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16E36" w:rsidR="00D24A01" w:rsidP="00716E36" w:rsidRDefault="00D24A01">
      <w:pPr>
        <w:ind w:left="-1701" w:right="-1245"/>
        <w:jc w:val="center"/>
        <w:rPr>
          <w:rFonts w:ascii="Arial" w:hAnsi="Arial" w:cs="Arial"/>
          <w:b/>
          <w:color w:val="FF0000"/>
          <w:sz w:val="40"/>
          <w:szCs w:val="40"/>
        </w:rPr>
      </w:pPr>
      <w:bookmarkStart w:name="_GoBack" w:id="0"/>
      <w:bookmarkEnd w:id="0"/>
    </w:p>
    <w:p w:rsidR="00D24A01" w:rsidP="00897A9C" w:rsidRDefault="00D24A01">
      <w:pPr>
        <w:jc w:val="center"/>
        <w:rPr>
          <w:rFonts w:ascii="Arial" w:hAnsi="Arial" w:cs="Arial"/>
          <w:b/>
          <w:sz w:val="72"/>
          <w:szCs w:val="72"/>
        </w:rPr>
      </w:pPr>
    </w:p>
    <w:p w:rsidR="008B3814" w:rsidP="00716E36" w:rsidRDefault="008B3814">
      <w:pPr>
        <w:ind w:left="-1701" w:right="-1245"/>
        <w:jc w:val="center"/>
        <w:rPr>
          <w:rFonts w:ascii="Arial" w:hAnsi="Arial" w:cs="Arial"/>
          <w:b/>
          <w:sz w:val="72"/>
          <w:szCs w:val="72"/>
        </w:rPr>
      </w:pPr>
      <w:r>
        <w:rPr>
          <w:rFonts w:ascii="Arial" w:hAnsi="Arial" w:cs="Arial"/>
          <w:b/>
          <w:sz w:val="72"/>
          <w:szCs w:val="72"/>
        </w:rPr>
        <w:t xml:space="preserve">Hertsmere Borough Council </w:t>
      </w:r>
    </w:p>
    <w:p w:rsidR="00D24A01" w:rsidP="00716E36" w:rsidRDefault="00554716">
      <w:pPr>
        <w:ind w:left="-1701" w:right="-1245"/>
        <w:jc w:val="center"/>
        <w:rPr>
          <w:rFonts w:ascii="Arial" w:hAnsi="Arial" w:cs="Arial"/>
          <w:b/>
          <w:sz w:val="72"/>
          <w:szCs w:val="72"/>
        </w:rPr>
      </w:pPr>
      <w:r w:rsidRPr="00360DD0">
        <w:rPr>
          <w:rFonts w:ascii="Arial" w:hAnsi="Arial" w:cs="Arial"/>
          <w:b/>
          <w:sz w:val="72"/>
          <w:szCs w:val="72"/>
        </w:rPr>
        <w:t>Anti</w:t>
      </w:r>
      <w:r w:rsidR="00D24A01">
        <w:rPr>
          <w:rFonts w:ascii="Arial" w:hAnsi="Arial" w:cs="Arial"/>
          <w:b/>
          <w:sz w:val="72"/>
          <w:szCs w:val="72"/>
        </w:rPr>
        <w:t>-</w:t>
      </w:r>
      <w:r w:rsidRPr="00360DD0">
        <w:rPr>
          <w:rFonts w:ascii="Arial" w:hAnsi="Arial" w:cs="Arial"/>
          <w:b/>
          <w:sz w:val="72"/>
          <w:szCs w:val="72"/>
        </w:rPr>
        <w:t xml:space="preserve">Money </w:t>
      </w:r>
    </w:p>
    <w:p w:rsidR="0066533E" w:rsidP="00716E36" w:rsidRDefault="00554716">
      <w:pPr>
        <w:ind w:left="-1701" w:right="-1245"/>
        <w:jc w:val="center"/>
        <w:rPr>
          <w:rFonts w:ascii="Arial" w:hAnsi="Arial" w:cs="Arial"/>
          <w:b/>
          <w:sz w:val="72"/>
          <w:szCs w:val="72"/>
        </w:rPr>
      </w:pPr>
      <w:r w:rsidRPr="00360DD0">
        <w:rPr>
          <w:rFonts w:ascii="Arial" w:hAnsi="Arial" w:cs="Arial"/>
          <w:b/>
          <w:sz w:val="72"/>
          <w:szCs w:val="72"/>
        </w:rPr>
        <w:t>Laundering</w:t>
      </w:r>
      <w:r w:rsidRPr="00360DD0" w:rsidR="0066533E">
        <w:rPr>
          <w:rFonts w:ascii="Arial" w:hAnsi="Arial" w:cs="Arial"/>
          <w:b/>
          <w:sz w:val="72"/>
          <w:szCs w:val="72"/>
        </w:rPr>
        <w:t xml:space="preserve"> Policy</w:t>
      </w:r>
    </w:p>
    <w:p w:rsidRPr="00360DD0" w:rsidR="00453709" w:rsidP="00716E36" w:rsidRDefault="00453709">
      <w:pPr>
        <w:ind w:left="-1701" w:right="-1245"/>
        <w:jc w:val="center"/>
        <w:rPr>
          <w:rFonts w:ascii="Arial" w:hAnsi="Arial" w:cs="Arial"/>
          <w:b/>
          <w:sz w:val="72"/>
          <w:szCs w:val="72"/>
        </w:rPr>
      </w:pPr>
      <w:r>
        <w:rPr>
          <w:rFonts w:ascii="Arial" w:hAnsi="Arial" w:cs="Arial"/>
          <w:b/>
          <w:sz w:val="72"/>
          <w:szCs w:val="72"/>
        </w:rPr>
        <w:t>2024</w:t>
      </w:r>
    </w:p>
    <w:p w:rsidR="0066533E" w:rsidP="0066533E" w:rsidRDefault="0066533E">
      <w:pPr>
        <w:rPr>
          <w:rFonts w:ascii="Arial" w:hAnsi="Arial" w:cs="Arial"/>
          <w:b/>
          <w:sz w:val="32"/>
          <w:szCs w:val="32"/>
        </w:rPr>
      </w:pPr>
    </w:p>
    <w:p w:rsidR="00D24A01" w:rsidP="0066533E" w:rsidRDefault="00D24A01">
      <w:pPr>
        <w:rPr>
          <w:rFonts w:ascii="Arial" w:hAnsi="Arial" w:cs="Arial"/>
          <w:b/>
          <w:sz w:val="32"/>
          <w:szCs w:val="32"/>
        </w:rPr>
      </w:pPr>
    </w:p>
    <w:p w:rsidRPr="00F3508A" w:rsidR="00D24A01" w:rsidP="0066533E" w:rsidRDefault="00D24A01">
      <w:pPr>
        <w:rPr>
          <w:rFonts w:ascii="Arial" w:hAnsi="Arial" w:cs="Arial"/>
          <w:b/>
          <w:sz w:val="32"/>
          <w:szCs w:val="32"/>
        </w:rPr>
      </w:pPr>
    </w:p>
    <w:p w:rsidR="00D24A01" w:rsidP="00360DD0" w:rsidRDefault="00D24A01">
      <w:pPr>
        <w:tabs>
          <w:tab w:val="left" w:pos="1260"/>
        </w:tabs>
        <w:jc w:val="center"/>
        <w:rPr>
          <w:rFonts w:ascii="Arial" w:hAnsi="Arial" w:cs="Arial"/>
        </w:rPr>
      </w:pPr>
    </w:p>
    <w:p w:rsidR="00D24A01" w:rsidP="00360DD0" w:rsidRDefault="00D24A01">
      <w:pPr>
        <w:tabs>
          <w:tab w:val="left" w:pos="1260"/>
        </w:tabs>
        <w:jc w:val="center"/>
        <w:rPr>
          <w:rFonts w:ascii="Arial" w:hAnsi="Arial" w:cs="Arial"/>
        </w:rPr>
      </w:pPr>
    </w:p>
    <w:p w:rsidR="00D24A01" w:rsidP="00360DD0" w:rsidRDefault="00D24A01">
      <w:pPr>
        <w:tabs>
          <w:tab w:val="left" w:pos="1260"/>
        </w:tabs>
        <w:jc w:val="center"/>
        <w:rPr>
          <w:rFonts w:ascii="Arial" w:hAnsi="Arial" w:cs="Arial"/>
        </w:rPr>
      </w:pPr>
    </w:p>
    <w:p w:rsidR="00D24A01" w:rsidP="00360DD0" w:rsidRDefault="00D24A01">
      <w:pPr>
        <w:tabs>
          <w:tab w:val="left" w:pos="1260"/>
        </w:tabs>
        <w:jc w:val="center"/>
        <w:rPr>
          <w:rFonts w:ascii="Arial" w:hAnsi="Arial" w:cs="Arial"/>
        </w:rPr>
      </w:pPr>
    </w:p>
    <w:p w:rsidR="00D24A01" w:rsidP="00360DD0" w:rsidRDefault="00D24A01">
      <w:pPr>
        <w:tabs>
          <w:tab w:val="left" w:pos="1260"/>
        </w:tabs>
        <w:jc w:val="center"/>
        <w:rPr>
          <w:rFonts w:ascii="Arial" w:hAnsi="Arial" w:cs="Arial"/>
        </w:rPr>
      </w:pPr>
    </w:p>
    <w:p w:rsidRPr="00F3508A" w:rsidR="0066533E" w:rsidP="00360DD0" w:rsidRDefault="0066533E">
      <w:pPr>
        <w:tabs>
          <w:tab w:val="left" w:pos="1260"/>
        </w:tabs>
        <w:jc w:val="center"/>
        <w:rPr>
          <w:rFonts w:ascii="Arial" w:hAnsi="Arial" w:cs="Arial"/>
        </w:rPr>
      </w:pPr>
    </w:p>
    <w:p w:rsidRPr="00F3508A" w:rsidR="0066533E" w:rsidP="0066533E" w:rsidRDefault="0066533E">
      <w:pPr>
        <w:tabs>
          <w:tab w:val="left" w:pos="1260"/>
        </w:tabs>
        <w:rPr>
          <w:rFonts w:ascii="Arial" w:hAnsi="Arial" w:cs="Arial"/>
        </w:rPr>
      </w:pPr>
    </w:p>
    <w:p w:rsidR="00D24A01" w:rsidP="0066533E" w:rsidRDefault="00D24A01">
      <w:pPr>
        <w:tabs>
          <w:tab w:val="left" w:pos="1260"/>
        </w:tabs>
        <w:rPr>
          <w:rFonts w:ascii="Arial" w:hAnsi="Arial" w:cs="Arial"/>
          <w:b/>
          <w:sz w:val="28"/>
          <w:szCs w:val="28"/>
        </w:rPr>
      </w:pPr>
    </w:p>
    <w:p w:rsidR="00D24A01" w:rsidP="0066533E" w:rsidRDefault="00D24A01">
      <w:pPr>
        <w:tabs>
          <w:tab w:val="left" w:pos="1260"/>
        </w:tabs>
        <w:rPr>
          <w:rFonts w:ascii="Arial" w:hAnsi="Arial" w:cs="Arial"/>
          <w:b/>
          <w:sz w:val="28"/>
          <w:szCs w:val="28"/>
        </w:rPr>
      </w:pPr>
    </w:p>
    <w:p w:rsidR="00D24A01" w:rsidP="0066533E" w:rsidRDefault="00D24A01">
      <w:pPr>
        <w:tabs>
          <w:tab w:val="left" w:pos="1260"/>
        </w:tabs>
        <w:rPr>
          <w:rFonts w:ascii="Arial" w:hAnsi="Arial" w:cs="Arial"/>
          <w:b/>
          <w:sz w:val="28"/>
          <w:szCs w:val="28"/>
        </w:rPr>
      </w:pPr>
    </w:p>
    <w:p w:rsidR="00D24A01" w:rsidP="0066533E" w:rsidRDefault="00D24A01">
      <w:pPr>
        <w:tabs>
          <w:tab w:val="left" w:pos="1260"/>
        </w:tabs>
        <w:rPr>
          <w:rFonts w:ascii="Arial" w:hAnsi="Arial" w:cs="Arial"/>
          <w:b/>
          <w:sz w:val="28"/>
          <w:szCs w:val="28"/>
        </w:rPr>
      </w:pPr>
    </w:p>
    <w:p w:rsidR="00D24A01" w:rsidP="0066533E" w:rsidRDefault="00D24A01">
      <w:pPr>
        <w:tabs>
          <w:tab w:val="left" w:pos="1260"/>
        </w:tabs>
        <w:rPr>
          <w:rFonts w:ascii="Arial" w:hAnsi="Arial" w:cs="Arial"/>
          <w:b/>
          <w:sz w:val="28"/>
          <w:szCs w:val="28"/>
        </w:rPr>
      </w:pPr>
    </w:p>
    <w:p w:rsidR="00D24A01" w:rsidP="0066533E" w:rsidRDefault="00D24A01">
      <w:pPr>
        <w:tabs>
          <w:tab w:val="left" w:pos="1260"/>
        </w:tabs>
        <w:rPr>
          <w:rFonts w:ascii="Arial" w:hAnsi="Arial" w:cs="Arial"/>
          <w:b/>
          <w:sz w:val="28"/>
          <w:szCs w:val="28"/>
        </w:rPr>
      </w:pPr>
    </w:p>
    <w:p w:rsidR="00D24A01" w:rsidP="0066533E" w:rsidRDefault="00D24A01">
      <w:pPr>
        <w:tabs>
          <w:tab w:val="left" w:pos="1260"/>
        </w:tabs>
        <w:rPr>
          <w:rFonts w:ascii="Arial" w:hAnsi="Arial" w:cs="Arial"/>
          <w:b/>
          <w:sz w:val="28"/>
          <w:szCs w:val="28"/>
        </w:rPr>
      </w:pPr>
    </w:p>
    <w:p w:rsidR="00D24A01" w:rsidP="0066533E" w:rsidRDefault="00D24A01">
      <w:pPr>
        <w:tabs>
          <w:tab w:val="left" w:pos="1260"/>
        </w:tabs>
        <w:rPr>
          <w:rFonts w:ascii="Arial" w:hAnsi="Arial" w:cs="Arial"/>
          <w:b/>
          <w:sz w:val="28"/>
          <w:szCs w:val="28"/>
        </w:rPr>
      </w:pPr>
    </w:p>
    <w:p w:rsidR="00D24A01" w:rsidP="0066533E" w:rsidRDefault="00D24A01">
      <w:pPr>
        <w:tabs>
          <w:tab w:val="left" w:pos="1260"/>
        </w:tabs>
        <w:rPr>
          <w:rFonts w:ascii="Arial" w:hAnsi="Arial" w:cs="Arial"/>
          <w:b/>
          <w:sz w:val="28"/>
          <w:szCs w:val="28"/>
        </w:rPr>
      </w:pPr>
    </w:p>
    <w:p w:rsidR="008B3814" w:rsidP="0066533E" w:rsidRDefault="008B3814">
      <w:pPr>
        <w:tabs>
          <w:tab w:val="left" w:pos="1260"/>
        </w:tabs>
        <w:rPr>
          <w:rFonts w:ascii="Arial" w:hAnsi="Arial" w:cs="Arial"/>
          <w:b/>
          <w:sz w:val="28"/>
          <w:szCs w:val="28"/>
        </w:rPr>
      </w:pPr>
    </w:p>
    <w:p w:rsidR="008B3814" w:rsidP="0066533E" w:rsidRDefault="008B3814">
      <w:pPr>
        <w:tabs>
          <w:tab w:val="left" w:pos="1260"/>
        </w:tabs>
        <w:rPr>
          <w:rFonts w:ascii="Arial" w:hAnsi="Arial" w:cs="Arial"/>
          <w:b/>
          <w:sz w:val="28"/>
          <w:szCs w:val="28"/>
        </w:rPr>
      </w:pPr>
    </w:p>
    <w:p w:rsidR="008B3814" w:rsidP="0066533E" w:rsidRDefault="008B3814">
      <w:pPr>
        <w:tabs>
          <w:tab w:val="left" w:pos="1260"/>
        </w:tabs>
        <w:rPr>
          <w:rFonts w:ascii="Arial" w:hAnsi="Arial" w:cs="Arial"/>
          <w:b/>
          <w:sz w:val="28"/>
          <w:szCs w:val="28"/>
        </w:rPr>
      </w:pPr>
    </w:p>
    <w:p w:rsidR="008B3814" w:rsidP="0066533E" w:rsidRDefault="008B3814">
      <w:pPr>
        <w:tabs>
          <w:tab w:val="left" w:pos="1260"/>
        </w:tabs>
        <w:rPr>
          <w:rFonts w:ascii="Arial" w:hAnsi="Arial" w:cs="Arial"/>
          <w:b/>
          <w:sz w:val="28"/>
          <w:szCs w:val="28"/>
        </w:rPr>
      </w:pPr>
    </w:p>
    <w:p w:rsidR="008B3814" w:rsidP="0066533E" w:rsidRDefault="008B3814">
      <w:pPr>
        <w:tabs>
          <w:tab w:val="left" w:pos="1260"/>
        </w:tabs>
        <w:rPr>
          <w:rFonts w:ascii="Arial" w:hAnsi="Arial" w:cs="Arial"/>
          <w:b/>
          <w:sz w:val="28"/>
          <w:szCs w:val="28"/>
        </w:rPr>
      </w:pPr>
    </w:p>
    <w:p w:rsidR="00D24A01" w:rsidP="0066533E" w:rsidRDefault="00D24A01">
      <w:pPr>
        <w:tabs>
          <w:tab w:val="left" w:pos="1260"/>
        </w:tabs>
        <w:rPr>
          <w:rFonts w:ascii="Arial" w:hAnsi="Arial" w:cs="Arial"/>
          <w:b/>
          <w:sz w:val="28"/>
          <w:szCs w:val="28"/>
        </w:rPr>
      </w:pPr>
    </w:p>
    <w:p w:rsidR="00D24A01" w:rsidP="0066533E" w:rsidRDefault="00D24A01">
      <w:pPr>
        <w:tabs>
          <w:tab w:val="left" w:pos="1260"/>
        </w:tabs>
        <w:rPr>
          <w:rFonts w:ascii="Arial" w:hAnsi="Arial" w:cs="Arial"/>
          <w:b/>
          <w:sz w:val="28"/>
          <w:szCs w:val="28"/>
        </w:rPr>
      </w:pPr>
    </w:p>
    <w:p w:rsidR="00D24A01" w:rsidP="0066533E" w:rsidRDefault="00D24A01">
      <w:pPr>
        <w:tabs>
          <w:tab w:val="left" w:pos="1260"/>
        </w:tabs>
        <w:rPr>
          <w:rFonts w:ascii="Arial" w:hAnsi="Arial" w:cs="Arial"/>
          <w:b/>
          <w:sz w:val="28"/>
          <w:szCs w:val="28"/>
        </w:rPr>
      </w:pPr>
    </w:p>
    <w:p w:rsidR="00D24A01" w:rsidP="0066533E" w:rsidRDefault="00D24A01">
      <w:pPr>
        <w:tabs>
          <w:tab w:val="left" w:pos="1260"/>
        </w:tabs>
        <w:rPr>
          <w:rFonts w:ascii="Arial" w:hAnsi="Arial" w:cs="Arial"/>
          <w:b/>
          <w:sz w:val="28"/>
          <w:szCs w:val="28"/>
        </w:rPr>
      </w:pPr>
    </w:p>
    <w:p w:rsidRPr="00F3508A" w:rsidR="0066533E" w:rsidP="0066533E" w:rsidRDefault="00716E36">
      <w:pPr>
        <w:tabs>
          <w:tab w:val="left" w:pos="1260"/>
        </w:tabs>
        <w:rPr>
          <w:rFonts w:ascii="Arial" w:hAnsi="Arial" w:cs="Arial"/>
          <w:b/>
          <w:sz w:val="28"/>
          <w:szCs w:val="28"/>
        </w:rPr>
      </w:pPr>
      <w:r>
        <w:rPr>
          <w:rFonts w:ascii="Arial" w:hAnsi="Arial" w:cs="Arial"/>
          <w:b/>
          <w:sz w:val="28"/>
          <w:szCs w:val="28"/>
        </w:rPr>
        <w:br w:type="page"/>
      </w:r>
      <w:r w:rsidRPr="00F3508A" w:rsidR="0066533E">
        <w:rPr>
          <w:rFonts w:ascii="Arial" w:hAnsi="Arial" w:cs="Arial"/>
          <w:b/>
          <w:sz w:val="28"/>
          <w:szCs w:val="28"/>
        </w:rPr>
        <w:lastRenderedPageBreak/>
        <w:t>Contents</w:t>
      </w:r>
    </w:p>
    <w:p w:rsidRPr="00F3508A" w:rsidR="0066533E" w:rsidP="0066533E" w:rsidRDefault="0066533E">
      <w:pPr>
        <w:tabs>
          <w:tab w:val="left" w:pos="1260"/>
        </w:tabs>
        <w:rPr>
          <w:rFonts w:ascii="Arial" w:hAnsi="Arial" w:cs="Arial"/>
        </w:rPr>
      </w:pPr>
    </w:p>
    <w:p w:rsidRPr="00E52D05" w:rsidR="00E52D05" w:rsidP="00716E36" w:rsidRDefault="00E52D05">
      <w:pPr>
        <w:ind w:left="284" w:right="-252" w:hanging="284"/>
        <w:rPr>
          <w:rFonts w:ascii="Arial" w:hAnsi="Arial" w:cs="Arial"/>
          <w:b/>
        </w:rPr>
      </w:pPr>
      <w:r w:rsidRPr="00E52D05">
        <w:rPr>
          <w:rFonts w:ascii="Arial" w:hAnsi="Arial" w:cs="Arial"/>
          <w:b/>
        </w:rPr>
        <w:t xml:space="preserve">1. </w:t>
      </w:r>
      <w:r w:rsidR="006063E0">
        <w:rPr>
          <w:rFonts w:ascii="Arial" w:hAnsi="Arial" w:cs="Arial"/>
          <w:b/>
        </w:rPr>
        <w:t xml:space="preserve">  </w:t>
      </w:r>
      <w:r w:rsidRPr="00E52D05">
        <w:rPr>
          <w:rFonts w:ascii="Arial" w:hAnsi="Arial" w:cs="Arial"/>
          <w:b/>
        </w:rPr>
        <w:t>Introduction</w:t>
      </w:r>
      <w:r w:rsidR="00716E36">
        <w:rPr>
          <w:rFonts w:ascii="Arial" w:hAnsi="Arial" w:cs="Arial"/>
          <w:b/>
        </w:rPr>
        <w:t>……………………………………………………………………</w:t>
      </w:r>
      <w:r w:rsidR="00716E36">
        <w:rPr>
          <w:rFonts w:ascii="Arial" w:hAnsi="Arial" w:cs="Arial"/>
          <w:b/>
        </w:rPr>
        <w:tab/>
        <w:t>3</w:t>
      </w:r>
    </w:p>
    <w:p w:rsidRPr="00E52D05" w:rsidR="00E52D05" w:rsidP="00716E36" w:rsidRDefault="00E52D05">
      <w:pPr>
        <w:ind w:left="284" w:right="-252" w:hanging="284"/>
        <w:rPr>
          <w:rFonts w:ascii="Arial" w:hAnsi="Arial" w:cs="Arial"/>
          <w:b/>
        </w:rPr>
      </w:pPr>
      <w:r w:rsidRPr="00E52D05">
        <w:rPr>
          <w:rFonts w:ascii="Arial" w:hAnsi="Arial" w:cs="Arial"/>
          <w:b/>
        </w:rPr>
        <w:t xml:space="preserve">2. </w:t>
      </w:r>
      <w:r w:rsidR="006063E0">
        <w:rPr>
          <w:rFonts w:ascii="Arial" w:hAnsi="Arial" w:cs="Arial"/>
          <w:b/>
        </w:rPr>
        <w:t xml:space="preserve">  </w:t>
      </w:r>
      <w:r w:rsidRPr="00E52D05">
        <w:rPr>
          <w:rFonts w:ascii="Arial" w:hAnsi="Arial" w:cs="Arial"/>
          <w:b/>
        </w:rPr>
        <w:t>Scope of the Policy</w:t>
      </w:r>
      <w:r w:rsidR="00716E36">
        <w:rPr>
          <w:rFonts w:ascii="Arial" w:hAnsi="Arial" w:cs="Arial"/>
          <w:b/>
        </w:rPr>
        <w:t>…………………………………………………………..</w:t>
      </w:r>
      <w:r w:rsidR="00716E36">
        <w:rPr>
          <w:rFonts w:ascii="Arial" w:hAnsi="Arial" w:cs="Arial"/>
          <w:b/>
        </w:rPr>
        <w:tab/>
        <w:t>3</w:t>
      </w:r>
      <w:r w:rsidRPr="00E52D05">
        <w:rPr>
          <w:rFonts w:ascii="Arial" w:hAnsi="Arial" w:cs="Arial"/>
          <w:b/>
        </w:rPr>
        <w:t xml:space="preserve"> </w:t>
      </w:r>
    </w:p>
    <w:p w:rsidRPr="00E52D05" w:rsidR="006063E0" w:rsidP="00716E36" w:rsidRDefault="00E52D05">
      <w:pPr>
        <w:ind w:left="284" w:right="-252" w:hanging="284"/>
        <w:rPr>
          <w:rFonts w:ascii="Arial" w:hAnsi="Arial" w:cs="Arial"/>
          <w:b/>
        </w:rPr>
      </w:pPr>
      <w:r w:rsidRPr="00E52D05">
        <w:rPr>
          <w:rFonts w:ascii="Arial" w:hAnsi="Arial" w:cs="Arial"/>
          <w:b/>
        </w:rPr>
        <w:t xml:space="preserve">3. </w:t>
      </w:r>
      <w:r w:rsidR="006063E0">
        <w:rPr>
          <w:rFonts w:ascii="Arial" w:hAnsi="Arial" w:cs="Arial"/>
          <w:b/>
        </w:rPr>
        <w:t xml:space="preserve">  </w:t>
      </w:r>
      <w:r w:rsidRPr="00E52D05">
        <w:rPr>
          <w:rFonts w:ascii="Arial" w:hAnsi="Arial" w:cs="Arial"/>
          <w:b/>
        </w:rPr>
        <w:t xml:space="preserve">Definition of Money Laundering </w:t>
      </w:r>
      <w:r w:rsidR="00716E36">
        <w:rPr>
          <w:rFonts w:ascii="Arial" w:hAnsi="Arial" w:cs="Arial"/>
          <w:b/>
        </w:rPr>
        <w:t>…………………………………………..</w:t>
      </w:r>
      <w:r w:rsidR="00716E36">
        <w:rPr>
          <w:rFonts w:ascii="Arial" w:hAnsi="Arial" w:cs="Arial"/>
          <w:b/>
        </w:rPr>
        <w:tab/>
        <w:t>3</w:t>
      </w:r>
    </w:p>
    <w:p w:rsidR="00E52D05" w:rsidP="00716E36" w:rsidRDefault="006063E0">
      <w:pPr>
        <w:ind w:left="284" w:right="-252" w:hanging="284"/>
        <w:rPr>
          <w:rFonts w:ascii="Arial" w:hAnsi="Arial" w:cs="Arial"/>
          <w:b/>
        </w:rPr>
      </w:pPr>
      <w:r>
        <w:rPr>
          <w:rFonts w:ascii="Arial" w:hAnsi="Arial" w:cs="Arial"/>
          <w:b/>
        </w:rPr>
        <w:t xml:space="preserve">4.   </w:t>
      </w:r>
      <w:r w:rsidRPr="00E52D05" w:rsidR="00E52D05">
        <w:rPr>
          <w:rFonts w:ascii="Arial" w:hAnsi="Arial" w:cs="Arial"/>
          <w:b/>
        </w:rPr>
        <w:t xml:space="preserve">Requirements of the Money Laundering Legislation </w:t>
      </w:r>
      <w:r w:rsidR="00716E36">
        <w:rPr>
          <w:rFonts w:ascii="Arial" w:hAnsi="Arial" w:cs="Arial"/>
          <w:b/>
        </w:rPr>
        <w:t>………………….</w:t>
      </w:r>
      <w:r w:rsidR="00716E36">
        <w:rPr>
          <w:rFonts w:ascii="Arial" w:hAnsi="Arial" w:cs="Arial"/>
          <w:b/>
        </w:rPr>
        <w:tab/>
        <w:t>4</w:t>
      </w:r>
    </w:p>
    <w:p w:rsidR="00CA49FC" w:rsidP="00716E36" w:rsidRDefault="006063E0">
      <w:pPr>
        <w:ind w:left="284" w:right="-252" w:hanging="284"/>
        <w:rPr>
          <w:rFonts w:ascii="Arial" w:hAnsi="Arial" w:cs="Arial"/>
          <w:b/>
        </w:rPr>
      </w:pPr>
      <w:r>
        <w:rPr>
          <w:rFonts w:ascii="Arial" w:hAnsi="Arial" w:cs="Arial"/>
          <w:b/>
        </w:rPr>
        <w:t xml:space="preserve">5.   </w:t>
      </w:r>
      <w:r w:rsidRPr="00E52D05" w:rsidR="00E52D05">
        <w:rPr>
          <w:rFonts w:ascii="Arial" w:hAnsi="Arial" w:cs="Arial"/>
          <w:b/>
        </w:rPr>
        <w:t>The Money Laundering Reporting Officer (MLRO)</w:t>
      </w:r>
      <w:r w:rsidR="00716E36">
        <w:rPr>
          <w:rFonts w:ascii="Arial" w:hAnsi="Arial" w:cs="Arial"/>
          <w:b/>
        </w:rPr>
        <w:t>……………………..</w:t>
      </w:r>
      <w:r w:rsidR="00716E36">
        <w:rPr>
          <w:rFonts w:ascii="Arial" w:hAnsi="Arial" w:cs="Arial"/>
          <w:b/>
        </w:rPr>
        <w:tab/>
        <w:t>4</w:t>
      </w:r>
    </w:p>
    <w:p w:rsidRPr="00E52D05" w:rsidR="00E52D05" w:rsidP="00716E36" w:rsidRDefault="00CA49FC">
      <w:pPr>
        <w:ind w:left="284" w:right="-252" w:hanging="284"/>
        <w:rPr>
          <w:rFonts w:ascii="Arial" w:hAnsi="Arial" w:cs="Arial"/>
          <w:b/>
        </w:rPr>
      </w:pPr>
      <w:r>
        <w:rPr>
          <w:rFonts w:ascii="Arial" w:hAnsi="Arial" w:cs="Arial"/>
          <w:b/>
        </w:rPr>
        <w:t>6.   How the Council Could become involved in Money Laundering</w:t>
      </w:r>
      <w:r w:rsidRPr="00E52D05" w:rsidR="00E52D05">
        <w:rPr>
          <w:rFonts w:ascii="Arial" w:hAnsi="Arial" w:cs="Arial"/>
          <w:b/>
        </w:rPr>
        <w:t xml:space="preserve"> </w:t>
      </w:r>
      <w:r w:rsidR="00716E36">
        <w:rPr>
          <w:rFonts w:ascii="Arial" w:hAnsi="Arial" w:cs="Arial"/>
          <w:b/>
        </w:rPr>
        <w:t>……</w:t>
      </w:r>
      <w:r w:rsidR="00716E36">
        <w:rPr>
          <w:rFonts w:ascii="Arial" w:hAnsi="Arial" w:cs="Arial"/>
          <w:b/>
        </w:rPr>
        <w:tab/>
        <w:t>5</w:t>
      </w:r>
    </w:p>
    <w:p w:rsidRPr="00E52D05" w:rsidR="00E52D05" w:rsidP="00716E36" w:rsidRDefault="00CA49FC">
      <w:pPr>
        <w:ind w:left="284" w:right="-252" w:hanging="284"/>
        <w:rPr>
          <w:rFonts w:ascii="Arial" w:hAnsi="Arial" w:cs="Arial"/>
          <w:b/>
        </w:rPr>
      </w:pPr>
      <w:r>
        <w:rPr>
          <w:rFonts w:ascii="Arial" w:hAnsi="Arial" w:cs="Arial"/>
          <w:b/>
        </w:rPr>
        <w:t>7</w:t>
      </w:r>
      <w:r w:rsidRPr="00E52D05" w:rsidR="00E52D05">
        <w:rPr>
          <w:rFonts w:ascii="Arial" w:hAnsi="Arial" w:cs="Arial"/>
          <w:b/>
        </w:rPr>
        <w:t xml:space="preserve">. </w:t>
      </w:r>
      <w:r w:rsidR="006063E0">
        <w:rPr>
          <w:rFonts w:ascii="Arial" w:hAnsi="Arial" w:cs="Arial"/>
          <w:b/>
        </w:rPr>
        <w:t xml:space="preserve">  </w:t>
      </w:r>
      <w:r w:rsidRPr="00E52D05" w:rsidR="00E52D05">
        <w:rPr>
          <w:rFonts w:ascii="Arial" w:hAnsi="Arial" w:cs="Arial"/>
          <w:b/>
        </w:rPr>
        <w:t xml:space="preserve">Client Identification Procedures </w:t>
      </w:r>
      <w:r w:rsidR="00716E36">
        <w:rPr>
          <w:rFonts w:ascii="Arial" w:hAnsi="Arial" w:cs="Arial"/>
          <w:b/>
        </w:rPr>
        <w:t>…………………………………………..</w:t>
      </w:r>
      <w:r w:rsidR="00716E36">
        <w:rPr>
          <w:rFonts w:ascii="Arial" w:hAnsi="Arial" w:cs="Arial"/>
          <w:b/>
        </w:rPr>
        <w:tab/>
        <w:t>5</w:t>
      </w:r>
    </w:p>
    <w:p w:rsidR="00CA49FC" w:rsidP="00716E36" w:rsidRDefault="00CA49FC">
      <w:pPr>
        <w:ind w:left="284" w:right="-252" w:hanging="284"/>
        <w:rPr>
          <w:rFonts w:ascii="Arial" w:hAnsi="Arial" w:cs="Arial"/>
          <w:b/>
        </w:rPr>
      </w:pPr>
      <w:r>
        <w:rPr>
          <w:rFonts w:ascii="Arial" w:hAnsi="Arial" w:cs="Arial"/>
          <w:b/>
        </w:rPr>
        <w:t>8</w:t>
      </w:r>
      <w:r w:rsidRPr="00E52D05" w:rsidR="00E52D05">
        <w:rPr>
          <w:rFonts w:ascii="Arial" w:hAnsi="Arial" w:cs="Arial"/>
          <w:b/>
        </w:rPr>
        <w:t>.</w:t>
      </w:r>
      <w:r>
        <w:rPr>
          <w:rFonts w:ascii="Arial" w:hAnsi="Arial" w:cs="Arial"/>
          <w:b/>
        </w:rPr>
        <w:t xml:space="preserve">   Responsibilities of staff and others</w:t>
      </w:r>
      <w:r w:rsidRPr="00E52D05" w:rsidR="00E52D05">
        <w:rPr>
          <w:rFonts w:ascii="Arial" w:hAnsi="Arial" w:cs="Arial"/>
          <w:b/>
        </w:rPr>
        <w:t xml:space="preserve"> </w:t>
      </w:r>
      <w:r w:rsidR="006063E0">
        <w:rPr>
          <w:rFonts w:ascii="Arial" w:hAnsi="Arial" w:cs="Arial"/>
          <w:b/>
        </w:rPr>
        <w:t xml:space="preserve">  </w:t>
      </w:r>
      <w:r w:rsidR="00716E36">
        <w:rPr>
          <w:rFonts w:ascii="Arial" w:hAnsi="Arial" w:cs="Arial"/>
          <w:b/>
        </w:rPr>
        <w:t>…………………………………….</w:t>
      </w:r>
      <w:r w:rsidR="00716E36">
        <w:rPr>
          <w:rFonts w:ascii="Arial" w:hAnsi="Arial" w:cs="Arial"/>
          <w:b/>
        </w:rPr>
        <w:tab/>
        <w:t>6</w:t>
      </w:r>
    </w:p>
    <w:p w:rsidRPr="00E52D05" w:rsidR="00E52D05" w:rsidP="00716E36" w:rsidRDefault="00CA49FC">
      <w:pPr>
        <w:ind w:left="284" w:right="-252" w:hanging="284"/>
        <w:rPr>
          <w:rFonts w:ascii="Arial" w:hAnsi="Arial" w:cs="Arial"/>
          <w:b/>
        </w:rPr>
      </w:pPr>
      <w:r>
        <w:rPr>
          <w:rFonts w:ascii="Arial" w:hAnsi="Arial" w:cs="Arial"/>
          <w:b/>
        </w:rPr>
        <w:t xml:space="preserve">9.   </w:t>
      </w:r>
      <w:r w:rsidRPr="00E52D05" w:rsidR="00E52D05">
        <w:rPr>
          <w:rFonts w:ascii="Arial" w:hAnsi="Arial" w:cs="Arial"/>
          <w:b/>
        </w:rPr>
        <w:t xml:space="preserve">Reporting Procedure for Suspicions of Money Laundering </w:t>
      </w:r>
      <w:r w:rsidR="00716E36">
        <w:rPr>
          <w:rFonts w:ascii="Arial" w:hAnsi="Arial" w:cs="Arial"/>
          <w:b/>
        </w:rPr>
        <w:t>…………</w:t>
      </w:r>
      <w:r w:rsidR="00716E36">
        <w:rPr>
          <w:rFonts w:ascii="Arial" w:hAnsi="Arial" w:cs="Arial"/>
          <w:b/>
        </w:rPr>
        <w:tab/>
        <w:t>6</w:t>
      </w:r>
    </w:p>
    <w:p w:rsidRPr="00E52D05" w:rsidR="00E52D05" w:rsidP="00716E36" w:rsidRDefault="00CA49FC">
      <w:pPr>
        <w:ind w:left="284" w:right="-252" w:hanging="284"/>
        <w:rPr>
          <w:rFonts w:ascii="Arial" w:hAnsi="Arial" w:cs="Arial"/>
          <w:b/>
        </w:rPr>
      </w:pPr>
      <w:r>
        <w:rPr>
          <w:rFonts w:ascii="Arial" w:hAnsi="Arial" w:cs="Arial"/>
          <w:b/>
        </w:rPr>
        <w:t>10</w:t>
      </w:r>
      <w:r w:rsidRPr="00E52D05" w:rsidR="00E52D05">
        <w:rPr>
          <w:rFonts w:ascii="Arial" w:hAnsi="Arial" w:cs="Arial"/>
          <w:b/>
        </w:rPr>
        <w:t xml:space="preserve">. Consideration of the disclosure by the MLRO </w:t>
      </w:r>
      <w:r w:rsidR="00716E36">
        <w:rPr>
          <w:rFonts w:ascii="Arial" w:hAnsi="Arial" w:cs="Arial"/>
          <w:b/>
        </w:rPr>
        <w:t>………………………….</w:t>
      </w:r>
      <w:r w:rsidR="00716E36">
        <w:rPr>
          <w:rFonts w:ascii="Arial" w:hAnsi="Arial" w:cs="Arial"/>
          <w:b/>
        </w:rPr>
        <w:tab/>
        <w:t>8</w:t>
      </w:r>
    </w:p>
    <w:p w:rsidRPr="00E52D05" w:rsidR="00E52D05" w:rsidP="00716E36" w:rsidRDefault="00CA49FC">
      <w:pPr>
        <w:ind w:left="284" w:right="-252" w:hanging="284"/>
        <w:rPr>
          <w:rFonts w:ascii="Arial" w:hAnsi="Arial" w:cs="Arial"/>
          <w:b/>
        </w:rPr>
      </w:pPr>
      <w:r>
        <w:rPr>
          <w:rFonts w:ascii="Arial" w:hAnsi="Arial" w:cs="Arial"/>
          <w:b/>
        </w:rPr>
        <w:t>11</w:t>
      </w:r>
      <w:r w:rsidRPr="00E52D05" w:rsidR="00E52D05">
        <w:rPr>
          <w:rFonts w:ascii="Arial" w:hAnsi="Arial" w:cs="Arial"/>
          <w:b/>
        </w:rPr>
        <w:t xml:space="preserve">. Training </w:t>
      </w:r>
      <w:r w:rsidR="00716E36">
        <w:rPr>
          <w:rFonts w:ascii="Arial" w:hAnsi="Arial" w:cs="Arial"/>
          <w:b/>
        </w:rPr>
        <w:t>………………………………………………………………………...</w:t>
      </w:r>
      <w:r w:rsidR="00716E36">
        <w:rPr>
          <w:rFonts w:ascii="Arial" w:hAnsi="Arial" w:cs="Arial"/>
          <w:b/>
        </w:rPr>
        <w:tab/>
        <w:t>9</w:t>
      </w:r>
    </w:p>
    <w:p w:rsidRPr="00E52D05" w:rsidR="00E52D05" w:rsidP="00716E36" w:rsidRDefault="00E52D05">
      <w:pPr>
        <w:ind w:left="284" w:right="-252" w:hanging="284"/>
        <w:rPr>
          <w:rFonts w:ascii="Arial" w:hAnsi="Arial" w:cs="Arial"/>
          <w:b/>
        </w:rPr>
      </w:pPr>
      <w:r w:rsidRPr="009F0642">
        <w:rPr>
          <w:rFonts w:ascii="Arial" w:hAnsi="Arial" w:cs="Arial"/>
          <w:b/>
        </w:rPr>
        <w:t>1</w:t>
      </w:r>
      <w:r w:rsidR="00CA49FC">
        <w:rPr>
          <w:rFonts w:ascii="Arial" w:hAnsi="Arial" w:cs="Arial"/>
          <w:b/>
        </w:rPr>
        <w:t>2</w:t>
      </w:r>
      <w:r w:rsidRPr="009F0642">
        <w:rPr>
          <w:rFonts w:ascii="Arial" w:hAnsi="Arial" w:cs="Arial"/>
          <w:b/>
        </w:rPr>
        <w:t>. Regulations</w:t>
      </w:r>
      <w:r w:rsidRPr="00E52D05">
        <w:rPr>
          <w:rFonts w:ascii="Arial" w:hAnsi="Arial" w:cs="Arial"/>
          <w:b/>
        </w:rPr>
        <w:t xml:space="preserve"> </w:t>
      </w:r>
      <w:r w:rsidR="00716E36">
        <w:rPr>
          <w:rFonts w:ascii="Arial" w:hAnsi="Arial" w:cs="Arial"/>
          <w:b/>
        </w:rPr>
        <w:t>……………………………………………………………………</w:t>
      </w:r>
      <w:r w:rsidR="00716E36">
        <w:rPr>
          <w:rFonts w:ascii="Arial" w:hAnsi="Arial" w:cs="Arial"/>
          <w:b/>
        </w:rPr>
        <w:tab/>
        <w:t>9</w:t>
      </w:r>
    </w:p>
    <w:p w:rsidRPr="00E52D05" w:rsidR="00E52D05" w:rsidP="00716E36" w:rsidRDefault="00E52D05">
      <w:pPr>
        <w:ind w:left="284" w:right="-252" w:hanging="284"/>
        <w:rPr>
          <w:rFonts w:ascii="Arial" w:hAnsi="Arial" w:cs="Arial"/>
          <w:b/>
        </w:rPr>
      </w:pPr>
      <w:r w:rsidRPr="00E52D05">
        <w:rPr>
          <w:rFonts w:ascii="Arial" w:hAnsi="Arial" w:cs="Arial"/>
          <w:b/>
        </w:rPr>
        <w:t>1</w:t>
      </w:r>
      <w:r w:rsidR="00CA49FC">
        <w:rPr>
          <w:rFonts w:ascii="Arial" w:hAnsi="Arial" w:cs="Arial"/>
          <w:b/>
        </w:rPr>
        <w:t>3</w:t>
      </w:r>
      <w:r w:rsidRPr="00E52D05">
        <w:rPr>
          <w:rFonts w:ascii="Arial" w:hAnsi="Arial" w:cs="Arial"/>
          <w:b/>
        </w:rPr>
        <w:t xml:space="preserve">. Conclusion </w:t>
      </w:r>
      <w:r w:rsidR="00716E36">
        <w:rPr>
          <w:rFonts w:ascii="Arial" w:hAnsi="Arial" w:cs="Arial"/>
          <w:b/>
        </w:rPr>
        <w:t>………………………………………………………………….....</w:t>
      </w:r>
      <w:r w:rsidR="00716E36">
        <w:rPr>
          <w:rFonts w:ascii="Arial" w:hAnsi="Arial" w:cs="Arial"/>
          <w:b/>
        </w:rPr>
        <w:tab/>
        <w:t>10</w:t>
      </w:r>
    </w:p>
    <w:p w:rsidR="0066533E" w:rsidP="00716E36" w:rsidRDefault="0078091A">
      <w:pPr>
        <w:ind w:left="284" w:right="-252" w:hanging="284"/>
        <w:rPr>
          <w:rFonts w:ascii="Arial" w:hAnsi="Arial" w:cs="Arial"/>
          <w:b/>
        </w:rPr>
      </w:pPr>
      <w:r>
        <w:rPr>
          <w:rFonts w:ascii="Arial" w:hAnsi="Arial" w:cs="Arial"/>
          <w:b/>
        </w:rPr>
        <w:t>1</w:t>
      </w:r>
      <w:r w:rsidR="00CA49FC">
        <w:rPr>
          <w:rFonts w:ascii="Arial" w:hAnsi="Arial" w:cs="Arial"/>
          <w:b/>
        </w:rPr>
        <w:t>4</w:t>
      </w:r>
      <w:r w:rsidR="00E52D05">
        <w:rPr>
          <w:rFonts w:ascii="Arial" w:hAnsi="Arial" w:cs="Arial"/>
          <w:b/>
        </w:rPr>
        <w:t>.</w:t>
      </w:r>
      <w:r w:rsidRPr="00E52D05" w:rsidR="00E52D05">
        <w:rPr>
          <w:rFonts w:ascii="Arial" w:hAnsi="Arial" w:cs="Arial"/>
          <w:b/>
        </w:rPr>
        <w:t xml:space="preserve"> Review </w:t>
      </w:r>
      <w:r w:rsidR="00716E36">
        <w:rPr>
          <w:rFonts w:ascii="Arial" w:hAnsi="Arial" w:cs="Arial"/>
          <w:b/>
        </w:rPr>
        <w:t>………………………………………………………………………….</w:t>
      </w:r>
      <w:r w:rsidR="00716E36">
        <w:rPr>
          <w:rFonts w:ascii="Arial" w:hAnsi="Arial" w:cs="Arial"/>
          <w:b/>
        </w:rPr>
        <w:tab/>
        <w:t>11</w:t>
      </w:r>
    </w:p>
    <w:p w:rsidR="0078091A" w:rsidP="00716E36" w:rsidRDefault="0078091A">
      <w:pPr>
        <w:ind w:right="-252"/>
        <w:rPr>
          <w:rFonts w:ascii="Arial" w:hAnsi="Arial" w:cs="Arial"/>
          <w:b/>
        </w:rPr>
      </w:pPr>
    </w:p>
    <w:p w:rsidR="0078091A" w:rsidP="00716E36" w:rsidRDefault="0078091A">
      <w:pPr>
        <w:ind w:right="-252"/>
        <w:sectPr w:rsidR="0078091A" w:rsidSect="00360DD0">
          <w:footerReference w:type="even" r:id="rId13"/>
          <w:footerReference w:type="default" r:id="rId14"/>
          <w:headerReference w:type="first" r:id="rId15"/>
          <w:pgSz w:w="11906" w:h="16838"/>
          <w:pgMar w:top="1440" w:right="1286" w:bottom="1440" w:left="1800" w:header="708" w:footer="708" w:gutter="0"/>
          <w:cols w:space="708"/>
          <w:titlePg/>
          <w:docGrid w:linePitch="360"/>
        </w:sectPr>
      </w:pPr>
      <w:r>
        <w:rPr>
          <w:rFonts w:ascii="Arial" w:hAnsi="Arial" w:cs="Arial"/>
          <w:b/>
        </w:rPr>
        <w:t>Appendix</w:t>
      </w:r>
      <w:r w:rsidR="00716E36">
        <w:rPr>
          <w:rFonts w:ascii="Arial" w:hAnsi="Arial" w:cs="Arial"/>
          <w:b/>
        </w:rPr>
        <w:t xml:space="preserve"> 1 </w:t>
      </w:r>
      <w:r w:rsidR="006A1C6D">
        <w:rPr>
          <w:rFonts w:ascii="Arial" w:hAnsi="Arial" w:cs="Arial"/>
          <w:b/>
        </w:rPr>
        <w:t>Template for</w:t>
      </w:r>
      <w:r>
        <w:rPr>
          <w:rFonts w:ascii="Arial" w:hAnsi="Arial" w:cs="Arial"/>
          <w:b/>
        </w:rPr>
        <w:t xml:space="preserve"> Report to MLRO </w:t>
      </w:r>
      <w:r w:rsidR="00716E36">
        <w:rPr>
          <w:rFonts w:ascii="Arial" w:hAnsi="Arial" w:cs="Arial"/>
          <w:b/>
        </w:rPr>
        <w:t>……………………………………</w:t>
      </w:r>
      <w:r w:rsidR="00716E36">
        <w:rPr>
          <w:rFonts w:ascii="Arial" w:hAnsi="Arial" w:cs="Arial"/>
          <w:b/>
        </w:rPr>
        <w:tab/>
        <w:t>12</w:t>
      </w:r>
    </w:p>
    <w:p w:rsidRPr="008E3E54" w:rsidR="00E52D05" w:rsidP="00E52D05" w:rsidRDefault="00E52D05">
      <w:pPr>
        <w:rPr>
          <w:rFonts w:ascii="Arial" w:hAnsi="Arial" w:cs="Arial"/>
          <w:b/>
          <w:szCs w:val="24"/>
        </w:rPr>
      </w:pPr>
      <w:r w:rsidRPr="008E3E54">
        <w:rPr>
          <w:rFonts w:ascii="Arial" w:hAnsi="Arial" w:cs="Arial"/>
          <w:b/>
          <w:szCs w:val="24"/>
        </w:rPr>
        <w:lastRenderedPageBreak/>
        <w:t xml:space="preserve">1.     Introduction </w:t>
      </w:r>
    </w:p>
    <w:p w:rsidRPr="008E3E54" w:rsidR="00401BF3" w:rsidP="00E52D05" w:rsidRDefault="00401BF3">
      <w:pPr>
        <w:rPr>
          <w:rFonts w:ascii="Arial" w:hAnsi="Arial" w:cs="Arial"/>
          <w:b/>
          <w:szCs w:val="24"/>
        </w:rPr>
      </w:pPr>
    </w:p>
    <w:p w:rsidRPr="008E3E54" w:rsidR="00E52D05" w:rsidP="007C08F0" w:rsidRDefault="007C08F0">
      <w:pPr>
        <w:ind w:left="567" w:hanging="567"/>
        <w:jc w:val="both"/>
        <w:rPr>
          <w:rFonts w:ascii="Arial" w:hAnsi="Arial" w:cs="Arial"/>
          <w:szCs w:val="24"/>
        </w:rPr>
      </w:pPr>
      <w:r>
        <w:rPr>
          <w:rFonts w:ascii="Arial" w:hAnsi="Arial" w:cs="Arial"/>
          <w:szCs w:val="24"/>
        </w:rPr>
        <w:t xml:space="preserve">1.1   </w:t>
      </w:r>
      <w:r w:rsidRPr="008E3E54" w:rsidR="00E52D05">
        <w:rPr>
          <w:rFonts w:ascii="Arial" w:hAnsi="Arial" w:cs="Arial"/>
          <w:szCs w:val="24"/>
        </w:rPr>
        <w:t>Although local authorities are not directly covered by the requirements of The Proceeds of Crime Act 2002 and the Money Laundering Regulations 2017, guidance from CIPFA indicates that they should comply with the underlying spirit of the legislation and regulations.</w:t>
      </w:r>
    </w:p>
    <w:p w:rsidRPr="008E3E54" w:rsidR="00E52D05" w:rsidP="00E52D05" w:rsidRDefault="00E52D05">
      <w:pPr>
        <w:ind w:left="567" w:hanging="567"/>
        <w:rPr>
          <w:rFonts w:ascii="Arial" w:hAnsi="Arial" w:cs="Arial"/>
          <w:szCs w:val="24"/>
        </w:rPr>
      </w:pPr>
    </w:p>
    <w:p w:rsidRPr="008E3E54" w:rsidR="00E52D05" w:rsidP="007C08F0" w:rsidRDefault="007C08F0">
      <w:pPr>
        <w:ind w:left="567" w:hanging="567"/>
        <w:jc w:val="both"/>
        <w:rPr>
          <w:rFonts w:ascii="Arial" w:hAnsi="Arial" w:cs="Arial"/>
          <w:szCs w:val="24"/>
        </w:rPr>
      </w:pPr>
      <w:r>
        <w:rPr>
          <w:rFonts w:ascii="Arial" w:hAnsi="Arial" w:cs="Arial"/>
          <w:szCs w:val="24"/>
        </w:rPr>
        <w:t xml:space="preserve">1.2  </w:t>
      </w:r>
      <w:r w:rsidR="00873108">
        <w:rPr>
          <w:rFonts w:ascii="Arial" w:hAnsi="Arial" w:cs="Arial"/>
          <w:szCs w:val="24"/>
        </w:rPr>
        <w:t xml:space="preserve"> Hertsmere </w:t>
      </w:r>
      <w:r w:rsidR="008F720F">
        <w:rPr>
          <w:rFonts w:ascii="Arial" w:hAnsi="Arial" w:cs="Arial"/>
          <w:szCs w:val="24"/>
        </w:rPr>
        <w:t xml:space="preserve"> Borough</w:t>
      </w:r>
      <w:r w:rsidRPr="008E3E54" w:rsidR="00E52D05">
        <w:rPr>
          <w:rFonts w:ascii="Arial" w:hAnsi="Arial" w:cs="Arial"/>
          <w:szCs w:val="24"/>
        </w:rPr>
        <w:t xml:space="preserve"> Council</w:t>
      </w:r>
      <w:r w:rsidR="00873108">
        <w:rPr>
          <w:rFonts w:ascii="Arial" w:hAnsi="Arial" w:cs="Arial"/>
          <w:szCs w:val="24"/>
        </w:rPr>
        <w:t xml:space="preserve"> (the Council)</w:t>
      </w:r>
      <w:r w:rsidRPr="008E3E54" w:rsidR="00E52D05">
        <w:rPr>
          <w:rFonts w:ascii="Arial" w:hAnsi="Arial" w:cs="Arial"/>
          <w:szCs w:val="24"/>
        </w:rPr>
        <w:t xml:space="preserve"> is committed to the highest possible standards of conduct and has, therefore, put in place appropriate and proportionate anti-money laundering safeguards and reporting arrangements.</w:t>
      </w:r>
    </w:p>
    <w:p w:rsidRPr="008E3E54" w:rsidR="00E52D05" w:rsidP="00E52D05" w:rsidRDefault="00E52D05">
      <w:pPr>
        <w:ind w:left="567" w:hanging="567"/>
        <w:rPr>
          <w:rFonts w:ascii="Arial" w:hAnsi="Arial" w:cs="Arial"/>
          <w:szCs w:val="24"/>
        </w:rPr>
      </w:pPr>
    </w:p>
    <w:p w:rsidRPr="008E3E54" w:rsidR="00E52D05" w:rsidP="007C08F0" w:rsidRDefault="007C08F0">
      <w:pPr>
        <w:ind w:left="567" w:hanging="567"/>
        <w:jc w:val="both"/>
        <w:rPr>
          <w:rFonts w:ascii="Arial" w:hAnsi="Arial" w:cs="Arial"/>
          <w:szCs w:val="24"/>
        </w:rPr>
      </w:pPr>
      <w:r>
        <w:rPr>
          <w:rFonts w:ascii="Arial" w:hAnsi="Arial" w:cs="Arial"/>
          <w:szCs w:val="24"/>
        </w:rPr>
        <w:t xml:space="preserve">1.3  </w:t>
      </w:r>
      <w:r w:rsidRPr="008E3E54" w:rsidR="00E52D05">
        <w:rPr>
          <w:rFonts w:ascii="Arial" w:hAnsi="Arial" w:cs="Arial"/>
          <w:szCs w:val="24"/>
        </w:rPr>
        <w:t xml:space="preserve">This policy </w:t>
      </w:r>
      <w:r w:rsidR="00873108">
        <w:rPr>
          <w:rFonts w:ascii="Arial" w:hAnsi="Arial" w:cs="Arial"/>
          <w:szCs w:val="24"/>
        </w:rPr>
        <w:t>includes the appointment of</w:t>
      </w:r>
      <w:r w:rsidRPr="008E3E54" w:rsidR="00E52D05">
        <w:rPr>
          <w:rFonts w:ascii="Arial" w:hAnsi="Arial" w:cs="Arial"/>
          <w:szCs w:val="24"/>
        </w:rPr>
        <w:t xml:space="preserve"> </w:t>
      </w:r>
      <w:r w:rsidRPr="008E3E54" w:rsidR="00453709">
        <w:rPr>
          <w:rFonts w:ascii="Arial" w:hAnsi="Arial" w:cs="Arial"/>
          <w:szCs w:val="24"/>
        </w:rPr>
        <w:t>a</w:t>
      </w:r>
      <w:r w:rsidRPr="008E3E54" w:rsidR="00E52D05">
        <w:rPr>
          <w:rFonts w:ascii="Arial" w:hAnsi="Arial" w:cs="Arial"/>
          <w:szCs w:val="24"/>
        </w:rPr>
        <w:t xml:space="preserve"> Money Laundering Reporting Officer</w:t>
      </w:r>
      <w:r w:rsidR="00873108">
        <w:rPr>
          <w:rFonts w:ascii="Arial" w:hAnsi="Arial" w:cs="Arial"/>
          <w:szCs w:val="24"/>
        </w:rPr>
        <w:t xml:space="preserve"> (MLRO)</w:t>
      </w:r>
      <w:r w:rsidRPr="008E3E54" w:rsidR="00E52D05">
        <w:rPr>
          <w:rFonts w:ascii="Arial" w:hAnsi="Arial" w:cs="Arial"/>
          <w:szCs w:val="24"/>
        </w:rPr>
        <w:t xml:space="preserve"> to comply with legislation and to oversee the reporting of suspicious activity and money laundering to the National Crime Agency.  </w:t>
      </w:r>
    </w:p>
    <w:p w:rsidRPr="008E3E54" w:rsidR="00E52D05" w:rsidP="007C08F0" w:rsidRDefault="00E52D05">
      <w:pPr>
        <w:jc w:val="both"/>
        <w:rPr>
          <w:rFonts w:ascii="Arial" w:hAnsi="Arial" w:cs="Arial"/>
          <w:b/>
          <w:szCs w:val="24"/>
        </w:rPr>
      </w:pPr>
    </w:p>
    <w:p w:rsidRPr="008E3E54" w:rsidR="00401BF3" w:rsidP="007C08F0" w:rsidRDefault="00E52D05">
      <w:pPr>
        <w:jc w:val="both"/>
        <w:rPr>
          <w:rFonts w:ascii="Arial" w:hAnsi="Arial" w:cs="Arial"/>
          <w:b/>
          <w:szCs w:val="24"/>
        </w:rPr>
      </w:pPr>
      <w:r w:rsidRPr="008E3E54">
        <w:rPr>
          <w:rFonts w:ascii="Arial" w:hAnsi="Arial" w:cs="Arial"/>
          <w:b/>
          <w:szCs w:val="24"/>
        </w:rPr>
        <w:t>2.     Scope of the Policy</w:t>
      </w:r>
    </w:p>
    <w:p w:rsidRPr="008E3E54" w:rsidR="00E52D05" w:rsidP="007C08F0" w:rsidRDefault="00E52D05">
      <w:pPr>
        <w:jc w:val="both"/>
        <w:rPr>
          <w:rFonts w:ascii="Arial" w:hAnsi="Arial" w:cs="Arial"/>
          <w:b/>
          <w:szCs w:val="24"/>
        </w:rPr>
      </w:pPr>
      <w:r w:rsidRPr="008E3E54">
        <w:rPr>
          <w:rFonts w:ascii="Arial" w:hAnsi="Arial" w:cs="Arial"/>
          <w:b/>
          <w:szCs w:val="24"/>
        </w:rPr>
        <w:t xml:space="preserve"> </w:t>
      </w:r>
    </w:p>
    <w:p w:rsidRPr="008E3E54" w:rsidR="00E52D05" w:rsidP="007C08F0" w:rsidRDefault="00E52D05">
      <w:pPr>
        <w:ind w:left="567" w:hanging="567"/>
        <w:jc w:val="both"/>
        <w:rPr>
          <w:rFonts w:ascii="Arial" w:hAnsi="Arial" w:cs="Arial"/>
          <w:szCs w:val="24"/>
        </w:rPr>
      </w:pPr>
      <w:r w:rsidRPr="008E3E54">
        <w:rPr>
          <w:rFonts w:ascii="Arial" w:hAnsi="Arial" w:cs="Arial"/>
          <w:szCs w:val="24"/>
        </w:rPr>
        <w:t xml:space="preserve">2.1   This policy aims to maintain the high standards of conduct that currently exist within the Council by preventing criminal activity through money laundering and </w:t>
      </w:r>
      <w:r w:rsidR="007C08F0">
        <w:rPr>
          <w:rFonts w:ascii="Arial" w:hAnsi="Arial" w:cs="Arial"/>
          <w:szCs w:val="24"/>
        </w:rPr>
        <w:t xml:space="preserve">to </w:t>
      </w:r>
      <w:r w:rsidRPr="008E3E54">
        <w:rPr>
          <w:rFonts w:ascii="Arial" w:hAnsi="Arial" w:cs="Arial"/>
          <w:szCs w:val="24"/>
        </w:rPr>
        <w:t>enable the Council to comply with legal obligations.</w:t>
      </w:r>
    </w:p>
    <w:p w:rsidRPr="008E3E54" w:rsidR="00E52D05" w:rsidP="007C08F0" w:rsidRDefault="00E52D05">
      <w:pPr>
        <w:ind w:left="567" w:hanging="567"/>
        <w:jc w:val="both"/>
        <w:rPr>
          <w:rFonts w:ascii="Arial" w:hAnsi="Arial" w:cs="Arial"/>
          <w:szCs w:val="24"/>
        </w:rPr>
      </w:pPr>
    </w:p>
    <w:p w:rsidRPr="008E3E54" w:rsidR="00E52D05" w:rsidP="007C08F0" w:rsidRDefault="007C08F0">
      <w:pPr>
        <w:ind w:left="567" w:hanging="567"/>
        <w:jc w:val="both"/>
        <w:rPr>
          <w:rFonts w:ascii="Arial" w:hAnsi="Arial" w:cs="Arial"/>
          <w:szCs w:val="24"/>
        </w:rPr>
      </w:pPr>
      <w:r>
        <w:rPr>
          <w:rFonts w:ascii="Arial" w:hAnsi="Arial" w:cs="Arial"/>
          <w:szCs w:val="24"/>
        </w:rPr>
        <w:t xml:space="preserve">2.2 </w:t>
      </w:r>
      <w:r>
        <w:rPr>
          <w:rFonts w:ascii="Arial" w:hAnsi="Arial" w:cs="Arial"/>
          <w:szCs w:val="24"/>
        </w:rPr>
        <w:tab/>
      </w:r>
      <w:r w:rsidRPr="008E3E54" w:rsidR="00E52D05">
        <w:rPr>
          <w:rFonts w:ascii="Arial" w:hAnsi="Arial" w:cs="Arial"/>
          <w:szCs w:val="24"/>
        </w:rPr>
        <w:t>This policy applies to all employees, whether permanent or temporary, Members of the Council, contractors and anyone providing a service for the council.  Its aim is to enable employees and Members to respond to a concern they have in the course of their dealings for the Council</w:t>
      </w:r>
      <w:r>
        <w:rPr>
          <w:rFonts w:ascii="Arial" w:hAnsi="Arial" w:cs="Arial"/>
          <w:szCs w:val="24"/>
        </w:rPr>
        <w:t>,</w:t>
      </w:r>
      <w:r w:rsidRPr="008E3E54" w:rsidR="00E52D05">
        <w:rPr>
          <w:rFonts w:ascii="Arial" w:hAnsi="Arial" w:cs="Arial"/>
          <w:szCs w:val="24"/>
        </w:rPr>
        <w:t xml:space="preserve"> and also places a duty upon them to report suspicious activity and money laundering to the MLRO. </w:t>
      </w:r>
    </w:p>
    <w:p w:rsidRPr="008E3E54" w:rsidR="00E52D05" w:rsidP="007C08F0" w:rsidRDefault="00E52D05">
      <w:pPr>
        <w:ind w:left="567" w:hanging="567"/>
        <w:jc w:val="both"/>
        <w:rPr>
          <w:rFonts w:ascii="Arial" w:hAnsi="Arial" w:cs="Arial"/>
          <w:szCs w:val="24"/>
        </w:rPr>
      </w:pPr>
    </w:p>
    <w:p w:rsidR="00E52D05" w:rsidP="007C08F0" w:rsidRDefault="007C08F0">
      <w:pPr>
        <w:ind w:left="567" w:hanging="567"/>
        <w:jc w:val="both"/>
        <w:rPr>
          <w:rFonts w:ascii="Arial" w:hAnsi="Arial" w:cs="Arial"/>
          <w:szCs w:val="24"/>
        </w:rPr>
      </w:pPr>
      <w:r>
        <w:rPr>
          <w:rFonts w:ascii="Arial" w:hAnsi="Arial" w:cs="Arial"/>
          <w:szCs w:val="24"/>
        </w:rPr>
        <w:t xml:space="preserve">2.3  </w:t>
      </w:r>
      <w:r w:rsidRPr="008E3E54" w:rsidR="00E52D05">
        <w:rPr>
          <w:rFonts w:ascii="Arial" w:hAnsi="Arial" w:cs="Arial"/>
          <w:szCs w:val="24"/>
        </w:rPr>
        <w:t>Individuals who have a concern relating to a matter outside</w:t>
      </w:r>
      <w:r>
        <w:rPr>
          <w:rFonts w:ascii="Arial" w:hAnsi="Arial" w:cs="Arial"/>
          <w:szCs w:val="24"/>
        </w:rPr>
        <w:t xml:space="preserve"> of</w:t>
      </w:r>
      <w:r w:rsidRPr="008E3E54" w:rsidR="00E52D05">
        <w:rPr>
          <w:rFonts w:ascii="Arial" w:hAnsi="Arial" w:cs="Arial"/>
          <w:szCs w:val="24"/>
        </w:rPr>
        <w:t xml:space="preserve"> work should contact the Police.</w:t>
      </w:r>
    </w:p>
    <w:p w:rsidR="00CA49FC" w:rsidP="007C08F0" w:rsidRDefault="00CA49FC">
      <w:pPr>
        <w:ind w:left="567" w:hanging="567"/>
        <w:jc w:val="both"/>
        <w:rPr>
          <w:rFonts w:ascii="Arial" w:hAnsi="Arial" w:cs="Arial"/>
          <w:szCs w:val="24"/>
        </w:rPr>
      </w:pPr>
    </w:p>
    <w:p w:rsidRPr="008E3E54" w:rsidR="00CA49FC" w:rsidP="007C08F0" w:rsidRDefault="00CA49FC">
      <w:pPr>
        <w:ind w:left="567" w:hanging="567"/>
        <w:jc w:val="both"/>
        <w:rPr>
          <w:rFonts w:ascii="Arial" w:hAnsi="Arial" w:cs="Arial"/>
          <w:szCs w:val="24"/>
        </w:rPr>
      </w:pPr>
      <w:r>
        <w:rPr>
          <w:rFonts w:ascii="Arial" w:hAnsi="Arial" w:cs="Arial"/>
          <w:szCs w:val="24"/>
        </w:rPr>
        <w:t>2.4  This policy should be read in conjunction with the Council’s Anti-Fraud and Corruption Strategy Statement and Policy.</w:t>
      </w:r>
    </w:p>
    <w:p w:rsidRPr="008E3E54" w:rsidR="00E52D05" w:rsidP="007C08F0" w:rsidRDefault="00E52D05">
      <w:pPr>
        <w:jc w:val="both"/>
        <w:rPr>
          <w:rFonts w:ascii="Arial" w:hAnsi="Arial" w:cs="Arial"/>
          <w:b/>
          <w:szCs w:val="24"/>
        </w:rPr>
      </w:pPr>
    </w:p>
    <w:p w:rsidRPr="008E3E54" w:rsidR="00E52D05" w:rsidP="007C08F0" w:rsidRDefault="00E52D05">
      <w:pPr>
        <w:jc w:val="both"/>
        <w:rPr>
          <w:rFonts w:ascii="Arial" w:hAnsi="Arial" w:cs="Arial"/>
          <w:b/>
          <w:szCs w:val="24"/>
        </w:rPr>
      </w:pPr>
      <w:r w:rsidRPr="008E3E54">
        <w:rPr>
          <w:rFonts w:ascii="Arial" w:hAnsi="Arial" w:cs="Arial"/>
          <w:b/>
          <w:szCs w:val="24"/>
        </w:rPr>
        <w:t xml:space="preserve">3.     Definition of Money Laundering </w:t>
      </w:r>
    </w:p>
    <w:p w:rsidRPr="008E3E54" w:rsidR="00401BF3" w:rsidP="007C08F0" w:rsidRDefault="00401BF3">
      <w:pPr>
        <w:jc w:val="both"/>
        <w:rPr>
          <w:rFonts w:ascii="Arial" w:hAnsi="Arial" w:cs="Arial"/>
          <w:b/>
          <w:szCs w:val="24"/>
        </w:rPr>
      </w:pPr>
    </w:p>
    <w:p w:rsidRPr="008E3E54" w:rsidR="00E52D05" w:rsidP="007C08F0" w:rsidRDefault="00E52D05">
      <w:pPr>
        <w:ind w:left="567" w:hanging="567"/>
        <w:jc w:val="both"/>
        <w:rPr>
          <w:rFonts w:ascii="Arial" w:hAnsi="Arial" w:cs="Arial"/>
          <w:szCs w:val="24"/>
        </w:rPr>
      </w:pPr>
      <w:r w:rsidRPr="008E3E54">
        <w:rPr>
          <w:rFonts w:ascii="Arial" w:hAnsi="Arial" w:cs="Arial"/>
          <w:szCs w:val="24"/>
        </w:rPr>
        <w:t>3.1   Money laundering describes offences involving the integration of the proceeds of crime, or terrorist funds, into the mainstream economy. Such offences are defined under the Proceeds of Crime Act 2002</w:t>
      </w:r>
      <w:r w:rsidR="00DC10A6">
        <w:rPr>
          <w:rFonts w:ascii="Arial" w:hAnsi="Arial" w:cs="Arial"/>
          <w:szCs w:val="24"/>
        </w:rPr>
        <w:t xml:space="preserve"> (POCA)</w:t>
      </w:r>
      <w:r w:rsidRPr="008E3E54">
        <w:rPr>
          <w:rFonts w:ascii="Arial" w:hAnsi="Arial" w:cs="Arial"/>
          <w:szCs w:val="24"/>
        </w:rPr>
        <w:t xml:space="preserve"> as the following ‘prohibited acts’: </w:t>
      </w:r>
    </w:p>
    <w:p w:rsidRPr="008E3E54" w:rsidR="00E52D05" w:rsidP="007C08F0" w:rsidRDefault="00E52D05">
      <w:pPr>
        <w:pStyle w:val="ListParagraph"/>
        <w:numPr>
          <w:ilvl w:val="0"/>
          <w:numId w:val="1"/>
        </w:numPr>
        <w:spacing w:line="240" w:lineRule="auto"/>
        <w:ind w:left="993" w:hanging="426"/>
        <w:jc w:val="both"/>
        <w:rPr>
          <w:rFonts w:ascii="Arial" w:hAnsi="Arial" w:cs="Arial"/>
          <w:sz w:val="24"/>
          <w:szCs w:val="24"/>
        </w:rPr>
      </w:pPr>
      <w:r w:rsidRPr="008E3E54">
        <w:rPr>
          <w:rFonts w:ascii="Arial" w:hAnsi="Arial" w:cs="Arial"/>
          <w:sz w:val="24"/>
          <w:szCs w:val="24"/>
        </w:rPr>
        <w:t xml:space="preserve">Concealing, disguising, converting, transferring or removing criminal property from the UK. (s327 </w:t>
      </w:r>
      <w:r w:rsidR="00DC10A6">
        <w:rPr>
          <w:rFonts w:ascii="Arial" w:hAnsi="Arial" w:cs="Arial"/>
          <w:sz w:val="24"/>
          <w:szCs w:val="24"/>
        </w:rPr>
        <w:t>POCA</w:t>
      </w:r>
      <w:r w:rsidRPr="008E3E54">
        <w:rPr>
          <w:rFonts w:ascii="Arial" w:hAnsi="Arial" w:cs="Arial"/>
          <w:sz w:val="24"/>
          <w:szCs w:val="24"/>
        </w:rPr>
        <w:t>)</w:t>
      </w:r>
      <w:r w:rsidR="007C08F0">
        <w:rPr>
          <w:rFonts w:ascii="Arial" w:hAnsi="Arial" w:cs="Arial"/>
          <w:sz w:val="24"/>
          <w:szCs w:val="24"/>
        </w:rPr>
        <w:t>;</w:t>
      </w:r>
      <w:r w:rsidRPr="008E3E54">
        <w:rPr>
          <w:rFonts w:ascii="Arial" w:hAnsi="Arial" w:cs="Arial"/>
          <w:sz w:val="24"/>
          <w:szCs w:val="24"/>
        </w:rPr>
        <w:t xml:space="preserve"> </w:t>
      </w:r>
    </w:p>
    <w:p w:rsidRPr="008E3E54" w:rsidR="00E52D05" w:rsidP="007C08F0" w:rsidRDefault="00E52D05">
      <w:pPr>
        <w:pStyle w:val="ListParagraph"/>
        <w:numPr>
          <w:ilvl w:val="0"/>
          <w:numId w:val="1"/>
        </w:numPr>
        <w:spacing w:line="240" w:lineRule="auto"/>
        <w:ind w:left="993" w:hanging="426"/>
        <w:jc w:val="both"/>
        <w:rPr>
          <w:rFonts w:ascii="Arial" w:hAnsi="Arial" w:cs="Arial"/>
          <w:sz w:val="24"/>
          <w:szCs w:val="24"/>
        </w:rPr>
      </w:pPr>
      <w:r w:rsidRPr="008E3E54">
        <w:rPr>
          <w:rFonts w:ascii="Arial" w:hAnsi="Arial" w:cs="Arial"/>
          <w:sz w:val="24"/>
          <w:szCs w:val="24"/>
        </w:rPr>
        <w:t xml:space="preserve">Becoming involved in an arrangement which an individual </w:t>
      </w:r>
      <w:r w:rsidRPr="008E3E54" w:rsidR="00453709">
        <w:rPr>
          <w:rFonts w:ascii="Arial" w:hAnsi="Arial" w:cs="Arial"/>
          <w:sz w:val="24"/>
          <w:szCs w:val="24"/>
        </w:rPr>
        <w:t>knows,</w:t>
      </w:r>
      <w:r w:rsidRPr="008E3E54">
        <w:rPr>
          <w:rFonts w:ascii="Arial" w:hAnsi="Arial" w:cs="Arial"/>
          <w:sz w:val="24"/>
          <w:szCs w:val="24"/>
        </w:rPr>
        <w:t xml:space="preserve"> or suspects facilitates the acquisition, retention, use or control of criminal property by or on behalf of another person. (s328 </w:t>
      </w:r>
      <w:r w:rsidR="00DC10A6">
        <w:rPr>
          <w:rFonts w:ascii="Arial" w:hAnsi="Arial" w:cs="Arial"/>
          <w:sz w:val="24"/>
          <w:szCs w:val="24"/>
        </w:rPr>
        <w:t>POCA</w:t>
      </w:r>
      <w:r w:rsidRPr="008E3E54">
        <w:rPr>
          <w:rFonts w:ascii="Arial" w:hAnsi="Arial" w:cs="Arial"/>
          <w:sz w:val="24"/>
          <w:szCs w:val="24"/>
        </w:rPr>
        <w:t>)</w:t>
      </w:r>
      <w:r w:rsidR="007C08F0">
        <w:rPr>
          <w:rFonts w:ascii="Arial" w:hAnsi="Arial" w:cs="Arial"/>
          <w:sz w:val="24"/>
          <w:szCs w:val="24"/>
        </w:rPr>
        <w:t>;</w:t>
      </w:r>
    </w:p>
    <w:p w:rsidRPr="008E3E54" w:rsidR="00E52D05" w:rsidP="007C08F0" w:rsidRDefault="00E52D05">
      <w:pPr>
        <w:pStyle w:val="ListParagraph"/>
        <w:numPr>
          <w:ilvl w:val="0"/>
          <w:numId w:val="1"/>
        </w:numPr>
        <w:spacing w:line="240" w:lineRule="auto"/>
        <w:ind w:left="993" w:hanging="426"/>
        <w:jc w:val="both"/>
        <w:rPr>
          <w:rFonts w:ascii="Arial" w:hAnsi="Arial" w:cs="Arial"/>
          <w:sz w:val="24"/>
          <w:szCs w:val="24"/>
        </w:rPr>
      </w:pPr>
      <w:r w:rsidRPr="008E3E54">
        <w:rPr>
          <w:rFonts w:ascii="Arial" w:hAnsi="Arial" w:cs="Arial"/>
          <w:sz w:val="24"/>
          <w:szCs w:val="24"/>
        </w:rPr>
        <w:t xml:space="preserve">Acquiring, using or possessing criminal property (s329 </w:t>
      </w:r>
      <w:r w:rsidR="00DC10A6">
        <w:rPr>
          <w:rFonts w:ascii="Arial" w:hAnsi="Arial" w:cs="Arial"/>
          <w:sz w:val="24"/>
          <w:szCs w:val="24"/>
        </w:rPr>
        <w:t>POCA</w:t>
      </w:r>
      <w:r w:rsidRPr="008E3E54">
        <w:rPr>
          <w:rFonts w:ascii="Arial" w:hAnsi="Arial" w:cs="Arial"/>
          <w:sz w:val="24"/>
          <w:szCs w:val="24"/>
        </w:rPr>
        <w:t>)</w:t>
      </w:r>
      <w:r w:rsidR="007C08F0">
        <w:rPr>
          <w:rFonts w:ascii="Arial" w:hAnsi="Arial" w:cs="Arial"/>
          <w:sz w:val="24"/>
          <w:szCs w:val="24"/>
        </w:rPr>
        <w:t>;</w:t>
      </w:r>
    </w:p>
    <w:p w:rsidRPr="008E3E54" w:rsidR="00E52D05" w:rsidP="007C08F0" w:rsidRDefault="00E52D05">
      <w:pPr>
        <w:pStyle w:val="ListParagraph"/>
        <w:numPr>
          <w:ilvl w:val="0"/>
          <w:numId w:val="1"/>
        </w:numPr>
        <w:spacing w:line="240" w:lineRule="auto"/>
        <w:ind w:left="993" w:hanging="426"/>
        <w:jc w:val="both"/>
        <w:rPr>
          <w:rFonts w:ascii="Arial" w:hAnsi="Arial" w:cs="Arial"/>
          <w:sz w:val="24"/>
          <w:szCs w:val="24"/>
        </w:rPr>
      </w:pPr>
      <w:r w:rsidRPr="008E3E54">
        <w:rPr>
          <w:rFonts w:ascii="Arial" w:hAnsi="Arial" w:cs="Arial"/>
          <w:sz w:val="24"/>
          <w:szCs w:val="24"/>
        </w:rPr>
        <w:t xml:space="preserve">Doing something that might prejudice an investigation e.g. falsifying a document (s333 </w:t>
      </w:r>
      <w:r w:rsidR="00DC10A6">
        <w:rPr>
          <w:rFonts w:ascii="Arial" w:hAnsi="Arial" w:cs="Arial"/>
          <w:sz w:val="24"/>
          <w:szCs w:val="24"/>
        </w:rPr>
        <w:t>POCA</w:t>
      </w:r>
      <w:r w:rsidRPr="008E3E54">
        <w:rPr>
          <w:rFonts w:ascii="Arial" w:hAnsi="Arial" w:cs="Arial"/>
          <w:sz w:val="24"/>
          <w:szCs w:val="24"/>
        </w:rPr>
        <w:t>)</w:t>
      </w:r>
      <w:r w:rsidR="007C08F0">
        <w:rPr>
          <w:rFonts w:ascii="Arial" w:hAnsi="Arial" w:cs="Arial"/>
          <w:sz w:val="24"/>
          <w:szCs w:val="24"/>
        </w:rPr>
        <w:t>;</w:t>
      </w:r>
    </w:p>
    <w:p w:rsidRPr="008E3E54" w:rsidR="00E52D05" w:rsidP="007C08F0" w:rsidRDefault="00E52D05">
      <w:pPr>
        <w:pStyle w:val="ListParagraph"/>
        <w:numPr>
          <w:ilvl w:val="0"/>
          <w:numId w:val="1"/>
        </w:numPr>
        <w:spacing w:line="240" w:lineRule="auto"/>
        <w:ind w:left="993" w:hanging="426"/>
        <w:jc w:val="both"/>
        <w:rPr>
          <w:rFonts w:ascii="Arial" w:hAnsi="Arial" w:cs="Arial"/>
          <w:sz w:val="24"/>
          <w:szCs w:val="24"/>
        </w:rPr>
      </w:pPr>
      <w:r w:rsidRPr="008E3E54">
        <w:rPr>
          <w:rFonts w:ascii="Arial" w:hAnsi="Arial" w:cs="Arial"/>
          <w:sz w:val="24"/>
          <w:szCs w:val="24"/>
        </w:rPr>
        <w:t xml:space="preserve">Failure to disclose one of the offences listed in a) to c) above, where there are reasonable grounds for knowledge or suspicion (s330-332 </w:t>
      </w:r>
      <w:r w:rsidR="00DC10A6">
        <w:rPr>
          <w:rFonts w:ascii="Arial" w:hAnsi="Arial" w:cs="Arial"/>
          <w:sz w:val="24"/>
          <w:szCs w:val="24"/>
        </w:rPr>
        <w:t>POCA</w:t>
      </w:r>
      <w:r w:rsidRPr="008E3E54">
        <w:rPr>
          <w:rFonts w:ascii="Arial" w:hAnsi="Arial" w:cs="Arial"/>
          <w:sz w:val="24"/>
          <w:szCs w:val="24"/>
        </w:rPr>
        <w:t>)</w:t>
      </w:r>
      <w:r w:rsidR="007C08F0">
        <w:rPr>
          <w:rFonts w:ascii="Arial" w:hAnsi="Arial" w:cs="Arial"/>
          <w:sz w:val="24"/>
          <w:szCs w:val="24"/>
        </w:rPr>
        <w:t>; and</w:t>
      </w:r>
    </w:p>
    <w:p w:rsidRPr="008E3E54" w:rsidR="00E52D05" w:rsidP="007C08F0" w:rsidRDefault="00D74AAA">
      <w:pPr>
        <w:pStyle w:val="ListParagraph"/>
        <w:numPr>
          <w:ilvl w:val="0"/>
          <w:numId w:val="1"/>
        </w:numPr>
        <w:spacing w:line="240" w:lineRule="auto"/>
        <w:ind w:left="993" w:hanging="426"/>
        <w:jc w:val="both"/>
        <w:rPr>
          <w:rFonts w:ascii="Arial" w:hAnsi="Arial" w:cs="Arial"/>
          <w:sz w:val="24"/>
          <w:szCs w:val="24"/>
        </w:rPr>
      </w:pPr>
      <w:r w:rsidRPr="008E3E54">
        <w:rPr>
          <w:rFonts w:ascii="Arial" w:hAnsi="Arial" w:cs="Arial"/>
          <w:sz w:val="24"/>
          <w:szCs w:val="24"/>
        </w:rPr>
        <w:lastRenderedPageBreak/>
        <w:t xml:space="preserve">  </w:t>
      </w:r>
      <w:r w:rsidR="00A215EE">
        <w:rPr>
          <w:rFonts w:ascii="Arial" w:hAnsi="Arial" w:cs="Arial"/>
          <w:sz w:val="24"/>
          <w:szCs w:val="24"/>
        </w:rPr>
        <w:t xml:space="preserve">  </w:t>
      </w:r>
      <w:r w:rsidRPr="008E3E54" w:rsidR="00E52D05">
        <w:rPr>
          <w:rFonts w:ascii="Arial" w:hAnsi="Arial" w:cs="Arial"/>
          <w:sz w:val="24"/>
          <w:szCs w:val="24"/>
        </w:rPr>
        <w:t xml:space="preserve">Tipping off a person(s) who is or is suspected of being involved in money laundering in such a way as to reduce the likelihood of or prejudice an investigation. (s333 </w:t>
      </w:r>
      <w:r w:rsidR="00DC10A6">
        <w:rPr>
          <w:rFonts w:ascii="Arial" w:hAnsi="Arial" w:cs="Arial"/>
          <w:sz w:val="24"/>
          <w:szCs w:val="24"/>
        </w:rPr>
        <w:t>POCA</w:t>
      </w:r>
      <w:r w:rsidRPr="008E3E54" w:rsidR="00E52D05">
        <w:rPr>
          <w:rFonts w:ascii="Arial" w:hAnsi="Arial" w:cs="Arial"/>
          <w:sz w:val="24"/>
          <w:szCs w:val="24"/>
        </w:rPr>
        <w:t>)</w:t>
      </w:r>
      <w:r w:rsidR="007C08F0">
        <w:rPr>
          <w:rFonts w:ascii="Arial" w:hAnsi="Arial" w:cs="Arial"/>
          <w:sz w:val="24"/>
          <w:szCs w:val="24"/>
        </w:rPr>
        <w:t>.</w:t>
      </w:r>
    </w:p>
    <w:p w:rsidRPr="008E3E54" w:rsidR="00E52D05" w:rsidP="007C08F0" w:rsidRDefault="007C08F0">
      <w:pPr>
        <w:ind w:left="567" w:hanging="567"/>
        <w:jc w:val="both"/>
        <w:rPr>
          <w:rFonts w:ascii="Arial" w:hAnsi="Arial" w:cs="Arial"/>
          <w:szCs w:val="24"/>
        </w:rPr>
      </w:pPr>
      <w:r>
        <w:rPr>
          <w:rFonts w:ascii="Arial" w:hAnsi="Arial" w:cs="Arial"/>
          <w:szCs w:val="24"/>
        </w:rPr>
        <w:t xml:space="preserve">3.2  </w:t>
      </w:r>
      <w:r>
        <w:rPr>
          <w:rFonts w:ascii="Arial" w:hAnsi="Arial" w:cs="Arial"/>
          <w:szCs w:val="24"/>
        </w:rPr>
        <w:tab/>
      </w:r>
      <w:r w:rsidRPr="008E3E54" w:rsidR="00E52D05">
        <w:rPr>
          <w:rFonts w:ascii="Arial" w:hAnsi="Arial" w:cs="Arial"/>
          <w:szCs w:val="24"/>
        </w:rPr>
        <w:t xml:space="preserve">Provided the Council does not undertake activities regulated under the Financial Services and Markets Act 2000, the offences of ‘failure to disclose’ and ‘tipping off’ do not apply. However, the Council and its employees and Members remain subject to the remainder of the offences and the full provisions of the Terrorism Act 2000. </w:t>
      </w:r>
    </w:p>
    <w:p w:rsidRPr="008E3E54" w:rsidR="00E52D05" w:rsidP="00E52D05" w:rsidRDefault="00E52D05">
      <w:pPr>
        <w:ind w:left="567" w:hanging="567"/>
        <w:rPr>
          <w:rFonts w:ascii="Arial" w:hAnsi="Arial" w:cs="Arial"/>
          <w:szCs w:val="24"/>
        </w:rPr>
      </w:pPr>
    </w:p>
    <w:p w:rsidRPr="00554716" w:rsidR="00E52D05" w:rsidP="007C08F0" w:rsidRDefault="007C08F0">
      <w:pPr>
        <w:ind w:left="567" w:hanging="567"/>
        <w:jc w:val="both"/>
        <w:rPr>
          <w:rFonts w:ascii="Arial" w:hAnsi="Arial" w:cs="Arial"/>
          <w:szCs w:val="24"/>
        </w:rPr>
      </w:pPr>
      <w:r>
        <w:rPr>
          <w:rFonts w:ascii="Arial" w:hAnsi="Arial" w:cs="Arial"/>
          <w:szCs w:val="24"/>
        </w:rPr>
        <w:t xml:space="preserve">3.3  </w:t>
      </w:r>
      <w:r>
        <w:rPr>
          <w:rFonts w:ascii="Arial" w:hAnsi="Arial" w:cs="Arial"/>
          <w:szCs w:val="24"/>
        </w:rPr>
        <w:tab/>
      </w:r>
      <w:r w:rsidRPr="00554716" w:rsidR="00E52D05">
        <w:rPr>
          <w:rFonts w:ascii="Arial" w:hAnsi="Arial" w:cs="Arial"/>
          <w:szCs w:val="24"/>
        </w:rPr>
        <w:t>The Terrorism Act 2000 made it an offence of money laundering to become concerned in an arrangement relating to the retention or control of property likely to be used for the purposes of terrorism, or resulting from acts of terrorism.</w:t>
      </w:r>
    </w:p>
    <w:p w:rsidRPr="00554716" w:rsidR="00E52D05" w:rsidP="00E52D05" w:rsidRDefault="00E52D05">
      <w:pPr>
        <w:ind w:left="567" w:hanging="567"/>
        <w:rPr>
          <w:rFonts w:ascii="Arial" w:hAnsi="Arial" w:cs="Arial"/>
          <w:szCs w:val="24"/>
        </w:rPr>
      </w:pPr>
    </w:p>
    <w:p w:rsidRPr="00554716" w:rsidR="00E52D05" w:rsidP="007C08F0" w:rsidRDefault="007C08F0">
      <w:pPr>
        <w:ind w:left="567" w:hanging="567"/>
        <w:jc w:val="both"/>
        <w:rPr>
          <w:rFonts w:ascii="Arial" w:hAnsi="Arial" w:cs="Arial"/>
          <w:szCs w:val="24"/>
        </w:rPr>
      </w:pPr>
      <w:r>
        <w:rPr>
          <w:rFonts w:ascii="Arial" w:hAnsi="Arial" w:cs="Arial"/>
          <w:szCs w:val="24"/>
        </w:rPr>
        <w:t xml:space="preserve">3.4  </w:t>
      </w:r>
      <w:r>
        <w:rPr>
          <w:rFonts w:ascii="Arial" w:hAnsi="Arial" w:cs="Arial"/>
          <w:szCs w:val="24"/>
        </w:rPr>
        <w:tab/>
      </w:r>
      <w:r w:rsidRPr="00554716" w:rsidR="00E52D05">
        <w:rPr>
          <w:rFonts w:ascii="Arial" w:hAnsi="Arial" w:cs="Arial"/>
          <w:szCs w:val="24"/>
        </w:rPr>
        <w:t xml:space="preserve">Although the term ‘money laundering’ is generally used to describe the activities of organised crime, for most people it will involve a suspicion that someone they know, or know of, is benefiting financially from dishonest activities. </w:t>
      </w:r>
    </w:p>
    <w:p w:rsidRPr="00554716" w:rsidR="00E52D05" w:rsidP="00E52D05" w:rsidRDefault="00E52D05">
      <w:pPr>
        <w:ind w:left="567" w:hanging="567"/>
        <w:rPr>
          <w:rFonts w:ascii="Arial" w:hAnsi="Arial" w:cs="Arial"/>
          <w:szCs w:val="24"/>
        </w:rPr>
      </w:pPr>
    </w:p>
    <w:p w:rsidRPr="00554716" w:rsidR="00E52D05" w:rsidP="007C08F0" w:rsidRDefault="007C08F0">
      <w:pPr>
        <w:ind w:left="567" w:hanging="567"/>
        <w:jc w:val="both"/>
        <w:rPr>
          <w:rFonts w:ascii="Arial" w:hAnsi="Arial" w:cs="Arial"/>
          <w:szCs w:val="24"/>
        </w:rPr>
      </w:pPr>
      <w:r>
        <w:rPr>
          <w:rFonts w:ascii="Arial" w:hAnsi="Arial" w:cs="Arial"/>
          <w:szCs w:val="24"/>
        </w:rPr>
        <w:t xml:space="preserve">3.5 </w:t>
      </w:r>
      <w:r>
        <w:rPr>
          <w:rFonts w:ascii="Arial" w:hAnsi="Arial" w:cs="Arial"/>
          <w:szCs w:val="24"/>
        </w:rPr>
        <w:tab/>
      </w:r>
      <w:r w:rsidRPr="00554716" w:rsidR="00E52D05">
        <w:rPr>
          <w:rFonts w:ascii="Arial" w:hAnsi="Arial" w:cs="Arial"/>
          <w:szCs w:val="24"/>
        </w:rPr>
        <w:t xml:space="preserve">Potentially very heavy penalties (unlimited fines and imprisonment up to fourteen years) can be handed down to those who are convicted of one of the </w:t>
      </w:r>
      <w:r>
        <w:rPr>
          <w:rFonts w:ascii="Arial" w:hAnsi="Arial" w:cs="Arial"/>
          <w:szCs w:val="24"/>
        </w:rPr>
        <w:t>offences detailed in 3.1</w:t>
      </w:r>
      <w:r w:rsidRPr="00554716" w:rsidR="00E52D05">
        <w:rPr>
          <w:rFonts w:ascii="Arial" w:hAnsi="Arial" w:cs="Arial"/>
          <w:szCs w:val="24"/>
        </w:rPr>
        <w:t xml:space="preserve">. </w:t>
      </w:r>
    </w:p>
    <w:p w:rsidRPr="00554716" w:rsidR="00E52D05" w:rsidP="00E52D05" w:rsidRDefault="00E52D05">
      <w:pPr>
        <w:ind w:left="567" w:hanging="567"/>
        <w:rPr>
          <w:rFonts w:ascii="Arial" w:hAnsi="Arial" w:cs="Arial"/>
          <w:szCs w:val="24"/>
        </w:rPr>
      </w:pPr>
    </w:p>
    <w:p w:rsidRPr="00554716" w:rsidR="00E52D05" w:rsidP="00E52D05" w:rsidRDefault="00E52D05">
      <w:pPr>
        <w:ind w:left="567" w:hanging="567"/>
        <w:rPr>
          <w:rFonts w:ascii="Arial" w:hAnsi="Arial" w:cs="Arial"/>
          <w:b/>
          <w:szCs w:val="24"/>
        </w:rPr>
      </w:pPr>
      <w:r w:rsidRPr="00554716">
        <w:rPr>
          <w:rFonts w:ascii="Arial" w:hAnsi="Arial" w:cs="Arial"/>
          <w:b/>
          <w:szCs w:val="24"/>
        </w:rPr>
        <w:t xml:space="preserve">4. </w:t>
      </w:r>
      <w:r w:rsidRPr="00554716" w:rsidR="00411D47">
        <w:rPr>
          <w:rFonts w:ascii="Arial" w:hAnsi="Arial" w:cs="Arial"/>
          <w:b/>
          <w:szCs w:val="24"/>
        </w:rPr>
        <w:t xml:space="preserve">     </w:t>
      </w:r>
      <w:r w:rsidRPr="00554716">
        <w:rPr>
          <w:rFonts w:ascii="Arial" w:hAnsi="Arial" w:cs="Arial"/>
          <w:b/>
          <w:szCs w:val="24"/>
        </w:rPr>
        <w:t xml:space="preserve">Requirements of the Money Laundering Legislation </w:t>
      </w:r>
    </w:p>
    <w:p w:rsidRPr="00554716" w:rsidR="00411D47" w:rsidP="00E52D05" w:rsidRDefault="00411D47">
      <w:pPr>
        <w:ind w:left="567" w:hanging="567"/>
        <w:rPr>
          <w:rFonts w:ascii="Arial" w:hAnsi="Arial" w:cs="Arial"/>
          <w:b/>
          <w:szCs w:val="24"/>
        </w:rPr>
      </w:pPr>
    </w:p>
    <w:p w:rsidRPr="00554716" w:rsidR="00E52D05" w:rsidP="007C08F0" w:rsidRDefault="00411D47">
      <w:pPr>
        <w:jc w:val="both"/>
        <w:rPr>
          <w:rFonts w:ascii="Arial" w:hAnsi="Arial" w:cs="Arial"/>
          <w:szCs w:val="24"/>
        </w:rPr>
      </w:pPr>
      <w:r w:rsidRPr="00554716">
        <w:rPr>
          <w:rFonts w:ascii="Arial" w:hAnsi="Arial" w:cs="Arial"/>
          <w:szCs w:val="24"/>
        </w:rPr>
        <w:t xml:space="preserve">4.1    </w:t>
      </w:r>
      <w:r w:rsidRPr="00554716" w:rsidR="00E52D05">
        <w:rPr>
          <w:rFonts w:ascii="Arial" w:hAnsi="Arial" w:cs="Arial"/>
          <w:szCs w:val="24"/>
        </w:rPr>
        <w:t xml:space="preserve">The main requirements of the legislation are: </w:t>
      </w:r>
    </w:p>
    <w:p w:rsidRPr="00554716" w:rsidR="00411D47" w:rsidP="007C08F0" w:rsidRDefault="00411D47">
      <w:pPr>
        <w:jc w:val="both"/>
        <w:rPr>
          <w:rFonts w:ascii="Arial" w:hAnsi="Arial" w:cs="Arial"/>
          <w:szCs w:val="24"/>
        </w:rPr>
      </w:pPr>
    </w:p>
    <w:p w:rsidRPr="00554716" w:rsidR="00E52D05" w:rsidP="00951885" w:rsidRDefault="00A215EE">
      <w:pPr>
        <w:pStyle w:val="ListParagraph"/>
        <w:numPr>
          <w:ilvl w:val="0"/>
          <w:numId w:val="2"/>
        </w:numPr>
        <w:spacing w:line="240" w:lineRule="auto"/>
        <w:ind w:left="709" w:hanging="142"/>
        <w:jc w:val="both"/>
        <w:rPr>
          <w:rFonts w:ascii="Arial" w:hAnsi="Arial" w:cs="Arial"/>
          <w:sz w:val="24"/>
          <w:szCs w:val="24"/>
        </w:rPr>
      </w:pPr>
      <w:r>
        <w:rPr>
          <w:rFonts w:ascii="Arial" w:hAnsi="Arial" w:cs="Arial"/>
          <w:sz w:val="24"/>
          <w:szCs w:val="24"/>
        </w:rPr>
        <w:t xml:space="preserve">  </w:t>
      </w:r>
      <w:r w:rsidRPr="00554716" w:rsidR="00E52D05">
        <w:rPr>
          <w:rFonts w:ascii="Arial" w:hAnsi="Arial" w:cs="Arial"/>
          <w:sz w:val="24"/>
          <w:szCs w:val="24"/>
        </w:rPr>
        <w:t xml:space="preserve">To appoint a Money Laundering Reporting Officer </w:t>
      </w:r>
      <w:r w:rsidRPr="00554716" w:rsidR="00401BF3">
        <w:rPr>
          <w:rFonts w:ascii="Arial" w:hAnsi="Arial" w:cs="Arial"/>
          <w:sz w:val="24"/>
          <w:szCs w:val="24"/>
        </w:rPr>
        <w:t>(MLRO)</w:t>
      </w:r>
      <w:r w:rsidR="007C08F0">
        <w:rPr>
          <w:rFonts w:ascii="Arial" w:hAnsi="Arial" w:cs="Arial"/>
          <w:sz w:val="24"/>
          <w:szCs w:val="24"/>
        </w:rPr>
        <w:t>;</w:t>
      </w:r>
    </w:p>
    <w:p w:rsidRPr="00554716" w:rsidR="00E52D05" w:rsidP="00951885" w:rsidRDefault="00A215EE">
      <w:pPr>
        <w:pStyle w:val="ListParagraph"/>
        <w:numPr>
          <w:ilvl w:val="0"/>
          <w:numId w:val="2"/>
        </w:numPr>
        <w:spacing w:line="240" w:lineRule="auto"/>
        <w:ind w:left="709" w:hanging="142"/>
        <w:jc w:val="both"/>
        <w:rPr>
          <w:rFonts w:ascii="Arial" w:hAnsi="Arial" w:cs="Arial"/>
          <w:sz w:val="24"/>
          <w:szCs w:val="24"/>
        </w:rPr>
      </w:pPr>
      <w:r>
        <w:rPr>
          <w:rFonts w:ascii="Arial" w:hAnsi="Arial" w:cs="Arial"/>
          <w:sz w:val="24"/>
          <w:szCs w:val="24"/>
        </w:rPr>
        <w:t xml:space="preserve">  </w:t>
      </w:r>
      <w:r w:rsidRPr="00554716" w:rsidR="00E52D05">
        <w:rPr>
          <w:rFonts w:ascii="Arial" w:hAnsi="Arial" w:cs="Arial"/>
          <w:sz w:val="24"/>
          <w:szCs w:val="24"/>
        </w:rPr>
        <w:t xml:space="preserve">Maintain client identification procedures in certain </w:t>
      </w:r>
      <w:r w:rsidRPr="00554716" w:rsidR="00453709">
        <w:rPr>
          <w:rFonts w:ascii="Arial" w:hAnsi="Arial" w:cs="Arial"/>
          <w:sz w:val="24"/>
          <w:szCs w:val="24"/>
        </w:rPr>
        <w:t>circumstances</w:t>
      </w:r>
      <w:r w:rsidR="00453709">
        <w:rPr>
          <w:rFonts w:ascii="Arial" w:hAnsi="Arial" w:cs="Arial"/>
          <w:sz w:val="24"/>
          <w:szCs w:val="24"/>
        </w:rPr>
        <w:t>;</w:t>
      </w:r>
      <w:r w:rsidRPr="00554716" w:rsidR="00E52D05">
        <w:rPr>
          <w:rFonts w:ascii="Arial" w:hAnsi="Arial" w:cs="Arial"/>
          <w:sz w:val="24"/>
          <w:szCs w:val="24"/>
        </w:rPr>
        <w:t xml:space="preserve"> </w:t>
      </w:r>
    </w:p>
    <w:p w:rsidRPr="00554716" w:rsidR="00E52D05" w:rsidP="00951885" w:rsidRDefault="00A215EE">
      <w:pPr>
        <w:pStyle w:val="ListParagraph"/>
        <w:numPr>
          <w:ilvl w:val="0"/>
          <w:numId w:val="2"/>
        </w:numPr>
        <w:spacing w:line="240" w:lineRule="auto"/>
        <w:ind w:left="851" w:hanging="284"/>
        <w:jc w:val="both"/>
        <w:rPr>
          <w:rFonts w:ascii="Arial" w:hAnsi="Arial" w:cs="Arial"/>
          <w:sz w:val="24"/>
          <w:szCs w:val="24"/>
        </w:rPr>
      </w:pPr>
      <w:r>
        <w:rPr>
          <w:rFonts w:ascii="Arial" w:hAnsi="Arial" w:cs="Arial"/>
          <w:sz w:val="24"/>
          <w:szCs w:val="24"/>
        </w:rPr>
        <w:t xml:space="preserve">  </w:t>
      </w:r>
      <w:r w:rsidRPr="00554716" w:rsidR="00E52D05">
        <w:rPr>
          <w:rFonts w:ascii="Arial" w:hAnsi="Arial" w:cs="Arial"/>
          <w:sz w:val="24"/>
          <w:szCs w:val="24"/>
        </w:rPr>
        <w:t>Implement a procedure to enable the reporting of suspicions of money laundering</w:t>
      </w:r>
      <w:r w:rsidR="007C08F0">
        <w:rPr>
          <w:rFonts w:ascii="Arial" w:hAnsi="Arial" w:cs="Arial"/>
          <w:sz w:val="24"/>
          <w:szCs w:val="24"/>
        </w:rPr>
        <w:t>; and</w:t>
      </w:r>
      <w:r w:rsidRPr="00554716" w:rsidR="00E52D05">
        <w:rPr>
          <w:rFonts w:ascii="Arial" w:hAnsi="Arial" w:cs="Arial"/>
          <w:sz w:val="24"/>
          <w:szCs w:val="24"/>
        </w:rPr>
        <w:t xml:space="preserve"> </w:t>
      </w:r>
    </w:p>
    <w:p w:rsidRPr="00554716" w:rsidR="00E52D05" w:rsidP="00951885" w:rsidRDefault="00A215EE">
      <w:pPr>
        <w:pStyle w:val="ListParagraph"/>
        <w:numPr>
          <w:ilvl w:val="0"/>
          <w:numId w:val="2"/>
        </w:numPr>
        <w:spacing w:line="240" w:lineRule="auto"/>
        <w:ind w:left="709" w:hanging="142"/>
        <w:jc w:val="both"/>
        <w:rPr>
          <w:rFonts w:ascii="Arial" w:hAnsi="Arial" w:cs="Arial"/>
          <w:sz w:val="24"/>
          <w:szCs w:val="24"/>
        </w:rPr>
      </w:pPr>
      <w:r>
        <w:rPr>
          <w:rFonts w:ascii="Arial" w:hAnsi="Arial" w:cs="Arial"/>
          <w:sz w:val="24"/>
          <w:szCs w:val="24"/>
        </w:rPr>
        <w:t xml:space="preserve">  </w:t>
      </w:r>
      <w:r w:rsidRPr="00554716" w:rsidR="00E52D05">
        <w:rPr>
          <w:rFonts w:ascii="Arial" w:hAnsi="Arial" w:cs="Arial"/>
          <w:sz w:val="24"/>
          <w:szCs w:val="24"/>
        </w:rPr>
        <w:t xml:space="preserve">Maintain record keeping procedures. </w:t>
      </w:r>
    </w:p>
    <w:p w:rsidRPr="00554716" w:rsidR="00E52D05" w:rsidP="00411D47" w:rsidRDefault="00E52D05">
      <w:pPr>
        <w:ind w:left="567" w:hanging="567"/>
        <w:rPr>
          <w:rFonts w:ascii="Arial" w:hAnsi="Arial" w:cs="Arial"/>
          <w:b/>
          <w:szCs w:val="24"/>
        </w:rPr>
      </w:pPr>
      <w:r w:rsidRPr="00554716">
        <w:rPr>
          <w:rFonts w:ascii="Arial" w:hAnsi="Arial" w:cs="Arial"/>
          <w:b/>
          <w:szCs w:val="24"/>
        </w:rPr>
        <w:t xml:space="preserve">5. </w:t>
      </w:r>
      <w:r w:rsidRPr="00554716" w:rsidR="00411D47">
        <w:rPr>
          <w:rFonts w:ascii="Arial" w:hAnsi="Arial" w:cs="Arial"/>
          <w:b/>
          <w:szCs w:val="24"/>
        </w:rPr>
        <w:t xml:space="preserve">     </w:t>
      </w:r>
      <w:r w:rsidRPr="00554716">
        <w:rPr>
          <w:rFonts w:ascii="Arial" w:hAnsi="Arial" w:cs="Arial"/>
          <w:b/>
          <w:szCs w:val="24"/>
        </w:rPr>
        <w:t xml:space="preserve">The Money Laundering Reporting Officer (MLRO) </w:t>
      </w:r>
    </w:p>
    <w:p w:rsidRPr="00554716" w:rsidR="00411D47" w:rsidP="00411D47" w:rsidRDefault="00411D47">
      <w:pPr>
        <w:ind w:left="567" w:hanging="567"/>
        <w:rPr>
          <w:rFonts w:ascii="Arial" w:hAnsi="Arial" w:cs="Arial"/>
          <w:b/>
          <w:szCs w:val="24"/>
        </w:rPr>
      </w:pPr>
    </w:p>
    <w:p w:rsidRPr="00554716" w:rsidR="00E52D05" w:rsidP="007C08F0" w:rsidRDefault="007C08F0">
      <w:pPr>
        <w:autoSpaceDE w:val="0"/>
        <w:autoSpaceDN w:val="0"/>
        <w:adjustRightInd w:val="0"/>
        <w:ind w:left="567" w:hanging="567"/>
        <w:jc w:val="both"/>
        <w:rPr>
          <w:rFonts w:ascii="Arial" w:hAnsi="Arial" w:cs="Arial"/>
          <w:szCs w:val="24"/>
        </w:rPr>
      </w:pPr>
      <w:r>
        <w:rPr>
          <w:rFonts w:ascii="Arial" w:hAnsi="Arial" w:cs="Arial"/>
          <w:szCs w:val="24"/>
        </w:rPr>
        <w:t xml:space="preserve">5.1 </w:t>
      </w:r>
      <w:r>
        <w:rPr>
          <w:rFonts w:ascii="Arial" w:hAnsi="Arial" w:cs="Arial"/>
          <w:szCs w:val="24"/>
        </w:rPr>
        <w:tab/>
      </w:r>
      <w:r w:rsidRPr="00554716" w:rsidR="00E52D05">
        <w:rPr>
          <w:rFonts w:ascii="Arial" w:hAnsi="Arial" w:cs="Arial"/>
          <w:szCs w:val="24"/>
        </w:rPr>
        <w:t xml:space="preserve">The Council has designated the </w:t>
      </w:r>
      <w:r w:rsidR="00DC10A6">
        <w:rPr>
          <w:rFonts w:ascii="Arial" w:hAnsi="Arial" w:cs="Arial"/>
          <w:szCs w:val="24"/>
        </w:rPr>
        <w:t>Head of Shared Anti-Fraud Service (SAFS)</w:t>
      </w:r>
      <w:r w:rsidRPr="00554716" w:rsidR="00E52D05">
        <w:rPr>
          <w:rFonts w:ascii="Arial" w:hAnsi="Arial" w:cs="Arial"/>
          <w:szCs w:val="24"/>
        </w:rPr>
        <w:t xml:space="preserve"> as the Money Laundering Reporting Officer</w:t>
      </w:r>
      <w:r w:rsidRPr="00554716" w:rsidR="00401BF3">
        <w:rPr>
          <w:rFonts w:ascii="Arial" w:hAnsi="Arial" w:cs="Arial"/>
          <w:szCs w:val="24"/>
        </w:rPr>
        <w:t>.</w:t>
      </w:r>
    </w:p>
    <w:p w:rsidRPr="00554716" w:rsidR="00E52D05" w:rsidP="00411D47" w:rsidRDefault="00E52D05">
      <w:pPr>
        <w:autoSpaceDE w:val="0"/>
        <w:autoSpaceDN w:val="0"/>
        <w:adjustRightInd w:val="0"/>
        <w:ind w:hanging="567"/>
        <w:rPr>
          <w:rFonts w:ascii="Arial" w:hAnsi="Arial" w:cs="Arial"/>
          <w:szCs w:val="24"/>
        </w:rPr>
      </w:pPr>
    </w:p>
    <w:p w:rsidRPr="00554716" w:rsidR="00E52D05" w:rsidP="007C08F0" w:rsidRDefault="00411D47">
      <w:pPr>
        <w:ind w:left="567" w:hanging="567"/>
        <w:jc w:val="both"/>
        <w:rPr>
          <w:rFonts w:ascii="Arial" w:hAnsi="Arial" w:cs="Arial"/>
          <w:szCs w:val="24"/>
        </w:rPr>
      </w:pPr>
      <w:r w:rsidRPr="00554716">
        <w:rPr>
          <w:rFonts w:ascii="Arial" w:hAnsi="Arial" w:cs="Arial"/>
          <w:szCs w:val="24"/>
        </w:rPr>
        <w:t>5.2</w:t>
      </w:r>
      <w:r w:rsidRPr="00554716">
        <w:rPr>
          <w:rFonts w:ascii="Arial" w:hAnsi="Arial" w:cs="Arial"/>
          <w:b/>
          <w:szCs w:val="24"/>
        </w:rPr>
        <w:t xml:space="preserve">  </w:t>
      </w:r>
      <w:r w:rsidRPr="00554716" w:rsidR="00E52D05">
        <w:rPr>
          <w:rFonts w:ascii="Arial" w:hAnsi="Arial" w:cs="Arial"/>
          <w:b/>
          <w:szCs w:val="24"/>
        </w:rPr>
        <w:t>The key requirement on employees is to promptly report any suspected money laundering activity to the MLRO</w:t>
      </w:r>
      <w:r w:rsidRPr="006A3C3C" w:rsidR="00E52D05">
        <w:rPr>
          <w:rFonts w:ascii="Arial" w:hAnsi="Arial" w:cs="Arial"/>
          <w:b/>
          <w:szCs w:val="24"/>
        </w:rPr>
        <w:t>.</w:t>
      </w:r>
      <w:r w:rsidRPr="006A3C3C" w:rsidR="00E52D05">
        <w:rPr>
          <w:rFonts w:ascii="Arial" w:hAnsi="Arial" w:cs="Arial"/>
          <w:szCs w:val="24"/>
        </w:rPr>
        <w:t xml:space="preserve"> (</w:t>
      </w:r>
      <w:r w:rsidRPr="00554716" w:rsidR="00E52D05">
        <w:rPr>
          <w:rFonts w:ascii="Arial" w:hAnsi="Arial" w:cs="Arial"/>
          <w:szCs w:val="24"/>
        </w:rPr>
        <w:t>See 7. Reporting Procedure for Suspicions of Money Laundering, below for further guidance.)</w:t>
      </w:r>
    </w:p>
    <w:p w:rsidRPr="00554716" w:rsidR="00411D47" w:rsidP="00CF29BD" w:rsidRDefault="00411D47">
      <w:pPr>
        <w:autoSpaceDE w:val="0"/>
        <w:autoSpaceDN w:val="0"/>
        <w:adjustRightInd w:val="0"/>
        <w:ind w:hanging="567"/>
        <w:jc w:val="both"/>
        <w:rPr>
          <w:rFonts w:ascii="Arial" w:hAnsi="Arial" w:cs="Arial"/>
          <w:szCs w:val="24"/>
        </w:rPr>
      </w:pPr>
      <w:r w:rsidRPr="00554716">
        <w:rPr>
          <w:rFonts w:ascii="Arial" w:hAnsi="Arial" w:cs="Arial"/>
          <w:szCs w:val="24"/>
        </w:rPr>
        <w:t xml:space="preserve">                </w:t>
      </w:r>
    </w:p>
    <w:p w:rsidRPr="00554716" w:rsidR="00E52D05" w:rsidP="00CF29BD" w:rsidRDefault="00411D47">
      <w:pPr>
        <w:autoSpaceDE w:val="0"/>
        <w:autoSpaceDN w:val="0"/>
        <w:adjustRightInd w:val="0"/>
        <w:ind w:hanging="567"/>
        <w:jc w:val="both"/>
        <w:rPr>
          <w:rFonts w:ascii="Arial" w:hAnsi="Arial" w:cs="Arial"/>
          <w:szCs w:val="24"/>
        </w:rPr>
      </w:pPr>
      <w:r w:rsidRPr="00554716">
        <w:rPr>
          <w:rFonts w:ascii="Arial" w:hAnsi="Arial" w:cs="Arial"/>
          <w:szCs w:val="24"/>
        </w:rPr>
        <w:t xml:space="preserve">                 </w:t>
      </w:r>
      <w:r w:rsidRPr="00554716" w:rsidR="00E52D05">
        <w:rPr>
          <w:rFonts w:ascii="Arial" w:hAnsi="Arial" w:cs="Arial"/>
          <w:szCs w:val="24"/>
        </w:rPr>
        <w:t>The MLRO can be contacted at;</w:t>
      </w:r>
    </w:p>
    <w:p w:rsidRPr="00554716" w:rsidR="00E52D05" w:rsidP="00CF29BD" w:rsidRDefault="00E52D05">
      <w:pPr>
        <w:autoSpaceDE w:val="0"/>
        <w:autoSpaceDN w:val="0"/>
        <w:adjustRightInd w:val="0"/>
        <w:jc w:val="both"/>
        <w:rPr>
          <w:rFonts w:ascii="Arial" w:hAnsi="Arial" w:cs="Arial"/>
          <w:szCs w:val="24"/>
        </w:rPr>
      </w:pPr>
    </w:p>
    <w:p w:rsidRPr="00DC10A6" w:rsidR="00E52D05" w:rsidP="00DC10A6" w:rsidRDefault="00D24A01">
      <w:pPr>
        <w:autoSpaceDE w:val="0"/>
        <w:autoSpaceDN w:val="0"/>
        <w:adjustRightInd w:val="0"/>
        <w:ind w:left="567"/>
        <w:jc w:val="both"/>
        <w:rPr>
          <w:rFonts w:ascii="Arial" w:hAnsi="Arial" w:cs="Arial"/>
          <w:szCs w:val="24"/>
        </w:rPr>
      </w:pPr>
      <w:r w:rsidRPr="00DC10A6">
        <w:rPr>
          <w:rFonts w:ascii="Arial" w:hAnsi="Arial" w:cs="Arial"/>
          <w:b/>
          <w:szCs w:val="24"/>
        </w:rPr>
        <w:t>Address:</w:t>
      </w:r>
      <w:r w:rsidRPr="00DC10A6">
        <w:rPr>
          <w:rFonts w:ascii="Arial" w:hAnsi="Arial" w:cs="Arial"/>
          <w:szCs w:val="24"/>
        </w:rPr>
        <w:t xml:space="preserve"> </w:t>
      </w:r>
      <w:r w:rsidR="00B85E74">
        <w:rPr>
          <w:rFonts w:ascii="Arial" w:hAnsi="Arial" w:cs="Arial"/>
          <w:szCs w:val="24"/>
        </w:rPr>
        <w:t xml:space="preserve">Head of Shared Anti-Fraud Service - </w:t>
      </w:r>
      <w:r w:rsidRPr="00DC10A6" w:rsidR="00DC10A6">
        <w:rPr>
          <w:rFonts w:ascii="Arial" w:hAnsi="Arial" w:cs="Arial"/>
          <w:szCs w:val="24"/>
        </w:rPr>
        <w:t>Hertfordshire County Council. Shared Anti-Fraud Service (SAFS)  Robertson House, Six Hills Road, Stevenage. Hertfordshire. SG1 2FQ.</w:t>
      </w:r>
    </w:p>
    <w:p w:rsidRPr="00DC10A6" w:rsidR="00B555C2" w:rsidP="00CF29BD" w:rsidRDefault="00B555C2">
      <w:pPr>
        <w:autoSpaceDE w:val="0"/>
        <w:autoSpaceDN w:val="0"/>
        <w:adjustRightInd w:val="0"/>
        <w:ind w:left="567"/>
        <w:jc w:val="both"/>
        <w:rPr>
          <w:rFonts w:ascii="Arial" w:hAnsi="Arial" w:cs="Arial"/>
          <w:szCs w:val="24"/>
        </w:rPr>
      </w:pPr>
    </w:p>
    <w:p w:rsidRPr="00DC10A6" w:rsidR="00D24A01" w:rsidP="00CF29BD" w:rsidRDefault="008F720F">
      <w:pPr>
        <w:autoSpaceDE w:val="0"/>
        <w:autoSpaceDN w:val="0"/>
        <w:adjustRightInd w:val="0"/>
        <w:ind w:left="567"/>
        <w:jc w:val="both"/>
        <w:rPr>
          <w:rFonts w:ascii="Arial" w:hAnsi="Arial" w:cs="Arial"/>
          <w:szCs w:val="24"/>
        </w:rPr>
      </w:pPr>
      <w:r w:rsidRPr="00DC10A6">
        <w:rPr>
          <w:rFonts w:ascii="Arial" w:hAnsi="Arial" w:cs="Arial"/>
          <w:b/>
          <w:szCs w:val="24"/>
        </w:rPr>
        <w:t>Email:</w:t>
      </w:r>
      <w:r w:rsidRPr="00DC10A6">
        <w:rPr>
          <w:rFonts w:ascii="Arial" w:hAnsi="Arial" w:cs="Arial"/>
          <w:szCs w:val="24"/>
        </w:rPr>
        <w:t xml:space="preserve">  </w:t>
      </w:r>
      <w:hyperlink w:history="1" r:id="rId16">
        <w:r w:rsidRPr="003F4A0E" w:rsidR="002D297D">
          <w:rPr>
            <w:rStyle w:val="Hyperlink"/>
            <w:rFonts w:ascii="Arial" w:hAnsi="Arial" w:cs="Arial"/>
            <w:szCs w:val="24"/>
          </w:rPr>
          <w:t>MLRO@hertfordshire.gov.uk/</w:t>
        </w:r>
      </w:hyperlink>
      <w:r w:rsidRPr="00DC10A6" w:rsidR="00DC10A6">
        <w:rPr>
          <w:rFonts w:ascii="Arial" w:hAnsi="Arial" w:cs="Arial"/>
          <w:szCs w:val="24"/>
        </w:rPr>
        <w:t xml:space="preserve"> </w:t>
      </w:r>
      <w:hyperlink w:history="1" r:id="rId17">
        <w:r w:rsidRPr="00DC10A6" w:rsidR="00DC10A6">
          <w:rPr>
            <w:rStyle w:val="Hyperlink"/>
            <w:rFonts w:ascii="Arial" w:hAnsi="Arial" w:cs="Arial"/>
            <w:szCs w:val="24"/>
          </w:rPr>
          <w:t>fraud.team@hertfordhire.gov.uk</w:t>
        </w:r>
      </w:hyperlink>
      <w:r w:rsidRPr="00DC10A6" w:rsidR="00DC10A6">
        <w:rPr>
          <w:rFonts w:ascii="Arial" w:hAnsi="Arial" w:cs="Arial"/>
          <w:szCs w:val="24"/>
        </w:rPr>
        <w:t xml:space="preserve"> </w:t>
      </w:r>
    </w:p>
    <w:p w:rsidRPr="00DC10A6" w:rsidR="005211C3" w:rsidP="00CF29BD" w:rsidRDefault="005211C3">
      <w:pPr>
        <w:autoSpaceDE w:val="0"/>
        <w:autoSpaceDN w:val="0"/>
        <w:adjustRightInd w:val="0"/>
        <w:ind w:left="567"/>
        <w:jc w:val="both"/>
        <w:rPr>
          <w:rFonts w:ascii="Arial" w:hAnsi="Arial" w:cs="Arial"/>
          <w:szCs w:val="24"/>
        </w:rPr>
      </w:pPr>
    </w:p>
    <w:p w:rsidRPr="00DC10A6" w:rsidR="008F720F" w:rsidP="00CF29BD" w:rsidRDefault="00D24A01">
      <w:pPr>
        <w:autoSpaceDE w:val="0"/>
        <w:autoSpaceDN w:val="0"/>
        <w:adjustRightInd w:val="0"/>
        <w:ind w:left="567"/>
        <w:jc w:val="both"/>
        <w:rPr>
          <w:rFonts w:ascii="Arial" w:hAnsi="Arial" w:cs="Arial"/>
          <w:szCs w:val="24"/>
        </w:rPr>
      </w:pPr>
      <w:r w:rsidRPr="00DC10A6">
        <w:rPr>
          <w:rFonts w:ascii="Arial" w:hAnsi="Arial" w:cs="Arial"/>
          <w:b/>
          <w:szCs w:val="24"/>
        </w:rPr>
        <w:lastRenderedPageBreak/>
        <w:t>Telephone No</w:t>
      </w:r>
      <w:r w:rsidRPr="00DC10A6" w:rsidR="00E52D05">
        <w:rPr>
          <w:rFonts w:ascii="Arial" w:hAnsi="Arial" w:cs="Arial"/>
          <w:szCs w:val="24"/>
        </w:rPr>
        <w:t>:</w:t>
      </w:r>
      <w:r w:rsidRPr="00DC10A6" w:rsidR="008F720F">
        <w:rPr>
          <w:rFonts w:ascii="Arial" w:hAnsi="Arial" w:cs="Arial"/>
          <w:szCs w:val="24"/>
        </w:rPr>
        <w:t xml:space="preserve"> </w:t>
      </w:r>
      <w:r w:rsidRPr="00DC10A6" w:rsidR="00DC10A6">
        <w:rPr>
          <w:rFonts w:ascii="Arial" w:hAnsi="Arial" w:cs="Arial"/>
          <w:szCs w:val="24"/>
        </w:rPr>
        <w:t>01438 844705</w:t>
      </w:r>
    </w:p>
    <w:p w:rsidRPr="00DC10A6" w:rsidR="005211C3" w:rsidP="00CF29BD" w:rsidRDefault="005211C3">
      <w:pPr>
        <w:autoSpaceDE w:val="0"/>
        <w:autoSpaceDN w:val="0"/>
        <w:adjustRightInd w:val="0"/>
        <w:ind w:left="567"/>
        <w:jc w:val="both"/>
        <w:rPr>
          <w:rFonts w:ascii="Arial" w:hAnsi="Arial" w:cs="Arial"/>
          <w:szCs w:val="24"/>
        </w:rPr>
      </w:pPr>
    </w:p>
    <w:p w:rsidR="00E52D05" w:rsidP="00CF29BD" w:rsidRDefault="00E52D05">
      <w:pPr>
        <w:autoSpaceDE w:val="0"/>
        <w:autoSpaceDN w:val="0"/>
        <w:adjustRightInd w:val="0"/>
        <w:ind w:left="567"/>
        <w:jc w:val="both"/>
        <w:rPr>
          <w:rFonts w:ascii="Arial" w:hAnsi="Arial" w:cs="Arial"/>
          <w:szCs w:val="24"/>
        </w:rPr>
      </w:pPr>
      <w:r w:rsidRPr="00DC10A6">
        <w:rPr>
          <w:rFonts w:ascii="Arial" w:hAnsi="Arial" w:cs="Arial"/>
          <w:szCs w:val="24"/>
        </w:rPr>
        <w:t xml:space="preserve">In the absence of the </w:t>
      </w:r>
      <w:r w:rsidRPr="00DC10A6" w:rsidR="00DC10A6">
        <w:rPr>
          <w:rFonts w:ascii="Arial" w:hAnsi="Arial" w:cs="Arial"/>
          <w:szCs w:val="24"/>
        </w:rPr>
        <w:t>Head of the SAFS</w:t>
      </w:r>
      <w:r w:rsidRPr="00DC10A6">
        <w:rPr>
          <w:rFonts w:ascii="Arial" w:hAnsi="Arial" w:cs="Arial"/>
          <w:szCs w:val="24"/>
        </w:rPr>
        <w:t xml:space="preserve"> the </w:t>
      </w:r>
      <w:r w:rsidR="002D297D">
        <w:rPr>
          <w:rFonts w:ascii="Arial" w:hAnsi="Arial" w:cs="Arial"/>
          <w:szCs w:val="24"/>
        </w:rPr>
        <w:t>SAFS Assistants</w:t>
      </w:r>
      <w:r w:rsidRPr="00DC10A6">
        <w:rPr>
          <w:rFonts w:ascii="Arial" w:hAnsi="Arial" w:cs="Arial"/>
          <w:szCs w:val="24"/>
        </w:rPr>
        <w:t xml:space="preserve"> Manager</w:t>
      </w:r>
      <w:r w:rsidR="002D297D">
        <w:rPr>
          <w:rFonts w:ascii="Arial" w:hAnsi="Arial" w:cs="Arial"/>
          <w:szCs w:val="24"/>
        </w:rPr>
        <w:t>s</w:t>
      </w:r>
      <w:r w:rsidRPr="00DC10A6">
        <w:rPr>
          <w:rFonts w:ascii="Arial" w:hAnsi="Arial" w:cs="Arial"/>
          <w:szCs w:val="24"/>
        </w:rPr>
        <w:t xml:space="preserve"> </w:t>
      </w:r>
      <w:r w:rsidR="002D297D">
        <w:rPr>
          <w:rFonts w:ascii="Arial" w:hAnsi="Arial" w:cs="Arial"/>
          <w:szCs w:val="24"/>
        </w:rPr>
        <w:t xml:space="preserve">are </w:t>
      </w:r>
      <w:r w:rsidRPr="00DC10A6">
        <w:rPr>
          <w:rFonts w:ascii="Arial" w:hAnsi="Arial" w:cs="Arial"/>
          <w:szCs w:val="24"/>
        </w:rPr>
        <w:t>authorised to deputise.</w:t>
      </w:r>
    </w:p>
    <w:p w:rsidRPr="00554716" w:rsidR="00DC10A6" w:rsidP="00CF29BD" w:rsidRDefault="00DC10A6">
      <w:pPr>
        <w:autoSpaceDE w:val="0"/>
        <w:autoSpaceDN w:val="0"/>
        <w:adjustRightInd w:val="0"/>
        <w:ind w:left="567"/>
        <w:jc w:val="both"/>
        <w:rPr>
          <w:rFonts w:ascii="Arial" w:hAnsi="Arial" w:cs="Arial"/>
          <w:szCs w:val="24"/>
        </w:rPr>
      </w:pPr>
    </w:p>
    <w:p w:rsidR="006463C5" w:rsidP="006463C5" w:rsidRDefault="006463C5">
      <w:pPr>
        <w:ind w:left="567" w:hanging="567"/>
        <w:rPr>
          <w:rFonts w:ascii="Arial" w:hAnsi="Arial" w:cs="Arial"/>
          <w:b/>
          <w:szCs w:val="24"/>
        </w:rPr>
      </w:pPr>
      <w:r>
        <w:rPr>
          <w:rFonts w:ascii="Arial" w:hAnsi="Arial" w:cs="Arial"/>
          <w:b/>
          <w:szCs w:val="24"/>
        </w:rPr>
        <w:t>6.</w:t>
      </w:r>
      <w:r>
        <w:rPr>
          <w:rFonts w:ascii="Arial" w:hAnsi="Arial" w:cs="Arial"/>
          <w:b/>
          <w:szCs w:val="24"/>
        </w:rPr>
        <w:tab/>
        <w:t>How The Council Could Become Involved in Money Laundering</w:t>
      </w:r>
    </w:p>
    <w:p w:rsidR="006463C5" w:rsidP="006463C5" w:rsidRDefault="006463C5">
      <w:pPr>
        <w:ind w:left="567" w:hanging="567"/>
        <w:rPr>
          <w:rFonts w:ascii="Arial" w:hAnsi="Arial" w:cs="Arial"/>
          <w:b/>
          <w:szCs w:val="24"/>
        </w:rPr>
      </w:pPr>
    </w:p>
    <w:p w:rsidR="006463C5" w:rsidP="006463C5" w:rsidRDefault="006463C5">
      <w:pPr>
        <w:ind w:left="567" w:hanging="567"/>
        <w:rPr>
          <w:rFonts w:ascii="Arial" w:hAnsi="Arial" w:cs="Arial"/>
          <w:szCs w:val="24"/>
        </w:rPr>
      </w:pPr>
      <w:r>
        <w:rPr>
          <w:rFonts w:ascii="Arial" w:hAnsi="Arial" w:cs="Arial"/>
          <w:b/>
          <w:szCs w:val="24"/>
        </w:rPr>
        <w:t>6.1</w:t>
      </w:r>
      <w:r>
        <w:rPr>
          <w:rFonts w:ascii="Arial" w:hAnsi="Arial" w:cs="Arial"/>
          <w:b/>
          <w:szCs w:val="24"/>
        </w:rPr>
        <w:tab/>
      </w:r>
      <w:r>
        <w:rPr>
          <w:rFonts w:ascii="Arial" w:hAnsi="Arial" w:cs="Arial"/>
          <w:szCs w:val="24"/>
        </w:rPr>
        <w:t xml:space="preserve">The Council recognises that most customers and contracts are not money launders or terrorist financiers and the systems and controls in place to mitigate the risk should focus on identifying the high risk customers/contracts/situations and responding to them appropriately. </w:t>
      </w:r>
    </w:p>
    <w:p w:rsidR="006463C5" w:rsidP="006463C5" w:rsidRDefault="006463C5">
      <w:pPr>
        <w:ind w:left="567" w:hanging="567"/>
        <w:rPr>
          <w:rFonts w:ascii="Arial" w:hAnsi="Arial" w:cs="Arial"/>
          <w:szCs w:val="24"/>
        </w:rPr>
      </w:pPr>
    </w:p>
    <w:p w:rsidR="006463C5" w:rsidP="006463C5" w:rsidRDefault="006463C5">
      <w:pPr>
        <w:ind w:left="567" w:hanging="567"/>
        <w:rPr>
          <w:rFonts w:ascii="Arial" w:hAnsi="Arial" w:cs="Arial"/>
          <w:szCs w:val="24"/>
        </w:rPr>
      </w:pPr>
      <w:r>
        <w:rPr>
          <w:rFonts w:ascii="Arial" w:hAnsi="Arial" w:cs="Arial"/>
          <w:szCs w:val="24"/>
        </w:rPr>
        <w:t>6.2</w:t>
      </w:r>
      <w:r>
        <w:rPr>
          <w:rFonts w:ascii="Arial" w:hAnsi="Arial" w:cs="Arial"/>
          <w:szCs w:val="24"/>
        </w:rPr>
        <w:tab/>
        <w:t xml:space="preserve">Generally, the Council’s business will pose a low-to-moderate risk of being used as a vehicle for money laundering. The Council is involved in relatively few transactions, compared to a bank, building society or law firm, and the nature of the transactions are with participants that have likely come under considerable scrutiny as to their bona fides and financial status. Opportunities to pass criminal property through the council with relative anonymity are limited. </w:t>
      </w:r>
    </w:p>
    <w:p w:rsidR="006463C5" w:rsidP="006463C5" w:rsidRDefault="006463C5">
      <w:pPr>
        <w:ind w:left="567" w:hanging="567"/>
        <w:rPr>
          <w:rFonts w:ascii="Arial" w:hAnsi="Arial" w:cs="Arial"/>
          <w:szCs w:val="24"/>
        </w:rPr>
      </w:pPr>
    </w:p>
    <w:p w:rsidR="006463C5" w:rsidP="006463C5" w:rsidRDefault="006463C5">
      <w:pPr>
        <w:ind w:left="567" w:hanging="567"/>
        <w:rPr>
          <w:rFonts w:ascii="Arial" w:hAnsi="Arial" w:cs="Arial"/>
          <w:szCs w:val="24"/>
        </w:rPr>
      </w:pPr>
      <w:r>
        <w:rPr>
          <w:rFonts w:ascii="Arial" w:hAnsi="Arial" w:cs="Arial"/>
          <w:szCs w:val="24"/>
        </w:rPr>
        <w:t>6.3</w:t>
      </w:r>
      <w:r>
        <w:rPr>
          <w:rFonts w:ascii="Arial" w:hAnsi="Arial" w:cs="Arial"/>
          <w:szCs w:val="24"/>
        </w:rPr>
        <w:tab/>
        <w:t xml:space="preserve">The Council carries out transactions for a variety of purposes during which it handles money from customers. These transactions </w:t>
      </w:r>
      <w:r w:rsidR="00453709">
        <w:rPr>
          <w:rFonts w:ascii="Arial" w:hAnsi="Arial" w:cs="Arial"/>
          <w:szCs w:val="24"/>
        </w:rPr>
        <w:t>include but</w:t>
      </w:r>
      <w:r>
        <w:rPr>
          <w:rFonts w:ascii="Arial" w:hAnsi="Arial" w:cs="Arial"/>
          <w:szCs w:val="24"/>
        </w:rPr>
        <w:t xml:space="preserve"> are not limited to the administration of council tax, dealing with leaseholders/Commercial rent, income for the disposal of Council assets, and financial contributions from planning legal agreements.</w:t>
      </w:r>
    </w:p>
    <w:p w:rsidR="006463C5" w:rsidP="006463C5" w:rsidRDefault="006463C5">
      <w:pPr>
        <w:ind w:left="567" w:hanging="567"/>
        <w:rPr>
          <w:rFonts w:ascii="Arial" w:hAnsi="Arial" w:cs="Arial"/>
          <w:szCs w:val="24"/>
        </w:rPr>
      </w:pPr>
    </w:p>
    <w:p w:rsidR="006463C5" w:rsidP="006463C5" w:rsidRDefault="006463C5">
      <w:pPr>
        <w:ind w:left="567" w:hanging="567"/>
        <w:rPr>
          <w:rFonts w:ascii="Arial" w:hAnsi="Arial" w:cs="Arial"/>
          <w:szCs w:val="24"/>
        </w:rPr>
      </w:pPr>
      <w:r>
        <w:rPr>
          <w:rFonts w:ascii="Arial" w:hAnsi="Arial" w:cs="Arial"/>
          <w:szCs w:val="24"/>
        </w:rPr>
        <w:t>6.4</w:t>
      </w:r>
      <w:r>
        <w:rPr>
          <w:rFonts w:ascii="Arial" w:hAnsi="Arial" w:cs="Arial"/>
          <w:szCs w:val="24"/>
        </w:rPr>
        <w:tab/>
        <w:t>It is therefore feasible for the Council to become unwittingly involved in the money laundering process via customer/businesses who are carrying out apparently normal transactions, if the money used in the transactions are from the proceeds of crime.</w:t>
      </w:r>
    </w:p>
    <w:p w:rsidR="006463C5" w:rsidP="006463C5" w:rsidRDefault="006463C5">
      <w:pPr>
        <w:ind w:left="567" w:hanging="567"/>
        <w:rPr>
          <w:rFonts w:ascii="Arial" w:hAnsi="Arial" w:cs="Arial"/>
          <w:szCs w:val="24"/>
        </w:rPr>
      </w:pPr>
    </w:p>
    <w:p w:rsidR="006463C5" w:rsidP="00957190" w:rsidRDefault="006463C5">
      <w:pPr>
        <w:ind w:left="567" w:hanging="567"/>
        <w:rPr>
          <w:rFonts w:ascii="Arial" w:hAnsi="Arial" w:cs="Arial"/>
          <w:szCs w:val="24"/>
        </w:rPr>
      </w:pPr>
      <w:r>
        <w:rPr>
          <w:rFonts w:ascii="Arial" w:hAnsi="Arial" w:cs="Arial"/>
          <w:szCs w:val="24"/>
        </w:rPr>
        <w:t>6.5</w:t>
      </w:r>
      <w:r>
        <w:rPr>
          <w:rFonts w:ascii="Arial" w:hAnsi="Arial" w:cs="Arial"/>
          <w:szCs w:val="24"/>
        </w:rPr>
        <w:tab/>
      </w:r>
      <w:r w:rsidRPr="00D4550A" w:rsidR="00D4550A">
        <w:rPr>
          <w:rFonts w:ascii="Arial" w:hAnsi="Arial" w:cs="Arial"/>
          <w:szCs w:val="24"/>
        </w:rPr>
        <w:t xml:space="preserve">Accepting cash can increase the likelihood of money laundering. It’s crucial to maintain precise records of cash deposits, ideally identifying the depositor and the frequency of deposits. To safeguard the council from unintentional involvement in money laundering activities, it’s important not to surpass the set limits on the amount of cash </w:t>
      </w:r>
      <w:r w:rsidR="00D4550A">
        <w:rPr>
          <w:rFonts w:ascii="Arial" w:hAnsi="Arial" w:cs="Arial"/>
          <w:szCs w:val="24"/>
        </w:rPr>
        <w:t>a customer can pay</w:t>
      </w:r>
      <w:r w:rsidR="00DE6651">
        <w:rPr>
          <w:rFonts w:ascii="Arial" w:hAnsi="Arial" w:cs="Arial"/>
          <w:szCs w:val="24"/>
        </w:rPr>
        <w:t xml:space="preserve"> (see Section 12 – Financial Regulations)</w:t>
      </w:r>
      <w:r w:rsidR="00D4550A">
        <w:rPr>
          <w:rFonts w:ascii="Arial" w:hAnsi="Arial" w:cs="Arial"/>
          <w:szCs w:val="24"/>
        </w:rPr>
        <w:t>.</w:t>
      </w:r>
    </w:p>
    <w:p w:rsidR="006463C5" w:rsidP="006463C5" w:rsidRDefault="006463C5">
      <w:pPr>
        <w:ind w:left="567" w:hanging="567"/>
        <w:rPr>
          <w:rFonts w:ascii="Arial" w:hAnsi="Arial" w:cs="Arial"/>
          <w:szCs w:val="24"/>
        </w:rPr>
      </w:pPr>
    </w:p>
    <w:p w:rsidR="006463C5" w:rsidP="006463C5" w:rsidRDefault="006463C5">
      <w:pPr>
        <w:ind w:left="567" w:hanging="567"/>
        <w:rPr>
          <w:rFonts w:ascii="Arial" w:hAnsi="Arial" w:cs="Arial"/>
          <w:szCs w:val="24"/>
        </w:rPr>
      </w:pPr>
      <w:r>
        <w:rPr>
          <w:rFonts w:ascii="Arial" w:hAnsi="Arial" w:cs="Arial"/>
          <w:szCs w:val="24"/>
        </w:rPr>
        <w:t>6.6</w:t>
      </w:r>
      <w:r>
        <w:rPr>
          <w:rFonts w:ascii="Arial" w:hAnsi="Arial" w:cs="Arial"/>
          <w:szCs w:val="24"/>
        </w:rPr>
        <w:tab/>
      </w:r>
      <w:r w:rsidRPr="00D4550A" w:rsidR="00D4550A">
        <w:rPr>
          <w:rFonts w:ascii="Arial" w:hAnsi="Arial" w:cs="Arial"/>
          <w:szCs w:val="24"/>
        </w:rPr>
        <w:t>It’s recogni</w:t>
      </w:r>
      <w:r w:rsidR="00D4550A">
        <w:rPr>
          <w:rFonts w:ascii="Arial" w:hAnsi="Arial" w:cs="Arial"/>
          <w:szCs w:val="24"/>
        </w:rPr>
        <w:t>s</w:t>
      </w:r>
      <w:r w:rsidRPr="00D4550A" w:rsidR="00D4550A">
        <w:rPr>
          <w:rFonts w:ascii="Arial" w:hAnsi="Arial" w:cs="Arial"/>
          <w:szCs w:val="24"/>
        </w:rPr>
        <w:t xml:space="preserve">ed that </w:t>
      </w:r>
      <w:r w:rsidR="00D4550A">
        <w:rPr>
          <w:rFonts w:ascii="Arial" w:hAnsi="Arial" w:cs="Arial"/>
          <w:szCs w:val="24"/>
        </w:rPr>
        <w:t>criminals</w:t>
      </w:r>
      <w:r w:rsidRPr="00D4550A" w:rsidR="00D4550A">
        <w:rPr>
          <w:rFonts w:ascii="Arial" w:hAnsi="Arial" w:cs="Arial"/>
          <w:szCs w:val="24"/>
        </w:rPr>
        <w:t xml:space="preserve"> may exploit Local Authorities to launder money, giving it an appearance of legitimacy. </w:t>
      </w:r>
      <w:r w:rsidR="00D4550A">
        <w:rPr>
          <w:rFonts w:ascii="Arial" w:hAnsi="Arial" w:cs="Arial"/>
          <w:szCs w:val="24"/>
        </w:rPr>
        <w:t>Money laundering materialises when o</w:t>
      </w:r>
      <w:r w:rsidRPr="00D4550A" w:rsidR="00D4550A">
        <w:rPr>
          <w:rFonts w:ascii="Arial" w:hAnsi="Arial" w:cs="Arial"/>
          <w:szCs w:val="24"/>
        </w:rPr>
        <w:t>verpayments to customer accounts</w:t>
      </w:r>
      <w:r w:rsidR="00D4550A">
        <w:rPr>
          <w:rFonts w:ascii="Arial" w:hAnsi="Arial" w:cs="Arial"/>
          <w:szCs w:val="24"/>
        </w:rPr>
        <w:t xml:space="preserve"> are created</w:t>
      </w:r>
      <w:r w:rsidRPr="00D4550A" w:rsidR="00D4550A">
        <w:rPr>
          <w:rFonts w:ascii="Arial" w:hAnsi="Arial" w:cs="Arial"/>
          <w:szCs w:val="24"/>
        </w:rPr>
        <w:t>, whether made through cash, credit card, or direct debit/BACS, are requested to be refunded into different bank account. Conducting thorough due diligence on the source of the overpayment is crucial to prevent the council from inadvertently participating in the money laundering process.</w:t>
      </w:r>
      <w:r w:rsidR="00D4550A">
        <w:rPr>
          <w:rFonts w:ascii="Arial" w:hAnsi="Arial" w:cs="Arial"/>
          <w:szCs w:val="24"/>
        </w:rPr>
        <w:t xml:space="preserve"> </w:t>
      </w:r>
    </w:p>
    <w:p w:rsidR="006463C5" w:rsidP="00411D47" w:rsidRDefault="006463C5">
      <w:pPr>
        <w:ind w:left="567" w:hanging="567"/>
        <w:rPr>
          <w:rFonts w:ascii="Arial" w:hAnsi="Arial" w:cs="Arial"/>
          <w:b/>
          <w:szCs w:val="24"/>
        </w:rPr>
      </w:pPr>
    </w:p>
    <w:p w:rsidRPr="00554716" w:rsidR="00E52D05" w:rsidP="00411D47" w:rsidRDefault="00D4550A">
      <w:pPr>
        <w:ind w:left="567" w:hanging="567"/>
        <w:rPr>
          <w:rFonts w:ascii="Arial" w:hAnsi="Arial" w:cs="Arial"/>
          <w:b/>
          <w:szCs w:val="24"/>
        </w:rPr>
      </w:pPr>
      <w:r>
        <w:rPr>
          <w:rFonts w:ascii="Arial" w:hAnsi="Arial" w:cs="Arial"/>
          <w:b/>
          <w:szCs w:val="24"/>
        </w:rPr>
        <w:t>7</w:t>
      </w:r>
      <w:r w:rsidRPr="00554716" w:rsidR="00E52D05">
        <w:rPr>
          <w:rFonts w:ascii="Arial" w:hAnsi="Arial" w:cs="Arial"/>
          <w:b/>
          <w:szCs w:val="24"/>
        </w:rPr>
        <w:t xml:space="preserve">. </w:t>
      </w:r>
      <w:r w:rsidRPr="00554716" w:rsidR="00411D47">
        <w:rPr>
          <w:rFonts w:ascii="Arial" w:hAnsi="Arial" w:cs="Arial"/>
          <w:b/>
          <w:szCs w:val="24"/>
        </w:rPr>
        <w:t xml:space="preserve">    </w:t>
      </w:r>
      <w:r w:rsidR="00DC10A6">
        <w:rPr>
          <w:rFonts w:ascii="Arial" w:hAnsi="Arial" w:cs="Arial"/>
          <w:b/>
          <w:szCs w:val="24"/>
        </w:rPr>
        <w:t xml:space="preserve"> </w:t>
      </w:r>
      <w:r w:rsidRPr="00554716" w:rsidR="00E52D05">
        <w:rPr>
          <w:rFonts w:ascii="Arial" w:hAnsi="Arial" w:cs="Arial"/>
          <w:b/>
          <w:szCs w:val="24"/>
        </w:rPr>
        <w:t xml:space="preserve">Client Identification Procedures </w:t>
      </w:r>
    </w:p>
    <w:p w:rsidRPr="00554716" w:rsidR="00411D47" w:rsidP="00401BF3" w:rsidRDefault="00401BF3">
      <w:pPr>
        <w:tabs>
          <w:tab w:val="left" w:pos="1940"/>
        </w:tabs>
        <w:ind w:left="567" w:hanging="567"/>
        <w:rPr>
          <w:rFonts w:ascii="Arial" w:hAnsi="Arial" w:cs="Arial"/>
          <w:b/>
          <w:szCs w:val="24"/>
        </w:rPr>
      </w:pPr>
      <w:r w:rsidRPr="00554716">
        <w:rPr>
          <w:rFonts w:ascii="Arial" w:hAnsi="Arial" w:cs="Arial"/>
          <w:b/>
          <w:szCs w:val="24"/>
        </w:rPr>
        <w:tab/>
      </w:r>
      <w:r w:rsidRPr="00554716">
        <w:rPr>
          <w:rFonts w:ascii="Arial" w:hAnsi="Arial" w:cs="Arial"/>
          <w:b/>
          <w:szCs w:val="24"/>
        </w:rPr>
        <w:tab/>
      </w:r>
    </w:p>
    <w:p w:rsidR="00D4550A" w:rsidP="00D4550A" w:rsidRDefault="00D4550A">
      <w:pPr>
        <w:ind w:left="567" w:hanging="567"/>
        <w:rPr>
          <w:rFonts w:ascii="Arial" w:hAnsi="Arial" w:cs="Arial"/>
          <w:szCs w:val="24"/>
        </w:rPr>
      </w:pPr>
      <w:r>
        <w:rPr>
          <w:rFonts w:ascii="Arial" w:hAnsi="Arial" w:cs="Arial"/>
          <w:szCs w:val="24"/>
        </w:rPr>
        <w:t xml:space="preserve">7.1   ‘Customer Due Diligence Measures’ are derived from the Money Laundering Regulations 2017  Section 28 and is used to describe the measures that form </w:t>
      </w:r>
      <w:r>
        <w:rPr>
          <w:rFonts w:ascii="Arial" w:hAnsi="Arial" w:cs="Arial"/>
          <w:szCs w:val="24"/>
        </w:rPr>
        <w:lastRenderedPageBreak/>
        <w:t xml:space="preserve">adequate customer due diligence, including customer identity, background to the customers business, and source of funds. </w:t>
      </w:r>
    </w:p>
    <w:p w:rsidR="00D4550A" w:rsidP="00D4550A" w:rsidRDefault="00D4550A">
      <w:pPr>
        <w:ind w:left="567" w:hanging="567"/>
        <w:jc w:val="both"/>
        <w:rPr>
          <w:rFonts w:ascii="Arial" w:hAnsi="Arial" w:cs="Arial"/>
          <w:szCs w:val="24"/>
        </w:rPr>
      </w:pPr>
    </w:p>
    <w:p w:rsidRPr="00554716" w:rsidR="00E52D05" w:rsidP="00D4550A" w:rsidRDefault="00D4550A">
      <w:pPr>
        <w:ind w:left="567" w:hanging="567"/>
        <w:jc w:val="both"/>
        <w:rPr>
          <w:rFonts w:ascii="Arial" w:hAnsi="Arial" w:cs="Arial"/>
          <w:szCs w:val="24"/>
        </w:rPr>
      </w:pPr>
      <w:r>
        <w:rPr>
          <w:rFonts w:ascii="Arial" w:hAnsi="Arial" w:cs="Arial"/>
          <w:szCs w:val="24"/>
        </w:rPr>
        <w:t>7</w:t>
      </w:r>
      <w:r w:rsidR="00CF29BD">
        <w:rPr>
          <w:rFonts w:ascii="Arial" w:hAnsi="Arial" w:cs="Arial"/>
          <w:szCs w:val="24"/>
        </w:rPr>
        <w:t>.</w:t>
      </w:r>
      <w:r>
        <w:rPr>
          <w:rFonts w:ascii="Arial" w:hAnsi="Arial" w:cs="Arial"/>
          <w:szCs w:val="24"/>
        </w:rPr>
        <w:t>2</w:t>
      </w:r>
      <w:r w:rsidR="00CF29BD">
        <w:rPr>
          <w:rFonts w:ascii="Arial" w:hAnsi="Arial" w:cs="Arial"/>
          <w:szCs w:val="24"/>
        </w:rPr>
        <w:t xml:space="preserve">  </w:t>
      </w:r>
      <w:r w:rsidRPr="005B2E01" w:rsidR="00E52D05">
        <w:rPr>
          <w:rFonts w:ascii="Arial" w:hAnsi="Arial" w:cs="Arial"/>
          <w:szCs w:val="24"/>
          <w:shd w:val="clear" w:color="auto" w:fill="FFFFFF"/>
        </w:rPr>
        <w:t>Although not a legal requirement, the Council has developed formal client identification procedures which must be followed when council land or property is being sold. These procedures require individuals and, if appropriate, companies to provide proof of identity and current address</w:t>
      </w:r>
      <w:r w:rsidRPr="000448E1" w:rsidR="00E52D05">
        <w:rPr>
          <w:rFonts w:ascii="Arial" w:hAnsi="Arial" w:cs="Arial"/>
          <w:szCs w:val="24"/>
        </w:rPr>
        <w:t>.</w:t>
      </w:r>
      <w:r w:rsidRPr="00554716" w:rsidR="00E52D05">
        <w:rPr>
          <w:rFonts w:ascii="Arial" w:hAnsi="Arial" w:cs="Arial"/>
          <w:szCs w:val="24"/>
        </w:rPr>
        <w:t xml:space="preserve"> </w:t>
      </w:r>
    </w:p>
    <w:p w:rsidRPr="00554716" w:rsidR="00411D47" w:rsidP="00411D47" w:rsidRDefault="00411D47">
      <w:pPr>
        <w:ind w:left="567" w:hanging="567"/>
        <w:rPr>
          <w:rFonts w:ascii="Arial" w:hAnsi="Arial" w:cs="Arial"/>
          <w:szCs w:val="24"/>
        </w:rPr>
      </w:pPr>
    </w:p>
    <w:p w:rsidR="00411D47" w:rsidP="00CF29BD" w:rsidRDefault="00D4550A">
      <w:pPr>
        <w:spacing w:after="200"/>
        <w:ind w:left="567" w:hanging="567"/>
        <w:jc w:val="both"/>
        <w:rPr>
          <w:rFonts w:ascii="Arial" w:hAnsi="Arial" w:eastAsia="Calibri" w:cs="Arial"/>
          <w:szCs w:val="24"/>
        </w:rPr>
      </w:pPr>
      <w:r>
        <w:rPr>
          <w:rFonts w:ascii="Arial" w:hAnsi="Arial" w:eastAsia="Calibri" w:cs="Arial"/>
          <w:szCs w:val="24"/>
        </w:rPr>
        <w:t>7</w:t>
      </w:r>
      <w:r w:rsidR="00CF29BD">
        <w:rPr>
          <w:rFonts w:ascii="Arial" w:hAnsi="Arial" w:eastAsia="Calibri" w:cs="Arial"/>
          <w:szCs w:val="24"/>
        </w:rPr>
        <w:t>.</w:t>
      </w:r>
      <w:r>
        <w:rPr>
          <w:rFonts w:ascii="Arial" w:hAnsi="Arial" w:eastAsia="Calibri" w:cs="Arial"/>
          <w:szCs w:val="24"/>
        </w:rPr>
        <w:t>3</w:t>
      </w:r>
      <w:r w:rsidR="00CF29BD">
        <w:rPr>
          <w:rFonts w:ascii="Arial" w:hAnsi="Arial" w:eastAsia="Calibri" w:cs="Arial"/>
          <w:szCs w:val="24"/>
        </w:rPr>
        <w:t xml:space="preserve">  </w:t>
      </w:r>
      <w:r w:rsidRPr="00554716" w:rsidR="00411D47">
        <w:rPr>
          <w:rFonts w:ascii="Arial" w:hAnsi="Arial" w:eastAsia="Calibri" w:cs="Arial"/>
          <w:szCs w:val="24"/>
        </w:rPr>
        <w:t xml:space="preserve">If satisfactory evidence is not obtained at the outset of a matter, then the transaction must not be </w:t>
      </w:r>
      <w:r w:rsidRPr="00554716" w:rsidR="00453709">
        <w:rPr>
          <w:rFonts w:ascii="Arial" w:hAnsi="Arial" w:eastAsia="Calibri" w:cs="Arial"/>
          <w:szCs w:val="24"/>
        </w:rPr>
        <w:t>progressed,</w:t>
      </w:r>
      <w:r w:rsidRPr="00554716" w:rsidR="00411D47">
        <w:rPr>
          <w:rFonts w:ascii="Arial" w:hAnsi="Arial" w:eastAsia="Calibri" w:cs="Arial"/>
          <w:szCs w:val="24"/>
        </w:rPr>
        <w:t xml:space="preserve"> and a disclosure report must be submitted to the Money Laundering Reporting Officer.</w:t>
      </w:r>
    </w:p>
    <w:p w:rsidRPr="00E55EE0" w:rsidR="00E55EE0" w:rsidP="00E55EE0" w:rsidRDefault="00E55EE0">
      <w:pPr>
        <w:spacing w:after="200"/>
        <w:ind w:left="567" w:hanging="567"/>
        <w:jc w:val="both"/>
        <w:rPr>
          <w:rFonts w:ascii="Arial" w:hAnsi="Arial" w:cs="Arial"/>
        </w:rPr>
      </w:pPr>
      <w:r>
        <w:rPr>
          <w:rFonts w:ascii="Arial" w:hAnsi="Arial" w:eastAsia="Calibri" w:cs="Arial"/>
          <w:szCs w:val="24"/>
        </w:rPr>
        <w:t>7.4</w:t>
      </w:r>
      <w:r>
        <w:rPr>
          <w:rFonts w:ascii="Arial" w:hAnsi="Arial" w:eastAsia="Calibri" w:cs="Arial"/>
          <w:szCs w:val="24"/>
        </w:rPr>
        <w:tab/>
      </w:r>
      <w:r w:rsidRPr="00E55EE0">
        <w:rPr>
          <w:rFonts w:ascii="Arial" w:hAnsi="Arial" w:eastAsia="Calibri" w:cs="Arial"/>
          <w:szCs w:val="24"/>
        </w:rPr>
        <w:t xml:space="preserve">Consistently, the Council carries out measures to ensure customer due diligence in all service areas, in accordance with the obligations set </w:t>
      </w:r>
      <w:r>
        <w:rPr>
          <w:rFonts w:ascii="Arial" w:hAnsi="Arial" w:eastAsia="Calibri" w:cs="Arial"/>
          <w:szCs w:val="24"/>
        </w:rPr>
        <w:t>out</w:t>
      </w:r>
      <w:r w:rsidRPr="00E55EE0">
        <w:rPr>
          <w:rFonts w:ascii="Arial" w:hAnsi="Arial" w:eastAsia="Calibri" w:cs="Arial"/>
          <w:szCs w:val="24"/>
        </w:rPr>
        <w:t xml:space="preserve"> in the Money Laundering Regulations 2017. This typically requires gathering information about a customer’s:</w:t>
      </w:r>
    </w:p>
    <w:p w:rsidRPr="00E55EE0" w:rsidR="00E55EE0" w:rsidP="00453709" w:rsidRDefault="00E55EE0">
      <w:pPr>
        <w:numPr>
          <w:ilvl w:val="0"/>
          <w:numId w:val="9"/>
        </w:numPr>
        <w:tabs>
          <w:tab w:val="clear" w:pos="720"/>
        </w:tabs>
        <w:ind w:left="1560" w:hanging="993"/>
        <w:jc w:val="both"/>
        <w:rPr>
          <w:rFonts w:ascii="Arial" w:hAnsi="Arial" w:cs="Arial"/>
          <w:szCs w:val="24"/>
        </w:rPr>
      </w:pPr>
      <w:r w:rsidRPr="00E55EE0">
        <w:rPr>
          <w:rFonts w:ascii="Arial" w:hAnsi="Arial" w:cs="Arial"/>
          <w:szCs w:val="24"/>
        </w:rPr>
        <w:t>name</w:t>
      </w:r>
    </w:p>
    <w:p w:rsidRPr="00E55EE0" w:rsidR="00E55EE0" w:rsidP="00453709" w:rsidRDefault="006E68CD">
      <w:pPr>
        <w:numPr>
          <w:ilvl w:val="0"/>
          <w:numId w:val="9"/>
        </w:numPr>
        <w:tabs>
          <w:tab w:val="clear" w:pos="720"/>
        </w:tabs>
        <w:ind w:left="1560" w:hanging="993"/>
        <w:jc w:val="both"/>
        <w:rPr>
          <w:rFonts w:ascii="Arial" w:hAnsi="Arial" w:cs="Arial"/>
          <w:szCs w:val="24"/>
        </w:rPr>
      </w:pPr>
      <w:r>
        <w:rPr>
          <w:rFonts w:ascii="Arial" w:hAnsi="Arial" w:cs="Arial"/>
          <w:szCs w:val="24"/>
        </w:rPr>
        <w:t xml:space="preserve">an </w:t>
      </w:r>
      <w:r w:rsidRPr="00E55EE0" w:rsidR="00E55EE0">
        <w:rPr>
          <w:rFonts w:ascii="Arial" w:hAnsi="Arial" w:cs="Arial"/>
          <w:szCs w:val="24"/>
        </w:rPr>
        <w:t>official document which confirms their identity</w:t>
      </w:r>
    </w:p>
    <w:p w:rsidRPr="00E55EE0" w:rsidR="00E55EE0" w:rsidP="00453709" w:rsidRDefault="00E55EE0">
      <w:pPr>
        <w:numPr>
          <w:ilvl w:val="0"/>
          <w:numId w:val="9"/>
        </w:numPr>
        <w:tabs>
          <w:tab w:val="clear" w:pos="720"/>
        </w:tabs>
        <w:ind w:left="1560" w:hanging="993"/>
        <w:jc w:val="both"/>
        <w:rPr>
          <w:rFonts w:ascii="Arial" w:hAnsi="Arial" w:cs="Arial"/>
          <w:szCs w:val="24"/>
        </w:rPr>
      </w:pPr>
      <w:r w:rsidRPr="00E55EE0">
        <w:rPr>
          <w:rFonts w:ascii="Arial" w:hAnsi="Arial" w:cs="Arial"/>
          <w:szCs w:val="24"/>
        </w:rPr>
        <w:t>residential address and date of birth</w:t>
      </w:r>
    </w:p>
    <w:p w:rsidRPr="00554716" w:rsidR="00E55EE0" w:rsidP="00453709" w:rsidRDefault="00E55EE0">
      <w:pPr>
        <w:ind w:left="567" w:hanging="567"/>
        <w:jc w:val="both"/>
        <w:rPr>
          <w:rFonts w:ascii="Arial" w:hAnsi="Arial" w:eastAsia="Calibri" w:cs="Arial"/>
          <w:szCs w:val="24"/>
        </w:rPr>
      </w:pPr>
      <w:r>
        <w:rPr>
          <w:rFonts w:ascii="Arial" w:hAnsi="Arial" w:eastAsia="Calibri" w:cs="Arial"/>
          <w:szCs w:val="24"/>
        </w:rPr>
        <w:t xml:space="preserve">  </w:t>
      </w:r>
    </w:p>
    <w:p w:rsidR="00DC10A6" w:rsidP="00E55EE0" w:rsidRDefault="00D4550A">
      <w:pPr>
        <w:ind w:left="567" w:hanging="567"/>
        <w:jc w:val="both"/>
        <w:rPr>
          <w:rFonts w:ascii="Arial" w:hAnsi="Arial" w:eastAsia="Calibri" w:cs="Arial"/>
          <w:szCs w:val="24"/>
        </w:rPr>
      </w:pPr>
      <w:r>
        <w:rPr>
          <w:rFonts w:ascii="Arial" w:hAnsi="Arial" w:eastAsia="Calibri" w:cs="Arial"/>
          <w:szCs w:val="24"/>
        </w:rPr>
        <w:t>7</w:t>
      </w:r>
      <w:r w:rsidR="00CF29BD">
        <w:rPr>
          <w:rFonts w:ascii="Arial" w:hAnsi="Arial" w:eastAsia="Calibri" w:cs="Arial"/>
          <w:szCs w:val="24"/>
        </w:rPr>
        <w:t>.</w:t>
      </w:r>
      <w:r>
        <w:rPr>
          <w:rFonts w:ascii="Arial" w:hAnsi="Arial" w:eastAsia="Calibri" w:cs="Arial"/>
          <w:szCs w:val="24"/>
        </w:rPr>
        <w:t>4</w:t>
      </w:r>
      <w:r w:rsidR="00CF29BD">
        <w:rPr>
          <w:rFonts w:ascii="Arial" w:hAnsi="Arial" w:eastAsia="Calibri" w:cs="Arial"/>
          <w:szCs w:val="24"/>
        </w:rPr>
        <w:t xml:space="preserve">  </w:t>
      </w:r>
      <w:r w:rsidR="00CF29BD">
        <w:rPr>
          <w:rFonts w:ascii="Arial" w:hAnsi="Arial" w:eastAsia="Calibri" w:cs="Arial"/>
          <w:szCs w:val="24"/>
        </w:rPr>
        <w:tab/>
      </w:r>
      <w:r w:rsidRPr="00554716" w:rsidR="00411D47">
        <w:rPr>
          <w:rFonts w:ascii="Arial" w:hAnsi="Arial" w:eastAsia="Calibri" w:cs="Arial"/>
          <w:szCs w:val="24"/>
        </w:rPr>
        <w:t xml:space="preserve">All personal data collected must be kept in compliance with the Data </w:t>
      </w:r>
      <w:r w:rsidR="008F720F">
        <w:rPr>
          <w:rFonts w:ascii="Arial" w:hAnsi="Arial" w:eastAsia="Calibri" w:cs="Arial"/>
          <w:szCs w:val="24"/>
        </w:rPr>
        <w:t xml:space="preserve"> </w:t>
      </w:r>
      <w:r w:rsidRPr="00554716" w:rsidR="00411D47">
        <w:rPr>
          <w:rFonts w:ascii="Arial" w:hAnsi="Arial" w:eastAsia="Calibri" w:cs="Arial"/>
          <w:szCs w:val="24"/>
        </w:rPr>
        <w:t>Protection Act</w:t>
      </w:r>
      <w:r w:rsidR="00DC10A6">
        <w:rPr>
          <w:rFonts w:ascii="Arial" w:hAnsi="Arial" w:eastAsia="Calibri" w:cs="Arial"/>
          <w:szCs w:val="24"/>
        </w:rPr>
        <w:t xml:space="preserve"> 2018</w:t>
      </w:r>
      <w:r w:rsidRPr="00554716" w:rsidR="00411D47">
        <w:rPr>
          <w:rFonts w:ascii="Arial" w:hAnsi="Arial" w:eastAsia="Calibri" w:cs="Arial"/>
          <w:szCs w:val="24"/>
        </w:rPr>
        <w:t xml:space="preserve"> and </w:t>
      </w:r>
      <w:r w:rsidR="00DC10A6">
        <w:rPr>
          <w:rFonts w:ascii="Arial" w:hAnsi="Arial" w:eastAsia="Calibri" w:cs="Arial"/>
          <w:szCs w:val="24"/>
        </w:rPr>
        <w:t xml:space="preserve">the </w:t>
      </w:r>
      <w:r w:rsidRPr="00554716" w:rsidR="00411D47">
        <w:rPr>
          <w:rFonts w:ascii="Arial" w:hAnsi="Arial" w:eastAsia="Calibri" w:cs="Arial"/>
          <w:szCs w:val="24"/>
        </w:rPr>
        <w:t>General Data</w:t>
      </w:r>
      <w:r w:rsidR="00DC10A6">
        <w:rPr>
          <w:rFonts w:ascii="Arial" w:hAnsi="Arial" w:eastAsia="Calibri" w:cs="Arial"/>
          <w:szCs w:val="24"/>
        </w:rPr>
        <w:t>-</w:t>
      </w:r>
      <w:r w:rsidRPr="00554716" w:rsidR="00411D47">
        <w:rPr>
          <w:rFonts w:ascii="Arial" w:hAnsi="Arial" w:eastAsia="Calibri" w:cs="Arial"/>
          <w:szCs w:val="24"/>
        </w:rPr>
        <w:t>Protection Regulation</w:t>
      </w:r>
      <w:r w:rsidR="00DC10A6">
        <w:rPr>
          <w:rFonts w:ascii="Arial" w:hAnsi="Arial" w:eastAsia="Calibri" w:cs="Arial"/>
          <w:szCs w:val="24"/>
        </w:rPr>
        <w:t xml:space="preserve"> (UK).</w:t>
      </w:r>
    </w:p>
    <w:p w:rsidR="00E55EE0" w:rsidP="00453709" w:rsidRDefault="00E55EE0">
      <w:pPr>
        <w:ind w:left="567" w:hanging="567"/>
        <w:jc w:val="both"/>
        <w:rPr>
          <w:rFonts w:ascii="Arial" w:hAnsi="Arial" w:eastAsia="Calibri" w:cs="Arial"/>
          <w:szCs w:val="24"/>
        </w:rPr>
      </w:pPr>
    </w:p>
    <w:p w:rsidR="00D4550A" w:rsidP="00CF29BD" w:rsidRDefault="00D4550A">
      <w:pPr>
        <w:spacing w:after="200"/>
        <w:ind w:left="567" w:hanging="567"/>
        <w:jc w:val="both"/>
        <w:rPr>
          <w:rFonts w:ascii="Arial" w:hAnsi="Arial" w:eastAsia="Calibri" w:cs="Arial"/>
          <w:b/>
          <w:szCs w:val="24"/>
        </w:rPr>
      </w:pPr>
      <w:r>
        <w:rPr>
          <w:rFonts w:ascii="Arial" w:hAnsi="Arial" w:eastAsia="Calibri" w:cs="Arial"/>
          <w:b/>
          <w:szCs w:val="24"/>
        </w:rPr>
        <w:t>8. Responsibilities of Staff and Others</w:t>
      </w:r>
    </w:p>
    <w:p w:rsidR="00D4550A" w:rsidP="00D4550A" w:rsidRDefault="00D4550A">
      <w:pPr>
        <w:ind w:left="567" w:hanging="567"/>
        <w:rPr>
          <w:rFonts w:ascii="Arial" w:hAnsi="Arial" w:cs="Arial"/>
          <w:szCs w:val="24"/>
        </w:rPr>
      </w:pPr>
      <w:r>
        <w:rPr>
          <w:rFonts w:ascii="Arial" w:hAnsi="Arial" w:eastAsia="Calibri" w:cs="Arial"/>
          <w:bCs/>
          <w:szCs w:val="24"/>
        </w:rPr>
        <w:t xml:space="preserve">8.1    </w:t>
      </w:r>
      <w:r w:rsidRPr="004422AD">
        <w:rPr>
          <w:rFonts w:ascii="Arial" w:hAnsi="Arial" w:cs="Arial"/>
          <w:szCs w:val="24"/>
        </w:rPr>
        <w:t>Prevention</w:t>
      </w:r>
      <w:r>
        <w:rPr>
          <w:rFonts w:ascii="Arial" w:hAnsi="Arial" w:cs="Arial"/>
          <w:szCs w:val="24"/>
        </w:rPr>
        <w:t>,</w:t>
      </w:r>
      <w:r w:rsidRPr="004422AD">
        <w:rPr>
          <w:rFonts w:ascii="Arial" w:hAnsi="Arial" w:cs="Arial"/>
          <w:szCs w:val="24"/>
        </w:rPr>
        <w:t xml:space="preserve"> detection and reporting of </w:t>
      </w:r>
      <w:r>
        <w:rPr>
          <w:rFonts w:ascii="Arial" w:hAnsi="Arial" w:cs="Arial"/>
          <w:szCs w:val="24"/>
        </w:rPr>
        <w:t>fraud,</w:t>
      </w:r>
      <w:r w:rsidRPr="004422AD">
        <w:rPr>
          <w:rFonts w:ascii="Arial" w:hAnsi="Arial" w:cs="Arial"/>
          <w:szCs w:val="24"/>
        </w:rPr>
        <w:t xml:space="preserve"> corruption </w:t>
      </w:r>
      <w:r>
        <w:rPr>
          <w:rFonts w:ascii="Arial" w:hAnsi="Arial" w:cs="Arial"/>
          <w:szCs w:val="24"/>
        </w:rPr>
        <w:t xml:space="preserve">and reporting suspicions of money laundering </w:t>
      </w:r>
      <w:r w:rsidRPr="004422AD">
        <w:rPr>
          <w:rFonts w:ascii="Arial" w:hAnsi="Arial" w:cs="Arial"/>
          <w:szCs w:val="24"/>
        </w:rPr>
        <w:t xml:space="preserve">is the responsibility of all those working for </w:t>
      </w:r>
      <w:r w:rsidR="0005497D">
        <w:rPr>
          <w:rFonts w:ascii="Arial" w:hAnsi="Arial" w:cs="Arial"/>
          <w:szCs w:val="24"/>
        </w:rPr>
        <w:t>the</w:t>
      </w:r>
      <w:r w:rsidRPr="004422AD">
        <w:rPr>
          <w:rFonts w:ascii="Arial" w:hAnsi="Arial" w:cs="Arial"/>
          <w:szCs w:val="24"/>
        </w:rPr>
        <w:t xml:space="preserve"> Council or under its control.  All staff</w:t>
      </w:r>
      <w:r>
        <w:rPr>
          <w:rFonts w:ascii="Arial" w:hAnsi="Arial" w:cs="Arial"/>
          <w:szCs w:val="24"/>
        </w:rPr>
        <w:t>,</w:t>
      </w:r>
      <w:r w:rsidRPr="004422AD">
        <w:rPr>
          <w:rFonts w:ascii="Arial" w:hAnsi="Arial" w:cs="Arial"/>
          <w:szCs w:val="24"/>
        </w:rPr>
        <w:t xml:space="preserve"> including third parties working or performing any service on or behalf of the Council</w:t>
      </w:r>
      <w:r>
        <w:rPr>
          <w:rFonts w:ascii="Arial" w:hAnsi="Arial" w:cs="Arial"/>
          <w:szCs w:val="24"/>
        </w:rPr>
        <w:t>,</w:t>
      </w:r>
      <w:r w:rsidRPr="004422AD">
        <w:rPr>
          <w:rFonts w:ascii="Arial" w:hAnsi="Arial" w:cs="Arial"/>
          <w:szCs w:val="24"/>
        </w:rPr>
        <w:t xml:space="preserve"> are to avoid activity that breaches this policy, and must:</w:t>
      </w:r>
    </w:p>
    <w:p w:rsidRPr="004422AD" w:rsidR="00D4550A" w:rsidP="00453709" w:rsidRDefault="00D4550A">
      <w:pPr>
        <w:spacing w:line="276" w:lineRule="auto"/>
        <w:ind w:left="792"/>
        <w:rPr>
          <w:rFonts w:ascii="Arial" w:hAnsi="Arial" w:cs="Arial"/>
          <w:szCs w:val="24"/>
        </w:rPr>
      </w:pPr>
    </w:p>
    <w:p w:rsidR="0005497D" w:rsidP="00453709" w:rsidRDefault="00D4550A">
      <w:pPr>
        <w:widowControl w:val="0"/>
        <w:numPr>
          <w:ilvl w:val="0"/>
          <w:numId w:val="7"/>
        </w:numPr>
        <w:tabs>
          <w:tab w:val="clear" w:pos="2520"/>
          <w:tab w:val="num" w:pos="-1584"/>
        </w:tabs>
        <w:overflowPunct w:val="0"/>
        <w:autoSpaceDE w:val="0"/>
        <w:autoSpaceDN w:val="0"/>
        <w:adjustRightInd w:val="0"/>
        <w:spacing w:line="276" w:lineRule="auto"/>
        <w:ind w:left="1152"/>
        <w:textAlignment w:val="baseline"/>
        <w:rPr>
          <w:rFonts w:ascii="Arial" w:hAnsi="Arial" w:cs="Arial"/>
        </w:rPr>
      </w:pPr>
      <w:r w:rsidRPr="00E532AE">
        <w:rPr>
          <w:rFonts w:ascii="Arial" w:hAnsi="Arial" w:cs="Arial"/>
        </w:rPr>
        <w:t>Ensure that they read, understand and comply with the policy</w:t>
      </w:r>
      <w:r w:rsidR="0005497D">
        <w:rPr>
          <w:rFonts w:ascii="Arial" w:hAnsi="Arial" w:cs="Arial"/>
        </w:rPr>
        <w:t>;</w:t>
      </w:r>
    </w:p>
    <w:p w:rsidRPr="0005497D" w:rsidR="0005497D" w:rsidP="00453709" w:rsidRDefault="0005497D">
      <w:pPr>
        <w:widowControl w:val="0"/>
        <w:numPr>
          <w:ilvl w:val="0"/>
          <w:numId w:val="7"/>
        </w:numPr>
        <w:tabs>
          <w:tab w:val="clear" w:pos="2520"/>
          <w:tab w:val="num" w:pos="-1584"/>
        </w:tabs>
        <w:overflowPunct w:val="0"/>
        <w:autoSpaceDE w:val="0"/>
        <w:autoSpaceDN w:val="0"/>
        <w:adjustRightInd w:val="0"/>
        <w:spacing w:line="276" w:lineRule="auto"/>
        <w:ind w:left="1152"/>
        <w:textAlignment w:val="baseline"/>
        <w:rPr>
          <w:rFonts w:ascii="Arial" w:hAnsi="Arial" w:cs="Arial"/>
        </w:rPr>
      </w:pPr>
      <w:r>
        <w:rPr>
          <w:rFonts w:ascii="Arial" w:hAnsi="Arial" w:cs="Arial"/>
        </w:rPr>
        <w:t>Ensure that policy and procedures of contracted services align with the Council’s policy and procedures, in relation to money laundering safeguards;</w:t>
      </w:r>
    </w:p>
    <w:p w:rsidR="00D4550A" w:rsidP="00453709" w:rsidRDefault="00D4550A">
      <w:pPr>
        <w:widowControl w:val="0"/>
        <w:numPr>
          <w:ilvl w:val="0"/>
          <w:numId w:val="7"/>
        </w:numPr>
        <w:tabs>
          <w:tab w:val="clear" w:pos="2520"/>
          <w:tab w:val="num" w:pos="-1584"/>
        </w:tabs>
        <w:overflowPunct w:val="0"/>
        <w:autoSpaceDE w:val="0"/>
        <w:autoSpaceDN w:val="0"/>
        <w:adjustRightInd w:val="0"/>
        <w:spacing w:line="276" w:lineRule="auto"/>
        <w:ind w:left="1152"/>
        <w:textAlignment w:val="baseline"/>
        <w:rPr>
          <w:rFonts w:ascii="Arial" w:hAnsi="Arial" w:cs="Arial"/>
        </w:rPr>
      </w:pPr>
      <w:r>
        <w:rPr>
          <w:rFonts w:ascii="Arial" w:hAnsi="Arial" w:cs="Arial"/>
        </w:rPr>
        <w:t xml:space="preserve">Ensure that </w:t>
      </w:r>
      <w:r w:rsidR="0005497D">
        <w:rPr>
          <w:rFonts w:ascii="Arial" w:hAnsi="Arial" w:cs="Arial"/>
        </w:rPr>
        <w:t>the council’s policy and procedures, and service area guidance which cover customer due diligence measures, payments and refunds, have been</w:t>
      </w:r>
      <w:r>
        <w:rPr>
          <w:rFonts w:ascii="Arial" w:hAnsi="Arial" w:cs="Arial"/>
        </w:rPr>
        <w:t xml:space="preserve"> read, understood and </w:t>
      </w:r>
      <w:r w:rsidR="0005497D">
        <w:rPr>
          <w:rFonts w:ascii="Arial" w:hAnsi="Arial" w:cs="Arial"/>
        </w:rPr>
        <w:t xml:space="preserve">are </w:t>
      </w:r>
      <w:r>
        <w:rPr>
          <w:rFonts w:ascii="Arial" w:hAnsi="Arial" w:cs="Arial"/>
        </w:rPr>
        <w:t>comp</w:t>
      </w:r>
      <w:r w:rsidR="0005497D">
        <w:rPr>
          <w:rFonts w:ascii="Arial" w:hAnsi="Arial" w:cs="Arial"/>
        </w:rPr>
        <w:t>lied with;</w:t>
      </w:r>
    </w:p>
    <w:p w:rsidR="00D4550A" w:rsidP="00453709" w:rsidRDefault="00D4550A">
      <w:pPr>
        <w:widowControl w:val="0"/>
        <w:numPr>
          <w:ilvl w:val="0"/>
          <w:numId w:val="7"/>
        </w:numPr>
        <w:tabs>
          <w:tab w:val="clear" w:pos="2520"/>
          <w:tab w:val="num" w:pos="-2952"/>
        </w:tabs>
        <w:overflowPunct w:val="0"/>
        <w:autoSpaceDE w:val="0"/>
        <w:autoSpaceDN w:val="0"/>
        <w:adjustRightInd w:val="0"/>
        <w:spacing w:line="276" w:lineRule="auto"/>
        <w:ind w:left="1152"/>
        <w:textAlignment w:val="baseline"/>
        <w:rPr>
          <w:rFonts w:ascii="Arial" w:hAnsi="Arial" w:cs="Arial"/>
        </w:rPr>
      </w:pPr>
      <w:r w:rsidRPr="00125127">
        <w:rPr>
          <w:rFonts w:ascii="Arial" w:hAnsi="Arial" w:cs="Arial"/>
        </w:rPr>
        <w:t>Raise concerns as soon as possible if they suspect that this policy has been breached</w:t>
      </w:r>
      <w:r w:rsidR="0005497D">
        <w:rPr>
          <w:rFonts w:ascii="Arial" w:hAnsi="Arial" w:cs="Arial"/>
        </w:rPr>
        <w:t>;</w:t>
      </w:r>
    </w:p>
    <w:p w:rsidR="00D4550A" w:rsidP="00453709" w:rsidRDefault="00D4550A">
      <w:pPr>
        <w:widowControl w:val="0"/>
        <w:numPr>
          <w:ilvl w:val="0"/>
          <w:numId w:val="7"/>
        </w:numPr>
        <w:tabs>
          <w:tab w:val="clear" w:pos="2520"/>
          <w:tab w:val="num" w:pos="-2952"/>
        </w:tabs>
        <w:overflowPunct w:val="0"/>
        <w:autoSpaceDE w:val="0"/>
        <w:autoSpaceDN w:val="0"/>
        <w:adjustRightInd w:val="0"/>
        <w:spacing w:line="276" w:lineRule="auto"/>
        <w:ind w:left="1152"/>
        <w:textAlignment w:val="baseline"/>
        <w:rPr>
          <w:rFonts w:ascii="Arial" w:hAnsi="Arial" w:cs="Arial"/>
        </w:rPr>
      </w:pPr>
      <w:r>
        <w:rPr>
          <w:rFonts w:ascii="Arial" w:hAnsi="Arial" w:cs="Arial"/>
        </w:rPr>
        <w:t>Always a</w:t>
      </w:r>
      <w:r w:rsidRPr="00125127">
        <w:rPr>
          <w:rFonts w:ascii="Arial" w:hAnsi="Arial" w:cs="Arial"/>
        </w:rPr>
        <w:t>ct honestly with integrity to safeguard Hertfordshire County Council’s resources for which they are responsible</w:t>
      </w:r>
      <w:r>
        <w:rPr>
          <w:rFonts w:ascii="Arial" w:hAnsi="Arial" w:cs="Arial"/>
        </w:rPr>
        <w:t>; and</w:t>
      </w:r>
    </w:p>
    <w:p w:rsidRPr="00F941ED" w:rsidR="00D4550A" w:rsidP="00453709" w:rsidRDefault="00D4550A">
      <w:pPr>
        <w:widowControl w:val="0"/>
        <w:numPr>
          <w:ilvl w:val="0"/>
          <w:numId w:val="7"/>
        </w:numPr>
        <w:tabs>
          <w:tab w:val="clear" w:pos="2520"/>
          <w:tab w:val="num" w:pos="-2952"/>
        </w:tabs>
        <w:overflowPunct w:val="0"/>
        <w:autoSpaceDE w:val="0"/>
        <w:autoSpaceDN w:val="0"/>
        <w:adjustRightInd w:val="0"/>
        <w:spacing w:line="276" w:lineRule="auto"/>
        <w:ind w:left="1152"/>
        <w:textAlignment w:val="baseline"/>
        <w:rPr>
          <w:rFonts w:ascii="Arial" w:hAnsi="Arial" w:cs="Arial"/>
        </w:rPr>
      </w:pPr>
      <w:r w:rsidRPr="00F941ED">
        <w:rPr>
          <w:rFonts w:ascii="Arial" w:hAnsi="Arial" w:cs="Arial"/>
        </w:rPr>
        <w:t>Comply with the law (both in spirit and in the letter).</w:t>
      </w:r>
      <w:r w:rsidRPr="00F941ED">
        <w:rPr>
          <w:rFonts w:ascii="Arial" w:hAnsi="Arial" w:eastAsia="Calibri" w:cs="Arial"/>
          <w:b/>
          <w:szCs w:val="24"/>
        </w:rPr>
        <w:t xml:space="preserve"> </w:t>
      </w:r>
    </w:p>
    <w:p w:rsidR="00D4550A" w:rsidP="00CF29BD" w:rsidRDefault="00D4550A">
      <w:pPr>
        <w:spacing w:after="200"/>
        <w:ind w:left="567" w:hanging="567"/>
        <w:jc w:val="both"/>
        <w:rPr>
          <w:rFonts w:ascii="Arial" w:hAnsi="Arial" w:eastAsia="Calibri" w:cs="Arial"/>
          <w:b/>
          <w:szCs w:val="24"/>
        </w:rPr>
      </w:pPr>
    </w:p>
    <w:p w:rsidRPr="00554716" w:rsidR="00411D47" w:rsidP="00CF29BD" w:rsidRDefault="00D4550A">
      <w:pPr>
        <w:spacing w:after="200"/>
        <w:ind w:left="567" w:hanging="567"/>
        <w:jc w:val="both"/>
        <w:rPr>
          <w:rFonts w:ascii="Arial" w:hAnsi="Arial" w:eastAsia="Calibri" w:cs="Arial"/>
          <w:b/>
          <w:szCs w:val="24"/>
        </w:rPr>
      </w:pPr>
      <w:r>
        <w:rPr>
          <w:rFonts w:ascii="Arial" w:hAnsi="Arial" w:eastAsia="Calibri" w:cs="Arial"/>
          <w:b/>
          <w:szCs w:val="24"/>
        </w:rPr>
        <w:t>9</w:t>
      </w:r>
      <w:r w:rsidRPr="00554716" w:rsidR="00411D47">
        <w:rPr>
          <w:rFonts w:ascii="Arial" w:hAnsi="Arial" w:eastAsia="Calibri" w:cs="Arial"/>
          <w:b/>
          <w:szCs w:val="24"/>
        </w:rPr>
        <w:t xml:space="preserve">. </w:t>
      </w:r>
      <w:r w:rsidRPr="00554716" w:rsidR="00401BF3">
        <w:rPr>
          <w:rFonts w:ascii="Arial" w:hAnsi="Arial" w:eastAsia="Calibri" w:cs="Arial"/>
          <w:b/>
          <w:szCs w:val="24"/>
        </w:rPr>
        <w:t xml:space="preserve">     </w:t>
      </w:r>
      <w:r w:rsidRPr="00554716" w:rsidR="00411D47">
        <w:rPr>
          <w:rFonts w:ascii="Arial" w:hAnsi="Arial" w:eastAsia="Calibri" w:cs="Arial"/>
          <w:b/>
          <w:szCs w:val="24"/>
        </w:rPr>
        <w:t xml:space="preserve">Reporting Procedure for Suspicions of Money Laundering </w:t>
      </w:r>
    </w:p>
    <w:p w:rsidRPr="00554716" w:rsidR="00411D47" w:rsidP="00CF29BD" w:rsidRDefault="0005497D">
      <w:pPr>
        <w:spacing w:after="200"/>
        <w:ind w:left="567" w:hanging="567"/>
        <w:jc w:val="both"/>
        <w:rPr>
          <w:rFonts w:ascii="Arial" w:hAnsi="Arial" w:eastAsia="Calibri" w:cs="Arial"/>
          <w:szCs w:val="24"/>
        </w:rPr>
      </w:pPr>
      <w:r>
        <w:rPr>
          <w:rFonts w:ascii="Arial" w:hAnsi="Arial" w:eastAsia="Calibri" w:cs="Arial"/>
          <w:szCs w:val="24"/>
        </w:rPr>
        <w:t>9</w:t>
      </w:r>
      <w:r w:rsidRPr="00554716" w:rsidR="00411D47">
        <w:rPr>
          <w:rFonts w:ascii="Arial" w:hAnsi="Arial" w:eastAsia="Calibri" w:cs="Arial"/>
          <w:szCs w:val="24"/>
        </w:rPr>
        <w:t xml:space="preserve">.1 </w:t>
      </w:r>
      <w:r w:rsidR="006A3C3C">
        <w:rPr>
          <w:rFonts w:ascii="Arial" w:hAnsi="Arial" w:eastAsia="Calibri" w:cs="Arial"/>
          <w:szCs w:val="24"/>
        </w:rPr>
        <w:t xml:space="preserve">  </w:t>
      </w:r>
      <w:r w:rsidRPr="00554716" w:rsidR="00411D47">
        <w:rPr>
          <w:rFonts w:ascii="Arial" w:hAnsi="Arial" w:eastAsia="Calibri" w:cs="Arial"/>
          <w:szCs w:val="24"/>
        </w:rPr>
        <w:t>Where you know or suspect that money laundering activity is taking</w:t>
      </w:r>
      <w:r w:rsidR="00DC10A6">
        <w:rPr>
          <w:rFonts w:ascii="Arial" w:hAnsi="Arial" w:eastAsia="Calibri" w:cs="Arial"/>
          <w:szCs w:val="24"/>
        </w:rPr>
        <w:t xml:space="preserve"> place or </w:t>
      </w:r>
      <w:r w:rsidR="006A3C3C">
        <w:rPr>
          <w:rFonts w:ascii="Arial" w:hAnsi="Arial" w:eastAsia="Calibri" w:cs="Arial"/>
          <w:szCs w:val="24"/>
        </w:rPr>
        <w:t>h</w:t>
      </w:r>
      <w:r w:rsidRPr="00554716" w:rsidR="00411D47">
        <w:rPr>
          <w:rFonts w:ascii="Arial" w:hAnsi="Arial" w:eastAsia="Calibri" w:cs="Arial"/>
          <w:szCs w:val="24"/>
        </w:rPr>
        <w:t xml:space="preserve">as taken </w:t>
      </w:r>
      <w:r w:rsidRPr="00554716" w:rsidR="00453709">
        <w:rPr>
          <w:rFonts w:ascii="Arial" w:hAnsi="Arial" w:eastAsia="Calibri" w:cs="Arial"/>
          <w:szCs w:val="24"/>
        </w:rPr>
        <w:t>place or</w:t>
      </w:r>
      <w:r w:rsidRPr="00554716" w:rsidR="00411D47">
        <w:rPr>
          <w:rFonts w:ascii="Arial" w:hAnsi="Arial" w:eastAsia="Calibri" w:cs="Arial"/>
          <w:szCs w:val="24"/>
        </w:rPr>
        <w:t xml:space="preserve"> become concerned that your involvement in a matter may </w:t>
      </w:r>
      <w:r w:rsidRPr="00554716" w:rsidR="00411D47">
        <w:rPr>
          <w:rFonts w:ascii="Arial" w:hAnsi="Arial" w:eastAsia="Calibri" w:cs="Arial"/>
          <w:szCs w:val="24"/>
        </w:rPr>
        <w:lastRenderedPageBreak/>
        <w:t>amount to a prohibited act under the Act, you must disclose this as soon as practicable to the MLRO. The disclosure should be within “hours” of the information coming to your attention, not weeks or months later. Your disclosure should be made to the MLRO using the disclosure report</w:t>
      </w:r>
      <w:r w:rsidRPr="007E49B9" w:rsidR="007E49B9">
        <w:rPr>
          <w:rFonts w:ascii="Arial" w:hAnsi="Arial" w:eastAsia="Calibri" w:cs="Arial"/>
          <w:szCs w:val="24"/>
        </w:rPr>
        <w:t xml:space="preserve"> template attached as appendix 1 to this policy document</w:t>
      </w:r>
      <w:r w:rsidRPr="00554716" w:rsidR="00411D47">
        <w:rPr>
          <w:rFonts w:ascii="Arial" w:hAnsi="Arial" w:eastAsia="Calibri" w:cs="Arial"/>
          <w:szCs w:val="24"/>
        </w:rPr>
        <w:t xml:space="preserve">, the report must include as much detail as possible including; </w:t>
      </w:r>
    </w:p>
    <w:p w:rsidRPr="00554716" w:rsidR="00411D47" w:rsidP="00CF29BD" w:rsidRDefault="00A215EE">
      <w:pPr>
        <w:numPr>
          <w:ilvl w:val="0"/>
          <w:numId w:val="3"/>
        </w:numPr>
        <w:spacing w:after="200" w:line="276" w:lineRule="auto"/>
        <w:ind w:left="567" w:firstLine="0"/>
        <w:contextualSpacing/>
        <w:jc w:val="both"/>
        <w:rPr>
          <w:rFonts w:ascii="Arial" w:hAnsi="Arial" w:eastAsia="Calibri" w:cs="Arial"/>
          <w:szCs w:val="24"/>
        </w:rPr>
      </w:pPr>
      <w:r>
        <w:rPr>
          <w:rFonts w:ascii="Arial" w:hAnsi="Arial" w:eastAsia="Calibri" w:cs="Arial"/>
          <w:szCs w:val="24"/>
        </w:rPr>
        <w:t xml:space="preserve">  </w:t>
      </w:r>
      <w:r w:rsidRPr="00554716" w:rsidR="00411D47">
        <w:rPr>
          <w:rFonts w:ascii="Arial" w:hAnsi="Arial" w:eastAsia="Calibri" w:cs="Arial"/>
          <w:szCs w:val="24"/>
        </w:rPr>
        <w:t>Full details of the people involved</w:t>
      </w:r>
      <w:r w:rsidR="00CF29BD">
        <w:rPr>
          <w:rFonts w:ascii="Arial" w:hAnsi="Arial" w:eastAsia="Calibri" w:cs="Arial"/>
          <w:szCs w:val="24"/>
        </w:rPr>
        <w:t>;</w:t>
      </w:r>
      <w:r w:rsidRPr="00554716" w:rsidR="00411D47">
        <w:rPr>
          <w:rFonts w:ascii="Arial" w:hAnsi="Arial" w:eastAsia="Calibri" w:cs="Arial"/>
          <w:szCs w:val="24"/>
        </w:rPr>
        <w:t xml:space="preserve"> </w:t>
      </w:r>
    </w:p>
    <w:p w:rsidRPr="00554716" w:rsidR="00411D47" w:rsidP="00CF29BD" w:rsidRDefault="00A215EE">
      <w:pPr>
        <w:numPr>
          <w:ilvl w:val="0"/>
          <w:numId w:val="3"/>
        </w:numPr>
        <w:spacing w:after="200" w:line="276" w:lineRule="auto"/>
        <w:ind w:left="567" w:firstLine="0"/>
        <w:contextualSpacing/>
        <w:jc w:val="both"/>
        <w:rPr>
          <w:rFonts w:ascii="Arial" w:hAnsi="Arial" w:eastAsia="Calibri" w:cs="Arial"/>
          <w:szCs w:val="24"/>
        </w:rPr>
      </w:pPr>
      <w:r>
        <w:rPr>
          <w:rFonts w:ascii="Arial" w:hAnsi="Arial" w:eastAsia="Calibri" w:cs="Arial"/>
          <w:szCs w:val="24"/>
        </w:rPr>
        <w:t xml:space="preserve">  </w:t>
      </w:r>
      <w:r w:rsidRPr="00554716" w:rsidR="00411D47">
        <w:rPr>
          <w:rFonts w:ascii="Arial" w:hAnsi="Arial" w:eastAsia="Calibri" w:cs="Arial"/>
          <w:szCs w:val="24"/>
        </w:rPr>
        <w:t>Full details of the na</w:t>
      </w:r>
      <w:r w:rsidR="00CF29BD">
        <w:rPr>
          <w:rFonts w:ascii="Arial" w:hAnsi="Arial" w:eastAsia="Calibri" w:cs="Arial"/>
          <w:szCs w:val="24"/>
        </w:rPr>
        <w:t>ture of their/your involvement;</w:t>
      </w:r>
    </w:p>
    <w:p w:rsidRPr="00554716" w:rsidR="00411D47" w:rsidP="00CF29BD" w:rsidRDefault="00A215EE">
      <w:pPr>
        <w:numPr>
          <w:ilvl w:val="0"/>
          <w:numId w:val="3"/>
        </w:numPr>
        <w:spacing w:after="200" w:line="276" w:lineRule="auto"/>
        <w:ind w:left="567" w:firstLine="0"/>
        <w:contextualSpacing/>
        <w:jc w:val="both"/>
        <w:rPr>
          <w:rFonts w:ascii="Arial" w:hAnsi="Arial" w:eastAsia="Calibri" w:cs="Arial"/>
          <w:szCs w:val="24"/>
        </w:rPr>
      </w:pPr>
      <w:r>
        <w:rPr>
          <w:rFonts w:ascii="Arial" w:hAnsi="Arial" w:eastAsia="Calibri" w:cs="Arial"/>
          <w:szCs w:val="24"/>
        </w:rPr>
        <w:t xml:space="preserve">  </w:t>
      </w:r>
      <w:r w:rsidRPr="00554716" w:rsidR="00411D47">
        <w:rPr>
          <w:rFonts w:ascii="Arial" w:hAnsi="Arial" w:eastAsia="Calibri" w:cs="Arial"/>
          <w:szCs w:val="24"/>
        </w:rPr>
        <w:t>The types of money laundering activity involved</w:t>
      </w:r>
      <w:r w:rsidR="00CF29BD">
        <w:rPr>
          <w:rFonts w:ascii="Arial" w:hAnsi="Arial" w:eastAsia="Calibri" w:cs="Arial"/>
          <w:szCs w:val="24"/>
        </w:rPr>
        <w:t>;</w:t>
      </w:r>
      <w:r w:rsidRPr="00554716" w:rsidR="00411D47">
        <w:rPr>
          <w:rFonts w:ascii="Arial" w:hAnsi="Arial" w:eastAsia="Calibri" w:cs="Arial"/>
          <w:szCs w:val="24"/>
        </w:rPr>
        <w:t xml:space="preserve"> </w:t>
      </w:r>
    </w:p>
    <w:p w:rsidRPr="00554716" w:rsidR="00411D47" w:rsidP="00CF29BD" w:rsidRDefault="00A215EE">
      <w:pPr>
        <w:numPr>
          <w:ilvl w:val="0"/>
          <w:numId w:val="3"/>
        </w:numPr>
        <w:spacing w:after="200" w:line="276" w:lineRule="auto"/>
        <w:ind w:left="567" w:firstLine="0"/>
        <w:contextualSpacing/>
        <w:jc w:val="both"/>
        <w:rPr>
          <w:rFonts w:ascii="Arial" w:hAnsi="Arial" w:eastAsia="Calibri" w:cs="Arial"/>
          <w:szCs w:val="24"/>
        </w:rPr>
      </w:pPr>
      <w:r>
        <w:rPr>
          <w:rFonts w:ascii="Arial" w:hAnsi="Arial" w:eastAsia="Calibri" w:cs="Arial"/>
          <w:szCs w:val="24"/>
        </w:rPr>
        <w:t xml:space="preserve">  </w:t>
      </w:r>
      <w:r w:rsidRPr="00554716" w:rsidR="00411D47">
        <w:rPr>
          <w:rFonts w:ascii="Arial" w:hAnsi="Arial" w:eastAsia="Calibri" w:cs="Arial"/>
          <w:szCs w:val="24"/>
        </w:rPr>
        <w:t>The date(s) of such activities</w:t>
      </w:r>
      <w:r w:rsidR="00CF29BD">
        <w:rPr>
          <w:rFonts w:ascii="Arial" w:hAnsi="Arial" w:eastAsia="Calibri" w:cs="Arial"/>
          <w:szCs w:val="24"/>
        </w:rPr>
        <w:t>;</w:t>
      </w:r>
      <w:r w:rsidRPr="00554716" w:rsidR="00411D47">
        <w:rPr>
          <w:rFonts w:ascii="Arial" w:hAnsi="Arial" w:eastAsia="Calibri" w:cs="Arial"/>
          <w:szCs w:val="24"/>
        </w:rPr>
        <w:t xml:space="preserve"> </w:t>
      </w:r>
    </w:p>
    <w:p w:rsidRPr="00554716" w:rsidR="00411D47" w:rsidP="00CF29BD" w:rsidRDefault="00A215EE">
      <w:pPr>
        <w:numPr>
          <w:ilvl w:val="0"/>
          <w:numId w:val="3"/>
        </w:numPr>
        <w:spacing w:after="200" w:line="276" w:lineRule="auto"/>
        <w:ind w:left="567" w:firstLine="0"/>
        <w:contextualSpacing/>
        <w:jc w:val="both"/>
        <w:rPr>
          <w:rFonts w:ascii="Arial" w:hAnsi="Arial" w:eastAsia="Calibri" w:cs="Arial"/>
          <w:szCs w:val="24"/>
        </w:rPr>
      </w:pPr>
      <w:r>
        <w:rPr>
          <w:rFonts w:ascii="Arial" w:hAnsi="Arial" w:eastAsia="Calibri" w:cs="Arial"/>
          <w:szCs w:val="24"/>
        </w:rPr>
        <w:t xml:space="preserve">  </w:t>
      </w:r>
      <w:r w:rsidRPr="00554716" w:rsidR="00411D47">
        <w:rPr>
          <w:rFonts w:ascii="Arial" w:hAnsi="Arial" w:eastAsia="Calibri" w:cs="Arial"/>
          <w:szCs w:val="24"/>
        </w:rPr>
        <w:t>Whether the transactions have happened, are ongoing or are imminent</w:t>
      </w:r>
      <w:r w:rsidR="00CF29BD">
        <w:rPr>
          <w:rFonts w:ascii="Arial" w:hAnsi="Arial" w:eastAsia="Calibri" w:cs="Arial"/>
          <w:szCs w:val="24"/>
        </w:rPr>
        <w:t>;</w:t>
      </w:r>
      <w:r w:rsidRPr="00554716" w:rsidR="00411D47">
        <w:rPr>
          <w:rFonts w:ascii="Arial" w:hAnsi="Arial" w:eastAsia="Calibri" w:cs="Arial"/>
          <w:szCs w:val="24"/>
        </w:rPr>
        <w:t xml:space="preserve"> </w:t>
      </w:r>
    </w:p>
    <w:p w:rsidRPr="00554716" w:rsidR="00411D47" w:rsidP="00CF29BD" w:rsidRDefault="00A215EE">
      <w:pPr>
        <w:numPr>
          <w:ilvl w:val="0"/>
          <w:numId w:val="3"/>
        </w:numPr>
        <w:spacing w:after="200" w:line="276" w:lineRule="auto"/>
        <w:ind w:left="567" w:firstLine="0"/>
        <w:contextualSpacing/>
        <w:jc w:val="both"/>
        <w:rPr>
          <w:rFonts w:ascii="Arial" w:hAnsi="Arial" w:eastAsia="Calibri" w:cs="Arial"/>
          <w:szCs w:val="24"/>
        </w:rPr>
      </w:pPr>
      <w:r>
        <w:rPr>
          <w:rFonts w:ascii="Arial" w:hAnsi="Arial" w:eastAsia="Calibri" w:cs="Arial"/>
          <w:szCs w:val="24"/>
        </w:rPr>
        <w:t xml:space="preserve">  </w:t>
      </w:r>
      <w:r w:rsidRPr="00554716" w:rsidR="00411D47">
        <w:rPr>
          <w:rFonts w:ascii="Arial" w:hAnsi="Arial" w:eastAsia="Calibri" w:cs="Arial"/>
          <w:szCs w:val="24"/>
        </w:rPr>
        <w:t>Where they took place</w:t>
      </w:r>
      <w:r w:rsidR="00CF29BD">
        <w:rPr>
          <w:rFonts w:ascii="Arial" w:hAnsi="Arial" w:eastAsia="Calibri" w:cs="Arial"/>
          <w:szCs w:val="24"/>
        </w:rPr>
        <w:t>;</w:t>
      </w:r>
      <w:r w:rsidRPr="00554716" w:rsidR="00411D47">
        <w:rPr>
          <w:rFonts w:ascii="Arial" w:hAnsi="Arial" w:eastAsia="Calibri" w:cs="Arial"/>
          <w:szCs w:val="24"/>
        </w:rPr>
        <w:t xml:space="preserve"> </w:t>
      </w:r>
    </w:p>
    <w:p w:rsidRPr="00554716" w:rsidR="00411D47" w:rsidP="00CF29BD" w:rsidRDefault="00A215EE">
      <w:pPr>
        <w:numPr>
          <w:ilvl w:val="0"/>
          <w:numId w:val="3"/>
        </w:numPr>
        <w:spacing w:after="200" w:line="276" w:lineRule="auto"/>
        <w:ind w:left="567" w:firstLine="0"/>
        <w:contextualSpacing/>
        <w:jc w:val="both"/>
        <w:rPr>
          <w:rFonts w:ascii="Arial" w:hAnsi="Arial" w:eastAsia="Calibri" w:cs="Arial"/>
          <w:szCs w:val="24"/>
        </w:rPr>
      </w:pPr>
      <w:r>
        <w:rPr>
          <w:rFonts w:ascii="Arial" w:hAnsi="Arial" w:eastAsia="Calibri" w:cs="Arial"/>
          <w:szCs w:val="24"/>
        </w:rPr>
        <w:t xml:space="preserve">  </w:t>
      </w:r>
      <w:r w:rsidRPr="00554716" w:rsidR="00411D47">
        <w:rPr>
          <w:rFonts w:ascii="Arial" w:hAnsi="Arial" w:eastAsia="Calibri" w:cs="Arial"/>
          <w:szCs w:val="24"/>
        </w:rPr>
        <w:t>How they were undertaken</w:t>
      </w:r>
      <w:r w:rsidR="00CF29BD">
        <w:rPr>
          <w:rFonts w:ascii="Arial" w:hAnsi="Arial" w:eastAsia="Calibri" w:cs="Arial"/>
          <w:szCs w:val="24"/>
        </w:rPr>
        <w:t>;</w:t>
      </w:r>
      <w:r w:rsidRPr="00554716" w:rsidR="00411D47">
        <w:rPr>
          <w:rFonts w:ascii="Arial" w:hAnsi="Arial" w:eastAsia="Calibri" w:cs="Arial"/>
          <w:szCs w:val="24"/>
        </w:rPr>
        <w:t xml:space="preserve"> </w:t>
      </w:r>
    </w:p>
    <w:p w:rsidRPr="00554716" w:rsidR="00411D47" w:rsidP="00CF29BD" w:rsidRDefault="00A215EE">
      <w:pPr>
        <w:numPr>
          <w:ilvl w:val="0"/>
          <w:numId w:val="3"/>
        </w:numPr>
        <w:spacing w:after="200" w:line="276" w:lineRule="auto"/>
        <w:ind w:left="567" w:firstLine="0"/>
        <w:contextualSpacing/>
        <w:jc w:val="both"/>
        <w:rPr>
          <w:rFonts w:ascii="Arial" w:hAnsi="Arial" w:eastAsia="Calibri" w:cs="Arial"/>
          <w:szCs w:val="24"/>
        </w:rPr>
      </w:pPr>
      <w:r>
        <w:rPr>
          <w:rFonts w:ascii="Arial" w:hAnsi="Arial" w:eastAsia="Calibri" w:cs="Arial"/>
          <w:szCs w:val="24"/>
        </w:rPr>
        <w:t xml:space="preserve">  </w:t>
      </w:r>
      <w:r w:rsidRPr="00554716" w:rsidR="00411D47">
        <w:rPr>
          <w:rFonts w:ascii="Arial" w:hAnsi="Arial" w:eastAsia="Calibri" w:cs="Arial"/>
          <w:szCs w:val="24"/>
        </w:rPr>
        <w:t>The (likely) amount of money/assets involved</w:t>
      </w:r>
      <w:r w:rsidR="00CF29BD">
        <w:rPr>
          <w:rFonts w:ascii="Arial" w:hAnsi="Arial" w:eastAsia="Calibri" w:cs="Arial"/>
          <w:szCs w:val="24"/>
        </w:rPr>
        <w:t>; and</w:t>
      </w:r>
      <w:r w:rsidRPr="00554716" w:rsidR="00411D47">
        <w:rPr>
          <w:rFonts w:ascii="Arial" w:hAnsi="Arial" w:eastAsia="Calibri" w:cs="Arial"/>
          <w:szCs w:val="24"/>
        </w:rPr>
        <w:t xml:space="preserve"> </w:t>
      </w:r>
    </w:p>
    <w:p w:rsidRPr="00554716" w:rsidR="00411D47" w:rsidP="00CF29BD" w:rsidRDefault="00A215EE">
      <w:pPr>
        <w:numPr>
          <w:ilvl w:val="0"/>
          <w:numId w:val="3"/>
        </w:numPr>
        <w:spacing w:after="200" w:line="276" w:lineRule="auto"/>
        <w:ind w:left="567" w:firstLine="0"/>
        <w:contextualSpacing/>
        <w:jc w:val="both"/>
        <w:rPr>
          <w:rFonts w:ascii="Arial" w:hAnsi="Arial" w:eastAsia="Calibri" w:cs="Arial"/>
          <w:szCs w:val="24"/>
        </w:rPr>
      </w:pPr>
      <w:r>
        <w:rPr>
          <w:rFonts w:ascii="Arial" w:hAnsi="Arial" w:eastAsia="Calibri" w:cs="Arial"/>
          <w:szCs w:val="24"/>
        </w:rPr>
        <w:t xml:space="preserve">  </w:t>
      </w:r>
      <w:r w:rsidRPr="00554716" w:rsidR="00411D47">
        <w:rPr>
          <w:rFonts w:ascii="Arial" w:hAnsi="Arial" w:eastAsia="Calibri" w:cs="Arial"/>
          <w:szCs w:val="24"/>
        </w:rPr>
        <w:t xml:space="preserve">Why, exactly, you are suspicious. </w:t>
      </w:r>
    </w:p>
    <w:p w:rsidRPr="00554716" w:rsidR="00401BF3" w:rsidP="00401BF3" w:rsidRDefault="00401BF3">
      <w:pPr>
        <w:spacing w:after="200" w:line="276" w:lineRule="auto"/>
        <w:ind w:left="567"/>
        <w:contextualSpacing/>
        <w:rPr>
          <w:rFonts w:ascii="Arial" w:hAnsi="Arial" w:eastAsia="Calibri" w:cs="Arial"/>
          <w:szCs w:val="24"/>
        </w:rPr>
      </w:pPr>
    </w:p>
    <w:p w:rsidRPr="00554716" w:rsidR="00411D47" w:rsidP="00CF29BD" w:rsidRDefault="0005497D">
      <w:pPr>
        <w:spacing w:after="200"/>
        <w:ind w:left="567" w:hanging="567"/>
        <w:jc w:val="both"/>
        <w:rPr>
          <w:rFonts w:ascii="Arial" w:hAnsi="Arial" w:eastAsia="Calibri" w:cs="Arial"/>
          <w:szCs w:val="24"/>
        </w:rPr>
      </w:pPr>
      <w:r>
        <w:rPr>
          <w:rFonts w:ascii="Arial" w:hAnsi="Arial" w:eastAsia="Calibri" w:cs="Arial"/>
          <w:szCs w:val="24"/>
        </w:rPr>
        <w:t>9</w:t>
      </w:r>
      <w:r w:rsidR="00CF29BD">
        <w:rPr>
          <w:rFonts w:ascii="Arial" w:hAnsi="Arial" w:eastAsia="Calibri" w:cs="Arial"/>
          <w:szCs w:val="24"/>
        </w:rPr>
        <w:t xml:space="preserve">.2  </w:t>
      </w:r>
      <w:r w:rsidR="00CF29BD">
        <w:rPr>
          <w:rFonts w:ascii="Arial" w:hAnsi="Arial" w:eastAsia="Calibri" w:cs="Arial"/>
          <w:szCs w:val="24"/>
        </w:rPr>
        <w:tab/>
      </w:r>
      <w:r w:rsidRPr="00554716" w:rsidR="00411D47">
        <w:rPr>
          <w:rFonts w:ascii="Arial" w:hAnsi="Arial" w:eastAsia="Calibri" w:cs="Arial"/>
          <w:szCs w:val="24"/>
        </w:rPr>
        <w:t xml:space="preserve">Along with any other available information to enable the MLRO to make a sound judgment as to whether there are reasonable grounds for knowledge or suspicion of money laundering, and to enable them to prepare their report to the National Crime Agency (NCA), where appropriate. You should also enclose copies of any relevant supporting documentation. </w:t>
      </w:r>
    </w:p>
    <w:p w:rsidRPr="00554716" w:rsidR="00411D47" w:rsidP="00CF29BD" w:rsidRDefault="0005497D">
      <w:pPr>
        <w:spacing w:after="200"/>
        <w:ind w:left="567" w:hanging="567"/>
        <w:jc w:val="both"/>
        <w:rPr>
          <w:rFonts w:ascii="Arial" w:hAnsi="Arial" w:eastAsia="Calibri" w:cs="Arial"/>
          <w:szCs w:val="24"/>
        </w:rPr>
      </w:pPr>
      <w:r>
        <w:rPr>
          <w:rFonts w:ascii="Arial" w:hAnsi="Arial" w:eastAsia="Calibri" w:cs="Arial"/>
          <w:szCs w:val="24"/>
        </w:rPr>
        <w:t>9</w:t>
      </w:r>
      <w:r w:rsidRPr="00554716" w:rsidR="00401BF3">
        <w:rPr>
          <w:rFonts w:ascii="Arial" w:hAnsi="Arial" w:eastAsia="Calibri" w:cs="Arial"/>
          <w:szCs w:val="24"/>
        </w:rPr>
        <w:t>.3</w:t>
      </w:r>
      <w:r w:rsidR="006A3C3C">
        <w:rPr>
          <w:rFonts w:ascii="Arial" w:hAnsi="Arial" w:eastAsia="Calibri" w:cs="Arial"/>
          <w:szCs w:val="24"/>
        </w:rPr>
        <w:t xml:space="preserve">   </w:t>
      </w:r>
      <w:r w:rsidRPr="00554716" w:rsidR="00411D47">
        <w:rPr>
          <w:rFonts w:ascii="Arial" w:hAnsi="Arial" w:eastAsia="Calibri" w:cs="Arial"/>
          <w:szCs w:val="24"/>
        </w:rPr>
        <w:t xml:space="preserve">If you are concerned that your involvement in the transaction would amount to a prohibited act under sections 327 – 329 of the Act, then your report must include all relevant details, as you will need consent from the NCA, via the MLRO, to take any further part in the transaction - this is the case even if the client gives instructions for the matter to proceed before such consent is given. You should therefore make it clear in the report if such consent is required and clarify whether there are any deadlines for giving such consent e.g. a completion date or legal </w:t>
      </w:r>
      <w:r w:rsidRPr="00554716" w:rsidR="00453709">
        <w:rPr>
          <w:rFonts w:ascii="Arial" w:hAnsi="Arial" w:eastAsia="Calibri" w:cs="Arial"/>
          <w:szCs w:val="24"/>
        </w:rPr>
        <w:t>deadline.</w:t>
      </w:r>
      <w:r w:rsidRPr="00554716" w:rsidR="00411D47">
        <w:rPr>
          <w:rFonts w:ascii="Arial" w:hAnsi="Arial" w:eastAsia="Calibri" w:cs="Arial"/>
          <w:szCs w:val="24"/>
        </w:rPr>
        <w:t xml:space="preserve"> </w:t>
      </w:r>
    </w:p>
    <w:p w:rsidRPr="00554716" w:rsidR="00411D47" w:rsidP="00CF29BD" w:rsidRDefault="0005497D">
      <w:pPr>
        <w:spacing w:after="200"/>
        <w:ind w:left="567" w:hanging="567"/>
        <w:jc w:val="both"/>
        <w:rPr>
          <w:rFonts w:ascii="Arial" w:hAnsi="Arial" w:eastAsia="Calibri" w:cs="Arial"/>
          <w:szCs w:val="24"/>
        </w:rPr>
      </w:pPr>
      <w:r>
        <w:rPr>
          <w:rFonts w:ascii="Arial" w:hAnsi="Arial" w:eastAsia="Calibri" w:cs="Arial"/>
          <w:szCs w:val="24"/>
        </w:rPr>
        <w:t>9</w:t>
      </w:r>
      <w:r w:rsidR="00CF29BD">
        <w:rPr>
          <w:rFonts w:ascii="Arial" w:hAnsi="Arial" w:eastAsia="Calibri" w:cs="Arial"/>
          <w:szCs w:val="24"/>
        </w:rPr>
        <w:t xml:space="preserve">.4   </w:t>
      </w:r>
      <w:r w:rsidRPr="00554716" w:rsidR="00411D47">
        <w:rPr>
          <w:rFonts w:ascii="Arial" w:hAnsi="Arial" w:eastAsia="Calibri" w:cs="Arial"/>
          <w:szCs w:val="24"/>
        </w:rPr>
        <w:t xml:space="preserve">Once you have reported the matter to the MLRO you must follow any directions the MLRO may give you. You must NOT make any further enquiries into the matter yourself: any necessary investigation will be undertaken by the NCA. Simply report your suspicions to the MLRO who will refer the matter on to the NCA if appropriate. All members of staff will be required to co-operate with the MLRO and the authorities during any subsequent money laundering investigation. </w:t>
      </w:r>
    </w:p>
    <w:p w:rsidRPr="00554716" w:rsidR="00411D47" w:rsidP="00CF29BD" w:rsidRDefault="0005497D">
      <w:pPr>
        <w:spacing w:after="200"/>
        <w:ind w:left="567" w:hanging="567"/>
        <w:jc w:val="both"/>
        <w:rPr>
          <w:rFonts w:ascii="Arial" w:hAnsi="Arial" w:eastAsia="Calibri" w:cs="Arial"/>
          <w:szCs w:val="24"/>
        </w:rPr>
      </w:pPr>
      <w:r>
        <w:rPr>
          <w:rFonts w:ascii="Arial" w:hAnsi="Arial" w:eastAsia="Calibri" w:cs="Arial"/>
          <w:szCs w:val="24"/>
        </w:rPr>
        <w:t>9</w:t>
      </w:r>
      <w:r w:rsidR="00CF29BD">
        <w:rPr>
          <w:rFonts w:ascii="Arial" w:hAnsi="Arial" w:eastAsia="Calibri" w:cs="Arial"/>
          <w:szCs w:val="24"/>
        </w:rPr>
        <w:t xml:space="preserve">.5 </w:t>
      </w:r>
      <w:r w:rsidR="00CF29BD">
        <w:rPr>
          <w:rFonts w:ascii="Arial" w:hAnsi="Arial" w:eastAsia="Calibri" w:cs="Arial"/>
          <w:szCs w:val="24"/>
        </w:rPr>
        <w:tab/>
      </w:r>
      <w:r w:rsidRPr="00554716" w:rsidR="00411D47">
        <w:rPr>
          <w:rFonts w:ascii="Arial" w:hAnsi="Arial" w:eastAsia="Calibri" w:cs="Arial"/>
          <w:szCs w:val="24"/>
        </w:rPr>
        <w:t xml:space="preserve">Similarly, at no time and under no circumstances should you voice any suspicions to the person(s) whom you suspect of money laundering, even if the NCA has given consent to a particular transaction proceeding, without the specific consent of the MLRO; </w:t>
      </w:r>
      <w:r w:rsidRPr="00554716" w:rsidR="00453709">
        <w:rPr>
          <w:rFonts w:ascii="Arial" w:hAnsi="Arial" w:eastAsia="Calibri" w:cs="Arial"/>
          <w:szCs w:val="24"/>
        </w:rPr>
        <w:t>otherwise,</w:t>
      </w:r>
      <w:r w:rsidRPr="00554716" w:rsidR="00411D47">
        <w:rPr>
          <w:rFonts w:ascii="Arial" w:hAnsi="Arial" w:eastAsia="Calibri" w:cs="Arial"/>
          <w:szCs w:val="24"/>
        </w:rPr>
        <w:t xml:space="preserve"> you may commit a criminal offence of “tipping off”. </w:t>
      </w:r>
    </w:p>
    <w:p w:rsidRPr="00554716" w:rsidR="00411D47" w:rsidP="00CF29BD" w:rsidRDefault="0005497D">
      <w:pPr>
        <w:spacing w:after="200"/>
        <w:ind w:left="567" w:hanging="567"/>
        <w:jc w:val="both"/>
        <w:rPr>
          <w:rFonts w:ascii="Arial" w:hAnsi="Arial" w:eastAsia="Calibri" w:cs="Arial"/>
          <w:szCs w:val="24"/>
        </w:rPr>
      </w:pPr>
      <w:r>
        <w:rPr>
          <w:rFonts w:ascii="Arial" w:hAnsi="Arial" w:eastAsia="Calibri" w:cs="Arial"/>
          <w:szCs w:val="24"/>
        </w:rPr>
        <w:t>9</w:t>
      </w:r>
      <w:r w:rsidR="00CF29BD">
        <w:rPr>
          <w:rFonts w:ascii="Arial" w:hAnsi="Arial" w:eastAsia="Calibri" w:cs="Arial"/>
          <w:szCs w:val="24"/>
        </w:rPr>
        <w:t xml:space="preserve">.6   </w:t>
      </w:r>
      <w:r w:rsidRPr="00554716" w:rsidR="00411D47">
        <w:rPr>
          <w:rFonts w:ascii="Arial" w:hAnsi="Arial" w:eastAsia="Calibri" w:cs="Arial"/>
          <w:szCs w:val="24"/>
        </w:rPr>
        <w:t>Do not</w:t>
      </w:r>
      <w:r w:rsidR="00DC10A6">
        <w:rPr>
          <w:rFonts w:ascii="Arial" w:hAnsi="Arial" w:eastAsia="Calibri" w:cs="Arial"/>
          <w:szCs w:val="24"/>
        </w:rPr>
        <w:t xml:space="preserve"> </w:t>
      </w:r>
      <w:r w:rsidRPr="00554716" w:rsidR="00411D47">
        <w:rPr>
          <w:rFonts w:ascii="Arial" w:hAnsi="Arial" w:eastAsia="Calibri" w:cs="Arial"/>
          <w:szCs w:val="24"/>
        </w:rPr>
        <w:t xml:space="preserve">make any reference on a client file to a report having been made to the MLRO – should the client exercise their right to see the file, then such a note </w:t>
      </w:r>
      <w:r w:rsidR="00DC10A6">
        <w:rPr>
          <w:rFonts w:ascii="Arial" w:hAnsi="Arial" w:eastAsia="Calibri" w:cs="Arial"/>
          <w:szCs w:val="24"/>
        </w:rPr>
        <w:t>may</w:t>
      </w:r>
      <w:r w:rsidRPr="00554716" w:rsidR="00411D47">
        <w:rPr>
          <w:rFonts w:ascii="Arial" w:hAnsi="Arial" w:eastAsia="Calibri" w:cs="Arial"/>
          <w:szCs w:val="24"/>
        </w:rPr>
        <w:t xml:space="preserve"> tip them off to the report having been made and may render you liable to </w:t>
      </w:r>
      <w:r w:rsidRPr="00554716" w:rsidR="00411D47">
        <w:rPr>
          <w:rFonts w:ascii="Arial" w:hAnsi="Arial" w:eastAsia="Calibri" w:cs="Arial"/>
          <w:szCs w:val="24"/>
        </w:rPr>
        <w:lastRenderedPageBreak/>
        <w:t xml:space="preserve">prosecution. The MLRO will keep the appropriate records in a confidential manner. </w:t>
      </w:r>
    </w:p>
    <w:p w:rsidRPr="00554716" w:rsidR="00401BF3" w:rsidP="00401BF3" w:rsidRDefault="0005497D">
      <w:pPr>
        <w:spacing w:after="200"/>
        <w:ind w:left="567" w:hanging="567"/>
        <w:rPr>
          <w:rFonts w:ascii="Arial" w:hAnsi="Arial" w:eastAsia="Calibri" w:cs="Arial"/>
          <w:b/>
          <w:szCs w:val="24"/>
        </w:rPr>
      </w:pPr>
      <w:r>
        <w:rPr>
          <w:rFonts w:ascii="Arial" w:hAnsi="Arial" w:eastAsia="Calibri" w:cs="Arial"/>
          <w:b/>
          <w:szCs w:val="24"/>
        </w:rPr>
        <w:t>10</w:t>
      </w:r>
      <w:r w:rsidRPr="00554716" w:rsidR="00401BF3">
        <w:rPr>
          <w:rFonts w:ascii="Arial" w:hAnsi="Arial" w:eastAsia="Calibri" w:cs="Arial"/>
          <w:b/>
          <w:szCs w:val="24"/>
        </w:rPr>
        <w:t>.</w:t>
      </w:r>
      <w:r w:rsidR="00DC10A6">
        <w:rPr>
          <w:rFonts w:ascii="Arial" w:hAnsi="Arial" w:eastAsia="Calibri" w:cs="Arial"/>
          <w:b/>
          <w:szCs w:val="24"/>
        </w:rPr>
        <w:t xml:space="preserve">   </w:t>
      </w:r>
      <w:r w:rsidRPr="00554716" w:rsidR="00401BF3">
        <w:rPr>
          <w:rFonts w:ascii="Arial" w:hAnsi="Arial" w:eastAsia="Calibri" w:cs="Arial"/>
          <w:b/>
          <w:szCs w:val="24"/>
        </w:rPr>
        <w:t>Consideration of the disclosure by the Money Laundering Reporting Officer (MLRO)</w:t>
      </w:r>
    </w:p>
    <w:p w:rsidRPr="00554716" w:rsidR="00401BF3" w:rsidP="00951885" w:rsidRDefault="0005497D">
      <w:pPr>
        <w:spacing w:after="200"/>
        <w:ind w:left="567" w:hanging="567"/>
        <w:jc w:val="both"/>
        <w:rPr>
          <w:rFonts w:ascii="Arial" w:hAnsi="Arial" w:eastAsia="Calibri" w:cs="Arial"/>
          <w:szCs w:val="24"/>
        </w:rPr>
      </w:pPr>
      <w:r>
        <w:rPr>
          <w:rFonts w:ascii="Arial" w:hAnsi="Arial" w:eastAsia="Calibri" w:cs="Arial"/>
          <w:szCs w:val="24"/>
        </w:rPr>
        <w:t>10</w:t>
      </w:r>
      <w:r w:rsidRPr="00554716" w:rsidR="00401BF3">
        <w:rPr>
          <w:rFonts w:ascii="Arial" w:hAnsi="Arial" w:eastAsia="Calibri" w:cs="Arial"/>
          <w:szCs w:val="24"/>
        </w:rPr>
        <w:t xml:space="preserve">.1 </w:t>
      </w:r>
      <w:r w:rsidR="008F720F">
        <w:rPr>
          <w:rFonts w:ascii="Arial" w:hAnsi="Arial" w:eastAsia="Calibri" w:cs="Arial"/>
          <w:szCs w:val="24"/>
        </w:rPr>
        <w:t xml:space="preserve"> </w:t>
      </w:r>
      <w:r w:rsidRPr="00554716" w:rsidR="00401BF3">
        <w:rPr>
          <w:rFonts w:ascii="Arial" w:hAnsi="Arial" w:eastAsia="Calibri" w:cs="Arial"/>
          <w:szCs w:val="24"/>
        </w:rPr>
        <w:t xml:space="preserve">Upon receipt of a disclosure report, the MLRO must note the date of receipt on their section of the report and acknowledge receipt of it. They should also advise you of the timescale within which they expect to respond to you. The MLRO will consider the report and any other available internal information they think relevant, for example: </w:t>
      </w:r>
    </w:p>
    <w:p w:rsidRPr="00554716" w:rsidR="00401BF3" w:rsidP="00951885" w:rsidRDefault="00A215EE">
      <w:pPr>
        <w:numPr>
          <w:ilvl w:val="0"/>
          <w:numId w:val="4"/>
        </w:numPr>
        <w:spacing w:after="200" w:line="276" w:lineRule="auto"/>
        <w:ind w:left="567" w:firstLine="0"/>
        <w:contextualSpacing/>
        <w:jc w:val="both"/>
        <w:rPr>
          <w:rFonts w:ascii="Arial" w:hAnsi="Arial" w:eastAsia="Calibri" w:cs="Arial"/>
          <w:szCs w:val="24"/>
        </w:rPr>
      </w:pPr>
      <w:r>
        <w:rPr>
          <w:rFonts w:ascii="Arial" w:hAnsi="Arial" w:eastAsia="Calibri" w:cs="Arial"/>
          <w:szCs w:val="24"/>
        </w:rPr>
        <w:t xml:space="preserve">  </w:t>
      </w:r>
      <w:r w:rsidRPr="00554716" w:rsidR="00401BF3">
        <w:rPr>
          <w:rFonts w:ascii="Arial" w:hAnsi="Arial" w:eastAsia="Calibri" w:cs="Arial"/>
          <w:szCs w:val="24"/>
        </w:rPr>
        <w:t>reviewing other transaction patterns and volumes</w:t>
      </w:r>
      <w:r w:rsidR="00CF29BD">
        <w:rPr>
          <w:rFonts w:ascii="Arial" w:hAnsi="Arial" w:eastAsia="Calibri" w:cs="Arial"/>
          <w:szCs w:val="24"/>
        </w:rPr>
        <w:t>;</w:t>
      </w:r>
      <w:r w:rsidRPr="00554716" w:rsidR="00401BF3">
        <w:rPr>
          <w:rFonts w:ascii="Arial" w:hAnsi="Arial" w:eastAsia="Calibri" w:cs="Arial"/>
          <w:szCs w:val="24"/>
        </w:rPr>
        <w:t xml:space="preserve"> </w:t>
      </w:r>
    </w:p>
    <w:p w:rsidRPr="00554716" w:rsidR="00401BF3" w:rsidP="00951885" w:rsidRDefault="00A215EE">
      <w:pPr>
        <w:numPr>
          <w:ilvl w:val="0"/>
          <w:numId w:val="4"/>
        </w:numPr>
        <w:spacing w:after="200" w:line="276" w:lineRule="auto"/>
        <w:ind w:left="567" w:firstLine="0"/>
        <w:contextualSpacing/>
        <w:jc w:val="both"/>
        <w:rPr>
          <w:rFonts w:ascii="Arial" w:hAnsi="Arial" w:eastAsia="Calibri" w:cs="Arial"/>
          <w:szCs w:val="24"/>
        </w:rPr>
      </w:pPr>
      <w:r>
        <w:rPr>
          <w:rFonts w:ascii="Arial" w:hAnsi="Arial" w:eastAsia="Calibri" w:cs="Arial"/>
          <w:szCs w:val="24"/>
        </w:rPr>
        <w:t xml:space="preserve">  </w:t>
      </w:r>
      <w:r w:rsidRPr="00554716" w:rsidR="00401BF3">
        <w:rPr>
          <w:rFonts w:ascii="Arial" w:hAnsi="Arial" w:eastAsia="Calibri" w:cs="Arial"/>
          <w:szCs w:val="24"/>
        </w:rPr>
        <w:t>the length of any business relationship involved</w:t>
      </w:r>
      <w:r w:rsidR="00CF29BD">
        <w:rPr>
          <w:rFonts w:ascii="Arial" w:hAnsi="Arial" w:eastAsia="Calibri" w:cs="Arial"/>
          <w:szCs w:val="24"/>
        </w:rPr>
        <w:t>;</w:t>
      </w:r>
      <w:r w:rsidRPr="00554716" w:rsidR="00401BF3">
        <w:rPr>
          <w:rFonts w:ascii="Arial" w:hAnsi="Arial" w:eastAsia="Calibri" w:cs="Arial"/>
          <w:szCs w:val="24"/>
        </w:rPr>
        <w:t xml:space="preserve"> </w:t>
      </w:r>
    </w:p>
    <w:p w:rsidRPr="00554716" w:rsidR="00401BF3" w:rsidP="00951885" w:rsidRDefault="00A215EE">
      <w:pPr>
        <w:numPr>
          <w:ilvl w:val="0"/>
          <w:numId w:val="4"/>
        </w:numPr>
        <w:spacing w:after="200" w:line="276" w:lineRule="auto"/>
        <w:ind w:left="567" w:firstLine="0"/>
        <w:contextualSpacing/>
        <w:jc w:val="both"/>
        <w:rPr>
          <w:rFonts w:ascii="Arial" w:hAnsi="Arial" w:eastAsia="Calibri" w:cs="Arial"/>
          <w:szCs w:val="24"/>
        </w:rPr>
      </w:pPr>
      <w:r>
        <w:rPr>
          <w:rFonts w:ascii="Arial" w:hAnsi="Arial" w:eastAsia="Calibri" w:cs="Arial"/>
          <w:szCs w:val="24"/>
        </w:rPr>
        <w:t xml:space="preserve">  </w:t>
      </w:r>
      <w:r w:rsidRPr="00554716" w:rsidR="00401BF3">
        <w:rPr>
          <w:rFonts w:ascii="Arial" w:hAnsi="Arial" w:eastAsia="Calibri" w:cs="Arial"/>
          <w:szCs w:val="24"/>
        </w:rPr>
        <w:t>the number of any one-off transactions and linked one-off transactions</w:t>
      </w:r>
      <w:r w:rsidR="00CF29BD">
        <w:rPr>
          <w:rFonts w:ascii="Arial" w:hAnsi="Arial" w:eastAsia="Calibri" w:cs="Arial"/>
          <w:szCs w:val="24"/>
        </w:rPr>
        <w:t>; and</w:t>
      </w:r>
      <w:r w:rsidRPr="00554716" w:rsidR="00401BF3">
        <w:rPr>
          <w:rFonts w:ascii="Arial" w:hAnsi="Arial" w:eastAsia="Calibri" w:cs="Arial"/>
          <w:szCs w:val="24"/>
        </w:rPr>
        <w:t xml:space="preserve"> </w:t>
      </w:r>
    </w:p>
    <w:p w:rsidRPr="00554716" w:rsidR="00401BF3" w:rsidP="00951885" w:rsidRDefault="00A215EE">
      <w:pPr>
        <w:numPr>
          <w:ilvl w:val="0"/>
          <w:numId w:val="4"/>
        </w:numPr>
        <w:spacing w:after="200" w:line="276" w:lineRule="auto"/>
        <w:ind w:left="567" w:firstLine="0"/>
        <w:contextualSpacing/>
        <w:jc w:val="both"/>
        <w:rPr>
          <w:rFonts w:ascii="Arial" w:hAnsi="Arial" w:eastAsia="Calibri" w:cs="Arial"/>
          <w:szCs w:val="24"/>
        </w:rPr>
      </w:pPr>
      <w:r>
        <w:rPr>
          <w:rFonts w:ascii="Arial" w:hAnsi="Arial" w:eastAsia="Calibri" w:cs="Arial"/>
          <w:szCs w:val="24"/>
        </w:rPr>
        <w:t xml:space="preserve">  </w:t>
      </w:r>
      <w:r w:rsidRPr="00554716" w:rsidR="00401BF3">
        <w:rPr>
          <w:rFonts w:ascii="Arial" w:hAnsi="Arial" w:eastAsia="Calibri" w:cs="Arial"/>
          <w:szCs w:val="24"/>
        </w:rPr>
        <w:t xml:space="preserve">any identification evidence held. </w:t>
      </w:r>
    </w:p>
    <w:p w:rsidRPr="00554716" w:rsidR="00401BF3" w:rsidP="00951885" w:rsidRDefault="00401BF3">
      <w:pPr>
        <w:spacing w:after="200" w:line="276" w:lineRule="auto"/>
        <w:ind w:left="567"/>
        <w:contextualSpacing/>
        <w:jc w:val="both"/>
        <w:rPr>
          <w:rFonts w:ascii="Arial" w:hAnsi="Arial" w:eastAsia="Calibri" w:cs="Arial"/>
          <w:szCs w:val="24"/>
        </w:rPr>
      </w:pPr>
    </w:p>
    <w:p w:rsidRPr="00554716" w:rsidR="00401BF3" w:rsidP="00CF29BD" w:rsidRDefault="0005497D">
      <w:pPr>
        <w:spacing w:after="200"/>
        <w:ind w:left="567" w:hanging="567"/>
        <w:jc w:val="both"/>
        <w:rPr>
          <w:rFonts w:ascii="Arial" w:hAnsi="Arial" w:eastAsia="Calibri" w:cs="Arial"/>
          <w:szCs w:val="24"/>
        </w:rPr>
      </w:pPr>
      <w:r>
        <w:rPr>
          <w:rFonts w:ascii="Arial" w:hAnsi="Arial" w:eastAsia="Calibri" w:cs="Arial"/>
          <w:szCs w:val="24"/>
        </w:rPr>
        <w:t>10</w:t>
      </w:r>
      <w:r w:rsidR="00CF29BD">
        <w:rPr>
          <w:rFonts w:ascii="Arial" w:hAnsi="Arial" w:eastAsia="Calibri" w:cs="Arial"/>
          <w:szCs w:val="24"/>
        </w:rPr>
        <w:t>.2</w:t>
      </w:r>
      <w:r>
        <w:rPr>
          <w:rFonts w:ascii="Arial" w:hAnsi="Arial" w:eastAsia="Calibri" w:cs="Arial"/>
          <w:szCs w:val="24"/>
        </w:rPr>
        <w:t xml:space="preserve"> </w:t>
      </w:r>
      <w:r w:rsidRPr="00554716" w:rsidR="00401BF3">
        <w:rPr>
          <w:rFonts w:ascii="Arial" w:hAnsi="Arial" w:eastAsia="Calibri" w:cs="Arial"/>
          <w:szCs w:val="24"/>
        </w:rPr>
        <w:t>The MLRO will undertake such other reasonable inquiries they th</w:t>
      </w:r>
      <w:r w:rsidR="008F720F">
        <w:rPr>
          <w:rFonts w:ascii="Arial" w:hAnsi="Arial" w:eastAsia="Calibri" w:cs="Arial"/>
          <w:szCs w:val="24"/>
        </w:rPr>
        <w:t>i</w:t>
      </w:r>
      <w:r w:rsidRPr="00554716" w:rsidR="00401BF3">
        <w:rPr>
          <w:rFonts w:ascii="Arial" w:hAnsi="Arial" w:eastAsia="Calibri" w:cs="Arial"/>
          <w:szCs w:val="24"/>
        </w:rPr>
        <w:t xml:space="preserve">nk appropriate </w:t>
      </w:r>
      <w:r w:rsidRPr="00554716" w:rsidR="00453709">
        <w:rPr>
          <w:rFonts w:ascii="Arial" w:hAnsi="Arial" w:eastAsia="Calibri" w:cs="Arial"/>
          <w:szCs w:val="24"/>
        </w:rPr>
        <w:t>to</w:t>
      </w:r>
      <w:r w:rsidRPr="00554716" w:rsidR="00401BF3">
        <w:rPr>
          <w:rFonts w:ascii="Arial" w:hAnsi="Arial" w:eastAsia="Calibri" w:cs="Arial"/>
          <w:szCs w:val="24"/>
        </w:rPr>
        <w:t xml:space="preserve"> ensure that all available information is taken into account in deciding whether a report to the NCA is required (such enquiries being made in such a way as to avoid any appearance of tipping off those involved). The MLRO may also need to discuss the report with you. </w:t>
      </w:r>
    </w:p>
    <w:p w:rsidRPr="00554716" w:rsidR="00401BF3" w:rsidP="00CF29BD" w:rsidRDefault="0005497D">
      <w:pPr>
        <w:spacing w:after="200"/>
        <w:ind w:left="567" w:hanging="567"/>
        <w:jc w:val="both"/>
        <w:rPr>
          <w:rFonts w:ascii="Arial" w:hAnsi="Arial" w:eastAsia="Calibri" w:cs="Arial"/>
          <w:szCs w:val="24"/>
        </w:rPr>
      </w:pPr>
      <w:r>
        <w:rPr>
          <w:rFonts w:ascii="Arial" w:hAnsi="Arial" w:eastAsia="Calibri" w:cs="Arial"/>
          <w:szCs w:val="24"/>
        </w:rPr>
        <w:t>10</w:t>
      </w:r>
      <w:r w:rsidR="00CF29BD">
        <w:rPr>
          <w:rFonts w:ascii="Arial" w:hAnsi="Arial" w:eastAsia="Calibri" w:cs="Arial"/>
          <w:szCs w:val="24"/>
        </w:rPr>
        <w:t xml:space="preserve">.3  </w:t>
      </w:r>
      <w:r w:rsidRPr="00554716" w:rsidR="00401BF3">
        <w:rPr>
          <w:rFonts w:ascii="Arial" w:hAnsi="Arial" w:eastAsia="Calibri" w:cs="Arial"/>
          <w:szCs w:val="24"/>
        </w:rPr>
        <w:t xml:space="preserve">Once the MLRO has evaluated the disclosure report and any other relevant information, they must make a timely determination as to whether: </w:t>
      </w:r>
    </w:p>
    <w:p w:rsidRPr="00554716" w:rsidR="00401BF3" w:rsidP="00951885" w:rsidRDefault="00A215EE">
      <w:pPr>
        <w:numPr>
          <w:ilvl w:val="0"/>
          <w:numId w:val="5"/>
        </w:numPr>
        <w:spacing w:after="200" w:line="276" w:lineRule="auto"/>
        <w:ind w:left="567" w:firstLine="0"/>
        <w:contextualSpacing/>
        <w:jc w:val="both"/>
        <w:rPr>
          <w:rFonts w:ascii="Arial" w:hAnsi="Arial" w:eastAsia="Calibri" w:cs="Arial"/>
          <w:szCs w:val="24"/>
        </w:rPr>
      </w:pPr>
      <w:r>
        <w:rPr>
          <w:rFonts w:ascii="Arial" w:hAnsi="Arial" w:eastAsia="Calibri" w:cs="Arial"/>
          <w:szCs w:val="24"/>
        </w:rPr>
        <w:t xml:space="preserve">  </w:t>
      </w:r>
      <w:r w:rsidRPr="00554716" w:rsidR="00401BF3">
        <w:rPr>
          <w:rFonts w:ascii="Arial" w:hAnsi="Arial" w:eastAsia="Calibri" w:cs="Arial"/>
          <w:szCs w:val="24"/>
        </w:rPr>
        <w:t xml:space="preserve">there is actual or suspected money laundering taking place; or </w:t>
      </w:r>
    </w:p>
    <w:p w:rsidRPr="00554716" w:rsidR="00401BF3" w:rsidP="00951885" w:rsidRDefault="00A215EE">
      <w:pPr>
        <w:numPr>
          <w:ilvl w:val="0"/>
          <w:numId w:val="5"/>
        </w:numPr>
        <w:spacing w:after="200" w:line="276" w:lineRule="auto"/>
        <w:ind w:left="567" w:firstLine="0"/>
        <w:contextualSpacing/>
        <w:jc w:val="both"/>
        <w:rPr>
          <w:rFonts w:ascii="Arial" w:hAnsi="Arial" w:eastAsia="Calibri" w:cs="Arial"/>
          <w:szCs w:val="24"/>
        </w:rPr>
      </w:pPr>
      <w:r>
        <w:rPr>
          <w:rFonts w:ascii="Arial" w:hAnsi="Arial" w:eastAsia="Calibri" w:cs="Arial"/>
          <w:szCs w:val="24"/>
        </w:rPr>
        <w:t xml:space="preserve">  </w:t>
      </w:r>
      <w:r w:rsidRPr="00554716" w:rsidR="00401BF3">
        <w:rPr>
          <w:rFonts w:ascii="Arial" w:hAnsi="Arial" w:eastAsia="Calibri" w:cs="Arial"/>
          <w:szCs w:val="24"/>
        </w:rPr>
        <w:t xml:space="preserve">there are reasonable grounds to know or suspect that is the case; and </w:t>
      </w:r>
    </w:p>
    <w:p w:rsidRPr="00554716" w:rsidR="00401BF3" w:rsidP="00951885" w:rsidRDefault="00A215EE">
      <w:pPr>
        <w:numPr>
          <w:ilvl w:val="0"/>
          <w:numId w:val="5"/>
        </w:numPr>
        <w:spacing w:after="200" w:line="276" w:lineRule="auto"/>
        <w:ind w:left="851" w:hanging="284"/>
        <w:contextualSpacing/>
        <w:jc w:val="both"/>
        <w:rPr>
          <w:rFonts w:ascii="Arial" w:hAnsi="Arial" w:eastAsia="Calibri" w:cs="Arial"/>
          <w:szCs w:val="24"/>
        </w:rPr>
      </w:pPr>
      <w:r>
        <w:rPr>
          <w:rFonts w:ascii="Arial" w:hAnsi="Arial" w:eastAsia="Calibri" w:cs="Arial"/>
          <w:szCs w:val="24"/>
        </w:rPr>
        <w:t xml:space="preserve">  </w:t>
      </w:r>
      <w:r w:rsidRPr="00554716" w:rsidR="00401BF3">
        <w:rPr>
          <w:rFonts w:ascii="Arial" w:hAnsi="Arial" w:eastAsia="Calibri" w:cs="Arial"/>
          <w:szCs w:val="24"/>
        </w:rPr>
        <w:t xml:space="preserve">whether they need to seek consent from the NCA for a particular transaction to proceed. </w:t>
      </w:r>
    </w:p>
    <w:p w:rsidRPr="00554716" w:rsidR="00401BF3" w:rsidP="00401BF3" w:rsidRDefault="00401BF3">
      <w:pPr>
        <w:spacing w:after="200" w:line="276" w:lineRule="auto"/>
        <w:ind w:left="567" w:hanging="567"/>
        <w:contextualSpacing/>
        <w:rPr>
          <w:rFonts w:ascii="Arial" w:hAnsi="Arial" w:eastAsia="Calibri" w:cs="Arial"/>
          <w:szCs w:val="24"/>
        </w:rPr>
      </w:pPr>
    </w:p>
    <w:p w:rsidRPr="00554716" w:rsidR="00401BF3" w:rsidP="00951885" w:rsidRDefault="0005497D">
      <w:pPr>
        <w:tabs>
          <w:tab w:val="left" w:pos="142"/>
        </w:tabs>
        <w:spacing w:after="200"/>
        <w:ind w:left="567" w:hanging="567"/>
        <w:jc w:val="both"/>
        <w:rPr>
          <w:rFonts w:ascii="Arial" w:hAnsi="Arial" w:eastAsia="Calibri" w:cs="Arial"/>
          <w:szCs w:val="24"/>
        </w:rPr>
      </w:pPr>
      <w:r>
        <w:rPr>
          <w:rFonts w:ascii="Arial" w:hAnsi="Arial" w:eastAsia="Calibri" w:cs="Arial"/>
          <w:szCs w:val="24"/>
        </w:rPr>
        <w:t>10</w:t>
      </w:r>
      <w:r w:rsidR="00CF29BD">
        <w:rPr>
          <w:rFonts w:ascii="Arial" w:hAnsi="Arial" w:eastAsia="Calibri" w:cs="Arial"/>
          <w:szCs w:val="24"/>
        </w:rPr>
        <w:t xml:space="preserve">.4  </w:t>
      </w:r>
      <w:r w:rsidRPr="00554716" w:rsidR="00401BF3">
        <w:rPr>
          <w:rFonts w:ascii="Arial" w:hAnsi="Arial" w:eastAsia="Calibri" w:cs="Arial"/>
          <w:szCs w:val="24"/>
        </w:rPr>
        <w:t xml:space="preserve">Where the MLRO does so conclude, then they must disclose the matter as soon as practicable to the NCA on their standard report form and in the prescribed manner, unless they have a reasonable excuse for non-disclosure to the NCA (for example, if you are a lawyer and you wish to claim legal professional privilege for not disclosing the information). </w:t>
      </w:r>
    </w:p>
    <w:p w:rsidRPr="00554716" w:rsidR="00401BF3" w:rsidP="003E0B99" w:rsidRDefault="0005497D">
      <w:pPr>
        <w:tabs>
          <w:tab w:val="left" w:pos="142"/>
        </w:tabs>
        <w:spacing w:after="200"/>
        <w:ind w:left="567" w:hanging="567"/>
        <w:jc w:val="both"/>
        <w:rPr>
          <w:rFonts w:ascii="Arial" w:hAnsi="Arial" w:eastAsia="Calibri" w:cs="Arial"/>
          <w:szCs w:val="24"/>
        </w:rPr>
      </w:pPr>
      <w:r>
        <w:rPr>
          <w:rFonts w:ascii="Arial" w:hAnsi="Arial" w:eastAsia="Calibri" w:cs="Arial"/>
          <w:szCs w:val="24"/>
        </w:rPr>
        <w:t>10</w:t>
      </w:r>
      <w:r w:rsidR="008529C5">
        <w:rPr>
          <w:rFonts w:ascii="Arial" w:hAnsi="Arial" w:eastAsia="Calibri" w:cs="Arial"/>
          <w:szCs w:val="24"/>
        </w:rPr>
        <w:t xml:space="preserve">.5  </w:t>
      </w:r>
      <w:r w:rsidRPr="00554716" w:rsidR="00401BF3">
        <w:rPr>
          <w:rFonts w:ascii="Arial" w:hAnsi="Arial" w:eastAsia="Calibri" w:cs="Arial"/>
          <w:szCs w:val="24"/>
        </w:rPr>
        <w:t xml:space="preserve">Where the MLRO suspects money laundering but has a reasonable excuse for non-disclosure, then they must note the report accordingly; they can then immediately give their consent for any ongoing or imminent transactions to proceed. </w:t>
      </w:r>
    </w:p>
    <w:p w:rsidRPr="00554716" w:rsidR="00401BF3" w:rsidP="003E0B99" w:rsidRDefault="0005497D">
      <w:pPr>
        <w:tabs>
          <w:tab w:val="left" w:pos="142"/>
        </w:tabs>
        <w:spacing w:after="200"/>
        <w:ind w:left="567" w:hanging="567"/>
        <w:jc w:val="both"/>
        <w:rPr>
          <w:rFonts w:ascii="Arial" w:hAnsi="Arial" w:eastAsia="Calibri" w:cs="Arial"/>
          <w:szCs w:val="24"/>
        </w:rPr>
      </w:pPr>
      <w:r>
        <w:rPr>
          <w:rFonts w:ascii="Arial" w:hAnsi="Arial" w:eastAsia="Calibri" w:cs="Arial"/>
          <w:szCs w:val="24"/>
        </w:rPr>
        <w:t>10</w:t>
      </w:r>
      <w:r w:rsidR="003E0B99">
        <w:rPr>
          <w:rFonts w:ascii="Arial" w:hAnsi="Arial" w:eastAsia="Calibri" w:cs="Arial"/>
          <w:szCs w:val="24"/>
        </w:rPr>
        <w:t xml:space="preserve">.6 </w:t>
      </w:r>
      <w:r w:rsidRPr="00554716" w:rsidR="00401BF3">
        <w:rPr>
          <w:rFonts w:ascii="Arial" w:hAnsi="Arial" w:eastAsia="Calibri" w:cs="Arial"/>
          <w:szCs w:val="24"/>
        </w:rPr>
        <w:t xml:space="preserve">In cases where legal professional privilege may apply, the MLRO must liaise with the Council’s Legal Department to decide whether there is a reasonable excuse for not reporting the matter to the NCA. </w:t>
      </w:r>
    </w:p>
    <w:p w:rsidRPr="00554716" w:rsidR="00401BF3" w:rsidP="003E0B99" w:rsidRDefault="0005497D">
      <w:pPr>
        <w:tabs>
          <w:tab w:val="left" w:pos="142"/>
        </w:tabs>
        <w:spacing w:after="200"/>
        <w:ind w:left="567" w:hanging="567"/>
        <w:jc w:val="both"/>
        <w:rPr>
          <w:rFonts w:ascii="Arial" w:hAnsi="Arial" w:eastAsia="Calibri" w:cs="Arial"/>
          <w:szCs w:val="24"/>
        </w:rPr>
      </w:pPr>
      <w:r>
        <w:rPr>
          <w:rFonts w:ascii="Arial" w:hAnsi="Arial" w:eastAsia="Calibri" w:cs="Arial"/>
          <w:szCs w:val="24"/>
        </w:rPr>
        <w:t>10</w:t>
      </w:r>
      <w:r w:rsidR="003E0B99">
        <w:rPr>
          <w:rFonts w:ascii="Arial" w:hAnsi="Arial" w:eastAsia="Calibri" w:cs="Arial"/>
          <w:szCs w:val="24"/>
        </w:rPr>
        <w:t xml:space="preserve">.7  </w:t>
      </w:r>
      <w:r w:rsidRPr="00554716" w:rsidR="00401BF3">
        <w:rPr>
          <w:rFonts w:ascii="Arial" w:hAnsi="Arial" w:eastAsia="Calibri" w:cs="Arial"/>
          <w:szCs w:val="24"/>
        </w:rPr>
        <w:t xml:space="preserve">Where consent is required from the NCA for a transaction to proceed, then the transaction(s) in question must not be undertaken or completed until the NCA has specifically given consent, or there is deemed consent through the expiration of the relevant time limits without objection from the NCA. </w:t>
      </w:r>
    </w:p>
    <w:p w:rsidRPr="00554716" w:rsidR="00401BF3" w:rsidP="003E0B99" w:rsidRDefault="0005497D">
      <w:pPr>
        <w:tabs>
          <w:tab w:val="left" w:pos="142"/>
        </w:tabs>
        <w:spacing w:after="200"/>
        <w:ind w:left="567" w:hanging="567"/>
        <w:jc w:val="both"/>
        <w:rPr>
          <w:rFonts w:ascii="Arial" w:hAnsi="Arial" w:eastAsia="Calibri" w:cs="Arial"/>
          <w:szCs w:val="24"/>
        </w:rPr>
      </w:pPr>
      <w:r>
        <w:rPr>
          <w:rFonts w:ascii="Arial" w:hAnsi="Arial" w:eastAsia="Calibri" w:cs="Arial"/>
          <w:szCs w:val="24"/>
        </w:rPr>
        <w:lastRenderedPageBreak/>
        <w:t>10</w:t>
      </w:r>
      <w:r w:rsidR="003E0B99">
        <w:rPr>
          <w:rFonts w:ascii="Arial" w:hAnsi="Arial" w:eastAsia="Calibri" w:cs="Arial"/>
          <w:szCs w:val="24"/>
        </w:rPr>
        <w:t xml:space="preserve">.8 </w:t>
      </w:r>
      <w:r w:rsidRPr="00554716" w:rsidR="00401BF3">
        <w:rPr>
          <w:rFonts w:ascii="Arial" w:hAnsi="Arial" w:eastAsia="Calibri" w:cs="Arial"/>
          <w:szCs w:val="24"/>
        </w:rPr>
        <w:t xml:space="preserve">Where the MLRO concludes that there are no reasonable grounds to suspect money laundering then they shall mark the report accordingly and give their consent for any ongoing or imminent transaction(s) to proceed. </w:t>
      </w:r>
    </w:p>
    <w:p w:rsidRPr="00554716" w:rsidR="00401BF3" w:rsidP="003E0B99" w:rsidRDefault="0005497D">
      <w:pPr>
        <w:tabs>
          <w:tab w:val="left" w:pos="142"/>
        </w:tabs>
        <w:spacing w:after="200"/>
        <w:ind w:left="567" w:hanging="567"/>
        <w:jc w:val="both"/>
        <w:rPr>
          <w:rFonts w:ascii="Arial" w:hAnsi="Arial" w:eastAsia="Calibri" w:cs="Arial"/>
          <w:szCs w:val="24"/>
        </w:rPr>
      </w:pPr>
      <w:r>
        <w:rPr>
          <w:rFonts w:ascii="Arial" w:hAnsi="Arial" w:eastAsia="Calibri" w:cs="Arial"/>
          <w:szCs w:val="24"/>
        </w:rPr>
        <w:t>10</w:t>
      </w:r>
      <w:r w:rsidR="003E0B99">
        <w:rPr>
          <w:rFonts w:ascii="Arial" w:hAnsi="Arial" w:eastAsia="Calibri" w:cs="Arial"/>
          <w:szCs w:val="24"/>
        </w:rPr>
        <w:t xml:space="preserve">.9 </w:t>
      </w:r>
      <w:r w:rsidRPr="00554716" w:rsidR="00401BF3">
        <w:rPr>
          <w:rFonts w:ascii="Arial" w:hAnsi="Arial" w:eastAsia="Calibri" w:cs="Arial"/>
          <w:szCs w:val="24"/>
        </w:rPr>
        <w:t xml:space="preserve">All disclosure reports referred to the MLRO and reports made by them to the NCA must be retained by the MLRO in a confidential file kept for that purpose, for a minimum of five years. </w:t>
      </w:r>
    </w:p>
    <w:p w:rsidRPr="00554716" w:rsidR="00401BF3" w:rsidP="003E0B99" w:rsidRDefault="0005497D">
      <w:pPr>
        <w:tabs>
          <w:tab w:val="left" w:pos="142"/>
        </w:tabs>
        <w:spacing w:after="200"/>
        <w:ind w:left="567" w:hanging="567"/>
        <w:jc w:val="both"/>
        <w:rPr>
          <w:rFonts w:ascii="Arial" w:hAnsi="Arial" w:eastAsia="Calibri" w:cs="Arial"/>
          <w:szCs w:val="24"/>
        </w:rPr>
      </w:pPr>
      <w:r>
        <w:rPr>
          <w:rFonts w:ascii="Arial" w:hAnsi="Arial" w:eastAsia="Calibri" w:cs="Arial"/>
          <w:szCs w:val="24"/>
        </w:rPr>
        <w:t>10</w:t>
      </w:r>
      <w:r w:rsidR="003E0B99">
        <w:rPr>
          <w:rFonts w:ascii="Arial" w:hAnsi="Arial" w:eastAsia="Calibri" w:cs="Arial"/>
          <w:szCs w:val="24"/>
        </w:rPr>
        <w:t>.10</w:t>
      </w:r>
      <w:r w:rsidR="003E0B99">
        <w:rPr>
          <w:rFonts w:ascii="Arial" w:hAnsi="Arial" w:eastAsia="Calibri" w:cs="Arial"/>
          <w:szCs w:val="24"/>
        </w:rPr>
        <w:tab/>
      </w:r>
      <w:r w:rsidRPr="00554716" w:rsidR="00401BF3">
        <w:rPr>
          <w:rFonts w:ascii="Arial" w:hAnsi="Arial" w:eastAsia="Calibri" w:cs="Arial"/>
          <w:szCs w:val="24"/>
        </w:rPr>
        <w:t>The MLRO commits a criminal offence</w:t>
      </w:r>
      <w:r w:rsidR="003E0B99">
        <w:rPr>
          <w:rFonts w:ascii="Arial" w:hAnsi="Arial" w:eastAsia="Calibri" w:cs="Arial"/>
          <w:szCs w:val="24"/>
        </w:rPr>
        <w:t xml:space="preserve"> if they know or suspect, or have</w:t>
      </w:r>
      <w:r w:rsidRPr="00554716" w:rsidR="00401BF3">
        <w:rPr>
          <w:rFonts w:ascii="Arial" w:hAnsi="Arial" w:eastAsia="Calibri" w:cs="Arial"/>
          <w:szCs w:val="24"/>
        </w:rPr>
        <w:t xml:space="preserve"> reasonable grounds to do so, through a disclosure being made to them, that another person is engaged in money </w:t>
      </w:r>
      <w:r w:rsidRPr="00554716" w:rsidR="00453709">
        <w:rPr>
          <w:rFonts w:ascii="Arial" w:hAnsi="Arial" w:eastAsia="Calibri" w:cs="Arial"/>
          <w:szCs w:val="24"/>
        </w:rPr>
        <w:t>laundering,</w:t>
      </w:r>
      <w:r w:rsidRPr="00554716" w:rsidR="00401BF3">
        <w:rPr>
          <w:rFonts w:ascii="Arial" w:hAnsi="Arial" w:eastAsia="Calibri" w:cs="Arial"/>
          <w:szCs w:val="24"/>
        </w:rPr>
        <w:t xml:space="preserve"> and they do not disclose this as soon as practicable to the NCA. </w:t>
      </w:r>
    </w:p>
    <w:p w:rsidRPr="00554716" w:rsidR="00401BF3" w:rsidP="00401BF3" w:rsidRDefault="0005497D">
      <w:pPr>
        <w:spacing w:after="200"/>
        <w:rPr>
          <w:rFonts w:ascii="Arial" w:hAnsi="Arial" w:eastAsia="Calibri" w:cs="Arial"/>
          <w:b/>
          <w:szCs w:val="24"/>
        </w:rPr>
      </w:pPr>
      <w:r>
        <w:rPr>
          <w:rFonts w:ascii="Arial" w:hAnsi="Arial" w:eastAsia="Calibri" w:cs="Arial"/>
          <w:b/>
          <w:szCs w:val="24"/>
        </w:rPr>
        <w:t>11</w:t>
      </w:r>
      <w:r w:rsidRPr="00554716" w:rsidR="00401BF3">
        <w:rPr>
          <w:rFonts w:ascii="Arial" w:hAnsi="Arial" w:eastAsia="Calibri" w:cs="Arial"/>
          <w:b/>
          <w:szCs w:val="24"/>
        </w:rPr>
        <w:t xml:space="preserve">. </w:t>
      </w:r>
      <w:r w:rsidRPr="00554716" w:rsidR="0078091A">
        <w:rPr>
          <w:rFonts w:ascii="Arial" w:hAnsi="Arial" w:eastAsia="Calibri" w:cs="Arial"/>
          <w:b/>
          <w:szCs w:val="24"/>
        </w:rPr>
        <w:t xml:space="preserve">  </w:t>
      </w:r>
      <w:r w:rsidRPr="00554716" w:rsidR="00401BF3">
        <w:rPr>
          <w:rFonts w:ascii="Arial" w:hAnsi="Arial" w:eastAsia="Calibri" w:cs="Arial"/>
          <w:b/>
          <w:szCs w:val="24"/>
        </w:rPr>
        <w:t xml:space="preserve">Training </w:t>
      </w:r>
    </w:p>
    <w:p w:rsidRPr="00554716" w:rsidR="00401BF3" w:rsidP="003E0B99" w:rsidRDefault="00DE6651">
      <w:pPr>
        <w:spacing w:after="200"/>
        <w:ind w:left="567" w:hanging="567"/>
        <w:jc w:val="both"/>
        <w:rPr>
          <w:rFonts w:ascii="Arial" w:hAnsi="Arial" w:eastAsia="Calibri" w:cs="Arial"/>
          <w:szCs w:val="24"/>
        </w:rPr>
      </w:pPr>
      <w:r>
        <w:rPr>
          <w:rFonts w:ascii="Arial" w:hAnsi="Arial" w:eastAsia="Calibri" w:cs="Arial"/>
          <w:szCs w:val="24"/>
        </w:rPr>
        <w:t>11</w:t>
      </w:r>
      <w:r w:rsidR="00217393">
        <w:rPr>
          <w:rFonts w:ascii="Arial" w:hAnsi="Arial" w:eastAsia="Calibri" w:cs="Arial"/>
          <w:szCs w:val="24"/>
        </w:rPr>
        <w:t xml:space="preserve">.1 </w:t>
      </w:r>
      <w:r w:rsidRPr="00554716" w:rsidR="00401BF3">
        <w:rPr>
          <w:rFonts w:ascii="Arial" w:hAnsi="Arial" w:eastAsia="Calibri" w:cs="Arial"/>
          <w:szCs w:val="24"/>
        </w:rPr>
        <w:t xml:space="preserve">Officers considered likely to be exposed to suspicious situations, will be made aware of these by senior </w:t>
      </w:r>
      <w:r w:rsidR="00580A59">
        <w:rPr>
          <w:rFonts w:ascii="Arial" w:hAnsi="Arial" w:eastAsia="Calibri" w:cs="Arial"/>
          <w:szCs w:val="24"/>
        </w:rPr>
        <w:t>management</w:t>
      </w:r>
      <w:r w:rsidRPr="00554716" w:rsidR="00401BF3">
        <w:rPr>
          <w:rFonts w:ascii="Arial" w:hAnsi="Arial" w:eastAsia="Calibri" w:cs="Arial"/>
          <w:szCs w:val="24"/>
        </w:rPr>
        <w:t xml:space="preserve"> and provided with appropriate training. Additionally, all employees and Members will be familiarised with the legal and regulatory requirements relating to money laundering and how they affect both the Council and themselves. </w:t>
      </w:r>
    </w:p>
    <w:p w:rsidRPr="00554716" w:rsidR="00401BF3" w:rsidP="003E0B99" w:rsidRDefault="00DE6651">
      <w:pPr>
        <w:spacing w:after="200"/>
        <w:ind w:left="567" w:hanging="567"/>
        <w:jc w:val="both"/>
        <w:rPr>
          <w:rFonts w:ascii="Arial" w:hAnsi="Arial" w:eastAsia="Calibri" w:cs="Arial"/>
          <w:szCs w:val="24"/>
        </w:rPr>
      </w:pPr>
      <w:r>
        <w:rPr>
          <w:rFonts w:ascii="Arial" w:hAnsi="Arial" w:eastAsia="Calibri" w:cs="Arial"/>
          <w:szCs w:val="24"/>
        </w:rPr>
        <w:t>11</w:t>
      </w:r>
      <w:r w:rsidRPr="00554716" w:rsidR="0078091A">
        <w:rPr>
          <w:rFonts w:ascii="Arial" w:hAnsi="Arial" w:eastAsia="Calibri" w:cs="Arial"/>
          <w:szCs w:val="24"/>
        </w:rPr>
        <w:t xml:space="preserve">.2 </w:t>
      </w:r>
      <w:r w:rsidRPr="00554716" w:rsidR="00401BF3">
        <w:rPr>
          <w:rFonts w:ascii="Arial" w:hAnsi="Arial" w:eastAsia="Calibri" w:cs="Arial"/>
          <w:szCs w:val="24"/>
        </w:rPr>
        <w:t xml:space="preserve">Notwithstanding the paragraphs above, it is the duty of officers and Members to report all suspicious transactions whether they have received their training or not. </w:t>
      </w:r>
    </w:p>
    <w:p w:rsidRPr="00580A59" w:rsidR="00401BF3" w:rsidP="0078091A" w:rsidRDefault="00401BF3">
      <w:pPr>
        <w:spacing w:after="200"/>
        <w:ind w:left="567" w:hanging="567"/>
        <w:rPr>
          <w:rFonts w:ascii="Arial" w:hAnsi="Arial" w:eastAsia="Calibri" w:cs="Arial"/>
          <w:b/>
          <w:szCs w:val="24"/>
          <w:u w:val="single"/>
        </w:rPr>
      </w:pPr>
      <w:r w:rsidRPr="00554716">
        <w:rPr>
          <w:rFonts w:ascii="Arial" w:hAnsi="Arial" w:eastAsia="Calibri" w:cs="Arial"/>
          <w:b/>
          <w:szCs w:val="24"/>
        </w:rPr>
        <w:t>1</w:t>
      </w:r>
      <w:r w:rsidR="00DE6651">
        <w:rPr>
          <w:rFonts w:ascii="Arial" w:hAnsi="Arial" w:eastAsia="Calibri" w:cs="Arial"/>
          <w:b/>
          <w:szCs w:val="24"/>
        </w:rPr>
        <w:t>2</w:t>
      </w:r>
      <w:r w:rsidRPr="00554716">
        <w:rPr>
          <w:rFonts w:ascii="Arial" w:hAnsi="Arial" w:eastAsia="Calibri" w:cs="Arial"/>
          <w:b/>
          <w:szCs w:val="24"/>
        </w:rPr>
        <w:t xml:space="preserve">. </w:t>
      </w:r>
      <w:r w:rsidRPr="00554716" w:rsidR="0078091A">
        <w:rPr>
          <w:rFonts w:ascii="Arial" w:hAnsi="Arial" w:eastAsia="Calibri" w:cs="Arial"/>
          <w:b/>
          <w:szCs w:val="24"/>
        </w:rPr>
        <w:t xml:space="preserve">   </w:t>
      </w:r>
      <w:r w:rsidRPr="00580A59">
        <w:rPr>
          <w:rFonts w:ascii="Arial" w:hAnsi="Arial" w:eastAsia="Calibri" w:cs="Arial"/>
          <w:b/>
          <w:szCs w:val="24"/>
        </w:rPr>
        <w:t>Financial Regulations</w:t>
      </w:r>
      <w:r w:rsidRPr="00580A59">
        <w:rPr>
          <w:rFonts w:ascii="Arial" w:hAnsi="Arial" w:eastAsia="Calibri" w:cs="Arial"/>
          <w:b/>
          <w:szCs w:val="24"/>
          <w:u w:val="single"/>
        </w:rPr>
        <w:t xml:space="preserve"> </w:t>
      </w:r>
    </w:p>
    <w:p w:rsidRPr="003A12F0" w:rsidR="00D74AAA" w:rsidP="00B85E74" w:rsidRDefault="00DE6651">
      <w:pPr>
        <w:spacing w:after="200"/>
        <w:ind w:left="567" w:hanging="567"/>
        <w:jc w:val="both"/>
        <w:rPr>
          <w:rFonts w:ascii="Arial" w:hAnsi="Arial" w:eastAsia="Calibri" w:cs="Arial"/>
          <w:szCs w:val="24"/>
          <w:highlight w:val="yellow"/>
        </w:rPr>
      </w:pPr>
      <w:r>
        <w:rPr>
          <w:rFonts w:ascii="Arial" w:hAnsi="Arial" w:eastAsia="Calibri" w:cs="Arial"/>
          <w:szCs w:val="24"/>
        </w:rPr>
        <w:t>12</w:t>
      </w:r>
      <w:r w:rsidR="00217393">
        <w:rPr>
          <w:rFonts w:ascii="Arial" w:hAnsi="Arial" w:eastAsia="Calibri" w:cs="Arial"/>
          <w:szCs w:val="24"/>
        </w:rPr>
        <w:t xml:space="preserve">.1 </w:t>
      </w:r>
      <w:r w:rsidRPr="00580A59" w:rsidR="00401BF3">
        <w:rPr>
          <w:rFonts w:ascii="Arial" w:hAnsi="Arial" w:eastAsia="Calibri" w:cs="Arial"/>
          <w:szCs w:val="24"/>
        </w:rPr>
        <w:t>Although the relevant Regulations relating to money laundering do not, in many cases directly apply to local authorities, guidance from CIPFA states that local authorities should comply with the requirements of these Regulations. All members of staff</w:t>
      </w:r>
      <w:r w:rsidRPr="00580A59" w:rsidR="00580A59">
        <w:rPr>
          <w:rFonts w:ascii="Arial" w:hAnsi="Arial" w:eastAsia="Calibri" w:cs="Arial"/>
          <w:szCs w:val="24"/>
        </w:rPr>
        <w:t>,</w:t>
      </w:r>
      <w:r w:rsidRPr="00580A59" w:rsidR="00401BF3">
        <w:rPr>
          <w:rFonts w:ascii="Arial" w:hAnsi="Arial" w:eastAsia="Calibri" w:cs="Arial"/>
          <w:szCs w:val="24"/>
        </w:rPr>
        <w:t xml:space="preserve"> and those acting on behalf of the Council, must follow the Council’s Anti Money Laundering Policy</w:t>
      </w:r>
      <w:r w:rsidR="00B85E74">
        <w:rPr>
          <w:rFonts w:ascii="Arial" w:hAnsi="Arial" w:eastAsia="Calibri" w:cs="Arial"/>
          <w:szCs w:val="24"/>
        </w:rPr>
        <w:t>.</w:t>
      </w:r>
    </w:p>
    <w:p w:rsidRPr="009F0642" w:rsidR="00401BF3" w:rsidP="003E0B99" w:rsidRDefault="00DE6651">
      <w:pPr>
        <w:spacing w:after="200"/>
        <w:ind w:left="567" w:hanging="567"/>
        <w:jc w:val="both"/>
        <w:rPr>
          <w:rFonts w:ascii="Arial" w:hAnsi="Arial" w:eastAsia="Calibri" w:cs="Arial"/>
          <w:szCs w:val="24"/>
        </w:rPr>
      </w:pPr>
      <w:r>
        <w:rPr>
          <w:rFonts w:ascii="Arial" w:hAnsi="Arial" w:eastAsia="Calibri" w:cs="Arial"/>
          <w:szCs w:val="24"/>
        </w:rPr>
        <w:t>12</w:t>
      </w:r>
      <w:r w:rsidRPr="009F0642" w:rsidR="00D74AAA">
        <w:rPr>
          <w:rFonts w:ascii="Arial" w:hAnsi="Arial" w:eastAsia="Calibri" w:cs="Arial"/>
          <w:szCs w:val="24"/>
        </w:rPr>
        <w:t xml:space="preserve">.2 </w:t>
      </w:r>
      <w:r w:rsidRPr="009F0642" w:rsidR="00401BF3">
        <w:rPr>
          <w:rFonts w:ascii="Arial" w:hAnsi="Arial" w:eastAsia="Calibri" w:cs="Arial"/>
          <w:szCs w:val="24"/>
        </w:rPr>
        <w:t>This Policy sets a limit on payments to the Council in the form of cash; place</w:t>
      </w:r>
      <w:r w:rsidR="00217393">
        <w:rPr>
          <w:rFonts w:ascii="Arial" w:hAnsi="Arial" w:eastAsia="Calibri" w:cs="Arial"/>
          <w:szCs w:val="24"/>
        </w:rPr>
        <w:t>s</w:t>
      </w:r>
      <w:r w:rsidRPr="009F0642" w:rsidR="00401BF3">
        <w:rPr>
          <w:rFonts w:ascii="Arial" w:hAnsi="Arial" w:eastAsia="Calibri" w:cs="Arial"/>
          <w:szCs w:val="24"/>
        </w:rPr>
        <w:t xml:space="preserve"> a duty on members of staff who suspect money laundering activity to report this to the </w:t>
      </w:r>
      <w:r w:rsidR="00217393">
        <w:rPr>
          <w:rFonts w:ascii="Arial" w:hAnsi="Arial" w:eastAsia="Calibri" w:cs="Arial"/>
          <w:szCs w:val="24"/>
        </w:rPr>
        <w:t>MLRO</w:t>
      </w:r>
      <w:r w:rsidRPr="009F0642" w:rsidR="00401BF3">
        <w:rPr>
          <w:rFonts w:ascii="Arial" w:hAnsi="Arial" w:eastAsia="Calibri" w:cs="Arial"/>
          <w:szCs w:val="24"/>
        </w:rPr>
        <w:t>; and require</w:t>
      </w:r>
      <w:r w:rsidR="00217393">
        <w:rPr>
          <w:rFonts w:ascii="Arial" w:hAnsi="Arial" w:eastAsia="Calibri" w:cs="Arial"/>
          <w:szCs w:val="24"/>
        </w:rPr>
        <w:t>s</w:t>
      </w:r>
      <w:r w:rsidRPr="009F0642" w:rsidR="00401BF3">
        <w:rPr>
          <w:rFonts w:ascii="Arial" w:hAnsi="Arial" w:eastAsia="Calibri" w:cs="Arial"/>
          <w:szCs w:val="24"/>
        </w:rPr>
        <w:t xml:space="preserve"> </w:t>
      </w:r>
      <w:r w:rsidR="00217393">
        <w:rPr>
          <w:rFonts w:ascii="Arial" w:hAnsi="Arial" w:eastAsia="Calibri" w:cs="Arial"/>
          <w:szCs w:val="24"/>
        </w:rPr>
        <w:t>the MLRO</w:t>
      </w:r>
      <w:r w:rsidRPr="009F0642" w:rsidR="00401BF3">
        <w:rPr>
          <w:rFonts w:ascii="Arial" w:hAnsi="Arial" w:eastAsia="Calibri" w:cs="Arial"/>
          <w:szCs w:val="24"/>
        </w:rPr>
        <w:t xml:space="preserve"> to make appropriate reports to the National Crime Agency.</w:t>
      </w:r>
    </w:p>
    <w:p w:rsidR="00401BF3" w:rsidP="003E0B99" w:rsidRDefault="0078091A">
      <w:pPr>
        <w:spacing w:after="200"/>
        <w:ind w:left="567" w:hanging="567"/>
        <w:jc w:val="both"/>
        <w:rPr>
          <w:rFonts w:ascii="Arial" w:hAnsi="Arial" w:eastAsia="Calibri" w:cs="Arial"/>
          <w:szCs w:val="24"/>
        </w:rPr>
      </w:pPr>
      <w:r w:rsidRPr="009F0642">
        <w:rPr>
          <w:rFonts w:ascii="Arial" w:hAnsi="Arial" w:eastAsia="Calibri" w:cs="Arial"/>
          <w:szCs w:val="24"/>
        </w:rPr>
        <w:t>1</w:t>
      </w:r>
      <w:r w:rsidR="00DE6651">
        <w:rPr>
          <w:rFonts w:ascii="Arial" w:hAnsi="Arial" w:eastAsia="Calibri" w:cs="Arial"/>
          <w:szCs w:val="24"/>
        </w:rPr>
        <w:t>2</w:t>
      </w:r>
      <w:r w:rsidRPr="009F0642">
        <w:rPr>
          <w:rFonts w:ascii="Arial" w:hAnsi="Arial" w:eastAsia="Calibri" w:cs="Arial"/>
          <w:szCs w:val="24"/>
        </w:rPr>
        <w:t>.</w:t>
      </w:r>
      <w:r w:rsidRPr="009F0642" w:rsidR="00D74AAA">
        <w:rPr>
          <w:rFonts w:ascii="Arial" w:hAnsi="Arial" w:eastAsia="Calibri" w:cs="Arial"/>
          <w:szCs w:val="24"/>
        </w:rPr>
        <w:t>3</w:t>
      </w:r>
      <w:r w:rsidRPr="009F0642">
        <w:rPr>
          <w:rFonts w:ascii="Arial" w:hAnsi="Arial" w:eastAsia="Calibri" w:cs="Arial"/>
          <w:szCs w:val="24"/>
        </w:rPr>
        <w:t xml:space="preserve"> </w:t>
      </w:r>
      <w:r w:rsidRPr="00B85E74" w:rsidR="00B85E74">
        <w:rPr>
          <w:rFonts w:ascii="Arial" w:hAnsi="Arial" w:eastAsia="Calibri" w:cs="Arial"/>
          <w:szCs w:val="24"/>
        </w:rPr>
        <w:t xml:space="preserve">The Head of SAFS is the officer nominated to act as the Council’s MLRO and to receive disclosures about money laundering activity within the Council. In the absence </w:t>
      </w:r>
      <w:r w:rsidR="00B85E74">
        <w:rPr>
          <w:rFonts w:ascii="Arial" w:hAnsi="Arial" w:eastAsia="Calibri" w:cs="Arial"/>
          <w:szCs w:val="24"/>
        </w:rPr>
        <w:t>of the Head of SAFS one the SAFS Asst Managers can deputise</w:t>
      </w:r>
      <w:r w:rsidRPr="009F0642" w:rsidR="00401BF3">
        <w:rPr>
          <w:rFonts w:ascii="Arial" w:hAnsi="Arial" w:eastAsia="Calibri" w:cs="Arial"/>
          <w:szCs w:val="24"/>
        </w:rPr>
        <w:t>.</w:t>
      </w:r>
    </w:p>
    <w:p w:rsidRPr="00554716" w:rsidR="00DE6651" w:rsidP="00453709" w:rsidRDefault="00DE6651">
      <w:pPr>
        <w:autoSpaceDE w:val="0"/>
        <w:autoSpaceDN w:val="0"/>
        <w:adjustRightInd w:val="0"/>
        <w:ind w:left="1134" w:hanging="567"/>
        <w:jc w:val="both"/>
        <w:rPr>
          <w:rFonts w:ascii="Arial" w:hAnsi="Arial" w:cs="Arial"/>
          <w:szCs w:val="24"/>
        </w:rPr>
      </w:pPr>
      <w:r w:rsidRPr="00554716">
        <w:rPr>
          <w:rFonts w:ascii="Arial" w:hAnsi="Arial" w:cs="Arial"/>
          <w:szCs w:val="24"/>
        </w:rPr>
        <w:t>The MLRO can be contacted at;</w:t>
      </w:r>
    </w:p>
    <w:p w:rsidRPr="00554716" w:rsidR="00DE6651" w:rsidP="00DE6651" w:rsidRDefault="00DE6651">
      <w:pPr>
        <w:autoSpaceDE w:val="0"/>
        <w:autoSpaceDN w:val="0"/>
        <w:adjustRightInd w:val="0"/>
        <w:jc w:val="both"/>
        <w:rPr>
          <w:rFonts w:ascii="Arial" w:hAnsi="Arial" w:cs="Arial"/>
          <w:szCs w:val="24"/>
        </w:rPr>
      </w:pPr>
    </w:p>
    <w:p w:rsidR="00DE6651" w:rsidP="00DE6651" w:rsidRDefault="00DE6651">
      <w:pPr>
        <w:autoSpaceDE w:val="0"/>
        <w:autoSpaceDN w:val="0"/>
        <w:adjustRightInd w:val="0"/>
        <w:ind w:left="567"/>
        <w:jc w:val="both"/>
        <w:rPr>
          <w:rFonts w:ascii="Arial" w:hAnsi="Arial" w:cs="Arial"/>
          <w:szCs w:val="24"/>
        </w:rPr>
      </w:pPr>
      <w:r w:rsidRPr="00DC10A6">
        <w:rPr>
          <w:rFonts w:ascii="Arial" w:hAnsi="Arial" w:cs="Arial"/>
          <w:b/>
          <w:szCs w:val="24"/>
        </w:rPr>
        <w:t>Address:</w:t>
      </w:r>
      <w:r w:rsidRPr="00DC10A6">
        <w:rPr>
          <w:rFonts w:ascii="Arial" w:hAnsi="Arial" w:cs="Arial"/>
          <w:szCs w:val="24"/>
        </w:rPr>
        <w:t xml:space="preserve"> </w:t>
      </w:r>
      <w:r>
        <w:rPr>
          <w:rFonts w:ascii="Arial" w:hAnsi="Arial" w:cs="Arial"/>
          <w:szCs w:val="24"/>
        </w:rPr>
        <w:t xml:space="preserve">Head of Shared Anti-Fraud Service - </w:t>
      </w:r>
      <w:r w:rsidRPr="00DC10A6">
        <w:rPr>
          <w:rFonts w:ascii="Arial" w:hAnsi="Arial" w:cs="Arial"/>
          <w:szCs w:val="24"/>
        </w:rPr>
        <w:t>Hertfordshire County Council. Shared Anti-Fraud Service (SAFS)  Robertson House, Six Hills Road, Stevenage. Hertfordshire. SG1 2FQ.</w:t>
      </w:r>
    </w:p>
    <w:p w:rsidR="00453709" w:rsidP="00DE6651" w:rsidRDefault="00453709">
      <w:pPr>
        <w:autoSpaceDE w:val="0"/>
        <w:autoSpaceDN w:val="0"/>
        <w:adjustRightInd w:val="0"/>
        <w:ind w:left="567"/>
        <w:jc w:val="both"/>
        <w:rPr>
          <w:rFonts w:ascii="Arial" w:hAnsi="Arial" w:cs="Arial"/>
          <w:b/>
          <w:szCs w:val="24"/>
        </w:rPr>
      </w:pPr>
    </w:p>
    <w:p w:rsidRPr="00DC10A6" w:rsidR="00DE6651" w:rsidP="00DE6651" w:rsidRDefault="00DE6651">
      <w:pPr>
        <w:autoSpaceDE w:val="0"/>
        <w:autoSpaceDN w:val="0"/>
        <w:adjustRightInd w:val="0"/>
        <w:ind w:left="567"/>
        <w:jc w:val="both"/>
        <w:rPr>
          <w:rFonts w:ascii="Arial" w:hAnsi="Arial" w:cs="Arial"/>
          <w:szCs w:val="24"/>
        </w:rPr>
      </w:pPr>
      <w:r w:rsidRPr="00DC10A6">
        <w:rPr>
          <w:rFonts w:ascii="Arial" w:hAnsi="Arial" w:cs="Arial"/>
          <w:b/>
          <w:szCs w:val="24"/>
        </w:rPr>
        <w:t>Email:</w:t>
      </w:r>
      <w:r w:rsidRPr="00DC10A6">
        <w:rPr>
          <w:rFonts w:ascii="Arial" w:hAnsi="Arial" w:cs="Arial"/>
          <w:szCs w:val="24"/>
        </w:rPr>
        <w:t xml:space="preserve">  </w:t>
      </w:r>
      <w:hyperlink w:history="1" r:id="rId18">
        <w:r w:rsidRPr="003F4A0E">
          <w:rPr>
            <w:rStyle w:val="Hyperlink"/>
            <w:rFonts w:ascii="Arial" w:hAnsi="Arial" w:cs="Arial"/>
            <w:szCs w:val="24"/>
          </w:rPr>
          <w:t>MLRO@hertfordshire.gov.uk/</w:t>
        </w:r>
      </w:hyperlink>
      <w:r w:rsidRPr="00DC10A6">
        <w:rPr>
          <w:rFonts w:ascii="Arial" w:hAnsi="Arial" w:cs="Arial"/>
          <w:szCs w:val="24"/>
        </w:rPr>
        <w:t xml:space="preserve"> </w:t>
      </w:r>
      <w:hyperlink w:history="1" r:id="rId19">
        <w:r w:rsidRPr="00DC10A6">
          <w:rPr>
            <w:rStyle w:val="Hyperlink"/>
            <w:rFonts w:ascii="Arial" w:hAnsi="Arial" w:cs="Arial"/>
            <w:szCs w:val="24"/>
          </w:rPr>
          <w:t>fraud.team@hertfordhire.gov.uk</w:t>
        </w:r>
      </w:hyperlink>
    </w:p>
    <w:p w:rsidRPr="00554716" w:rsidR="00DE6651" w:rsidP="003E0B99" w:rsidRDefault="00DE6651">
      <w:pPr>
        <w:spacing w:after="200"/>
        <w:ind w:left="567" w:hanging="567"/>
        <w:jc w:val="both"/>
        <w:rPr>
          <w:rFonts w:ascii="Arial" w:hAnsi="Arial" w:eastAsia="Calibri" w:cs="Arial"/>
          <w:szCs w:val="24"/>
        </w:rPr>
      </w:pPr>
    </w:p>
    <w:p w:rsidRPr="00453709" w:rsidR="00401BF3" w:rsidP="0078091A" w:rsidRDefault="00DE6651">
      <w:pPr>
        <w:spacing w:after="200"/>
        <w:ind w:left="567" w:hanging="567"/>
        <w:rPr>
          <w:rFonts w:ascii="Arial" w:hAnsi="Arial" w:eastAsia="Calibri" w:cs="Arial"/>
          <w:bCs/>
          <w:szCs w:val="24"/>
        </w:rPr>
      </w:pPr>
      <w:r w:rsidRPr="00453709">
        <w:rPr>
          <w:rFonts w:ascii="Arial" w:hAnsi="Arial" w:eastAsia="Calibri" w:cs="Arial"/>
          <w:bCs/>
          <w:szCs w:val="24"/>
        </w:rPr>
        <w:t>12.4</w:t>
      </w:r>
      <w:r>
        <w:rPr>
          <w:rFonts w:ascii="Arial" w:hAnsi="Arial" w:eastAsia="Calibri" w:cs="Arial"/>
          <w:b/>
          <w:szCs w:val="24"/>
        </w:rPr>
        <w:t xml:space="preserve"> </w:t>
      </w:r>
      <w:r w:rsidRPr="00D62FE4" w:rsidR="00401BF3">
        <w:rPr>
          <w:rFonts w:ascii="Arial" w:hAnsi="Arial" w:eastAsia="Calibri" w:cs="Arial"/>
          <w:b/>
          <w:szCs w:val="24"/>
        </w:rPr>
        <w:t>The Regulations</w:t>
      </w:r>
      <w:r w:rsidRPr="00453709">
        <w:rPr>
          <w:rFonts w:ascii="Arial" w:hAnsi="Arial" w:eastAsia="Calibri" w:cs="Arial"/>
          <w:b/>
          <w:szCs w:val="24"/>
        </w:rPr>
        <w:t>;</w:t>
      </w:r>
    </w:p>
    <w:p w:rsidRPr="00453709" w:rsidR="00FA4500" w:rsidP="00453709" w:rsidRDefault="006E68CD">
      <w:pPr>
        <w:numPr>
          <w:ilvl w:val="0"/>
          <w:numId w:val="6"/>
        </w:numPr>
        <w:spacing w:after="200"/>
        <w:ind w:left="1134" w:hanging="567"/>
        <w:jc w:val="both"/>
        <w:rPr>
          <w:rFonts w:ascii="Arial" w:hAnsi="Arial" w:cs="Arial"/>
          <w:szCs w:val="24"/>
        </w:rPr>
      </w:pPr>
      <w:r w:rsidRPr="00453709">
        <w:rPr>
          <w:rFonts w:ascii="Arial" w:hAnsi="Arial" w:cs="Arial"/>
          <w:szCs w:val="24"/>
        </w:rPr>
        <w:lastRenderedPageBreak/>
        <w:t>Other than in our car parks the council has no facility to accept cash. In exceptional circumstances a</w:t>
      </w:r>
      <w:r w:rsidRPr="00453709" w:rsidR="00FA4500">
        <w:rPr>
          <w:rFonts w:ascii="Arial" w:hAnsi="Arial" w:cs="Arial"/>
          <w:szCs w:val="24"/>
        </w:rPr>
        <w:t>nyone who wishes to make a cash payment will need to make advance arrangements for acceptance with the Head of Finance and Business Services</w:t>
      </w:r>
      <w:r w:rsidRPr="00453709" w:rsidR="000448E1">
        <w:rPr>
          <w:rFonts w:ascii="Arial" w:hAnsi="Arial" w:cs="Arial"/>
          <w:szCs w:val="24"/>
        </w:rPr>
        <w:t xml:space="preserve"> or the Councils Section 151 Officer</w:t>
      </w:r>
      <w:r w:rsidRPr="00453709" w:rsidR="00FA4500">
        <w:rPr>
          <w:rFonts w:ascii="Arial" w:hAnsi="Arial" w:cs="Arial"/>
          <w:szCs w:val="24"/>
        </w:rPr>
        <w:t>.</w:t>
      </w:r>
    </w:p>
    <w:p w:rsidRPr="00580A59" w:rsidR="00401BF3" w:rsidP="00453709" w:rsidRDefault="00401BF3">
      <w:pPr>
        <w:numPr>
          <w:ilvl w:val="0"/>
          <w:numId w:val="6"/>
        </w:numPr>
        <w:spacing w:after="200"/>
        <w:ind w:left="1134" w:hanging="567"/>
        <w:jc w:val="both"/>
        <w:rPr>
          <w:rFonts w:ascii="Arial" w:hAnsi="Arial" w:eastAsia="Calibri" w:cs="Arial"/>
          <w:szCs w:val="24"/>
        </w:rPr>
      </w:pPr>
      <w:r w:rsidRPr="00580A59">
        <w:rPr>
          <w:rFonts w:ascii="Arial" w:hAnsi="Arial" w:eastAsia="Calibri" w:cs="Arial"/>
          <w:szCs w:val="24"/>
        </w:rPr>
        <w:t>Any employee who suspects money laundering activity must make a Disclosure Report reporting their suspicion promptly to the Money Laundering Reporting Officer (MLRO), or to the MLRO’s deputy if appropriate, using the Money Laundering Reporting Procedure.</w:t>
      </w:r>
      <w:r w:rsidR="00281A50">
        <w:rPr>
          <w:rFonts w:ascii="Arial" w:hAnsi="Arial" w:eastAsia="Calibri" w:cs="Arial"/>
          <w:szCs w:val="24"/>
        </w:rPr>
        <w:t xml:space="preserve"> Reporting template attached as appendix 1.</w:t>
      </w:r>
    </w:p>
    <w:p w:rsidRPr="00580A59" w:rsidR="00401BF3" w:rsidP="00453709" w:rsidRDefault="00401BF3">
      <w:pPr>
        <w:numPr>
          <w:ilvl w:val="0"/>
          <w:numId w:val="6"/>
        </w:numPr>
        <w:spacing w:after="200"/>
        <w:ind w:left="1134" w:hanging="567"/>
        <w:jc w:val="both"/>
        <w:rPr>
          <w:rFonts w:ascii="Arial" w:hAnsi="Arial" w:eastAsia="Calibri" w:cs="Arial"/>
          <w:szCs w:val="24"/>
        </w:rPr>
      </w:pPr>
      <w:r w:rsidRPr="00580A59">
        <w:rPr>
          <w:rFonts w:ascii="Arial" w:hAnsi="Arial" w:eastAsia="Calibri" w:cs="Arial"/>
          <w:szCs w:val="24"/>
        </w:rPr>
        <w:t>The employee must follow any subsequent directions of the MLRO or deputy, and must not themselves make any further enquiries into the matter.</w:t>
      </w:r>
    </w:p>
    <w:p w:rsidRPr="00580A59" w:rsidR="00401BF3" w:rsidP="00453709" w:rsidRDefault="00401BF3">
      <w:pPr>
        <w:numPr>
          <w:ilvl w:val="0"/>
          <w:numId w:val="6"/>
        </w:numPr>
        <w:spacing w:after="200"/>
        <w:ind w:left="1134" w:hanging="567"/>
        <w:jc w:val="both"/>
        <w:rPr>
          <w:rFonts w:ascii="Arial" w:hAnsi="Arial" w:eastAsia="Calibri" w:cs="Arial"/>
          <w:szCs w:val="24"/>
        </w:rPr>
      </w:pPr>
      <w:r w:rsidRPr="00580A59">
        <w:rPr>
          <w:rFonts w:ascii="Arial" w:hAnsi="Arial" w:eastAsia="Calibri" w:cs="Arial"/>
          <w:szCs w:val="24"/>
        </w:rPr>
        <w:t>The employee must not disclose or otherwise indicate their suspicions to the person suspected of money laundering.</w:t>
      </w:r>
    </w:p>
    <w:p w:rsidRPr="00580A59" w:rsidR="00401BF3" w:rsidP="00453709" w:rsidRDefault="00401BF3">
      <w:pPr>
        <w:numPr>
          <w:ilvl w:val="0"/>
          <w:numId w:val="6"/>
        </w:numPr>
        <w:spacing w:after="200"/>
        <w:ind w:left="1134" w:hanging="567"/>
        <w:jc w:val="both"/>
        <w:rPr>
          <w:rFonts w:ascii="Arial" w:hAnsi="Arial" w:eastAsia="Calibri" w:cs="Arial"/>
          <w:szCs w:val="24"/>
        </w:rPr>
      </w:pPr>
      <w:r w:rsidRPr="00580A59">
        <w:rPr>
          <w:rFonts w:ascii="Arial" w:hAnsi="Arial" w:eastAsia="Calibri" w:cs="Arial"/>
          <w:szCs w:val="24"/>
        </w:rPr>
        <w:t>The MLRO or deputy must promptly evaluate any Disclosure Report, to determine whether it should be reported to the National Crime Agency (NCA).</w:t>
      </w:r>
    </w:p>
    <w:p w:rsidRPr="00580A59" w:rsidR="00401BF3" w:rsidP="00453709" w:rsidRDefault="00401BF3">
      <w:pPr>
        <w:numPr>
          <w:ilvl w:val="0"/>
          <w:numId w:val="6"/>
        </w:numPr>
        <w:spacing w:after="200"/>
        <w:ind w:left="1134" w:hanging="567"/>
        <w:jc w:val="both"/>
        <w:rPr>
          <w:rFonts w:ascii="Arial" w:hAnsi="Arial" w:eastAsia="Calibri" w:cs="Arial"/>
          <w:szCs w:val="24"/>
        </w:rPr>
      </w:pPr>
      <w:r w:rsidRPr="00580A59">
        <w:rPr>
          <w:rFonts w:ascii="Arial" w:hAnsi="Arial" w:eastAsia="Calibri" w:cs="Arial"/>
          <w:szCs w:val="24"/>
        </w:rPr>
        <w:t>The MLRO or deputy must, if they so determine, promptly report the matter to NCA on their standard report form and in the prescribed manner.</w:t>
      </w:r>
    </w:p>
    <w:p w:rsidR="003E0B99" w:rsidP="00DE6651" w:rsidRDefault="00401BF3">
      <w:pPr>
        <w:numPr>
          <w:ilvl w:val="0"/>
          <w:numId w:val="6"/>
        </w:numPr>
        <w:spacing w:after="200"/>
        <w:ind w:left="1134" w:hanging="567"/>
        <w:jc w:val="both"/>
        <w:rPr>
          <w:rFonts w:ascii="Arial" w:hAnsi="Arial" w:eastAsia="Calibri" w:cs="Arial"/>
          <w:szCs w:val="24"/>
        </w:rPr>
      </w:pPr>
      <w:r w:rsidRPr="00B85E74">
        <w:rPr>
          <w:rFonts w:ascii="Arial" w:hAnsi="Arial" w:eastAsia="Calibri" w:cs="Arial"/>
          <w:szCs w:val="24"/>
        </w:rPr>
        <w:t>The MLRO or deputy will commit a criminal offence if they know or suspect, or have reasonable grounds to do so, through a disclosure being made to them, that another person is engaged in money laundering and they do not disclose this as soon as practicable to the NCA.</w:t>
      </w:r>
    </w:p>
    <w:p w:rsidR="00DE6651" w:rsidP="00DE6651" w:rsidRDefault="00DE6651">
      <w:pPr>
        <w:numPr>
          <w:ilvl w:val="0"/>
          <w:numId w:val="6"/>
        </w:numPr>
        <w:ind w:left="1134" w:hanging="567"/>
        <w:rPr>
          <w:rFonts w:ascii="Arial" w:hAnsi="Arial" w:eastAsia="Calibri" w:cs="Arial"/>
          <w:szCs w:val="24"/>
        </w:rPr>
      </w:pPr>
      <w:r w:rsidRPr="0066718D">
        <w:rPr>
          <w:rFonts w:ascii="Arial" w:hAnsi="Arial" w:eastAsia="Calibri" w:cs="Arial"/>
          <w:szCs w:val="24"/>
        </w:rPr>
        <w:t>Where the Council is carrying out “relevant business” (accountancy, audit and certain legal services) and, as part of this:</w:t>
      </w:r>
    </w:p>
    <w:p w:rsidR="00012037" w:rsidP="00453709" w:rsidRDefault="00012037">
      <w:pPr>
        <w:numPr>
          <w:ilvl w:val="1"/>
          <w:numId w:val="6"/>
        </w:numPr>
        <w:ind w:left="1985" w:hanging="425"/>
        <w:rPr>
          <w:rFonts w:ascii="Arial" w:hAnsi="Arial" w:eastAsia="Calibri" w:cs="Arial"/>
          <w:szCs w:val="24"/>
        </w:rPr>
      </w:pPr>
      <w:r>
        <w:rPr>
          <w:rFonts w:ascii="Arial" w:hAnsi="Arial" w:eastAsia="Calibri" w:cs="Arial"/>
          <w:szCs w:val="24"/>
        </w:rPr>
        <w:t>Forms an ongoing business relationship with a client; or</w:t>
      </w:r>
    </w:p>
    <w:p w:rsidR="00DE6651" w:rsidP="00453709" w:rsidRDefault="00012037">
      <w:pPr>
        <w:numPr>
          <w:ilvl w:val="1"/>
          <w:numId w:val="6"/>
        </w:numPr>
        <w:ind w:left="1985" w:hanging="425"/>
        <w:rPr>
          <w:rFonts w:ascii="Arial" w:hAnsi="Arial" w:eastAsia="Calibri" w:cs="Arial"/>
          <w:szCs w:val="24"/>
        </w:rPr>
      </w:pPr>
      <w:r>
        <w:rPr>
          <w:rFonts w:ascii="Arial" w:hAnsi="Arial" w:eastAsia="Calibri" w:cs="Arial"/>
          <w:szCs w:val="24"/>
        </w:rPr>
        <w:t xml:space="preserve">Undertakes a one-off transaction involving payment by or to the client of </w:t>
      </w:r>
      <w:r w:rsidRPr="00554716">
        <w:rPr>
          <w:rFonts w:ascii="Arial" w:hAnsi="Arial" w:eastAsia="Calibri" w:cs="Arial"/>
          <w:szCs w:val="24"/>
        </w:rPr>
        <w:t>€15,000 (approximately</w:t>
      </w:r>
      <w:r>
        <w:rPr>
          <w:rFonts w:ascii="Arial" w:hAnsi="Arial" w:eastAsia="Calibri" w:cs="Arial"/>
          <w:szCs w:val="24"/>
        </w:rPr>
        <w:t xml:space="preserve"> £12,500) or more; or</w:t>
      </w:r>
    </w:p>
    <w:p w:rsidR="00012037" w:rsidP="00453709" w:rsidRDefault="00012037">
      <w:pPr>
        <w:numPr>
          <w:ilvl w:val="1"/>
          <w:numId w:val="6"/>
        </w:numPr>
        <w:ind w:left="1985" w:hanging="425"/>
        <w:rPr>
          <w:rFonts w:ascii="Arial" w:hAnsi="Arial" w:eastAsia="Calibri" w:cs="Arial"/>
          <w:szCs w:val="24"/>
        </w:rPr>
      </w:pPr>
      <w:r>
        <w:rPr>
          <w:rFonts w:ascii="Arial" w:hAnsi="Arial" w:eastAsia="Calibri" w:cs="Arial"/>
          <w:szCs w:val="24"/>
        </w:rPr>
        <w:t xml:space="preserve">Undertakes a series of linked one-off transactions involving total payment by or to the client(s) of </w:t>
      </w:r>
      <w:r w:rsidRPr="00554716">
        <w:rPr>
          <w:rFonts w:ascii="Arial" w:hAnsi="Arial" w:eastAsia="Calibri" w:cs="Arial"/>
          <w:szCs w:val="24"/>
        </w:rPr>
        <w:t>€15,000</w:t>
      </w:r>
      <w:r>
        <w:rPr>
          <w:rFonts w:ascii="Arial" w:hAnsi="Arial" w:eastAsia="Calibri" w:cs="Arial"/>
          <w:szCs w:val="24"/>
        </w:rPr>
        <w:t xml:space="preserve"> or more;</w:t>
      </w:r>
    </w:p>
    <w:p w:rsidR="00012037" w:rsidP="00453709" w:rsidRDefault="00012037">
      <w:pPr>
        <w:numPr>
          <w:ilvl w:val="1"/>
          <w:numId w:val="6"/>
        </w:numPr>
        <w:ind w:left="1985" w:hanging="425"/>
        <w:rPr>
          <w:rFonts w:ascii="Arial" w:hAnsi="Arial" w:eastAsia="Calibri" w:cs="Arial"/>
          <w:szCs w:val="24"/>
        </w:rPr>
      </w:pPr>
      <w:r>
        <w:rPr>
          <w:rFonts w:ascii="Arial" w:hAnsi="Arial" w:eastAsia="Calibri" w:cs="Arial"/>
          <w:szCs w:val="24"/>
        </w:rPr>
        <w:t xml:space="preserve">Or it is known or suspected that a one-off transaction (or a series of them) involves money laundering; </w:t>
      </w:r>
      <w:r w:rsidRPr="00CA3E8E">
        <w:rPr>
          <w:rFonts w:ascii="Arial" w:hAnsi="Arial" w:eastAsia="Calibri" w:cs="Arial"/>
          <w:szCs w:val="24"/>
        </w:rPr>
        <w:t>then the client identification procedure must be followed before any business is undertaken for that client.</w:t>
      </w:r>
      <w:r>
        <w:rPr>
          <w:rFonts w:ascii="Arial" w:hAnsi="Arial" w:eastAsia="Calibri" w:cs="Arial"/>
          <w:szCs w:val="24"/>
        </w:rPr>
        <w:t xml:space="preserve"> Thie requirement does not apply if  a business relationship with the client existed before 1 March 2004.</w:t>
      </w:r>
    </w:p>
    <w:p w:rsidR="00453709" w:rsidP="00453709" w:rsidRDefault="00453709">
      <w:pPr>
        <w:rPr>
          <w:rFonts w:ascii="Arial" w:hAnsi="Arial" w:eastAsia="Calibri" w:cs="Arial"/>
          <w:szCs w:val="24"/>
        </w:rPr>
      </w:pPr>
    </w:p>
    <w:p w:rsidRPr="00554716" w:rsidR="00401BF3" w:rsidP="00401BF3" w:rsidRDefault="008B3814">
      <w:pPr>
        <w:spacing w:after="200"/>
        <w:rPr>
          <w:rFonts w:ascii="Arial" w:hAnsi="Arial" w:eastAsia="Calibri" w:cs="Arial"/>
          <w:b/>
          <w:szCs w:val="24"/>
        </w:rPr>
      </w:pPr>
      <w:r>
        <w:rPr>
          <w:rFonts w:ascii="Arial" w:hAnsi="Arial" w:eastAsia="Calibri" w:cs="Arial"/>
          <w:b/>
          <w:szCs w:val="24"/>
        </w:rPr>
        <w:t>11</w:t>
      </w:r>
      <w:r w:rsidRPr="00554716" w:rsidR="00401BF3">
        <w:rPr>
          <w:rFonts w:ascii="Arial" w:hAnsi="Arial" w:eastAsia="Calibri" w:cs="Arial"/>
          <w:b/>
          <w:szCs w:val="24"/>
        </w:rPr>
        <w:t xml:space="preserve">. </w:t>
      </w:r>
      <w:r w:rsidRPr="00554716" w:rsidR="0078091A">
        <w:rPr>
          <w:rFonts w:ascii="Arial" w:hAnsi="Arial" w:eastAsia="Calibri" w:cs="Arial"/>
          <w:b/>
          <w:szCs w:val="24"/>
        </w:rPr>
        <w:t xml:space="preserve">   </w:t>
      </w:r>
      <w:r w:rsidRPr="00554716" w:rsidR="00401BF3">
        <w:rPr>
          <w:rFonts w:ascii="Arial" w:hAnsi="Arial" w:eastAsia="Calibri" w:cs="Arial"/>
          <w:b/>
          <w:szCs w:val="24"/>
        </w:rPr>
        <w:t xml:space="preserve">Conclusion </w:t>
      </w:r>
    </w:p>
    <w:p w:rsidRPr="00554716" w:rsidR="00401BF3" w:rsidP="003E0B99" w:rsidRDefault="008B3814">
      <w:pPr>
        <w:spacing w:after="200"/>
        <w:ind w:left="567" w:hanging="567"/>
        <w:jc w:val="both"/>
        <w:rPr>
          <w:rFonts w:ascii="Arial" w:hAnsi="Arial" w:eastAsia="Calibri" w:cs="Arial"/>
          <w:szCs w:val="24"/>
        </w:rPr>
      </w:pPr>
      <w:r>
        <w:rPr>
          <w:rFonts w:ascii="Arial" w:hAnsi="Arial" w:eastAsia="Calibri" w:cs="Arial"/>
          <w:szCs w:val="24"/>
        </w:rPr>
        <w:t>11</w:t>
      </w:r>
      <w:r w:rsidR="003E0B99">
        <w:rPr>
          <w:rFonts w:ascii="Arial" w:hAnsi="Arial" w:eastAsia="Calibri" w:cs="Arial"/>
          <w:szCs w:val="24"/>
        </w:rPr>
        <w:t>.1</w:t>
      </w:r>
      <w:r w:rsidR="003E0B99">
        <w:rPr>
          <w:rFonts w:ascii="Arial" w:hAnsi="Arial" w:eastAsia="Calibri" w:cs="Arial"/>
          <w:szCs w:val="24"/>
        </w:rPr>
        <w:tab/>
      </w:r>
      <w:r w:rsidRPr="00554716" w:rsidR="00401BF3">
        <w:rPr>
          <w:rFonts w:ascii="Arial" w:hAnsi="Arial" w:eastAsia="Calibri" w:cs="Arial"/>
          <w:szCs w:val="24"/>
        </w:rPr>
        <w:t>Given a local authority’s legal position</w:t>
      </w:r>
      <w:r w:rsidR="00580A59">
        <w:rPr>
          <w:rFonts w:ascii="Arial" w:hAnsi="Arial" w:eastAsia="Calibri" w:cs="Arial"/>
          <w:szCs w:val="24"/>
        </w:rPr>
        <w:t xml:space="preserve"> </w:t>
      </w:r>
      <w:r w:rsidRPr="00554716" w:rsidR="00401BF3">
        <w:rPr>
          <w:rFonts w:ascii="Arial" w:hAnsi="Arial" w:eastAsia="Calibri" w:cs="Arial"/>
          <w:szCs w:val="24"/>
        </w:rPr>
        <w:t>with regard to the legislativ</w:t>
      </w:r>
      <w:r w:rsidR="003E0B99">
        <w:rPr>
          <w:rFonts w:ascii="Arial" w:hAnsi="Arial" w:eastAsia="Calibri" w:cs="Arial"/>
          <w:szCs w:val="24"/>
        </w:rPr>
        <w:t xml:space="preserve">e </w:t>
      </w:r>
      <w:r w:rsidRPr="00554716" w:rsidR="00401BF3">
        <w:rPr>
          <w:rFonts w:ascii="Arial" w:hAnsi="Arial" w:eastAsia="Calibri" w:cs="Arial"/>
          <w:szCs w:val="24"/>
        </w:rPr>
        <w:t xml:space="preserve">requirements governing money laundering, the Council believes that this Policy represents a proportionate response to the level of risk it faces of money laundering offences. </w:t>
      </w:r>
    </w:p>
    <w:p w:rsidRPr="00554716" w:rsidR="00401BF3" w:rsidP="00401BF3" w:rsidRDefault="008B3814">
      <w:pPr>
        <w:spacing w:after="200"/>
        <w:rPr>
          <w:rFonts w:ascii="Arial" w:hAnsi="Arial" w:eastAsia="Calibri" w:cs="Arial"/>
          <w:b/>
          <w:szCs w:val="24"/>
        </w:rPr>
      </w:pPr>
      <w:r>
        <w:rPr>
          <w:rFonts w:ascii="Arial" w:hAnsi="Arial" w:eastAsia="Calibri" w:cs="Arial"/>
          <w:b/>
          <w:szCs w:val="24"/>
        </w:rPr>
        <w:t>12</w:t>
      </w:r>
      <w:r w:rsidRPr="00554716" w:rsidR="00401BF3">
        <w:rPr>
          <w:rFonts w:ascii="Arial" w:hAnsi="Arial" w:eastAsia="Calibri" w:cs="Arial"/>
          <w:b/>
          <w:szCs w:val="24"/>
        </w:rPr>
        <w:t xml:space="preserve">. </w:t>
      </w:r>
      <w:r w:rsidRPr="00554716" w:rsidR="0078091A">
        <w:rPr>
          <w:rFonts w:ascii="Arial" w:hAnsi="Arial" w:eastAsia="Calibri" w:cs="Arial"/>
          <w:b/>
          <w:szCs w:val="24"/>
        </w:rPr>
        <w:t xml:space="preserve">   </w:t>
      </w:r>
      <w:r w:rsidRPr="00554716" w:rsidR="00401BF3">
        <w:rPr>
          <w:rFonts w:ascii="Arial" w:hAnsi="Arial" w:eastAsia="Calibri" w:cs="Arial"/>
          <w:b/>
          <w:szCs w:val="24"/>
        </w:rPr>
        <w:t xml:space="preserve">Review </w:t>
      </w:r>
    </w:p>
    <w:p w:rsidRPr="00554716" w:rsidR="00244937" w:rsidP="00486414" w:rsidRDefault="00244937">
      <w:pPr>
        <w:spacing w:after="200"/>
        <w:ind w:left="567" w:hanging="567"/>
        <w:jc w:val="both"/>
        <w:rPr>
          <w:rFonts w:ascii="Arial" w:hAnsi="Arial" w:eastAsia="Calibri" w:cs="Arial"/>
          <w:szCs w:val="24"/>
        </w:rPr>
      </w:pPr>
      <w:r w:rsidRPr="00B85E74">
        <w:rPr>
          <w:rFonts w:ascii="Arial" w:hAnsi="Arial" w:eastAsia="Calibri" w:cs="Arial"/>
          <w:szCs w:val="24"/>
        </w:rPr>
        <w:lastRenderedPageBreak/>
        <w:t>12.   This Policy will be kept under regular review by the MLRO, s151 and Monitoring Officers to ensure compliance with current legislation and best practice. Any significant changes will be reported to Members for approval as required</w:t>
      </w:r>
    </w:p>
    <w:p w:rsidRPr="00401BF3" w:rsidR="00401BF3" w:rsidP="00401BF3" w:rsidRDefault="00401BF3">
      <w:pPr>
        <w:spacing w:after="200"/>
        <w:rPr>
          <w:rFonts w:ascii="Arial" w:hAnsi="Arial" w:eastAsia="Calibri" w:cs="Arial"/>
          <w:szCs w:val="24"/>
        </w:rPr>
      </w:pPr>
    </w:p>
    <w:p w:rsidRPr="00401BF3" w:rsidR="00401BF3" w:rsidP="00401BF3" w:rsidRDefault="00401BF3">
      <w:pPr>
        <w:autoSpaceDE w:val="0"/>
        <w:autoSpaceDN w:val="0"/>
        <w:adjustRightInd w:val="0"/>
        <w:rPr>
          <w:rFonts w:ascii="Arial" w:hAnsi="Arial" w:eastAsia="Calibri" w:cs="Arial"/>
          <w:b/>
          <w:bCs/>
          <w:color w:val="000000"/>
          <w:szCs w:val="24"/>
          <w:u w:val="single"/>
        </w:rPr>
      </w:pPr>
      <w:r w:rsidRPr="00401BF3">
        <w:rPr>
          <w:rFonts w:ascii="Arial" w:hAnsi="Arial" w:eastAsia="Calibri" w:cs="Arial"/>
          <w:b/>
          <w:szCs w:val="24"/>
          <w:u w:val="single"/>
        </w:rPr>
        <w:t>Appendix 1. Report to MLRO</w:t>
      </w:r>
      <w:r w:rsidRPr="00401BF3">
        <w:rPr>
          <w:rFonts w:ascii="Arial" w:hAnsi="Arial" w:eastAsia="Calibri" w:cs="Arial"/>
          <w:b/>
          <w:bCs/>
          <w:color w:val="000000"/>
          <w:szCs w:val="24"/>
          <w:u w:val="single"/>
        </w:rPr>
        <w:t xml:space="preserve"> - </w:t>
      </w:r>
      <w:r w:rsidR="006A1C6D">
        <w:rPr>
          <w:rFonts w:ascii="Arial" w:hAnsi="Arial" w:eastAsia="Calibri" w:cs="Arial"/>
          <w:b/>
          <w:bCs/>
          <w:color w:val="000000"/>
          <w:szCs w:val="24"/>
          <w:u w:val="single"/>
        </w:rPr>
        <w:t>Template</w:t>
      </w:r>
    </w:p>
    <w:p w:rsidRPr="00401BF3" w:rsidR="00401BF3" w:rsidP="00401BF3" w:rsidRDefault="00872BC9">
      <w:pPr>
        <w:tabs>
          <w:tab w:val="left" w:pos="1766"/>
        </w:tabs>
        <w:autoSpaceDE w:val="0"/>
        <w:autoSpaceDN w:val="0"/>
        <w:adjustRightInd w:val="0"/>
        <w:rPr>
          <w:rFonts w:ascii="Arial" w:hAnsi="Arial" w:eastAsia="Calibri" w:cs="Arial"/>
          <w:b/>
          <w:bCs/>
          <w:szCs w:val="24"/>
        </w:rPr>
      </w:pPr>
      <w:r w:rsidRPr="00401BF3">
        <w:rPr>
          <w:rFonts w:ascii="Arial" w:hAnsi="Arial" w:cs="Arial"/>
          <w:noProof/>
          <w:szCs w:val="24"/>
          <w:lang w:eastAsia="en-GB"/>
        </w:rPr>
        <mc:AlternateContent>
          <mc:Choice Requires="wps">
            <w:drawing>
              <wp:anchor distT="0" distB="0" distL="114300" distR="114300" simplePos="0" relativeHeight="251657728" behindDoc="0" locked="0" layoutInCell="1" allowOverlap="1">
                <wp:simplePos x="0" y="0"/>
                <wp:positionH relativeFrom="column">
                  <wp:posOffset>1543685</wp:posOffset>
                </wp:positionH>
                <wp:positionV relativeFrom="paragraph">
                  <wp:posOffset>116840</wp:posOffset>
                </wp:positionV>
                <wp:extent cx="2596515" cy="327025"/>
                <wp:effectExtent l="57150" t="19050" r="51435" b="730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327025"/>
                        </a:xfrm>
                        <a:prstGeom prst="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headEnd/>
                          <a:tailEnd/>
                        </a:ln>
                        <a:effectLst>
                          <a:outerShdw blurRad="40000" dist="23000" dir="5400000" rotWithShape="0">
                            <a:srgbClr val="000000">
                              <a:alpha val="35000"/>
                            </a:srgbClr>
                          </a:outerShdw>
                        </a:effectLst>
                      </wps:spPr>
                      <wps:txbx>
                        <w:txbxContent>
                          <w:p w:rsidR="00401BF3" w:rsidP="00401BF3" w:rsidRDefault="00401BF3">
                            <w:pPr>
                              <w:pStyle w:val="Default"/>
                              <w:jc w:val="center"/>
                            </w:pPr>
                            <w:r>
                              <w:rPr>
                                <w:b/>
                                <w:bCs/>
                                <w:color w:val="FF0000"/>
                                <w:sz w:val="28"/>
                                <w:szCs w:val="28"/>
                              </w:rPr>
                              <w:t xml:space="preserve">CONFIDENTIAL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121.55pt;margin-top:9.2pt;width:204.45pt;height:2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769535" strokecolor="#98b9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">
                <v:fill type="gradient" color2="#9cc746" colors="0 #769535;52429f #9bc348;1 #9cc746" angle="180" focus="100%" rotate="t">
                  <o:fill v:ext="view" type="gradientUnscaled"/>
                </v:fill>
                <v:shadow on="t" color="black" opacity="22937f" offset="0,.63889mm" origin=",.5"/>
                <v:textbox>
                  <w:txbxContent>
                    <w:p w:rsidR="00401BF3" w:rsidP="00401BF3" w:rsidRDefault="00401BF3">
                      <w:pPr>
                        <w:pStyle w:val="Default"/>
                        <w:jc w:val="center"/>
                      </w:pPr>
                      <w:r>
                        <w:rPr>
                          <w:b/>
                          <w:bCs/>
                          <w:color w:val="FF0000"/>
                          <w:sz w:val="28"/>
                          <w:szCs w:val="28"/>
                        </w:rPr>
                        <w:t xml:space="preserve">CONFIDENTIAL </w:t>
                      </w:r>
                    </w:p>
                  </w:txbxContent>
                </v:textbox>
              </v:shape>
            </w:pict>
          </mc:Fallback>
        </mc:AlternateContent>
      </w:r>
      <w:r w:rsidRPr="00401BF3" w:rsidR="00401BF3">
        <w:rPr>
          <w:rFonts w:ascii="Arial" w:hAnsi="Arial" w:eastAsia="Calibri" w:cs="Arial"/>
          <w:b/>
          <w:bCs/>
          <w:szCs w:val="24"/>
        </w:rPr>
        <w:tab/>
      </w:r>
    </w:p>
    <w:p w:rsidRPr="00401BF3" w:rsidR="00401BF3" w:rsidP="00401BF3" w:rsidRDefault="00401BF3">
      <w:pPr>
        <w:tabs>
          <w:tab w:val="left" w:pos="1766"/>
        </w:tabs>
        <w:autoSpaceDE w:val="0"/>
        <w:autoSpaceDN w:val="0"/>
        <w:adjustRightInd w:val="0"/>
        <w:rPr>
          <w:rFonts w:ascii="Arial" w:hAnsi="Arial" w:eastAsia="Calibri" w:cs="Arial"/>
          <w:b/>
          <w:bCs/>
          <w:szCs w:val="24"/>
        </w:rPr>
      </w:pPr>
    </w:p>
    <w:p w:rsidRPr="00401BF3" w:rsidR="00401BF3" w:rsidP="00401BF3" w:rsidRDefault="00401BF3">
      <w:pPr>
        <w:autoSpaceDE w:val="0"/>
        <w:autoSpaceDN w:val="0"/>
        <w:adjustRightInd w:val="0"/>
        <w:rPr>
          <w:rFonts w:ascii="Arial" w:hAnsi="Arial" w:eastAsia="Calibri" w:cs="Arial"/>
          <w:b/>
          <w:bCs/>
          <w:szCs w:val="24"/>
        </w:rPr>
      </w:pPr>
    </w:p>
    <w:p w:rsidRPr="00401BF3" w:rsidR="00401BF3" w:rsidP="00401BF3" w:rsidRDefault="00401BF3">
      <w:pPr>
        <w:autoSpaceDE w:val="0"/>
        <w:autoSpaceDN w:val="0"/>
        <w:adjustRightInd w:val="0"/>
        <w:rPr>
          <w:rFonts w:ascii="Arial" w:hAnsi="Arial" w:eastAsia="Calibri" w:cs="Arial"/>
          <w:b/>
          <w:bCs/>
          <w:szCs w:val="24"/>
        </w:rPr>
      </w:pPr>
    </w:p>
    <w:p w:rsidR="00401BF3" w:rsidP="00401BF3" w:rsidRDefault="00401BF3">
      <w:pPr>
        <w:autoSpaceDE w:val="0"/>
        <w:autoSpaceDN w:val="0"/>
        <w:adjustRightInd w:val="0"/>
        <w:rPr>
          <w:rFonts w:ascii="Arial" w:hAnsi="Arial" w:eastAsia="Calibri" w:cs="Arial"/>
          <w:bCs/>
          <w:szCs w:val="24"/>
        </w:rPr>
      </w:pPr>
      <w:r w:rsidRPr="00401BF3">
        <w:rPr>
          <w:rFonts w:ascii="Arial" w:hAnsi="Arial" w:eastAsia="Calibri" w:cs="Arial"/>
          <w:b/>
          <w:bCs/>
          <w:szCs w:val="24"/>
        </w:rPr>
        <w:t xml:space="preserve">To: </w:t>
      </w:r>
      <w:r w:rsidRPr="00401BF3">
        <w:rPr>
          <w:rFonts w:ascii="Arial" w:hAnsi="Arial" w:eastAsia="Calibri" w:cs="Arial"/>
          <w:b/>
          <w:bCs/>
          <w:szCs w:val="24"/>
        </w:rPr>
        <w:tab/>
      </w:r>
      <w:r w:rsidRPr="00401BF3">
        <w:rPr>
          <w:rFonts w:ascii="Arial" w:hAnsi="Arial" w:eastAsia="Calibri" w:cs="Arial"/>
          <w:bCs/>
          <w:szCs w:val="24"/>
        </w:rPr>
        <w:t>The Money Laundering Reporting Officer</w:t>
      </w:r>
      <w:r w:rsidR="008B3814">
        <w:rPr>
          <w:rFonts w:ascii="Arial" w:hAnsi="Arial" w:eastAsia="Calibri" w:cs="Arial"/>
          <w:bCs/>
          <w:szCs w:val="24"/>
        </w:rPr>
        <w:t xml:space="preserve"> (MLRO)</w:t>
      </w:r>
    </w:p>
    <w:p w:rsidRPr="00401BF3" w:rsidR="008F720F" w:rsidP="00401BF3" w:rsidRDefault="008F720F">
      <w:pPr>
        <w:autoSpaceDE w:val="0"/>
        <w:autoSpaceDN w:val="0"/>
        <w:adjustRightInd w:val="0"/>
        <w:rPr>
          <w:rFonts w:ascii="Arial" w:hAnsi="Arial" w:eastAsia="Calibri" w:cs="Arial"/>
          <w:b/>
          <w:bCs/>
          <w:szCs w:val="24"/>
        </w:rPr>
      </w:pPr>
      <w:r>
        <w:rPr>
          <w:rFonts w:ascii="Arial" w:hAnsi="Arial" w:eastAsia="Calibri" w:cs="Arial"/>
          <w:bCs/>
          <w:szCs w:val="24"/>
        </w:rPr>
        <w:t xml:space="preserve">           </w:t>
      </w:r>
      <w:r w:rsidR="008B3814">
        <w:rPr>
          <w:rFonts w:ascii="Arial" w:hAnsi="Arial" w:eastAsia="Calibri" w:cs="Arial"/>
          <w:bCs/>
          <w:szCs w:val="24"/>
        </w:rPr>
        <w:t>Hertfordshire County Council</w:t>
      </w:r>
      <w:r>
        <w:rPr>
          <w:rFonts w:ascii="Arial" w:hAnsi="Arial" w:eastAsia="Calibri" w:cs="Arial"/>
          <w:bCs/>
          <w:szCs w:val="24"/>
        </w:rPr>
        <w:t xml:space="preserve"> </w:t>
      </w:r>
    </w:p>
    <w:p w:rsidR="00401BF3" w:rsidP="00401BF3" w:rsidRDefault="008B3814">
      <w:pPr>
        <w:autoSpaceDE w:val="0"/>
        <w:autoSpaceDN w:val="0"/>
        <w:adjustRightInd w:val="0"/>
        <w:ind w:firstLine="720"/>
        <w:rPr>
          <w:rFonts w:ascii="Arial" w:hAnsi="Arial" w:eastAsia="Calibri" w:cs="Arial"/>
          <w:szCs w:val="24"/>
        </w:rPr>
      </w:pPr>
      <w:r>
        <w:rPr>
          <w:rFonts w:ascii="Arial" w:hAnsi="Arial" w:eastAsia="Calibri" w:cs="Arial"/>
          <w:szCs w:val="24"/>
        </w:rPr>
        <w:t xml:space="preserve">Head of Shared Anti-Fraud Service </w:t>
      </w:r>
    </w:p>
    <w:p w:rsidRPr="00401BF3" w:rsidR="008F720F" w:rsidP="00401BF3" w:rsidRDefault="008B3814">
      <w:pPr>
        <w:autoSpaceDE w:val="0"/>
        <w:autoSpaceDN w:val="0"/>
        <w:adjustRightInd w:val="0"/>
        <w:ind w:firstLine="720"/>
        <w:rPr>
          <w:rFonts w:ascii="Arial" w:hAnsi="Arial" w:eastAsia="Calibri" w:cs="Arial"/>
          <w:szCs w:val="24"/>
        </w:rPr>
      </w:pPr>
      <w:r>
        <w:rPr>
          <w:rFonts w:ascii="Arial" w:hAnsi="Arial" w:eastAsia="Calibri" w:cs="Arial"/>
          <w:szCs w:val="24"/>
        </w:rPr>
        <w:t>Robertson House, Six Hills Road, Stevenage. HERTS. SG1 2FQ</w:t>
      </w:r>
    </w:p>
    <w:p w:rsidRPr="00401BF3" w:rsidR="00401BF3" w:rsidP="00401BF3" w:rsidRDefault="00401BF3">
      <w:pPr>
        <w:autoSpaceDE w:val="0"/>
        <w:autoSpaceDN w:val="0"/>
        <w:adjustRightInd w:val="0"/>
        <w:rPr>
          <w:rFonts w:ascii="Arial" w:hAnsi="Arial" w:eastAsia="Calibri" w:cs="Arial"/>
          <w:color w:val="000000"/>
          <w:szCs w:val="24"/>
        </w:rPr>
      </w:pPr>
    </w:p>
    <w:p w:rsidRPr="00401BF3" w:rsidR="00401BF3" w:rsidP="00401BF3" w:rsidRDefault="00401BF3">
      <w:pPr>
        <w:autoSpaceDE w:val="0"/>
        <w:autoSpaceDN w:val="0"/>
        <w:adjustRightInd w:val="0"/>
        <w:rPr>
          <w:rFonts w:ascii="Arial" w:hAnsi="Arial" w:eastAsia="Calibri" w:cs="Arial"/>
          <w:b/>
          <w:bCs/>
          <w:szCs w:val="24"/>
        </w:rPr>
      </w:pPr>
      <w:r w:rsidRPr="00401BF3">
        <w:rPr>
          <w:rFonts w:ascii="Arial" w:hAnsi="Arial" w:eastAsia="Calibri" w:cs="Arial"/>
          <w:b/>
          <w:bCs/>
          <w:szCs w:val="24"/>
        </w:rPr>
        <w:t>From Officer Reporting Suspected Activity:</w:t>
      </w:r>
    </w:p>
    <w:p w:rsidRPr="00401BF3" w:rsidR="00401BF3" w:rsidP="00401BF3" w:rsidRDefault="00401BF3">
      <w:pPr>
        <w:autoSpaceDE w:val="0"/>
        <w:autoSpaceDN w:val="0"/>
        <w:adjustRightInd w:val="0"/>
        <w:rPr>
          <w:rFonts w:ascii="Arial" w:hAnsi="Arial" w:eastAsia="Calibri" w:cs="Arial"/>
          <w:bCs/>
          <w:szCs w:val="24"/>
        </w:rPr>
      </w:pPr>
    </w:p>
    <w:tbl>
      <w:tblPr>
        <w:tblW w:w="0" w:type="auto"/>
        <w:tblInd w:w="10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35"/>
        <w:gridCol w:w="4621"/>
      </w:tblGrid>
      <w:tr w:rsidRPr="00C852CA" w:rsidR="00401BF3" w:rsidTr="00C852CA">
        <w:tc>
          <w:tcPr>
            <w:tcW w:w="2235" w:type="dxa"/>
            <w:shd w:val="clear" w:color="auto" w:fill="auto"/>
          </w:tcPr>
          <w:p w:rsidRPr="00C852CA" w:rsidR="00401BF3" w:rsidP="00C852CA" w:rsidRDefault="00401BF3">
            <w:pPr>
              <w:autoSpaceDE w:val="0"/>
              <w:autoSpaceDN w:val="0"/>
              <w:adjustRightInd w:val="0"/>
              <w:rPr>
                <w:rFonts w:ascii="Arial" w:hAnsi="Arial" w:eastAsia="Calibri" w:cs="Arial"/>
                <w:color w:val="000000"/>
                <w:szCs w:val="24"/>
              </w:rPr>
            </w:pPr>
            <w:r w:rsidRPr="00C852CA">
              <w:rPr>
                <w:rFonts w:ascii="Arial" w:hAnsi="Arial" w:eastAsia="Calibri" w:cs="Arial"/>
                <w:color w:val="000000"/>
                <w:szCs w:val="24"/>
              </w:rPr>
              <w:t>Name:</w:t>
            </w:r>
          </w:p>
        </w:tc>
        <w:tc>
          <w:tcPr>
            <w:tcW w:w="4621" w:type="dxa"/>
            <w:shd w:val="clear" w:color="auto" w:fill="auto"/>
          </w:tcPr>
          <w:p w:rsidRPr="00C852CA" w:rsidR="00401BF3" w:rsidP="00C852CA" w:rsidRDefault="00401BF3">
            <w:pPr>
              <w:autoSpaceDE w:val="0"/>
              <w:autoSpaceDN w:val="0"/>
              <w:adjustRightInd w:val="0"/>
              <w:rPr>
                <w:rFonts w:ascii="Arial" w:hAnsi="Arial" w:eastAsia="Calibri" w:cs="Arial"/>
                <w:color w:val="000000"/>
                <w:szCs w:val="24"/>
              </w:rPr>
            </w:pPr>
          </w:p>
        </w:tc>
      </w:tr>
      <w:tr w:rsidRPr="00C852CA" w:rsidR="00401BF3" w:rsidTr="00C852CA">
        <w:tc>
          <w:tcPr>
            <w:tcW w:w="2235" w:type="dxa"/>
            <w:shd w:val="clear" w:color="auto" w:fill="auto"/>
          </w:tcPr>
          <w:p w:rsidRPr="00C852CA" w:rsidR="00401BF3" w:rsidP="00C852CA" w:rsidRDefault="00401BF3">
            <w:pPr>
              <w:autoSpaceDE w:val="0"/>
              <w:autoSpaceDN w:val="0"/>
              <w:adjustRightInd w:val="0"/>
              <w:rPr>
                <w:rFonts w:ascii="Arial" w:hAnsi="Arial" w:eastAsia="Calibri" w:cs="Arial"/>
                <w:color w:val="000000"/>
                <w:szCs w:val="24"/>
              </w:rPr>
            </w:pPr>
            <w:r w:rsidRPr="00C852CA">
              <w:rPr>
                <w:rFonts w:ascii="Arial" w:hAnsi="Arial" w:eastAsia="Calibri" w:cs="Arial"/>
                <w:color w:val="000000"/>
                <w:szCs w:val="24"/>
              </w:rPr>
              <w:t>Position:</w:t>
            </w:r>
          </w:p>
        </w:tc>
        <w:tc>
          <w:tcPr>
            <w:tcW w:w="4621" w:type="dxa"/>
            <w:shd w:val="clear" w:color="auto" w:fill="auto"/>
          </w:tcPr>
          <w:p w:rsidRPr="00C852CA" w:rsidR="00401BF3" w:rsidP="00C852CA" w:rsidRDefault="00401BF3">
            <w:pPr>
              <w:autoSpaceDE w:val="0"/>
              <w:autoSpaceDN w:val="0"/>
              <w:adjustRightInd w:val="0"/>
              <w:rPr>
                <w:rFonts w:ascii="Arial" w:hAnsi="Arial" w:eastAsia="Calibri" w:cs="Arial"/>
                <w:color w:val="000000"/>
                <w:szCs w:val="24"/>
              </w:rPr>
            </w:pPr>
          </w:p>
        </w:tc>
      </w:tr>
      <w:tr w:rsidRPr="00C852CA" w:rsidR="00401BF3" w:rsidTr="00C852CA">
        <w:tc>
          <w:tcPr>
            <w:tcW w:w="2235" w:type="dxa"/>
            <w:shd w:val="clear" w:color="auto" w:fill="auto"/>
          </w:tcPr>
          <w:p w:rsidRPr="00C852CA" w:rsidR="00401BF3" w:rsidP="00C852CA" w:rsidRDefault="00401BF3">
            <w:pPr>
              <w:autoSpaceDE w:val="0"/>
              <w:autoSpaceDN w:val="0"/>
              <w:adjustRightInd w:val="0"/>
              <w:rPr>
                <w:rFonts w:ascii="Arial" w:hAnsi="Arial" w:eastAsia="Calibri" w:cs="Arial"/>
                <w:color w:val="000000"/>
                <w:szCs w:val="24"/>
              </w:rPr>
            </w:pPr>
            <w:r w:rsidRPr="00C852CA">
              <w:rPr>
                <w:rFonts w:ascii="Arial" w:hAnsi="Arial" w:eastAsia="Calibri" w:cs="Arial"/>
                <w:color w:val="000000"/>
                <w:szCs w:val="24"/>
              </w:rPr>
              <w:t>Business Unit:</w:t>
            </w:r>
          </w:p>
        </w:tc>
        <w:tc>
          <w:tcPr>
            <w:tcW w:w="4621" w:type="dxa"/>
            <w:shd w:val="clear" w:color="auto" w:fill="auto"/>
          </w:tcPr>
          <w:p w:rsidRPr="00C852CA" w:rsidR="00401BF3" w:rsidP="00C852CA" w:rsidRDefault="00401BF3">
            <w:pPr>
              <w:autoSpaceDE w:val="0"/>
              <w:autoSpaceDN w:val="0"/>
              <w:adjustRightInd w:val="0"/>
              <w:rPr>
                <w:rFonts w:ascii="Arial" w:hAnsi="Arial" w:eastAsia="Calibri" w:cs="Arial"/>
                <w:color w:val="000000"/>
                <w:szCs w:val="24"/>
              </w:rPr>
            </w:pPr>
          </w:p>
        </w:tc>
      </w:tr>
      <w:tr w:rsidRPr="00C852CA" w:rsidR="00401BF3" w:rsidTr="00C852CA">
        <w:tc>
          <w:tcPr>
            <w:tcW w:w="2235" w:type="dxa"/>
            <w:shd w:val="clear" w:color="auto" w:fill="auto"/>
          </w:tcPr>
          <w:p w:rsidRPr="00C852CA" w:rsidR="00401BF3" w:rsidP="00C852CA" w:rsidRDefault="00401BF3">
            <w:pPr>
              <w:autoSpaceDE w:val="0"/>
              <w:autoSpaceDN w:val="0"/>
              <w:adjustRightInd w:val="0"/>
              <w:rPr>
                <w:rFonts w:ascii="Arial" w:hAnsi="Arial" w:eastAsia="Calibri" w:cs="Arial"/>
                <w:color w:val="000000"/>
                <w:szCs w:val="24"/>
              </w:rPr>
            </w:pPr>
            <w:r w:rsidRPr="00C852CA">
              <w:rPr>
                <w:rFonts w:ascii="Arial" w:hAnsi="Arial" w:eastAsia="Calibri" w:cs="Arial"/>
                <w:color w:val="000000"/>
                <w:szCs w:val="24"/>
              </w:rPr>
              <w:t>Email address:</w:t>
            </w:r>
          </w:p>
        </w:tc>
        <w:tc>
          <w:tcPr>
            <w:tcW w:w="4621" w:type="dxa"/>
            <w:shd w:val="clear" w:color="auto" w:fill="auto"/>
          </w:tcPr>
          <w:p w:rsidRPr="00C852CA" w:rsidR="00401BF3" w:rsidP="00C852CA" w:rsidRDefault="00401BF3">
            <w:pPr>
              <w:autoSpaceDE w:val="0"/>
              <w:autoSpaceDN w:val="0"/>
              <w:adjustRightInd w:val="0"/>
              <w:rPr>
                <w:rFonts w:ascii="Arial" w:hAnsi="Arial" w:eastAsia="Calibri" w:cs="Arial"/>
                <w:color w:val="000000"/>
                <w:szCs w:val="24"/>
              </w:rPr>
            </w:pPr>
          </w:p>
        </w:tc>
      </w:tr>
      <w:tr w:rsidRPr="00C852CA" w:rsidR="00401BF3" w:rsidTr="00C852CA">
        <w:tc>
          <w:tcPr>
            <w:tcW w:w="2235" w:type="dxa"/>
            <w:shd w:val="clear" w:color="auto" w:fill="auto"/>
          </w:tcPr>
          <w:p w:rsidRPr="00C852CA" w:rsidR="00401BF3" w:rsidP="00C852CA" w:rsidRDefault="00401BF3">
            <w:pPr>
              <w:autoSpaceDE w:val="0"/>
              <w:autoSpaceDN w:val="0"/>
              <w:adjustRightInd w:val="0"/>
              <w:rPr>
                <w:rFonts w:ascii="Arial" w:hAnsi="Arial" w:eastAsia="Calibri" w:cs="Arial"/>
                <w:color w:val="000000"/>
                <w:szCs w:val="24"/>
              </w:rPr>
            </w:pPr>
            <w:r w:rsidRPr="00C852CA">
              <w:rPr>
                <w:rFonts w:ascii="Arial" w:hAnsi="Arial" w:eastAsia="Calibri" w:cs="Arial"/>
                <w:color w:val="000000"/>
                <w:szCs w:val="24"/>
              </w:rPr>
              <w:t>Telephone numbers:</w:t>
            </w:r>
          </w:p>
        </w:tc>
        <w:tc>
          <w:tcPr>
            <w:tcW w:w="4621" w:type="dxa"/>
            <w:shd w:val="clear" w:color="auto" w:fill="auto"/>
          </w:tcPr>
          <w:p w:rsidRPr="00C852CA" w:rsidR="00401BF3" w:rsidP="00C852CA" w:rsidRDefault="00401BF3">
            <w:pPr>
              <w:autoSpaceDE w:val="0"/>
              <w:autoSpaceDN w:val="0"/>
              <w:adjustRightInd w:val="0"/>
              <w:rPr>
                <w:rFonts w:ascii="Arial" w:hAnsi="Arial" w:eastAsia="Calibri" w:cs="Arial"/>
                <w:color w:val="000000"/>
                <w:szCs w:val="24"/>
              </w:rPr>
            </w:pPr>
          </w:p>
        </w:tc>
      </w:tr>
    </w:tbl>
    <w:p w:rsidRPr="00401BF3" w:rsidR="00401BF3" w:rsidP="00401BF3" w:rsidRDefault="00401BF3">
      <w:pPr>
        <w:spacing w:after="200"/>
        <w:jc w:val="center"/>
        <w:rPr>
          <w:rFonts w:ascii="Arial" w:hAnsi="Arial" w:eastAsia="Calibri" w:cs="Arial"/>
          <w:b/>
          <w:color w:val="FF0000"/>
          <w:szCs w:val="24"/>
        </w:rPr>
      </w:pPr>
    </w:p>
    <w:p w:rsidRPr="00401BF3" w:rsidR="00401BF3" w:rsidP="00401BF3" w:rsidRDefault="00401BF3">
      <w:pPr>
        <w:spacing w:after="200"/>
        <w:jc w:val="center"/>
        <w:rPr>
          <w:rFonts w:ascii="Arial" w:hAnsi="Arial" w:eastAsia="Calibri" w:cs="Arial"/>
          <w:b/>
          <w:color w:val="FF0000"/>
          <w:szCs w:val="24"/>
        </w:rPr>
      </w:pPr>
      <w:r w:rsidRPr="00401BF3">
        <w:rPr>
          <w:rFonts w:ascii="Arial" w:hAnsi="Arial" w:eastAsia="Calibri" w:cs="Arial"/>
          <w:b/>
          <w:color w:val="FF0000"/>
          <w:szCs w:val="24"/>
        </w:rPr>
        <w:t>Do not discuss the content of this report with anyone, especially the person you believe to be involved in the suspected money laundering activity you have described. To do so may constitute a tipping off offence.</w:t>
      </w:r>
    </w:p>
    <w:p w:rsidRPr="00401BF3" w:rsidR="00401BF3" w:rsidP="00401BF3" w:rsidRDefault="00401BF3">
      <w:pPr>
        <w:spacing w:after="200" w:line="276" w:lineRule="auto"/>
        <w:rPr>
          <w:rFonts w:ascii="Arial" w:hAnsi="Arial" w:eastAsia="Calibri" w:cs="Arial"/>
          <w:b/>
          <w:bCs/>
          <w:szCs w:val="24"/>
        </w:rPr>
      </w:pPr>
      <w:r w:rsidRPr="00401BF3">
        <w:rPr>
          <w:rFonts w:ascii="Arial" w:hAnsi="Arial" w:eastAsia="Calibri" w:cs="Arial"/>
          <w:b/>
          <w:bCs/>
          <w:szCs w:val="24"/>
        </w:rPr>
        <w:t>Details of suspected offence: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30"/>
      </w:tblGrid>
      <w:tr w:rsidRPr="00C852CA" w:rsidR="00401BF3" w:rsidTr="00C852CA">
        <w:tc>
          <w:tcPr>
            <w:tcW w:w="9242" w:type="dxa"/>
            <w:shd w:val="clear" w:color="auto" w:fill="auto"/>
          </w:tcPr>
          <w:p w:rsidRPr="00C852CA" w:rsidR="00401BF3" w:rsidP="00401BF3" w:rsidRDefault="00401BF3">
            <w:pPr>
              <w:rPr>
                <w:rFonts w:ascii="Arial" w:hAnsi="Arial" w:eastAsia="Calibri" w:cs="Arial"/>
                <w:b/>
                <w:bCs/>
                <w:szCs w:val="24"/>
              </w:rPr>
            </w:pPr>
            <w:r w:rsidRPr="00C852CA">
              <w:rPr>
                <w:rFonts w:ascii="Arial" w:hAnsi="Arial" w:eastAsia="Calibri" w:cs="Arial"/>
                <w:szCs w:val="24"/>
              </w:rPr>
              <w:t xml:space="preserve">Name(s) and address(es) of person(s) involved: (Please also include date of birth, nationality, national insurance numbers- if possible) (If a company please include details of nature of business, type of organisation, registered office address, company registration number, VAT registration number) </w:t>
            </w:r>
          </w:p>
        </w:tc>
      </w:tr>
      <w:tr w:rsidRPr="00C852CA" w:rsidR="00401BF3" w:rsidTr="00C852CA">
        <w:tc>
          <w:tcPr>
            <w:tcW w:w="9242" w:type="dxa"/>
            <w:shd w:val="clear" w:color="auto" w:fill="auto"/>
          </w:tcPr>
          <w:p w:rsidRPr="00C852CA" w:rsidR="00401BF3" w:rsidP="00401BF3" w:rsidRDefault="00401BF3">
            <w:pPr>
              <w:rPr>
                <w:rFonts w:ascii="Arial" w:hAnsi="Arial" w:eastAsia="Calibri" w:cs="Arial"/>
                <w:b/>
                <w:bCs/>
                <w:szCs w:val="24"/>
              </w:rPr>
            </w:pPr>
          </w:p>
        </w:tc>
      </w:tr>
      <w:tr w:rsidRPr="00C852CA" w:rsidR="00401BF3" w:rsidTr="00C852CA">
        <w:tc>
          <w:tcPr>
            <w:tcW w:w="9242" w:type="dxa"/>
            <w:shd w:val="clear" w:color="auto" w:fill="auto"/>
          </w:tcPr>
          <w:p w:rsidRPr="00C852CA" w:rsidR="00401BF3" w:rsidP="00401BF3" w:rsidRDefault="00401BF3">
            <w:pPr>
              <w:rPr>
                <w:rFonts w:ascii="Arial" w:hAnsi="Arial" w:eastAsia="Calibri" w:cs="Arial"/>
                <w:b/>
                <w:bCs/>
                <w:szCs w:val="24"/>
              </w:rPr>
            </w:pPr>
            <w:r w:rsidRPr="00C852CA">
              <w:rPr>
                <w:rFonts w:ascii="Arial" w:hAnsi="Arial" w:eastAsia="Calibri" w:cs="Arial"/>
                <w:szCs w:val="24"/>
              </w:rPr>
              <w:t>Nature, value and timing of activity involved: (Please include full details e.g. what, when, where, how.)</w:t>
            </w:r>
          </w:p>
        </w:tc>
      </w:tr>
      <w:tr w:rsidRPr="00C852CA" w:rsidR="00401BF3" w:rsidTr="00C852CA">
        <w:tc>
          <w:tcPr>
            <w:tcW w:w="9242" w:type="dxa"/>
            <w:shd w:val="clear" w:color="auto" w:fill="auto"/>
          </w:tcPr>
          <w:p w:rsidRPr="00C852CA" w:rsidR="00401BF3" w:rsidP="00401BF3" w:rsidRDefault="00401BF3">
            <w:pPr>
              <w:rPr>
                <w:rFonts w:ascii="Arial" w:hAnsi="Arial" w:eastAsia="Calibri" w:cs="Arial"/>
                <w:b/>
                <w:bCs/>
                <w:szCs w:val="24"/>
              </w:rPr>
            </w:pPr>
          </w:p>
        </w:tc>
      </w:tr>
      <w:tr w:rsidRPr="00C852CA" w:rsidR="00401BF3" w:rsidTr="00C852CA">
        <w:tc>
          <w:tcPr>
            <w:tcW w:w="9242" w:type="dxa"/>
            <w:shd w:val="clear" w:color="auto" w:fill="auto"/>
          </w:tcPr>
          <w:p w:rsidRPr="00C852CA" w:rsidR="00401BF3" w:rsidP="00401BF3" w:rsidRDefault="00401BF3">
            <w:pPr>
              <w:rPr>
                <w:rFonts w:ascii="Arial" w:hAnsi="Arial" w:eastAsia="Calibri" w:cs="Arial"/>
                <w:b/>
                <w:bCs/>
                <w:szCs w:val="24"/>
              </w:rPr>
            </w:pPr>
            <w:r w:rsidRPr="00C852CA">
              <w:rPr>
                <w:rFonts w:ascii="Arial" w:hAnsi="Arial" w:eastAsia="Calibri" w:cs="Arial"/>
                <w:szCs w:val="24"/>
              </w:rPr>
              <w:t>Nature of suspicions regarding such activity:</w:t>
            </w:r>
          </w:p>
        </w:tc>
      </w:tr>
      <w:tr w:rsidRPr="00C852CA" w:rsidR="00401BF3" w:rsidTr="00C852CA">
        <w:tc>
          <w:tcPr>
            <w:tcW w:w="9242" w:type="dxa"/>
            <w:shd w:val="clear" w:color="auto" w:fill="auto"/>
          </w:tcPr>
          <w:p w:rsidRPr="00C852CA" w:rsidR="00401BF3" w:rsidP="00401BF3" w:rsidRDefault="00401BF3">
            <w:pPr>
              <w:rPr>
                <w:rFonts w:ascii="Arial" w:hAnsi="Arial" w:eastAsia="Calibri" w:cs="Arial"/>
                <w:b/>
                <w:bCs/>
                <w:szCs w:val="24"/>
              </w:rPr>
            </w:pPr>
          </w:p>
        </w:tc>
      </w:tr>
      <w:tr w:rsidRPr="00C852CA" w:rsidR="00401BF3" w:rsidTr="00C852CA">
        <w:tc>
          <w:tcPr>
            <w:tcW w:w="9242" w:type="dxa"/>
            <w:shd w:val="clear" w:color="auto" w:fill="auto"/>
          </w:tcPr>
          <w:p w:rsidRPr="00C852CA" w:rsidR="00401BF3" w:rsidP="00401BF3" w:rsidRDefault="00401BF3">
            <w:pPr>
              <w:rPr>
                <w:rFonts w:ascii="Arial" w:hAnsi="Arial" w:eastAsia="Calibri" w:cs="Arial"/>
                <w:b/>
                <w:bCs/>
                <w:szCs w:val="24"/>
              </w:rPr>
            </w:pPr>
            <w:r w:rsidRPr="00C852CA">
              <w:rPr>
                <w:rFonts w:ascii="Arial" w:hAnsi="Arial" w:eastAsia="Calibri" w:cs="Arial"/>
                <w:szCs w:val="24"/>
              </w:rPr>
              <w:t xml:space="preserve">Has any investigation been undertaken (as far as you are aware), If yes, please include details below:   Yes / No </w:t>
            </w:r>
          </w:p>
        </w:tc>
      </w:tr>
      <w:tr w:rsidRPr="00C852CA" w:rsidR="00401BF3" w:rsidTr="00C852CA">
        <w:tc>
          <w:tcPr>
            <w:tcW w:w="9242" w:type="dxa"/>
            <w:shd w:val="clear" w:color="auto" w:fill="auto"/>
          </w:tcPr>
          <w:p w:rsidRPr="00C852CA" w:rsidR="00401BF3" w:rsidP="00401BF3" w:rsidRDefault="00401BF3">
            <w:pPr>
              <w:rPr>
                <w:rFonts w:ascii="Arial" w:hAnsi="Arial" w:eastAsia="Calibri" w:cs="Arial"/>
                <w:b/>
                <w:bCs/>
                <w:szCs w:val="24"/>
              </w:rPr>
            </w:pPr>
          </w:p>
        </w:tc>
      </w:tr>
      <w:tr w:rsidRPr="00C852CA" w:rsidR="00401BF3" w:rsidTr="00C852CA">
        <w:tc>
          <w:tcPr>
            <w:tcW w:w="9242" w:type="dxa"/>
            <w:shd w:val="clear" w:color="auto" w:fill="auto"/>
          </w:tcPr>
          <w:p w:rsidRPr="00C852CA" w:rsidR="00401BF3" w:rsidP="00401BF3" w:rsidRDefault="00401BF3">
            <w:pPr>
              <w:rPr>
                <w:rFonts w:ascii="Arial" w:hAnsi="Arial" w:eastAsia="Calibri" w:cs="Arial"/>
                <w:szCs w:val="24"/>
              </w:rPr>
            </w:pPr>
            <w:r w:rsidRPr="00C852CA">
              <w:rPr>
                <w:rFonts w:ascii="Arial" w:hAnsi="Arial" w:eastAsia="Calibri" w:cs="Arial"/>
                <w:szCs w:val="24"/>
              </w:rPr>
              <w:t xml:space="preserve">Have you discussed your suspicions with anyone else, if yes, please specify below, explaining why such discussion was necessary:  Yes / No </w:t>
            </w:r>
          </w:p>
        </w:tc>
      </w:tr>
      <w:tr w:rsidRPr="00C852CA" w:rsidR="00401BF3" w:rsidTr="00C852CA">
        <w:tc>
          <w:tcPr>
            <w:tcW w:w="9242" w:type="dxa"/>
            <w:shd w:val="clear" w:color="auto" w:fill="auto"/>
          </w:tcPr>
          <w:p w:rsidRPr="00C852CA" w:rsidR="00401BF3" w:rsidP="00401BF3" w:rsidRDefault="00401BF3">
            <w:pPr>
              <w:rPr>
                <w:rFonts w:ascii="Arial" w:hAnsi="Arial" w:eastAsia="Calibri" w:cs="Arial"/>
                <w:b/>
                <w:bCs/>
                <w:szCs w:val="24"/>
              </w:rPr>
            </w:pPr>
          </w:p>
        </w:tc>
      </w:tr>
      <w:tr w:rsidRPr="00C852CA" w:rsidR="00401BF3" w:rsidTr="00C852CA">
        <w:tc>
          <w:tcPr>
            <w:tcW w:w="9242" w:type="dxa"/>
            <w:shd w:val="clear" w:color="auto" w:fill="auto"/>
          </w:tcPr>
          <w:p w:rsidRPr="00C852CA" w:rsidR="00401BF3" w:rsidP="00401BF3" w:rsidRDefault="00401BF3">
            <w:pPr>
              <w:rPr>
                <w:rFonts w:ascii="Arial" w:hAnsi="Arial" w:eastAsia="Calibri" w:cs="Arial"/>
                <w:szCs w:val="24"/>
              </w:rPr>
            </w:pPr>
            <w:r w:rsidRPr="00C852CA">
              <w:rPr>
                <w:rFonts w:ascii="Arial" w:hAnsi="Arial" w:eastAsia="Calibri" w:cs="Arial"/>
                <w:szCs w:val="24"/>
              </w:rPr>
              <w:t xml:space="preserve">Have you consulted any supervisory body guidance re money laundering? (e.g. the Law Society) If yes, please specify below: Yes / No </w:t>
            </w:r>
          </w:p>
        </w:tc>
      </w:tr>
      <w:tr w:rsidRPr="00C852CA" w:rsidR="00401BF3" w:rsidTr="00C852CA">
        <w:tc>
          <w:tcPr>
            <w:tcW w:w="9242" w:type="dxa"/>
            <w:shd w:val="clear" w:color="auto" w:fill="auto"/>
          </w:tcPr>
          <w:p w:rsidRPr="00C852CA" w:rsidR="00401BF3" w:rsidP="00401BF3" w:rsidRDefault="00401BF3">
            <w:pPr>
              <w:rPr>
                <w:rFonts w:ascii="Arial" w:hAnsi="Arial" w:eastAsia="Calibri" w:cs="Arial"/>
                <w:szCs w:val="24"/>
              </w:rPr>
            </w:pPr>
          </w:p>
        </w:tc>
      </w:tr>
      <w:tr w:rsidRPr="00C852CA" w:rsidR="00401BF3" w:rsidTr="00C852CA">
        <w:tc>
          <w:tcPr>
            <w:tcW w:w="9242" w:type="dxa"/>
            <w:shd w:val="clear" w:color="auto" w:fill="auto"/>
          </w:tcPr>
          <w:p w:rsidRPr="00C852CA" w:rsidR="00401BF3" w:rsidP="00401BF3" w:rsidRDefault="00401BF3">
            <w:pPr>
              <w:rPr>
                <w:rFonts w:ascii="Arial" w:hAnsi="Arial" w:eastAsia="Calibri" w:cs="Arial"/>
                <w:szCs w:val="24"/>
              </w:rPr>
            </w:pPr>
            <w:r w:rsidRPr="00C852CA">
              <w:rPr>
                <w:rFonts w:ascii="Arial" w:hAnsi="Arial" w:eastAsia="Calibri" w:cs="Arial"/>
                <w:szCs w:val="24"/>
              </w:rPr>
              <w:lastRenderedPageBreak/>
              <w:t xml:space="preserve">Do you feel you have reasonable grounds for not disclosing the matter to the FCA? (e.g. are you a lawyer and wish to claim legal professional privilege?) If yes, please set out full details below: Yes / No </w:t>
            </w:r>
          </w:p>
        </w:tc>
      </w:tr>
      <w:tr w:rsidRPr="00C852CA" w:rsidR="00401BF3" w:rsidTr="00C852CA">
        <w:tc>
          <w:tcPr>
            <w:tcW w:w="9242" w:type="dxa"/>
            <w:shd w:val="clear" w:color="auto" w:fill="auto"/>
          </w:tcPr>
          <w:p w:rsidRPr="00C852CA" w:rsidR="00401BF3" w:rsidP="00401BF3" w:rsidRDefault="00401BF3">
            <w:pPr>
              <w:rPr>
                <w:rFonts w:ascii="Arial" w:hAnsi="Arial" w:eastAsia="Calibri" w:cs="Arial"/>
                <w:szCs w:val="24"/>
              </w:rPr>
            </w:pPr>
          </w:p>
        </w:tc>
      </w:tr>
      <w:tr w:rsidRPr="00C852CA" w:rsidR="00401BF3" w:rsidTr="00C852CA">
        <w:tc>
          <w:tcPr>
            <w:tcW w:w="9242" w:type="dxa"/>
            <w:shd w:val="clear" w:color="auto" w:fill="auto"/>
          </w:tcPr>
          <w:p w:rsidRPr="00C852CA" w:rsidR="00401BF3" w:rsidP="00401BF3" w:rsidRDefault="00401BF3">
            <w:pPr>
              <w:rPr>
                <w:rFonts w:ascii="Arial" w:hAnsi="Arial" w:eastAsia="Calibri" w:cs="Arial"/>
                <w:szCs w:val="24"/>
              </w:rPr>
            </w:pPr>
            <w:r w:rsidRPr="00C852CA">
              <w:rPr>
                <w:rFonts w:ascii="Arial" w:hAnsi="Arial" w:eastAsia="Calibri" w:cs="Arial"/>
                <w:szCs w:val="24"/>
              </w:rPr>
              <w:t>Are you involved in a transaction which might be a prohibited act under the Proceeds of Crime Act and which requires appropriate consent from NCA, If yes, please enclose details below: Yes / No</w:t>
            </w:r>
          </w:p>
        </w:tc>
      </w:tr>
      <w:tr w:rsidRPr="00C852CA" w:rsidR="00401BF3" w:rsidTr="00C852CA">
        <w:tc>
          <w:tcPr>
            <w:tcW w:w="9242" w:type="dxa"/>
            <w:shd w:val="clear" w:color="auto" w:fill="auto"/>
          </w:tcPr>
          <w:p w:rsidRPr="00C852CA" w:rsidR="00401BF3" w:rsidP="00401BF3" w:rsidRDefault="00401BF3">
            <w:pPr>
              <w:rPr>
                <w:rFonts w:ascii="Arial" w:hAnsi="Arial" w:eastAsia="Calibri" w:cs="Arial"/>
                <w:szCs w:val="24"/>
              </w:rPr>
            </w:pPr>
          </w:p>
        </w:tc>
      </w:tr>
      <w:tr w:rsidRPr="00C852CA" w:rsidR="00401BF3" w:rsidTr="00C852CA">
        <w:tc>
          <w:tcPr>
            <w:tcW w:w="9242" w:type="dxa"/>
            <w:shd w:val="clear" w:color="auto" w:fill="auto"/>
          </w:tcPr>
          <w:p w:rsidRPr="00C852CA" w:rsidR="00401BF3" w:rsidP="00401BF3" w:rsidRDefault="00401BF3">
            <w:pPr>
              <w:rPr>
                <w:rFonts w:ascii="Arial" w:hAnsi="Arial" w:eastAsia="Calibri" w:cs="Arial"/>
                <w:b/>
                <w:szCs w:val="24"/>
              </w:rPr>
            </w:pPr>
            <w:r w:rsidRPr="00C852CA">
              <w:rPr>
                <w:rFonts w:ascii="Arial" w:hAnsi="Arial" w:eastAsia="Calibri" w:cs="Arial"/>
                <w:szCs w:val="24"/>
              </w:rPr>
              <w:t xml:space="preserve">Please detail below any other information you feel is relevant: </w:t>
            </w:r>
          </w:p>
          <w:p w:rsidRPr="00C852CA" w:rsidR="00401BF3" w:rsidP="00C852CA" w:rsidRDefault="00401BF3">
            <w:pPr>
              <w:jc w:val="center"/>
              <w:rPr>
                <w:rFonts w:ascii="Arial" w:hAnsi="Arial" w:eastAsia="Calibri" w:cs="Arial"/>
                <w:szCs w:val="24"/>
              </w:rPr>
            </w:pPr>
          </w:p>
        </w:tc>
      </w:tr>
    </w:tbl>
    <w:p w:rsidRPr="00401BF3" w:rsidR="00401BF3" w:rsidP="00401BF3" w:rsidRDefault="00401BF3">
      <w:pPr>
        <w:spacing w:after="200"/>
        <w:jc w:val="center"/>
        <w:rPr>
          <w:rFonts w:ascii="Arial" w:hAnsi="Arial" w:eastAsia="Calibri" w:cs="Arial"/>
          <w:b/>
          <w:szCs w:val="24"/>
        </w:rPr>
      </w:pPr>
      <w:r w:rsidRPr="00401BF3">
        <w:rPr>
          <w:rFonts w:ascii="Arial" w:hAnsi="Arial" w:eastAsia="Calibri" w:cs="Arial"/>
          <w:b/>
          <w:szCs w:val="24"/>
        </w:rPr>
        <w:t>FOR COMPLETION BY THE MONEY LAUNDERING REPORTING OFFICER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16"/>
        <w:gridCol w:w="4614"/>
      </w:tblGrid>
      <w:tr w:rsidRPr="00C852CA" w:rsidR="00401BF3" w:rsidTr="00C852CA">
        <w:tc>
          <w:tcPr>
            <w:tcW w:w="4621" w:type="dxa"/>
            <w:shd w:val="clear" w:color="auto" w:fill="auto"/>
          </w:tcPr>
          <w:p w:rsidRPr="00C852CA" w:rsidR="00401BF3" w:rsidP="00401BF3" w:rsidRDefault="00401BF3">
            <w:pPr>
              <w:rPr>
                <w:rFonts w:ascii="Arial" w:hAnsi="Arial" w:eastAsia="Calibri" w:cs="Arial"/>
                <w:szCs w:val="24"/>
              </w:rPr>
            </w:pPr>
            <w:r w:rsidRPr="00C852CA">
              <w:rPr>
                <w:rFonts w:ascii="Arial" w:hAnsi="Arial" w:eastAsia="Calibri" w:cs="Arial"/>
                <w:szCs w:val="24"/>
              </w:rPr>
              <w:t xml:space="preserve">Date report received: </w:t>
            </w:r>
          </w:p>
        </w:tc>
        <w:tc>
          <w:tcPr>
            <w:tcW w:w="4621" w:type="dxa"/>
            <w:shd w:val="clear" w:color="auto" w:fill="auto"/>
          </w:tcPr>
          <w:p w:rsidRPr="00C852CA" w:rsidR="00401BF3" w:rsidP="00401BF3" w:rsidRDefault="00401BF3">
            <w:pPr>
              <w:rPr>
                <w:rFonts w:ascii="Arial" w:hAnsi="Arial" w:eastAsia="Calibri" w:cs="Arial"/>
                <w:szCs w:val="24"/>
              </w:rPr>
            </w:pPr>
          </w:p>
        </w:tc>
      </w:tr>
      <w:tr w:rsidRPr="00C852CA" w:rsidR="00401BF3" w:rsidTr="00C852CA">
        <w:tc>
          <w:tcPr>
            <w:tcW w:w="4621" w:type="dxa"/>
            <w:shd w:val="clear" w:color="auto" w:fill="auto"/>
          </w:tcPr>
          <w:p w:rsidRPr="00C852CA" w:rsidR="00401BF3" w:rsidP="00401BF3" w:rsidRDefault="00401BF3">
            <w:pPr>
              <w:rPr>
                <w:rFonts w:ascii="Arial" w:hAnsi="Arial" w:eastAsia="Calibri" w:cs="Arial"/>
                <w:szCs w:val="24"/>
              </w:rPr>
            </w:pPr>
            <w:r w:rsidRPr="00C852CA">
              <w:rPr>
                <w:rFonts w:ascii="Arial" w:hAnsi="Arial" w:eastAsia="Calibri" w:cs="Arial"/>
                <w:szCs w:val="24"/>
              </w:rPr>
              <w:t>Date receipt of report acknowledged:</w:t>
            </w:r>
          </w:p>
        </w:tc>
        <w:tc>
          <w:tcPr>
            <w:tcW w:w="4621" w:type="dxa"/>
            <w:shd w:val="clear" w:color="auto" w:fill="auto"/>
          </w:tcPr>
          <w:p w:rsidRPr="00C852CA" w:rsidR="00401BF3" w:rsidP="00401BF3" w:rsidRDefault="00401BF3">
            <w:pPr>
              <w:rPr>
                <w:rFonts w:ascii="Arial" w:hAnsi="Arial" w:eastAsia="Calibri" w:cs="Arial"/>
                <w:szCs w:val="24"/>
              </w:rPr>
            </w:pPr>
          </w:p>
        </w:tc>
      </w:tr>
    </w:tbl>
    <w:p w:rsidRPr="00401BF3" w:rsidR="00401BF3" w:rsidP="00401BF3" w:rsidRDefault="00401BF3">
      <w:pPr>
        <w:spacing w:after="200"/>
        <w:rPr>
          <w:rFonts w:ascii="Arial" w:hAnsi="Arial" w:eastAsia="Calibri" w:cs="Arial"/>
          <w:szCs w:val="24"/>
        </w:rPr>
      </w:pPr>
    </w:p>
    <w:p w:rsidRPr="00401BF3" w:rsidR="00401BF3" w:rsidP="00401BF3" w:rsidRDefault="00401BF3">
      <w:pPr>
        <w:spacing w:after="200"/>
        <w:jc w:val="both"/>
        <w:rPr>
          <w:rFonts w:ascii="Arial" w:hAnsi="Arial" w:eastAsia="Calibri" w:cs="Arial"/>
          <w:b/>
          <w:szCs w:val="24"/>
        </w:rPr>
      </w:pPr>
      <w:r w:rsidRPr="00401BF3">
        <w:rPr>
          <w:rFonts w:ascii="Arial" w:hAnsi="Arial" w:eastAsia="Calibri" w:cs="Arial"/>
          <w:b/>
          <w:szCs w:val="24"/>
        </w:rPr>
        <w:t>Consideration of Disclosure - Action plan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30"/>
      </w:tblGrid>
      <w:tr w:rsidRPr="00C852CA" w:rsidR="00401BF3" w:rsidTr="00C852CA">
        <w:tc>
          <w:tcPr>
            <w:tcW w:w="9242" w:type="dxa"/>
            <w:shd w:val="clear" w:color="auto" w:fill="auto"/>
          </w:tcPr>
          <w:p w:rsidRPr="00C852CA" w:rsidR="00401BF3" w:rsidP="00401BF3" w:rsidRDefault="00401BF3">
            <w:pPr>
              <w:rPr>
                <w:rFonts w:ascii="Arial" w:hAnsi="Arial" w:eastAsia="Calibri" w:cs="Arial"/>
                <w:szCs w:val="24"/>
              </w:rPr>
            </w:pPr>
            <w:r w:rsidRPr="00C852CA">
              <w:rPr>
                <w:rFonts w:ascii="Arial" w:hAnsi="Arial" w:eastAsia="Calibri" w:cs="Arial"/>
                <w:szCs w:val="24"/>
              </w:rPr>
              <w:t xml:space="preserve"> Are there reasonable grounds for suspecting money-laundering activity? </w:t>
            </w:r>
          </w:p>
        </w:tc>
      </w:tr>
      <w:tr w:rsidRPr="00C852CA" w:rsidR="00401BF3" w:rsidTr="00C852CA">
        <w:tc>
          <w:tcPr>
            <w:tcW w:w="9242" w:type="dxa"/>
            <w:shd w:val="clear" w:color="auto" w:fill="auto"/>
          </w:tcPr>
          <w:p w:rsidRPr="00C852CA" w:rsidR="00401BF3" w:rsidP="00401BF3" w:rsidRDefault="00401BF3">
            <w:pPr>
              <w:rPr>
                <w:rFonts w:ascii="Arial" w:hAnsi="Arial" w:eastAsia="Calibri" w:cs="Arial"/>
                <w:szCs w:val="24"/>
              </w:rPr>
            </w:pPr>
          </w:p>
        </w:tc>
      </w:tr>
      <w:tr w:rsidRPr="00C852CA" w:rsidR="00401BF3" w:rsidTr="00C852CA">
        <w:tc>
          <w:tcPr>
            <w:tcW w:w="9242" w:type="dxa"/>
            <w:shd w:val="clear" w:color="auto" w:fill="auto"/>
          </w:tcPr>
          <w:p w:rsidRPr="00C852CA" w:rsidR="00401BF3" w:rsidP="00401BF3" w:rsidRDefault="00401BF3">
            <w:pPr>
              <w:rPr>
                <w:rFonts w:ascii="Arial" w:hAnsi="Arial" w:eastAsia="Calibri" w:cs="Arial"/>
                <w:szCs w:val="24"/>
              </w:rPr>
            </w:pPr>
            <w:r w:rsidRPr="00C852CA">
              <w:rPr>
                <w:rFonts w:ascii="Arial" w:hAnsi="Arial" w:eastAsia="Calibri" w:cs="Arial"/>
                <w:szCs w:val="24"/>
              </w:rPr>
              <w:t xml:space="preserve">If there are reasonable grounds for suspicion, will a report be made to NCA? Yes / No </w:t>
            </w:r>
          </w:p>
        </w:tc>
      </w:tr>
      <w:tr w:rsidRPr="00C852CA" w:rsidR="00401BF3" w:rsidTr="00C852CA">
        <w:tc>
          <w:tcPr>
            <w:tcW w:w="9242" w:type="dxa"/>
            <w:shd w:val="clear" w:color="auto" w:fill="auto"/>
          </w:tcPr>
          <w:p w:rsidRPr="00C852CA" w:rsidR="00401BF3" w:rsidP="00401BF3" w:rsidRDefault="00401BF3">
            <w:pPr>
              <w:rPr>
                <w:rFonts w:ascii="Arial" w:hAnsi="Arial" w:eastAsia="Calibri" w:cs="Arial"/>
                <w:szCs w:val="24"/>
              </w:rPr>
            </w:pPr>
          </w:p>
        </w:tc>
      </w:tr>
      <w:tr w:rsidRPr="00C852CA" w:rsidR="00401BF3" w:rsidTr="00C852CA">
        <w:tc>
          <w:tcPr>
            <w:tcW w:w="9242" w:type="dxa"/>
            <w:shd w:val="clear" w:color="auto" w:fill="auto"/>
          </w:tcPr>
          <w:p w:rsidRPr="00C852CA" w:rsidR="00401BF3" w:rsidP="00401BF3" w:rsidRDefault="00401BF3">
            <w:pPr>
              <w:rPr>
                <w:rFonts w:ascii="Arial" w:hAnsi="Arial" w:eastAsia="Calibri" w:cs="Arial"/>
                <w:szCs w:val="24"/>
              </w:rPr>
            </w:pPr>
            <w:r w:rsidRPr="00C852CA">
              <w:rPr>
                <w:rFonts w:ascii="Arial" w:hAnsi="Arial" w:eastAsia="Calibri" w:cs="Arial"/>
                <w:szCs w:val="24"/>
              </w:rPr>
              <w:t>If yes, please confirm date of report to NCA:</w:t>
            </w:r>
          </w:p>
        </w:tc>
      </w:tr>
      <w:tr w:rsidRPr="00C852CA" w:rsidR="00401BF3" w:rsidTr="00C852CA">
        <w:tc>
          <w:tcPr>
            <w:tcW w:w="9242" w:type="dxa"/>
            <w:shd w:val="clear" w:color="auto" w:fill="auto"/>
          </w:tcPr>
          <w:p w:rsidRPr="00C852CA" w:rsidR="00401BF3" w:rsidP="00401BF3" w:rsidRDefault="00401BF3">
            <w:pPr>
              <w:rPr>
                <w:rFonts w:ascii="Arial" w:hAnsi="Arial" w:eastAsia="Calibri" w:cs="Arial"/>
                <w:szCs w:val="24"/>
              </w:rPr>
            </w:pPr>
          </w:p>
        </w:tc>
      </w:tr>
      <w:tr w:rsidRPr="00C852CA" w:rsidR="00401BF3" w:rsidTr="00C852CA">
        <w:tc>
          <w:tcPr>
            <w:tcW w:w="9242" w:type="dxa"/>
            <w:shd w:val="clear" w:color="auto" w:fill="auto"/>
          </w:tcPr>
          <w:p w:rsidRPr="00C852CA" w:rsidR="00401BF3" w:rsidP="00401BF3" w:rsidRDefault="00401BF3">
            <w:pPr>
              <w:rPr>
                <w:rFonts w:ascii="Arial" w:hAnsi="Arial" w:eastAsia="Calibri" w:cs="Arial"/>
                <w:szCs w:val="24"/>
              </w:rPr>
            </w:pPr>
            <w:r w:rsidRPr="00C852CA">
              <w:rPr>
                <w:rFonts w:ascii="Arial" w:hAnsi="Arial" w:eastAsia="Calibri" w:cs="Arial"/>
                <w:szCs w:val="24"/>
              </w:rPr>
              <w:t>Details of liaison with NCA regarding the report:</w:t>
            </w:r>
          </w:p>
        </w:tc>
      </w:tr>
      <w:tr w:rsidRPr="00C852CA" w:rsidR="00401BF3" w:rsidTr="00C852CA">
        <w:tc>
          <w:tcPr>
            <w:tcW w:w="9242" w:type="dxa"/>
            <w:shd w:val="clear" w:color="auto" w:fill="auto"/>
          </w:tcPr>
          <w:p w:rsidRPr="00C852CA" w:rsidR="00401BF3" w:rsidP="00401BF3" w:rsidRDefault="00401BF3">
            <w:pPr>
              <w:rPr>
                <w:rFonts w:ascii="Arial" w:hAnsi="Arial" w:eastAsia="Calibri" w:cs="Arial"/>
                <w:szCs w:val="24"/>
              </w:rPr>
            </w:pPr>
            <w:r w:rsidRPr="00C852CA">
              <w:rPr>
                <w:rFonts w:ascii="Arial" w:hAnsi="Arial" w:eastAsia="Calibri" w:cs="Arial"/>
                <w:szCs w:val="24"/>
              </w:rPr>
              <w:t>Is consent required from the NCA for any ongoing or imminent transactions that would otherwise be prohibited acts.  If yes, please confirm full details; Yes / No</w:t>
            </w:r>
          </w:p>
        </w:tc>
      </w:tr>
      <w:tr w:rsidRPr="00C852CA" w:rsidR="00401BF3" w:rsidTr="00C852CA">
        <w:tc>
          <w:tcPr>
            <w:tcW w:w="9242" w:type="dxa"/>
            <w:shd w:val="clear" w:color="auto" w:fill="auto"/>
          </w:tcPr>
          <w:p w:rsidRPr="00C852CA" w:rsidR="00401BF3" w:rsidP="00401BF3" w:rsidRDefault="00401BF3">
            <w:pPr>
              <w:rPr>
                <w:rFonts w:ascii="Arial" w:hAnsi="Arial" w:eastAsia="Calibri" w:cs="Arial"/>
                <w:szCs w:val="24"/>
              </w:rPr>
            </w:pPr>
          </w:p>
        </w:tc>
      </w:tr>
    </w:tbl>
    <w:p w:rsidRPr="00401BF3" w:rsidR="00401BF3" w:rsidP="00401BF3" w:rsidRDefault="00401BF3">
      <w:pPr>
        <w:spacing w:after="200"/>
        <w:rPr>
          <w:rFonts w:ascii="Arial" w:hAnsi="Arial" w:eastAsia="Calibri" w:cs="Arial"/>
          <w:szCs w:val="24"/>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38"/>
        <w:gridCol w:w="1842"/>
      </w:tblGrid>
      <w:tr w:rsidRPr="00C852CA" w:rsidR="00401BF3" w:rsidTr="00C852CA">
        <w:tc>
          <w:tcPr>
            <w:tcW w:w="7338" w:type="dxa"/>
            <w:shd w:val="clear" w:color="auto" w:fill="auto"/>
          </w:tcPr>
          <w:p w:rsidRPr="00C852CA" w:rsidR="00401BF3" w:rsidP="00401BF3" w:rsidRDefault="00401BF3">
            <w:pPr>
              <w:rPr>
                <w:rFonts w:ascii="Arial" w:hAnsi="Arial" w:eastAsia="Calibri" w:cs="Arial"/>
                <w:szCs w:val="24"/>
              </w:rPr>
            </w:pPr>
            <w:r w:rsidRPr="00C852CA">
              <w:rPr>
                <w:rFonts w:ascii="Arial" w:hAnsi="Arial" w:eastAsia="Calibri" w:cs="Arial"/>
                <w:szCs w:val="24"/>
              </w:rPr>
              <w:t>Date consent received from NCA:</w:t>
            </w:r>
          </w:p>
        </w:tc>
        <w:tc>
          <w:tcPr>
            <w:tcW w:w="1842" w:type="dxa"/>
            <w:shd w:val="clear" w:color="auto" w:fill="auto"/>
          </w:tcPr>
          <w:p w:rsidRPr="00C852CA" w:rsidR="00401BF3" w:rsidP="00401BF3" w:rsidRDefault="00401BF3">
            <w:pPr>
              <w:rPr>
                <w:rFonts w:ascii="Arial" w:hAnsi="Arial" w:eastAsia="Calibri" w:cs="Arial"/>
                <w:szCs w:val="24"/>
              </w:rPr>
            </w:pPr>
          </w:p>
        </w:tc>
      </w:tr>
      <w:tr w:rsidRPr="00C852CA" w:rsidR="00401BF3" w:rsidTr="00C852CA">
        <w:tc>
          <w:tcPr>
            <w:tcW w:w="7338" w:type="dxa"/>
            <w:shd w:val="clear" w:color="auto" w:fill="auto"/>
          </w:tcPr>
          <w:p w:rsidRPr="00C852CA" w:rsidR="00401BF3" w:rsidP="00401BF3" w:rsidRDefault="00401BF3">
            <w:pPr>
              <w:rPr>
                <w:rFonts w:ascii="Arial" w:hAnsi="Arial" w:eastAsia="Calibri" w:cs="Arial"/>
                <w:szCs w:val="24"/>
              </w:rPr>
            </w:pPr>
            <w:r w:rsidRPr="00C852CA">
              <w:rPr>
                <w:rFonts w:ascii="Arial" w:hAnsi="Arial" w:eastAsia="Calibri" w:cs="Arial"/>
                <w:szCs w:val="24"/>
              </w:rPr>
              <w:t>Date receipt of report acknowledged:</w:t>
            </w:r>
          </w:p>
        </w:tc>
        <w:tc>
          <w:tcPr>
            <w:tcW w:w="1842" w:type="dxa"/>
            <w:shd w:val="clear" w:color="auto" w:fill="auto"/>
          </w:tcPr>
          <w:p w:rsidRPr="00C852CA" w:rsidR="00401BF3" w:rsidP="00401BF3" w:rsidRDefault="00401BF3">
            <w:pPr>
              <w:rPr>
                <w:rFonts w:ascii="Arial" w:hAnsi="Arial" w:eastAsia="Calibri" w:cs="Arial"/>
                <w:szCs w:val="24"/>
              </w:rPr>
            </w:pPr>
          </w:p>
        </w:tc>
      </w:tr>
      <w:tr w:rsidRPr="00C852CA" w:rsidR="00401BF3" w:rsidTr="00C852CA">
        <w:tc>
          <w:tcPr>
            <w:tcW w:w="7338" w:type="dxa"/>
            <w:shd w:val="clear" w:color="auto" w:fill="auto"/>
          </w:tcPr>
          <w:p w:rsidRPr="00C852CA" w:rsidR="00401BF3" w:rsidP="00401BF3" w:rsidRDefault="00401BF3">
            <w:pPr>
              <w:rPr>
                <w:rFonts w:ascii="Arial" w:hAnsi="Arial" w:eastAsia="Calibri" w:cs="Arial"/>
                <w:szCs w:val="24"/>
              </w:rPr>
            </w:pPr>
            <w:r w:rsidRPr="00C852CA">
              <w:rPr>
                <w:rFonts w:ascii="Arial" w:hAnsi="Arial" w:eastAsia="Calibri" w:cs="Arial"/>
                <w:szCs w:val="24"/>
              </w:rPr>
              <w:t>Date consent given by you to employee:</w:t>
            </w:r>
          </w:p>
        </w:tc>
        <w:tc>
          <w:tcPr>
            <w:tcW w:w="1842" w:type="dxa"/>
            <w:shd w:val="clear" w:color="auto" w:fill="auto"/>
          </w:tcPr>
          <w:p w:rsidRPr="00C852CA" w:rsidR="00401BF3" w:rsidP="00401BF3" w:rsidRDefault="00401BF3">
            <w:pPr>
              <w:rPr>
                <w:rFonts w:ascii="Arial" w:hAnsi="Arial" w:eastAsia="Calibri" w:cs="Arial"/>
                <w:szCs w:val="24"/>
              </w:rPr>
            </w:pPr>
          </w:p>
        </w:tc>
      </w:tr>
      <w:tr w:rsidRPr="00C852CA" w:rsidR="00401BF3" w:rsidTr="00C852CA">
        <w:tc>
          <w:tcPr>
            <w:tcW w:w="7338" w:type="dxa"/>
            <w:shd w:val="clear" w:color="auto" w:fill="auto"/>
          </w:tcPr>
          <w:p w:rsidRPr="00C852CA" w:rsidR="00401BF3" w:rsidP="00401BF3" w:rsidRDefault="00401BF3">
            <w:pPr>
              <w:rPr>
                <w:rFonts w:ascii="Arial" w:hAnsi="Arial" w:eastAsia="Calibri" w:cs="Arial"/>
                <w:szCs w:val="24"/>
              </w:rPr>
            </w:pPr>
            <w:r w:rsidRPr="00C852CA">
              <w:rPr>
                <w:rFonts w:ascii="Arial" w:hAnsi="Arial" w:eastAsia="Calibri" w:cs="Arial"/>
                <w:szCs w:val="24"/>
              </w:rPr>
              <w:t>Date consent given by you to employee for any prohibited act transactions to proceed:</w:t>
            </w:r>
          </w:p>
        </w:tc>
        <w:tc>
          <w:tcPr>
            <w:tcW w:w="1842" w:type="dxa"/>
            <w:shd w:val="clear" w:color="auto" w:fill="auto"/>
          </w:tcPr>
          <w:p w:rsidRPr="00C852CA" w:rsidR="00401BF3" w:rsidP="00401BF3" w:rsidRDefault="00401BF3">
            <w:pPr>
              <w:rPr>
                <w:rFonts w:ascii="Arial" w:hAnsi="Arial" w:eastAsia="Calibri" w:cs="Arial"/>
                <w:szCs w:val="24"/>
              </w:rPr>
            </w:pPr>
          </w:p>
        </w:tc>
      </w:tr>
    </w:tbl>
    <w:p w:rsidRPr="00401BF3" w:rsidR="00401BF3" w:rsidP="00401BF3" w:rsidRDefault="00401BF3">
      <w:pPr>
        <w:spacing w:after="200"/>
        <w:rPr>
          <w:rFonts w:ascii="Arial" w:hAnsi="Arial" w:eastAsia="Calibri"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30"/>
      </w:tblGrid>
      <w:tr w:rsidRPr="00C852CA" w:rsidR="00401BF3" w:rsidTr="00C852CA">
        <w:tc>
          <w:tcPr>
            <w:tcW w:w="9242" w:type="dxa"/>
            <w:shd w:val="clear" w:color="auto" w:fill="auto"/>
          </w:tcPr>
          <w:p w:rsidRPr="00C852CA" w:rsidR="00401BF3" w:rsidP="00401BF3" w:rsidRDefault="00401BF3">
            <w:pPr>
              <w:rPr>
                <w:rFonts w:ascii="Arial" w:hAnsi="Arial" w:eastAsia="Calibri" w:cs="Arial"/>
                <w:szCs w:val="24"/>
              </w:rPr>
            </w:pPr>
            <w:r w:rsidRPr="00C852CA">
              <w:rPr>
                <w:rFonts w:ascii="Arial" w:hAnsi="Arial" w:eastAsia="Calibri" w:cs="Arial"/>
                <w:szCs w:val="24"/>
              </w:rPr>
              <w:t xml:space="preserve">If there are reasonable grounds to suspect money laundering, but you do not intend to report the matter to the NCA, please set out below the reason(s) for non-disclosure: </w:t>
            </w:r>
          </w:p>
          <w:p w:rsidRPr="00C852CA" w:rsidR="00401BF3" w:rsidP="00401BF3" w:rsidRDefault="00401BF3">
            <w:pPr>
              <w:rPr>
                <w:rFonts w:ascii="Arial" w:hAnsi="Arial" w:eastAsia="Calibri" w:cs="Arial"/>
                <w:szCs w:val="24"/>
              </w:rPr>
            </w:pPr>
          </w:p>
        </w:tc>
      </w:tr>
      <w:tr w:rsidRPr="00C852CA" w:rsidR="00401BF3" w:rsidTr="00C852CA">
        <w:tc>
          <w:tcPr>
            <w:tcW w:w="9242" w:type="dxa"/>
            <w:shd w:val="clear" w:color="auto" w:fill="auto"/>
          </w:tcPr>
          <w:p w:rsidRPr="00C852CA" w:rsidR="00401BF3" w:rsidP="00401BF3" w:rsidRDefault="00401BF3">
            <w:pPr>
              <w:rPr>
                <w:rFonts w:ascii="Arial" w:hAnsi="Arial" w:eastAsia="Calibri" w:cs="Arial"/>
                <w:szCs w:val="24"/>
              </w:rPr>
            </w:pPr>
            <w:r w:rsidRPr="00C852CA">
              <w:rPr>
                <w:rFonts w:ascii="Arial" w:hAnsi="Arial" w:eastAsia="Calibri" w:cs="Arial"/>
                <w:szCs w:val="24"/>
              </w:rPr>
              <w:t xml:space="preserve">Other relevant information: </w:t>
            </w:r>
          </w:p>
          <w:p w:rsidRPr="00C852CA" w:rsidR="00401BF3" w:rsidP="00401BF3" w:rsidRDefault="00401BF3">
            <w:pPr>
              <w:rPr>
                <w:rFonts w:ascii="Arial" w:hAnsi="Arial" w:eastAsia="Calibri" w:cs="Arial"/>
                <w:szCs w:val="24"/>
              </w:rPr>
            </w:pPr>
          </w:p>
        </w:tc>
      </w:tr>
      <w:tr w:rsidRPr="00C852CA" w:rsidR="00401BF3" w:rsidTr="00C852CA">
        <w:tc>
          <w:tcPr>
            <w:tcW w:w="9242" w:type="dxa"/>
            <w:shd w:val="clear" w:color="auto" w:fill="auto"/>
          </w:tcPr>
          <w:p w:rsidRPr="00C852CA" w:rsidR="00401BF3" w:rsidP="00401BF3" w:rsidRDefault="00401BF3">
            <w:pPr>
              <w:rPr>
                <w:rFonts w:ascii="Arial" w:hAnsi="Arial" w:eastAsia="Calibri" w:cs="Arial"/>
                <w:szCs w:val="24"/>
              </w:rPr>
            </w:pPr>
            <w:r w:rsidRPr="00C852CA">
              <w:rPr>
                <w:rFonts w:ascii="Arial" w:hAnsi="Arial" w:eastAsia="Calibri" w:cs="Arial"/>
                <w:szCs w:val="24"/>
              </w:rPr>
              <w:t xml:space="preserve">Signed:…………………………………………… Dated:………………………………… </w:t>
            </w:r>
          </w:p>
          <w:p w:rsidRPr="00C852CA" w:rsidR="00401BF3" w:rsidP="00401BF3" w:rsidRDefault="00401BF3">
            <w:pPr>
              <w:rPr>
                <w:rFonts w:ascii="Arial" w:hAnsi="Arial" w:eastAsia="Calibri" w:cs="Arial"/>
                <w:szCs w:val="24"/>
              </w:rPr>
            </w:pPr>
          </w:p>
        </w:tc>
      </w:tr>
    </w:tbl>
    <w:p w:rsidRPr="00C91D71" w:rsidR="0066533E" w:rsidP="00453709" w:rsidRDefault="00401BF3">
      <w:pPr>
        <w:spacing w:after="200"/>
        <w:jc w:val="center"/>
        <w:rPr>
          <w:rFonts w:ascii="Arial" w:hAnsi="Arial" w:cs="Arial"/>
          <w:szCs w:val="24"/>
        </w:rPr>
      </w:pPr>
      <w:r w:rsidRPr="00401BF3">
        <w:rPr>
          <w:rFonts w:ascii="Arial" w:hAnsi="Arial" w:eastAsia="Calibri" w:cs="Arial"/>
          <w:b/>
          <w:color w:val="76923C"/>
          <w:szCs w:val="24"/>
        </w:rPr>
        <w:t>RETENTION PERIOD FIVE YEARS</w:t>
      </w:r>
    </w:p>
    <w:sectPr w:rsidRPr="00C91D71" w:rsidR="0066533E" w:rsidSect="00832A67">
      <w:pgSz w:w="11906" w:h="16838"/>
      <w:pgMar w:top="1440" w:right="1418"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DA7" w:rsidRDefault="009F7DA7">
      <w:r>
        <w:separator/>
      </w:r>
    </w:p>
  </w:endnote>
  <w:endnote w:type="continuationSeparator" w:id="0">
    <w:p w:rsidR="009F7DA7" w:rsidRDefault="009F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33E" w:rsidRDefault="0066533E" w:rsidP="000644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716E36">
      <w:rPr>
        <w:rStyle w:val="PageNumber"/>
      </w:rPr>
      <w:fldChar w:fldCharType="separate"/>
    </w:r>
    <w:r w:rsidR="00716E36">
      <w:rPr>
        <w:rStyle w:val="PageNumber"/>
        <w:noProof/>
      </w:rPr>
      <w:t>1</w:t>
    </w:r>
    <w:r>
      <w:rPr>
        <w:rStyle w:val="PageNumber"/>
      </w:rPr>
      <w:fldChar w:fldCharType="end"/>
    </w:r>
  </w:p>
  <w:p w:rsidR="0066533E" w:rsidRDefault="0066533E" w:rsidP="004238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A01" w:rsidRPr="00D24A01" w:rsidRDefault="00D24A01" w:rsidP="00D24A01">
    <w:pPr>
      <w:pStyle w:val="Footer"/>
      <w:pBdr>
        <w:top w:val="thinThickSmallGap" w:sz="24" w:space="1" w:color="622423"/>
      </w:pBdr>
      <w:tabs>
        <w:tab w:val="clear" w:pos="4153"/>
        <w:tab w:val="clear" w:pos="8306"/>
        <w:tab w:val="right" w:pos="8820"/>
      </w:tabs>
      <w:rPr>
        <w:rFonts w:ascii="Cambria" w:hAnsi="Cambria"/>
      </w:rPr>
    </w:pPr>
    <w:r>
      <w:rPr>
        <w:rFonts w:ascii="Cambria" w:hAnsi="Cambria"/>
      </w:rPr>
      <w:t xml:space="preserve">Version </w:t>
    </w:r>
    <w:r w:rsidR="00875A08">
      <w:rPr>
        <w:rFonts w:ascii="Cambria" w:hAnsi="Cambria"/>
      </w:rPr>
      <w:t>2</w:t>
    </w:r>
    <w:r>
      <w:rPr>
        <w:rFonts w:ascii="Cambria" w:hAnsi="Cambria"/>
      </w:rPr>
      <w:t xml:space="preserve"> 20</w:t>
    </w:r>
    <w:r w:rsidR="00875A08">
      <w:rPr>
        <w:rFonts w:ascii="Cambria" w:hAnsi="Cambria"/>
      </w:rPr>
      <w:t>24</w:t>
    </w:r>
    <w:r w:rsidRPr="00D24A01">
      <w:rPr>
        <w:rFonts w:ascii="Cambria" w:hAnsi="Cambria"/>
      </w:rPr>
      <w:tab/>
      <w:t xml:space="preserve">Page </w:t>
    </w:r>
    <w:r w:rsidRPr="00D24A01">
      <w:rPr>
        <w:rFonts w:ascii="Calibri" w:hAnsi="Calibri"/>
      </w:rPr>
      <w:fldChar w:fldCharType="begin"/>
    </w:r>
    <w:r>
      <w:instrText xml:space="preserve"> PAGE   \* MERGEFORMAT </w:instrText>
    </w:r>
    <w:r w:rsidRPr="00D24A01">
      <w:rPr>
        <w:rFonts w:ascii="Calibri" w:hAnsi="Calibri"/>
      </w:rPr>
      <w:fldChar w:fldCharType="separate"/>
    </w:r>
    <w:r w:rsidR="00872BC9" w:rsidRPr="00872BC9">
      <w:rPr>
        <w:rFonts w:ascii="Cambria" w:hAnsi="Cambria"/>
        <w:noProof/>
      </w:rPr>
      <w:t>12</w:t>
    </w:r>
    <w:r w:rsidRPr="00D24A01">
      <w:rPr>
        <w:rFonts w:ascii="Cambria" w:hAnsi="Cambria"/>
        <w:noProof/>
      </w:rPr>
      <w:fldChar w:fldCharType="end"/>
    </w:r>
  </w:p>
  <w:p w:rsidR="0066533E" w:rsidRPr="004238D3" w:rsidRDefault="0066533E" w:rsidP="00064404">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DA7" w:rsidRDefault="009F7DA7">
      <w:r>
        <w:separator/>
      </w:r>
    </w:p>
  </w:footnote>
  <w:footnote w:type="continuationSeparator" w:id="0">
    <w:p w:rsidR="009F7DA7" w:rsidRDefault="009F7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33E" w:rsidRDefault="0066533E" w:rsidP="000E7D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35227"/>
    <w:multiLevelType w:val="hybridMultilevel"/>
    <w:tmpl w:val="FAC2ACFC"/>
    <w:lvl w:ilvl="0" w:tplc="53CAD5B0">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CE1A45A8">
      <w:numFmt w:val="bullet"/>
      <w:lvlText w:val="-"/>
      <w:lvlJc w:val="left"/>
      <w:pPr>
        <w:ind w:left="2547" w:hanging="360"/>
      </w:pPr>
      <w:rPr>
        <w:rFonts w:ascii="Arial" w:eastAsia="Calibri" w:hAnsi="Arial" w:cs="Arial" w:hint="default"/>
      </w:r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A1A7E01"/>
    <w:multiLevelType w:val="hybridMultilevel"/>
    <w:tmpl w:val="6AC22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25FD0"/>
    <w:multiLevelType w:val="hybridMultilevel"/>
    <w:tmpl w:val="E41CAE16"/>
    <w:lvl w:ilvl="0" w:tplc="08090001">
      <w:start w:val="1"/>
      <w:numFmt w:val="bullet"/>
      <w:lvlText w:val=""/>
      <w:lvlJc w:val="left"/>
      <w:pPr>
        <w:tabs>
          <w:tab w:val="num" w:pos="2520"/>
        </w:tabs>
        <w:ind w:left="25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9E36E4"/>
    <w:multiLevelType w:val="hybridMultilevel"/>
    <w:tmpl w:val="33EA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D909CD"/>
    <w:multiLevelType w:val="hybridMultilevel"/>
    <w:tmpl w:val="8E0A9C32"/>
    <w:lvl w:ilvl="0" w:tplc="08090015">
      <w:start w:val="1"/>
      <w:numFmt w:val="upperLetter"/>
      <w:lvlText w:val="%1."/>
      <w:lvlJc w:val="left"/>
      <w:pPr>
        <w:ind w:left="720" w:hanging="360"/>
      </w:p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7510CB"/>
    <w:multiLevelType w:val="hybridMultilevel"/>
    <w:tmpl w:val="8CC838FA"/>
    <w:lvl w:ilvl="0" w:tplc="065E7D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8291831"/>
    <w:multiLevelType w:val="hybridMultilevel"/>
    <w:tmpl w:val="6FF8D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391E9A"/>
    <w:multiLevelType w:val="hybridMultilevel"/>
    <w:tmpl w:val="822EA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A52A69"/>
    <w:multiLevelType w:val="multilevel"/>
    <w:tmpl w:val="6C60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1"/>
  </w:num>
  <w:num w:numId="4">
    <w:abstractNumId w:val="7"/>
  </w:num>
  <w:num w:numId="5">
    <w:abstractNumId w:val="6"/>
  </w:num>
  <w:num w:numId="6">
    <w:abstractNumId w:val="4"/>
  </w:num>
  <w:num w:numId="7">
    <w:abstractNumId w:val="2"/>
  </w:num>
  <w:num w:numId="8">
    <w:abstractNumId w:val="0"/>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2D6"/>
    <w:rsid w:val="0000088F"/>
    <w:rsid w:val="00000D63"/>
    <w:rsid w:val="00002FDB"/>
    <w:rsid w:val="000070EB"/>
    <w:rsid w:val="00012037"/>
    <w:rsid w:val="0001338C"/>
    <w:rsid w:val="00013AFD"/>
    <w:rsid w:val="000225FE"/>
    <w:rsid w:val="000440FE"/>
    <w:rsid w:val="000448E1"/>
    <w:rsid w:val="000458D5"/>
    <w:rsid w:val="00046745"/>
    <w:rsid w:val="00046BF6"/>
    <w:rsid w:val="00051DA0"/>
    <w:rsid w:val="0005497D"/>
    <w:rsid w:val="00060BDF"/>
    <w:rsid w:val="00064404"/>
    <w:rsid w:val="0006492D"/>
    <w:rsid w:val="00066874"/>
    <w:rsid w:val="00067089"/>
    <w:rsid w:val="00074D3E"/>
    <w:rsid w:val="000769A3"/>
    <w:rsid w:val="00085144"/>
    <w:rsid w:val="00096C36"/>
    <w:rsid w:val="00097F0F"/>
    <w:rsid w:val="000A05B2"/>
    <w:rsid w:val="000A2B5B"/>
    <w:rsid w:val="000A670D"/>
    <w:rsid w:val="000B7357"/>
    <w:rsid w:val="000C7B01"/>
    <w:rsid w:val="000D1485"/>
    <w:rsid w:val="000D1625"/>
    <w:rsid w:val="000E0D4B"/>
    <w:rsid w:val="000E519B"/>
    <w:rsid w:val="000E6444"/>
    <w:rsid w:val="000E7D61"/>
    <w:rsid w:val="000F4D88"/>
    <w:rsid w:val="00103501"/>
    <w:rsid w:val="00103E42"/>
    <w:rsid w:val="001221B1"/>
    <w:rsid w:val="001264AF"/>
    <w:rsid w:val="00131695"/>
    <w:rsid w:val="0014575F"/>
    <w:rsid w:val="00145970"/>
    <w:rsid w:val="00151496"/>
    <w:rsid w:val="001668B4"/>
    <w:rsid w:val="00166C54"/>
    <w:rsid w:val="0017799B"/>
    <w:rsid w:val="00183FD6"/>
    <w:rsid w:val="00184365"/>
    <w:rsid w:val="00185E98"/>
    <w:rsid w:val="001861D8"/>
    <w:rsid w:val="00194A5C"/>
    <w:rsid w:val="001957A8"/>
    <w:rsid w:val="0019650C"/>
    <w:rsid w:val="00197635"/>
    <w:rsid w:val="001A0AB1"/>
    <w:rsid w:val="001A618B"/>
    <w:rsid w:val="001A6FB3"/>
    <w:rsid w:val="001A7269"/>
    <w:rsid w:val="001A7341"/>
    <w:rsid w:val="001B1D34"/>
    <w:rsid w:val="001B596B"/>
    <w:rsid w:val="001B6169"/>
    <w:rsid w:val="001B7E71"/>
    <w:rsid w:val="001D0AFF"/>
    <w:rsid w:val="001E4F60"/>
    <w:rsid w:val="001E69A3"/>
    <w:rsid w:val="001F1227"/>
    <w:rsid w:val="001F5C14"/>
    <w:rsid w:val="001F670D"/>
    <w:rsid w:val="00200642"/>
    <w:rsid w:val="00200790"/>
    <w:rsid w:val="0020697B"/>
    <w:rsid w:val="00213EC8"/>
    <w:rsid w:val="00215CFA"/>
    <w:rsid w:val="00216D54"/>
    <w:rsid w:val="00217269"/>
    <w:rsid w:val="00217393"/>
    <w:rsid w:val="00223AAF"/>
    <w:rsid w:val="00227395"/>
    <w:rsid w:val="00227E18"/>
    <w:rsid w:val="00244937"/>
    <w:rsid w:val="002462EA"/>
    <w:rsid w:val="00247EFD"/>
    <w:rsid w:val="00250BD9"/>
    <w:rsid w:val="00251276"/>
    <w:rsid w:val="0025388D"/>
    <w:rsid w:val="00260E58"/>
    <w:rsid w:val="002650C4"/>
    <w:rsid w:val="0027286B"/>
    <w:rsid w:val="00281A50"/>
    <w:rsid w:val="00287B1D"/>
    <w:rsid w:val="00293A0E"/>
    <w:rsid w:val="002A199E"/>
    <w:rsid w:val="002A7577"/>
    <w:rsid w:val="002B0599"/>
    <w:rsid w:val="002B2C51"/>
    <w:rsid w:val="002C188F"/>
    <w:rsid w:val="002C2F29"/>
    <w:rsid w:val="002C3CBA"/>
    <w:rsid w:val="002D158F"/>
    <w:rsid w:val="002D297D"/>
    <w:rsid w:val="002D3385"/>
    <w:rsid w:val="002D67CE"/>
    <w:rsid w:val="002F284A"/>
    <w:rsid w:val="002F3880"/>
    <w:rsid w:val="002F3972"/>
    <w:rsid w:val="002F48BA"/>
    <w:rsid w:val="0030389E"/>
    <w:rsid w:val="003046DB"/>
    <w:rsid w:val="00306DC4"/>
    <w:rsid w:val="003079C7"/>
    <w:rsid w:val="00321B93"/>
    <w:rsid w:val="00322D67"/>
    <w:rsid w:val="00324DCD"/>
    <w:rsid w:val="00324ED8"/>
    <w:rsid w:val="00326614"/>
    <w:rsid w:val="00326671"/>
    <w:rsid w:val="00326B52"/>
    <w:rsid w:val="0033351A"/>
    <w:rsid w:val="00335684"/>
    <w:rsid w:val="00335C50"/>
    <w:rsid w:val="00341529"/>
    <w:rsid w:val="00350182"/>
    <w:rsid w:val="003508D2"/>
    <w:rsid w:val="00354B65"/>
    <w:rsid w:val="00360DD0"/>
    <w:rsid w:val="00361EF9"/>
    <w:rsid w:val="003662AD"/>
    <w:rsid w:val="00367670"/>
    <w:rsid w:val="00367F85"/>
    <w:rsid w:val="00371EC2"/>
    <w:rsid w:val="00372172"/>
    <w:rsid w:val="003735EF"/>
    <w:rsid w:val="00376743"/>
    <w:rsid w:val="00377124"/>
    <w:rsid w:val="00380956"/>
    <w:rsid w:val="00382407"/>
    <w:rsid w:val="00385B2A"/>
    <w:rsid w:val="0038638A"/>
    <w:rsid w:val="003878F3"/>
    <w:rsid w:val="003939AA"/>
    <w:rsid w:val="003A0636"/>
    <w:rsid w:val="003A12F0"/>
    <w:rsid w:val="003A295D"/>
    <w:rsid w:val="003A3E20"/>
    <w:rsid w:val="003A5E8E"/>
    <w:rsid w:val="003A6858"/>
    <w:rsid w:val="003B4A24"/>
    <w:rsid w:val="003B55BF"/>
    <w:rsid w:val="003C41C5"/>
    <w:rsid w:val="003C71A8"/>
    <w:rsid w:val="003D054C"/>
    <w:rsid w:val="003D2CF3"/>
    <w:rsid w:val="003D3AC9"/>
    <w:rsid w:val="003D4BD5"/>
    <w:rsid w:val="003E045F"/>
    <w:rsid w:val="003E0B99"/>
    <w:rsid w:val="003E10B9"/>
    <w:rsid w:val="003E2F73"/>
    <w:rsid w:val="003E3F96"/>
    <w:rsid w:val="003E6C04"/>
    <w:rsid w:val="0040050B"/>
    <w:rsid w:val="00401BF3"/>
    <w:rsid w:val="004044B1"/>
    <w:rsid w:val="00405837"/>
    <w:rsid w:val="00411D47"/>
    <w:rsid w:val="004238D3"/>
    <w:rsid w:val="0042664F"/>
    <w:rsid w:val="004277A5"/>
    <w:rsid w:val="004322A8"/>
    <w:rsid w:val="00432A25"/>
    <w:rsid w:val="004423D5"/>
    <w:rsid w:val="004436D4"/>
    <w:rsid w:val="00444641"/>
    <w:rsid w:val="004448C0"/>
    <w:rsid w:val="0044513D"/>
    <w:rsid w:val="00453709"/>
    <w:rsid w:val="0046015A"/>
    <w:rsid w:val="00460790"/>
    <w:rsid w:val="00461E80"/>
    <w:rsid w:val="0046454C"/>
    <w:rsid w:val="00467787"/>
    <w:rsid w:val="00481D16"/>
    <w:rsid w:val="00486414"/>
    <w:rsid w:val="00491D3B"/>
    <w:rsid w:val="00491FCE"/>
    <w:rsid w:val="004A747A"/>
    <w:rsid w:val="004B2763"/>
    <w:rsid w:val="004B31F9"/>
    <w:rsid w:val="004B7AFD"/>
    <w:rsid w:val="004D0F49"/>
    <w:rsid w:val="004D7343"/>
    <w:rsid w:val="004E2611"/>
    <w:rsid w:val="004E3F05"/>
    <w:rsid w:val="004E5E42"/>
    <w:rsid w:val="004E6DAE"/>
    <w:rsid w:val="00502169"/>
    <w:rsid w:val="005051B0"/>
    <w:rsid w:val="005072CF"/>
    <w:rsid w:val="0051360F"/>
    <w:rsid w:val="005138F9"/>
    <w:rsid w:val="00513901"/>
    <w:rsid w:val="00515929"/>
    <w:rsid w:val="00517DF5"/>
    <w:rsid w:val="00520FAA"/>
    <w:rsid w:val="005211C3"/>
    <w:rsid w:val="00541DFC"/>
    <w:rsid w:val="00545194"/>
    <w:rsid w:val="00547399"/>
    <w:rsid w:val="00551209"/>
    <w:rsid w:val="00552274"/>
    <w:rsid w:val="00554716"/>
    <w:rsid w:val="00562F57"/>
    <w:rsid w:val="00573407"/>
    <w:rsid w:val="00580620"/>
    <w:rsid w:val="00580A59"/>
    <w:rsid w:val="00583DCD"/>
    <w:rsid w:val="00586C3E"/>
    <w:rsid w:val="00596E93"/>
    <w:rsid w:val="005B139E"/>
    <w:rsid w:val="005B2E01"/>
    <w:rsid w:val="005B5BE2"/>
    <w:rsid w:val="005C050D"/>
    <w:rsid w:val="005C1913"/>
    <w:rsid w:val="005D214E"/>
    <w:rsid w:val="005E0D4C"/>
    <w:rsid w:val="005E438D"/>
    <w:rsid w:val="005E4D1B"/>
    <w:rsid w:val="005E5122"/>
    <w:rsid w:val="005E60E5"/>
    <w:rsid w:val="005E739A"/>
    <w:rsid w:val="005F1848"/>
    <w:rsid w:val="005F348C"/>
    <w:rsid w:val="005F73B4"/>
    <w:rsid w:val="006033AE"/>
    <w:rsid w:val="00604FFF"/>
    <w:rsid w:val="006063E0"/>
    <w:rsid w:val="006246DE"/>
    <w:rsid w:val="00625E01"/>
    <w:rsid w:val="00632375"/>
    <w:rsid w:val="00636316"/>
    <w:rsid w:val="0064456A"/>
    <w:rsid w:val="0064495F"/>
    <w:rsid w:val="006463C5"/>
    <w:rsid w:val="00651C73"/>
    <w:rsid w:val="0066533E"/>
    <w:rsid w:val="00675E2F"/>
    <w:rsid w:val="00681467"/>
    <w:rsid w:val="0068671F"/>
    <w:rsid w:val="00687849"/>
    <w:rsid w:val="0069494D"/>
    <w:rsid w:val="006A0560"/>
    <w:rsid w:val="006A1C65"/>
    <w:rsid w:val="006A1C6D"/>
    <w:rsid w:val="006A3C3C"/>
    <w:rsid w:val="006A5F5C"/>
    <w:rsid w:val="006A7ACC"/>
    <w:rsid w:val="006C2B44"/>
    <w:rsid w:val="006D1192"/>
    <w:rsid w:val="006D6828"/>
    <w:rsid w:val="006D7655"/>
    <w:rsid w:val="006D7A57"/>
    <w:rsid w:val="006E57D7"/>
    <w:rsid w:val="006E68CD"/>
    <w:rsid w:val="00701852"/>
    <w:rsid w:val="00704C9B"/>
    <w:rsid w:val="00706828"/>
    <w:rsid w:val="00706CA6"/>
    <w:rsid w:val="0071277D"/>
    <w:rsid w:val="00716E36"/>
    <w:rsid w:val="0072086A"/>
    <w:rsid w:val="007225CB"/>
    <w:rsid w:val="00734F3A"/>
    <w:rsid w:val="0073647B"/>
    <w:rsid w:val="00737E61"/>
    <w:rsid w:val="007437C6"/>
    <w:rsid w:val="00743A63"/>
    <w:rsid w:val="007467CE"/>
    <w:rsid w:val="00751EE3"/>
    <w:rsid w:val="0075435E"/>
    <w:rsid w:val="007551D0"/>
    <w:rsid w:val="007573C2"/>
    <w:rsid w:val="007627B3"/>
    <w:rsid w:val="007632FB"/>
    <w:rsid w:val="0078005D"/>
    <w:rsid w:val="0078091A"/>
    <w:rsid w:val="00782CD4"/>
    <w:rsid w:val="00783CF0"/>
    <w:rsid w:val="00790F6B"/>
    <w:rsid w:val="007A56C5"/>
    <w:rsid w:val="007A6392"/>
    <w:rsid w:val="007A6FE3"/>
    <w:rsid w:val="007B1864"/>
    <w:rsid w:val="007B6D6A"/>
    <w:rsid w:val="007B7502"/>
    <w:rsid w:val="007C08F0"/>
    <w:rsid w:val="007C5FED"/>
    <w:rsid w:val="007D15BB"/>
    <w:rsid w:val="007D3BD1"/>
    <w:rsid w:val="007D51B3"/>
    <w:rsid w:val="007E1855"/>
    <w:rsid w:val="007E3507"/>
    <w:rsid w:val="007E453F"/>
    <w:rsid w:val="007E49B9"/>
    <w:rsid w:val="007F0F2B"/>
    <w:rsid w:val="007F1959"/>
    <w:rsid w:val="007F324C"/>
    <w:rsid w:val="007F7D44"/>
    <w:rsid w:val="00801EB1"/>
    <w:rsid w:val="00803F6B"/>
    <w:rsid w:val="00813103"/>
    <w:rsid w:val="00825FAA"/>
    <w:rsid w:val="00832A67"/>
    <w:rsid w:val="00840D61"/>
    <w:rsid w:val="008414B9"/>
    <w:rsid w:val="00850286"/>
    <w:rsid w:val="008529C5"/>
    <w:rsid w:val="00852EF4"/>
    <w:rsid w:val="00857E76"/>
    <w:rsid w:val="008647F8"/>
    <w:rsid w:val="00867042"/>
    <w:rsid w:val="00872BC9"/>
    <w:rsid w:val="00873108"/>
    <w:rsid w:val="00875A08"/>
    <w:rsid w:val="00883609"/>
    <w:rsid w:val="00891B3E"/>
    <w:rsid w:val="00897A9C"/>
    <w:rsid w:val="00897DB8"/>
    <w:rsid w:val="008A347D"/>
    <w:rsid w:val="008A708B"/>
    <w:rsid w:val="008B0105"/>
    <w:rsid w:val="008B3814"/>
    <w:rsid w:val="008C05FE"/>
    <w:rsid w:val="008E3E54"/>
    <w:rsid w:val="008F0E0D"/>
    <w:rsid w:val="008F720F"/>
    <w:rsid w:val="008F7EE6"/>
    <w:rsid w:val="009000B7"/>
    <w:rsid w:val="00917245"/>
    <w:rsid w:val="00922443"/>
    <w:rsid w:val="00927E5A"/>
    <w:rsid w:val="009448CB"/>
    <w:rsid w:val="0095029B"/>
    <w:rsid w:val="00951885"/>
    <w:rsid w:val="00951BCE"/>
    <w:rsid w:val="00957190"/>
    <w:rsid w:val="009622D6"/>
    <w:rsid w:val="009623EF"/>
    <w:rsid w:val="00965C81"/>
    <w:rsid w:val="00973BF9"/>
    <w:rsid w:val="00980700"/>
    <w:rsid w:val="00984D8E"/>
    <w:rsid w:val="00992204"/>
    <w:rsid w:val="00994B26"/>
    <w:rsid w:val="00997032"/>
    <w:rsid w:val="009C43A8"/>
    <w:rsid w:val="009D714C"/>
    <w:rsid w:val="009E002F"/>
    <w:rsid w:val="009E341E"/>
    <w:rsid w:val="009F0642"/>
    <w:rsid w:val="009F0FF7"/>
    <w:rsid w:val="009F6E2C"/>
    <w:rsid w:val="009F7DA7"/>
    <w:rsid w:val="00A00468"/>
    <w:rsid w:val="00A02741"/>
    <w:rsid w:val="00A0484F"/>
    <w:rsid w:val="00A10763"/>
    <w:rsid w:val="00A126F9"/>
    <w:rsid w:val="00A1604B"/>
    <w:rsid w:val="00A215EE"/>
    <w:rsid w:val="00A22C18"/>
    <w:rsid w:val="00A24147"/>
    <w:rsid w:val="00A349E3"/>
    <w:rsid w:val="00A362B5"/>
    <w:rsid w:val="00A42A58"/>
    <w:rsid w:val="00A42B15"/>
    <w:rsid w:val="00A47433"/>
    <w:rsid w:val="00A47508"/>
    <w:rsid w:val="00A51CBB"/>
    <w:rsid w:val="00A51D9B"/>
    <w:rsid w:val="00A55006"/>
    <w:rsid w:val="00A568DC"/>
    <w:rsid w:val="00A60172"/>
    <w:rsid w:val="00A60B52"/>
    <w:rsid w:val="00A61591"/>
    <w:rsid w:val="00A63937"/>
    <w:rsid w:val="00A65396"/>
    <w:rsid w:val="00A659EF"/>
    <w:rsid w:val="00A7099E"/>
    <w:rsid w:val="00A71C20"/>
    <w:rsid w:val="00A71C80"/>
    <w:rsid w:val="00A76DE8"/>
    <w:rsid w:val="00A8084F"/>
    <w:rsid w:val="00A814BA"/>
    <w:rsid w:val="00A9353D"/>
    <w:rsid w:val="00A943FC"/>
    <w:rsid w:val="00A956F5"/>
    <w:rsid w:val="00A957EF"/>
    <w:rsid w:val="00AA499F"/>
    <w:rsid w:val="00AB0571"/>
    <w:rsid w:val="00AB1879"/>
    <w:rsid w:val="00AB5FB4"/>
    <w:rsid w:val="00AB612F"/>
    <w:rsid w:val="00AC34C8"/>
    <w:rsid w:val="00AD1D53"/>
    <w:rsid w:val="00AD4C6E"/>
    <w:rsid w:val="00AF085F"/>
    <w:rsid w:val="00AF263F"/>
    <w:rsid w:val="00AF3257"/>
    <w:rsid w:val="00B01D96"/>
    <w:rsid w:val="00B04C5F"/>
    <w:rsid w:val="00B1268E"/>
    <w:rsid w:val="00B1504B"/>
    <w:rsid w:val="00B21C63"/>
    <w:rsid w:val="00B23AFF"/>
    <w:rsid w:val="00B23EDE"/>
    <w:rsid w:val="00B27FF7"/>
    <w:rsid w:val="00B3034B"/>
    <w:rsid w:val="00B33323"/>
    <w:rsid w:val="00B51F6E"/>
    <w:rsid w:val="00B555C2"/>
    <w:rsid w:val="00B6379C"/>
    <w:rsid w:val="00B71E2E"/>
    <w:rsid w:val="00B76E75"/>
    <w:rsid w:val="00B85E74"/>
    <w:rsid w:val="00B867BC"/>
    <w:rsid w:val="00B8767E"/>
    <w:rsid w:val="00B92835"/>
    <w:rsid w:val="00B960EE"/>
    <w:rsid w:val="00BA385E"/>
    <w:rsid w:val="00BA6388"/>
    <w:rsid w:val="00BB0EB3"/>
    <w:rsid w:val="00BB20DD"/>
    <w:rsid w:val="00BB2F61"/>
    <w:rsid w:val="00BB682B"/>
    <w:rsid w:val="00BB7438"/>
    <w:rsid w:val="00BC3564"/>
    <w:rsid w:val="00BC410A"/>
    <w:rsid w:val="00BD0DC7"/>
    <w:rsid w:val="00BE069E"/>
    <w:rsid w:val="00BE0DC5"/>
    <w:rsid w:val="00BE27A2"/>
    <w:rsid w:val="00BF153F"/>
    <w:rsid w:val="00BF4C47"/>
    <w:rsid w:val="00BF4DCD"/>
    <w:rsid w:val="00BF6DD7"/>
    <w:rsid w:val="00C003A2"/>
    <w:rsid w:val="00C02944"/>
    <w:rsid w:val="00C0307E"/>
    <w:rsid w:val="00C14074"/>
    <w:rsid w:val="00C16378"/>
    <w:rsid w:val="00C20974"/>
    <w:rsid w:val="00C233EA"/>
    <w:rsid w:val="00C26772"/>
    <w:rsid w:val="00C312CE"/>
    <w:rsid w:val="00C32B9F"/>
    <w:rsid w:val="00C5321E"/>
    <w:rsid w:val="00C5466E"/>
    <w:rsid w:val="00C62056"/>
    <w:rsid w:val="00C6265B"/>
    <w:rsid w:val="00C62B16"/>
    <w:rsid w:val="00C636EB"/>
    <w:rsid w:val="00C669AB"/>
    <w:rsid w:val="00C67A9E"/>
    <w:rsid w:val="00C747C2"/>
    <w:rsid w:val="00C75CF2"/>
    <w:rsid w:val="00C8082B"/>
    <w:rsid w:val="00C852CA"/>
    <w:rsid w:val="00C86E88"/>
    <w:rsid w:val="00C9001E"/>
    <w:rsid w:val="00C9125C"/>
    <w:rsid w:val="00C91D71"/>
    <w:rsid w:val="00C93048"/>
    <w:rsid w:val="00C936D5"/>
    <w:rsid w:val="00C979CD"/>
    <w:rsid w:val="00CA3E8E"/>
    <w:rsid w:val="00CA49FC"/>
    <w:rsid w:val="00CB05B2"/>
    <w:rsid w:val="00CB514C"/>
    <w:rsid w:val="00CC5E42"/>
    <w:rsid w:val="00CD1259"/>
    <w:rsid w:val="00CE03CD"/>
    <w:rsid w:val="00CE224C"/>
    <w:rsid w:val="00CE2C95"/>
    <w:rsid w:val="00CE3F4A"/>
    <w:rsid w:val="00CF29BD"/>
    <w:rsid w:val="00CF3D99"/>
    <w:rsid w:val="00CF7060"/>
    <w:rsid w:val="00D03E77"/>
    <w:rsid w:val="00D04712"/>
    <w:rsid w:val="00D10B16"/>
    <w:rsid w:val="00D11B37"/>
    <w:rsid w:val="00D203BF"/>
    <w:rsid w:val="00D207C8"/>
    <w:rsid w:val="00D22BF7"/>
    <w:rsid w:val="00D24A01"/>
    <w:rsid w:val="00D24EBE"/>
    <w:rsid w:val="00D27EC4"/>
    <w:rsid w:val="00D31D60"/>
    <w:rsid w:val="00D32F29"/>
    <w:rsid w:val="00D33D01"/>
    <w:rsid w:val="00D36A2B"/>
    <w:rsid w:val="00D37EB2"/>
    <w:rsid w:val="00D403BB"/>
    <w:rsid w:val="00D42676"/>
    <w:rsid w:val="00D452F7"/>
    <w:rsid w:val="00D4550A"/>
    <w:rsid w:val="00D62FE4"/>
    <w:rsid w:val="00D63C14"/>
    <w:rsid w:val="00D74AAA"/>
    <w:rsid w:val="00D87955"/>
    <w:rsid w:val="00D90771"/>
    <w:rsid w:val="00D91837"/>
    <w:rsid w:val="00D94816"/>
    <w:rsid w:val="00DA0083"/>
    <w:rsid w:val="00DA4383"/>
    <w:rsid w:val="00DA4C9D"/>
    <w:rsid w:val="00DB2525"/>
    <w:rsid w:val="00DB4820"/>
    <w:rsid w:val="00DB73BE"/>
    <w:rsid w:val="00DC10A6"/>
    <w:rsid w:val="00DC2536"/>
    <w:rsid w:val="00DD0381"/>
    <w:rsid w:val="00DD3B74"/>
    <w:rsid w:val="00DD4E88"/>
    <w:rsid w:val="00DD66C1"/>
    <w:rsid w:val="00DE58FB"/>
    <w:rsid w:val="00DE6651"/>
    <w:rsid w:val="00E0341D"/>
    <w:rsid w:val="00E05327"/>
    <w:rsid w:val="00E13EAD"/>
    <w:rsid w:val="00E174DE"/>
    <w:rsid w:val="00E17635"/>
    <w:rsid w:val="00E23F5C"/>
    <w:rsid w:val="00E260DB"/>
    <w:rsid w:val="00E3496F"/>
    <w:rsid w:val="00E35707"/>
    <w:rsid w:val="00E42B3A"/>
    <w:rsid w:val="00E4570C"/>
    <w:rsid w:val="00E4653C"/>
    <w:rsid w:val="00E51A43"/>
    <w:rsid w:val="00E52D05"/>
    <w:rsid w:val="00E5399D"/>
    <w:rsid w:val="00E55EE0"/>
    <w:rsid w:val="00E5773F"/>
    <w:rsid w:val="00E64DEC"/>
    <w:rsid w:val="00E7229C"/>
    <w:rsid w:val="00E763EE"/>
    <w:rsid w:val="00E858F6"/>
    <w:rsid w:val="00E90F36"/>
    <w:rsid w:val="00EA3C66"/>
    <w:rsid w:val="00EA476E"/>
    <w:rsid w:val="00EA6C3D"/>
    <w:rsid w:val="00EA7CC2"/>
    <w:rsid w:val="00EC0B8C"/>
    <w:rsid w:val="00EC1ACD"/>
    <w:rsid w:val="00EC75AE"/>
    <w:rsid w:val="00ED3732"/>
    <w:rsid w:val="00EE2686"/>
    <w:rsid w:val="00EE6F8F"/>
    <w:rsid w:val="00EE750D"/>
    <w:rsid w:val="00EF6DA1"/>
    <w:rsid w:val="00F00E2D"/>
    <w:rsid w:val="00F0301E"/>
    <w:rsid w:val="00F0532D"/>
    <w:rsid w:val="00F24DCB"/>
    <w:rsid w:val="00F31D86"/>
    <w:rsid w:val="00F3293E"/>
    <w:rsid w:val="00F34290"/>
    <w:rsid w:val="00F34EB1"/>
    <w:rsid w:val="00F35C82"/>
    <w:rsid w:val="00F36EB1"/>
    <w:rsid w:val="00F4750D"/>
    <w:rsid w:val="00F50ACB"/>
    <w:rsid w:val="00F50D2B"/>
    <w:rsid w:val="00F56187"/>
    <w:rsid w:val="00F6665A"/>
    <w:rsid w:val="00F66AAB"/>
    <w:rsid w:val="00F720CA"/>
    <w:rsid w:val="00FA4500"/>
    <w:rsid w:val="00FB580E"/>
    <w:rsid w:val="00FC284F"/>
    <w:rsid w:val="00FC3B9E"/>
    <w:rsid w:val="00FC446C"/>
    <w:rsid w:val="00FD1B1A"/>
    <w:rsid w:val="00FD3CF2"/>
    <w:rsid w:val="00FD5300"/>
    <w:rsid w:val="00FE48D9"/>
    <w:rsid w:val="00FE621E"/>
    <w:rsid w:val="00FE6319"/>
    <w:rsid w:val="00FF0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E5F380B"/>
  <w15:chartTrackingRefBased/>
  <w15:docId w15:val="{20B4BADF-8C05-4F90-A649-553658EA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651"/>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Arial" w:hAnsi="Arial"/>
      <w:i/>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ind w:left="709" w:hanging="709"/>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rsid w:val="00393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DCD"/>
  </w:style>
  <w:style w:type="paragraph" w:customStyle="1" w:styleId="yiv1451866709msonormal">
    <w:name w:val="yiv1451866709msonormal"/>
    <w:basedOn w:val="Normal"/>
    <w:rsid w:val="00377124"/>
    <w:pPr>
      <w:spacing w:before="100" w:beforeAutospacing="1" w:after="100" w:afterAutospacing="1"/>
    </w:pPr>
    <w:rPr>
      <w:szCs w:val="24"/>
      <w:lang w:eastAsia="en-GB"/>
    </w:rPr>
  </w:style>
  <w:style w:type="paragraph" w:customStyle="1" w:styleId="yiv888534703msonormal">
    <w:name w:val="yiv888534703msonormal"/>
    <w:basedOn w:val="Normal"/>
    <w:rsid w:val="00377124"/>
    <w:pPr>
      <w:spacing w:before="100" w:beforeAutospacing="1" w:after="100" w:afterAutospacing="1"/>
    </w:pPr>
    <w:rPr>
      <w:szCs w:val="24"/>
      <w:lang w:eastAsia="en-GB"/>
    </w:rPr>
  </w:style>
  <w:style w:type="paragraph" w:customStyle="1" w:styleId="yiv584692920msolistparagraph">
    <w:name w:val="yiv584692920msolistparagraph"/>
    <w:basedOn w:val="Normal"/>
    <w:rsid w:val="00377124"/>
    <w:pPr>
      <w:spacing w:before="100" w:beforeAutospacing="1" w:after="100" w:afterAutospacing="1"/>
    </w:pPr>
    <w:rPr>
      <w:szCs w:val="24"/>
      <w:lang w:eastAsia="en-GB"/>
    </w:rPr>
  </w:style>
  <w:style w:type="paragraph" w:styleId="BalloonText">
    <w:name w:val="Balloon Text"/>
    <w:basedOn w:val="Normal"/>
    <w:semiHidden/>
    <w:rsid w:val="0033351A"/>
    <w:rPr>
      <w:rFonts w:ascii="Tahoma" w:hAnsi="Tahoma" w:cs="Tahoma"/>
      <w:sz w:val="16"/>
      <w:szCs w:val="16"/>
    </w:rPr>
  </w:style>
  <w:style w:type="character" w:styleId="CommentReference">
    <w:name w:val="annotation reference"/>
    <w:semiHidden/>
    <w:rsid w:val="007C5FED"/>
    <w:rPr>
      <w:sz w:val="16"/>
      <w:szCs w:val="16"/>
    </w:rPr>
  </w:style>
  <w:style w:type="paragraph" w:styleId="CommentText">
    <w:name w:val="annotation text"/>
    <w:basedOn w:val="Normal"/>
    <w:semiHidden/>
    <w:rsid w:val="007C5FED"/>
    <w:rPr>
      <w:sz w:val="20"/>
    </w:rPr>
  </w:style>
  <w:style w:type="paragraph" w:styleId="CommentSubject">
    <w:name w:val="annotation subject"/>
    <w:basedOn w:val="CommentText"/>
    <w:next w:val="CommentText"/>
    <w:semiHidden/>
    <w:rsid w:val="007C5FED"/>
    <w:rPr>
      <w:b/>
      <w:bCs/>
    </w:rPr>
  </w:style>
  <w:style w:type="paragraph" w:customStyle="1" w:styleId="Default">
    <w:name w:val="Default"/>
    <w:rsid w:val="00EC0B8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76DE8"/>
    <w:pPr>
      <w:spacing w:after="200" w:line="276"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59"/>
    <w:rsid w:val="00401B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24A01"/>
    <w:rPr>
      <w:sz w:val="24"/>
      <w:lang w:eastAsia="en-US"/>
    </w:rPr>
  </w:style>
  <w:style w:type="character" w:styleId="Hyperlink">
    <w:name w:val="Hyperlink"/>
    <w:rsid w:val="00D24A01"/>
    <w:rPr>
      <w:color w:val="0000FF"/>
      <w:u w:val="single"/>
    </w:rPr>
  </w:style>
  <w:style w:type="character" w:customStyle="1" w:styleId="UnresolvedMention">
    <w:name w:val="Unresolved Mention"/>
    <w:uiPriority w:val="99"/>
    <w:semiHidden/>
    <w:unhideWhenUsed/>
    <w:rsid w:val="00DC10A6"/>
    <w:rPr>
      <w:color w:val="605E5C"/>
      <w:shd w:val="clear" w:color="auto" w:fill="E1DFDD"/>
    </w:rPr>
  </w:style>
  <w:style w:type="paragraph" w:styleId="Revision">
    <w:name w:val="Revision"/>
    <w:hidden/>
    <w:uiPriority w:val="99"/>
    <w:semiHidden/>
    <w:rsid w:val="00875A08"/>
    <w:rPr>
      <w:sz w:val="24"/>
      <w:lang w:eastAsia="en-US"/>
    </w:rPr>
  </w:style>
  <w:style w:type="paragraph" w:styleId="NormalWeb">
    <w:name w:val="Normal (Web)"/>
    <w:basedOn w:val="Normal"/>
    <w:rsid w:val="00E55EE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02855">
      <w:bodyDiv w:val="1"/>
      <w:marLeft w:val="0"/>
      <w:marRight w:val="0"/>
      <w:marTop w:val="0"/>
      <w:marBottom w:val="0"/>
      <w:divBdr>
        <w:top w:val="none" w:sz="0" w:space="0" w:color="auto"/>
        <w:left w:val="none" w:sz="0" w:space="0" w:color="auto"/>
        <w:bottom w:val="none" w:sz="0" w:space="0" w:color="auto"/>
        <w:right w:val="none" w:sz="0" w:space="0" w:color="auto"/>
      </w:divBdr>
    </w:div>
    <w:div w:id="878905942">
      <w:bodyDiv w:val="1"/>
      <w:marLeft w:val="0"/>
      <w:marRight w:val="0"/>
      <w:marTop w:val="0"/>
      <w:marBottom w:val="0"/>
      <w:divBdr>
        <w:top w:val="none" w:sz="0" w:space="0" w:color="auto"/>
        <w:left w:val="none" w:sz="0" w:space="0" w:color="auto"/>
        <w:bottom w:val="none" w:sz="0" w:space="0" w:color="auto"/>
        <w:right w:val="none" w:sz="0" w:space="0" w:color="auto"/>
      </w:divBdr>
    </w:div>
    <w:div w:id="1396850794">
      <w:bodyDiv w:val="1"/>
      <w:marLeft w:val="0"/>
      <w:marRight w:val="0"/>
      <w:marTop w:val="0"/>
      <w:marBottom w:val="0"/>
      <w:divBdr>
        <w:top w:val="none" w:sz="0" w:space="0" w:color="auto"/>
        <w:left w:val="none" w:sz="0" w:space="0" w:color="auto"/>
        <w:bottom w:val="none" w:sz="0" w:space="0" w:color="auto"/>
        <w:right w:val="none" w:sz="0" w:space="0" w:color="auto"/>
      </w:divBdr>
    </w:div>
    <w:div w:id="195089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mailto:MLRO@hertfordshire.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fraud.team@hertfordhire.gov.uk" TargetMode="External"/><Relationship Id="rId2" Type="http://schemas.openxmlformats.org/officeDocument/2006/relationships/customXml" Target="../customXml/item2.xml"/><Relationship Id="rId16" Type="http://schemas.openxmlformats.org/officeDocument/2006/relationships/hyperlink" Target="mailto:MLRO@hertfordshir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mailto:fraud.team@hertfordhire.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cecac4d-2ae6-4b11-90e2-d65a676b88c1" ContentTypeId="0x010100EC3406C202E4497181665C11E646D3A3" PreviousValue="false"/>
</file>

<file path=customXml/item2.xml><?xml version="1.0" encoding="utf-8"?>
<ct:contentTypeSchema xmlns:ct="http://schemas.microsoft.com/office/2006/metadata/contentType" xmlns:ma="http://schemas.microsoft.com/office/2006/metadata/properties/metaAttributes" ct:_="" ma:_="" ma:contentTypeName="Plaza Document" ma:contentTypeID="0x010100EC3406C202E4497181665C11E646D3A300DB5AFA508BAB2141966035848C8DB83C" ma:contentTypeVersion="12" ma:contentTypeDescription="Plaza document base content type" ma:contentTypeScope="" ma:versionID="010d85bb2f0df9077f3dcacfc6e41f43">
  <xsd:schema xmlns:xsd="http://www.w3.org/2001/XMLSchema" xmlns:xs="http://www.w3.org/2001/XMLSchema" xmlns:p="http://schemas.microsoft.com/office/2006/metadata/properties" xmlns:ns2="03d264b3-6678-4184-8ce6-937aabf157c3" targetNamespace="http://schemas.microsoft.com/office/2006/metadata/properties" ma:root="true" ma:fieldsID="28b9c528a798903482f1088da7b4fc19" ns2:_="">
    <xsd:import namespace="03d264b3-6678-4184-8ce6-937aabf157c3"/>
    <xsd:element name="properties">
      <xsd:complexType>
        <xsd:sequence>
          <xsd:element name="documentManagement">
            <xsd:complexType>
              <xsd:all>
                <xsd:element ref="ns2:cb978c0ac62045eba5090ce2ec6b982e"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264b3-6678-4184-8ce6-937aabf157c3" elementFormDefault="qualified">
    <xsd:import namespace="http://schemas.microsoft.com/office/2006/documentManagement/types"/>
    <xsd:import namespace="http://schemas.microsoft.com/office/infopath/2007/PartnerControls"/>
    <xsd:element name="cb978c0ac62045eba5090ce2ec6b982e" ma:index="8" nillable="true" ma:taxonomy="true" ma:internalName="cb978c0ac62045eba5090ce2ec6b982e" ma:taxonomyFieldName="PZFileplanreference" ma:displayName="File Plan Reference" ma:readOnly="false" ma:default="" ma:fieldId="{cb978c0a-c620-45eb-a509-0ce2ec6b982e}" ma:sspId="2cecac4d-2ae6-4b11-90e2-d65a676b88c1" ma:termSetId="81cf162c-788c-4cf4-84a1-1df2b6eb513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eee4a487-6772-445e-8265-a7b4125b46c6}" ma:internalName="TaxCatchAll" ma:showField="CatchAllData" ma:web="6306d03b-dd4b-4313-9c68-17e2af380a6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ee4a487-6772-445e-8265-a7b4125b46c6}" ma:internalName="TaxCatchAllLabel" ma:readOnly="true" ma:showField="CatchAllDataLabel" ma:web="6306d03b-dd4b-4313-9c68-17e2af380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03d264b3-6678-4184-8ce6-937aabf157c3"/>
    <cb978c0ac62045eba5090ce2ec6b982e xmlns="03d264b3-6678-4184-8ce6-937aabf157c3">
      <Terms xmlns="http://schemas.microsoft.com/office/infopath/2007/PartnerControls"/>
    </cb978c0ac62045eba5090ce2ec6b982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33421-DB02-4A6E-A355-58803E746BFC}">
  <ds:schemaRefs>
    <ds:schemaRef ds:uri="Microsoft.SharePoint.Taxonomy.ContentTypeSync"/>
  </ds:schemaRefs>
</ds:datastoreItem>
</file>

<file path=customXml/itemProps2.xml><?xml version="1.0" encoding="utf-8"?>
<ds:datastoreItem xmlns:ds="http://schemas.openxmlformats.org/officeDocument/2006/customXml" ds:itemID="{EA8E6927-6EA4-421F-A57E-8DD3033C8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264b3-6678-4184-8ce6-937aabf15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42240-A45E-4217-86C5-6D103E5B9893}">
  <ds:schemaRefs>
    <ds:schemaRef ds:uri="http://schemas.microsoft.com/sharepoint/v3/contenttype/forms"/>
  </ds:schemaRefs>
</ds:datastoreItem>
</file>

<file path=customXml/itemProps4.xml><?xml version="1.0" encoding="utf-8"?>
<ds:datastoreItem xmlns:ds="http://schemas.openxmlformats.org/officeDocument/2006/customXml" ds:itemID="{299E1CE2-02A3-4E14-8F5B-87890FE47AE2}">
  <ds:schemaRefs>
    <ds:schemaRef ds:uri="http://schemas.microsoft.com/office/2006/metadata/longProperties"/>
  </ds:schemaRefs>
</ds:datastoreItem>
</file>

<file path=customXml/itemProps5.xml><?xml version="1.0" encoding="utf-8"?>
<ds:datastoreItem xmlns:ds="http://schemas.openxmlformats.org/officeDocument/2006/customXml" ds:itemID="{DC4BAB34-A2E3-49B7-B922-4587A3DC078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3d264b3-6678-4184-8ce6-937aabf157c3"/>
    <ds:schemaRef ds:uri="http://www.w3.org/XML/1998/namespace"/>
    <ds:schemaRef ds:uri="http://purl.org/dc/dcmitype/"/>
  </ds:schemaRefs>
</ds:datastoreItem>
</file>

<file path=customXml/itemProps6.xml><?xml version="1.0" encoding="utf-8"?>
<ds:datastoreItem xmlns:ds="http://schemas.openxmlformats.org/officeDocument/2006/customXml" ds:itemID="{D535298B-9FB7-4135-AF3A-11187786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3635</Words>
  <Characters>20720</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Audit Committee Thursday 24 November 2011 at 11.00am Item 8 - Anti-Bribery Policy</vt:lpstr>
    </vt:vector>
  </TitlesOfParts>
  <Company>Hertfordshire County Council</Company>
  <LinksUpToDate>false</LinksUpToDate>
  <CharactersWithSpaces>24307</CharactersWithSpaces>
  <SharedDoc>false</SharedDoc>
  <HLinks>
    <vt:vector size="24" baseType="variant">
      <vt:variant>
        <vt:i4>2490384</vt:i4>
      </vt:variant>
      <vt:variant>
        <vt:i4>9</vt:i4>
      </vt:variant>
      <vt:variant>
        <vt:i4>0</vt:i4>
      </vt:variant>
      <vt:variant>
        <vt:i4>5</vt:i4>
      </vt:variant>
      <vt:variant>
        <vt:lpwstr>mailto:fraud.team@hertfordhire.gov.uk</vt:lpwstr>
      </vt:variant>
      <vt:variant>
        <vt:lpwstr/>
      </vt:variant>
      <vt:variant>
        <vt:i4>3735644</vt:i4>
      </vt:variant>
      <vt:variant>
        <vt:i4>6</vt:i4>
      </vt:variant>
      <vt:variant>
        <vt:i4>0</vt:i4>
      </vt:variant>
      <vt:variant>
        <vt:i4>5</vt:i4>
      </vt:variant>
      <vt:variant>
        <vt:lpwstr>mailto:MLRO@hertfordshire.gov.uk/</vt:lpwstr>
      </vt:variant>
      <vt:variant>
        <vt:lpwstr/>
      </vt:variant>
      <vt:variant>
        <vt:i4>2490384</vt:i4>
      </vt:variant>
      <vt:variant>
        <vt:i4>3</vt:i4>
      </vt:variant>
      <vt:variant>
        <vt:i4>0</vt:i4>
      </vt:variant>
      <vt:variant>
        <vt:i4>5</vt:i4>
      </vt:variant>
      <vt:variant>
        <vt:lpwstr>mailto:fraud.team@hertfordhire.gov.uk</vt:lpwstr>
      </vt:variant>
      <vt:variant>
        <vt:lpwstr/>
      </vt:variant>
      <vt:variant>
        <vt:i4>3735644</vt:i4>
      </vt:variant>
      <vt:variant>
        <vt:i4>0</vt:i4>
      </vt:variant>
      <vt:variant>
        <vt:i4>0</vt:i4>
      </vt:variant>
      <vt:variant>
        <vt:i4>5</vt:i4>
      </vt:variant>
      <vt:variant>
        <vt:lpwstr>mailto:MLRO@hertfordshire.gov.uk/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HBC Anti-Money Laundering Policy 2024</dc:title>
  <dc:subject>HBC Anti-Money Laundering Policy 2024</dc:subject>
  <dc:creator>Hertfordshire County Council</dc:creator>
  <cp:keywords>
  </cp:keywords>
  <cp:lastModifiedBy>Mihiri Kotalawela</cp:lastModifiedBy>
  <cp:revision>2</cp:revision>
  <cp:lastPrinted>2011-11-10T11:34:00Z</cp:lastPrinted>
  <dcterms:created xsi:type="dcterms:W3CDTF">2024-12-19T08:38:00Z</dcterms:created>
  <dcterms:modified xsi:type="dcterms:W3CDTF">2024-12-19T11:14:53Z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ZFileplanreference">
    <vt:lpwstr/>
  </property>
</Properties>
</file>