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3A" w:rsidP="006906C8" w:rsidRDefault="000B113A">
      <w:pPr>
        <w:jc w:val="center"/>
        <w:rPr>
          <w:rFonts w:ascii="Arial" w:hAnsi="Arial" w:cs="Arial"/>
          <w:sz w:val="36"/>
          <w:szCs w:val="36"/>
        </w:rPr>
      </w:pPr>
      <w:bookmarkStart w:name="_GoBack" w:id="0"/>
      <w:bookmarkEnd w:id="0"/>
    </w:p>
    <w:p w:rsidR="000B113A" w:rsidP="006906C8" w:rsidRDefault="000B113A">
      <w:pPr>
        <w:jc w:val="center"/>
        <w:rPr>
          <w:rFonts w:ascii="Arial" w:hAnsi="Arial" w:cs="Arial"/>
          <w:sz w:val="36"/>
          <w:szCs w:val="36"/>
        </w:rPr>
      </w:pPr>
    </w:p>
    <w:p w:rsidR="000B113A" w:rsidP="006906C8" w:rsidRDefault="000B113A">
      <w:pPr>
        <w:jc w:val="center"/>
        <w:rPr>
          <w:rFonts w:ascii="Arial" w:hAnsi="Arial" w:cs="Arial"/>
          <w:sz w:val="36"/>
          <w:szCs w:val="36"/>
        </w:rPr>
      </w:pPr>
    </w:p>
    <w:p w:rsidRPr="002818C2" w:rsidR="0000568A" w:rsidP="006906C8" w:rsidRDefault="006906C8">
      <w:pPr>
        <w:jc w:val="center"/>
        <w:rPr>
          <w:rFonts w:ascii="Arial" w:hAnsi="Arial" w:cs="Arial"/>
          <w:sz w:val="36"/>
          <w:szCs w:val="36"/>
        </w:rPr>
      </w:pPr>
      <w:r w:rsidRPr="002818C2">
        <w:rPr>
          <w:rFonts w:ascii="Arial" w:hAnsi="Arial" w:cs="Arial"/>
          <w:sz w:val="36"/>
          <w:szCs w:val="36"/>
        </w:rPr>
        <w:t xml:space="preserve">HERTSMERE BOROUGH COUNCIL </w:t>
      </w:r>
    </w:p>
    <w:p w:rsidRPr="002818C2" w:rsidR="0000568A" w:rsidP="006906C8" w:rsidRDefault="006906C8">
      <w:pPr>
        <w:jc w:val="center"/>
        <w:rPr>
          <w:rFonts w:ascii="Arial" w:hAnsi="Arial" w:cs="Arial"/>
          <w:sz w:val="36"/>
          <w:szCs w:val="36"/>
        </w:rPr>
      </w:pPr>
      <w:r w:rsidRPr="002818C2">
        <w:rPr>
          <w:rFonts w:ascii="Arial" w:hAnsi="Arial" w:cs="Arial"/>
          <w:sz w:val="36"/>
          <w:szCs w:val="36"/>
        </w:rPr>
        <w:t xml:space="preserve">STATEMENT OF ACCOUNTS </w:t>
      </w:r>
    </w:p>
    <w:p w:rsidR="001D19EE" w:rsidP="006906C8" w:rsidRDefault="006906C8">
      <w:pPr>
        <w:jc w:val="center"/>
        <w:rPr>
          <w:rFonts w:ascii="Arial" w:hAnsi="Arial" w:cs="Arial"/>
          <w:sz w:val="36"/>
          <w:szCs w:val="36"/>
        </w:rPr>
      </w:pPr>
      <w:r w:rsidRPr="002818C2">
        <w:rPr>
          <w:rFonts w:ascii="Arial" w:hAnsi="Arial" w:cs="Arial"/>
          <w:sz w:val="36"/>
          <w:szCs w:val="36"/>
        </w:rPr>
        <w:t xml:space="preserve">FOR THE YEAR ENDED </w:t>
      </w:r>
      <w:r w:rsidR="00CF1E75">
        <w:rPr>
          <w:rFonts w:ascii="Arial" w:hAnsi="Arial" w:cs="Arial"/>
          <w:sz w:val="36"/>
          <w:szCs w:val="36"/>
        </w:rPr>
        <w:t>31 March 2022</w:t>
      </w:r>
    </w:p>
    <w:p w:rsidRPr="002818C2" w:rsidR="00985D64" w:rsidP="00985D64" w:rsidRDefault="00985D64">
      <w:pPr>
        <w:rPr>
          <w:rFonts w:ascii="Arial" w:hAnsi="Arial" w:cs="Arial"/>
          <w:sz w:val="36"/>
          <w:szCs w:val="36"/>
        </w:rPr>
      </w:pPr>
    </w:p>
    <w:p w:rsidR="00A4084B" w:rsidRDefault="00A4084B">
      <w:pPr>
        <w:rPr>
          <w:rFonts w:ascii="Arial" w:hAnsi="Arial" w:cs="Arial"/>
          <w:sz w:val="40"/>
          <w:szCs w:val="40"/>
        </w:rPr>
      </w:pPr>
      <w:r>
        <w:rPr>
          <w:rFonts w:ascii="Arial" w:hAnsi="Arial" w:cs="Arial"/>
          <w:sz w:val="40"/>
          <w:szCs w:val="40"/>
        </w:rPr>
        <w:br w:type="page"/>
      </w:r>
    </w:p>
    <w:p w:rsidRPr="002818C2" w:rsidR="006906C8" w:rsidP="006906C8" w:rsidRDefault="006906C8">
      <w:pPr>
        <w:jc w:val="center"/>
        <w:rPr>
          <w:rFonts w:ascii="Arial" w:hAnsi="Arial" w:cs="Arial"/>
          <w:sz w:val="40"/>
          <w:szCs w:val="40"/>
        </w:rPr>
      </w:pPr>
    </w:p>
    <w:p w:rsidR="00F64BEB" w:rsidRDefault="00F64BEB">
      <w:pPr>
        <w:rPr>
          <w:rFonts w:ascii="Arial" w:hAnsi="Arial" w:cs="Arial"/>
          <w:sz w:val="40"/>
          <w:szCs w:val="40"/>
        </w:rPr>
      </w:pPr>
      <w:r>
        <w:rPr>
          <w:rFonts w:ascii="Arial" w:hAnsi="Arial" w:cs="Arial"/>
          <w:sz w:val="40"/>
          <w:szCs w:val="40"/>
        </w:rPr>
        <w:br w:type="page"/>
      </w:r>
    </w:p>
    <w:p w:rsidRPr="002818C2" w:rsidR="006906C8" w:rsidP="008512C5" w:rsidRDefault="006906C8">
      <w:pPr>
        <w:rPr>
          <w:rFonts w:ascii="Arial" w:hAnsi="Arial" w:cs="Arial"/>
          <w:b/>
          <w:color w:val="BFBFBF" w:themeColor="background1" w:themeShade="BF"/>
          <w:sz w:val="16"/>
          <w:szCs w:val="16"/>
        </w:rPr>
      </w:pPr>
      <w:r w:rsidRPr="00590E3F">
        <w:rPr>
          <w:rFonts w:ascii="Arial" w:hAnsi="Arial" w:cs="Arial"/>
          <w:b/>
          <w:color w:val="BFBFBF" w:themeColor="background1" w:themeShade="BF"/>
          <w:sz w:val="16"/>
          <w:szCs w:val="16"/>
        </w:rPr>
        <w:lastRenderedPageBreak/>
        <w:t>CONTENTS PAGE</w:t>
      </w:r>
    </w:p>
    <w:tbl>
      <w:tblPr>
        <w:tblW w:w="9985" w:type="dxa"/>
        <w:tblInd w:w="-743" w:type="dxa"/>
        <w:tblLook w:val="04A0" w:firstRow="1" w:lastRow="0" w:firstColumn="1" w:lastColumn="0" w:noHBand="0" w:noVBand="1"/>
      </w:tblPr>
      <w:tblGrid>
        <w:gridCol w:w="9985"/>
      </w:tblGrid>
      <w:tr w:rsidRPr="002818C2" w:rsidR="00A86DF3" w:rsidTr="00A86DF3">
        <w:trPr>
          <w:trHeight w:val="216"/>
        </w:trPr>
        <w:tc>
          <w:tcPr>
            <w:tcW w:w="9985" w:type="dxa"/>
            <w:tcBorders>
              <w:top w:val="nil"/>
              <w:left w:val="nil"/>
              <w:bottom w:val="nil"/>
              <w:right w:val="nil"/>
            </w:tcBorders>
            <w:shd w:val="clear" w:color="auto" w:fill="auto"/>
            <w:noWrap/>
            <w:vAlign w:val="bottom"/>
          </w:tcPr>
          <w:tbl>
            <w:tblPr>
              <w:tblW w:w="9769" w:type="dxa"/>
              <w:tblLook w:val="04A0" w:firstRow="1" w:lastRow="0" w:firstColumn="1" w:lastColumn="0" w:noHBand="0" w:noVBand="1"/>
            </w:tblPr>
            <w:tblGrid>
              <w:gridCol w:w="894"/>
              <w:gridCol w:w="7032"/>
              <w:gridCol w:w="931"/>
              <w:gridCol w:w="912"/>
            </w:tblGrid>
            <w:tr w:rsidRPr="002818C2" w:rsidR="00A86DF3" w:rsidTr="00BB2C49">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Section</w:t>
                  </w:r>
                </w:p>
              </w:tc>
              <w:tc>
                <w:tcPr>
                  <w:tcW w:w="7032"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931" w:type="dxa"/>
                  <w:tcBorders>
                    <w:top w:val="nil"/>
                    <w:left w:val="nil"/>
                    <w:bottom w:val="nil"/>
                    <w:right w:val="nil"/>
                  </w:tcBorders>
                  <w:shd w:val="clear" w:color="auto" w:fill="auto"/>
                  <w:noWrap/>
                  <w:vAlign w:val="center"/>
                </w:tcPr>
                <w:p w:rsidRPr="00BB5927" w:rsidR="00A86DF3" w:rsidP="00A86DF3" w:rsidRDefault="00FF1C18">
                  <w:pPr>
                    <w:spacing w:after="0" w:line="240" w:lineRule="auto"/>
                    <w:jc w:val="center"/>
                    <w:rPr>
                      <w:rFonts w:ascii="Arial" w:hAnsi="Arial" w:eastAsia="Times New Roman" w:cs="Arial"/>
                      <w:b/>
                      <w:bCs/>
                      <w:color w:val="000000"/>
                      <w:sz w:val="18"/>
                      <w:szCs w:val="18"/>
                      <w:lang w:eastAsia="en-GB"/>
                    </w:rPr>
                  </w:pPr>
                  <w:r w:rsidRPr="00BB5927">
                    <w:rPr>
                      <w:rFonts w:ascii="Arial" w:hAnsi="Arial" w:eastAsia="Times New Roman" w:cs="Arial"/>
                      <w:b/>
                      <w:bCs/>
                      <w:color w:val="000000"/>
                      <w:sz w:val="18"/>
                      <w:szCs w:val="18"/>
                      <w:lang w:eastAsia="en-GB"/>
                    </w:rPr>
                    <w:t>Note</w:t>
                  </w:r>
                </w:p>
              </w:tc>
              <w:tc>
                <w:tcPr>
                  <w:tcW w:w="912" w:type="dxa"/>
                  <w:tcBorders>
                    <w:top w:val="nil"/>
                    <w:left w:val="nil"/>
                    <w:bottom w:val="nil"/>
                    <w:right w:val="nil"/>
                  </w:tcBorders>
                  <w:shd w:val="clear" w:color="auto" w:fill="auto"/>
                  <w:noWrap/>
                  <w:vAlign w:val="center"/>
                  <w:hideMark/>
                </w:tcPr>
                <w:p w:rsidRPr="00BB5927" w:rsidR="00A86DF3" w:rsidP="00A86DF3" w:rsidRDefault="00A86DF3">
                  <w:pPr>
                    <w:spacing w:after="0" w:line="240" w:lineRule="auto"/>
                    <w:jc w:val="center"/>
                    <w:rPr>
                      <w:rFonts w:ascii="Arial" w:hAnsi="Arial" w:eastAsia="Times New Roman" w:cs="Arial"/>
                      <w:b/>
                      <w:bCs/>
                      <w:color w:val="000000"/>
                      <w:sz w:val="18"/>
                      <w:szCs w:val="18"/>
                      <w:lang w:eastAsia="en-GB"/>
                    </w:rPr>
                  </w:pPr>
                  <w:r w:rsidRPr="00BB5927">
                    <w:rPr>
                      <w:rFonts w:ascii="Arial" w:hAnsi="Arial" w:eastAsia="Times New Roman" w:cs="Arial"/>
                      <w:b/>
                      <w:bCs/>
                      <w:color w:val="000000"/>
                      <w:sz w:val="18"/>
                      <w:szCs w:val="18"/>
                      <w:lang w:eastAsia="en-GB"/>
                    </w:rPr>
                    <w:t>Page</w:t>
                  </w:r>
                </w:p>
              </w:tc>
            </w:tr>
            <w:tr w:rsidRPr="002818C2" w:rsidR="00A86DF3" w:rsidTr="00BB2C49">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rPr>
                      <w:rFonts w:ascii="Arial" w:hAnsi="Arial" w:eastAsia="Times New Roman" w:cs="Arial"/>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b/>
                      <w:bCs/>
                      <w:sz w:val="18"/>
                      <w:szCs w:val="18"/>
                      <w:lang w:eastAsia="en-GB"/>
                    </w:rPr>
                  </w:pPr>
                </w:p>
              </w:tc>
              <w:tc>
                <w:tcPr>
                  <w:tcW w:w="912"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6"/>
                      <w:szCs w:val="16"/>
                      <w:lang w:eastAsia="en-GB"/>
                    </w:rPr>
                  </w:pP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1</w:t>
                  </w: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b/>
                      <w:bCs/>
                      <w:color w:val="000000"/>
                      <w:sz w:val="18"/>
                      <w:szCs w:val="18"/>
                      <w:lang w:eastAsia="en-GB"/>
                    </w:rPr>
                  </w:pPr>
                  <w:hyperlink w:history="1" w:anchor="StatementofResponsibilities">
                    <w:r w:rsidRPr="00E92AA0" w:rsidR="00A86DF3">
                      <w:rPr>
                        <w:rStyle w:val="Hyperlink"/>
                        <w:rFonts w:ascii="Arial" w:hAnsi="Arial" w:eastAsia="Times New Roman" w:cs="Arial"/>
                        <w:b/>
                        <w:bCs/>
                        <w:sz w:val="18"/>
                        <w:szCs w:val="18"/>
                        <w:lang w:eastAsia="en-GB"/>
                      </w:rPr>
                      <w:t>Statement of Responsibilities</w:t>
                    </w:r>
                  </w:hyperlink>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8E5D5F"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sz w:val="18"/>
                      <w:szCs w:val="18"/>
                      <w:lang w:eastAsia="en-GB"/>
                    </w:rPr>
                    <w:t>2</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rPr>
                      <w:rFonts w:ascii="Arial" w:hAnsi="Arial" w:eastAsia="Times New Roman" w:cs="Arial"/>
                      <w:b/>
                      <w:bCs/>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A86DF3">
                  <w:pPr>
                    <w:spacing w:after="0" w:line="240" w:lineRule="auto"/>
                    <w:jc w:val="center"/>
                    <w:rPr>
                      <w:rFonts w:ascii="Arial" w:hAnsi="Arial" w:eastAsia="Times New Roman" w:cs="Arial"/>
                      <w:color w:val="000000"/>
                      <w:sz w:val="18"/>
                      <w:szCs w:val="18"/>
                      <w:lang w:eastAsia="en-GB"/>
                    </w:rPr>
                  </w:pP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6F146A" w:rsidR="00A86DF3" w:rsidP="00A86DF3" w:rsidRDefault="00A86DF3">
                  <w:pPr>
                    <w:spacing w:after="0" w:line="240" w:lineRule="auto"/>
                    <w:jc w:val="center"/>
                    <w:rPr>
                      <w:rFonts w:ascii="Arial" w:hAnsi="Arial" w:eastAsia="Times New Roman" w:cs="Arial"/>
                      <w:b/>
                      <w:bCs/>
                      <w:color w:val="000000"/>
                      <w:sz w:val="18"/>
                      <w:szCs w:val="18"/>
                      <w:lang w:eastAsia="en-GB"/>
                    </w:rPr>
                  </w:pPr>
                  <w:r w:rsidRPr="006F146A">
                    <w:rPr>
                      <w:rFonts w:ascii="Arial" w:hAnsi="Arial" w:eastAsia="Times New Roman" w:cs="Arial"/>
                      <w:b/>
                      <w:bCs/>
                      <w:color w:val="000000"/>
                      <w:sz w:val="18"/>
                      <w:szCs w:val="18"/>
                      <w:lang w:eastAsia="en-GB"/>
                    </w:rPr>
                    <w:t>2</w:t>
                  </w:r>
                </w:p>
              </w:tc>
              <w:tc>
                <w:tcPr>
                  <w:tcW w:w="7032" w:type="dxa"/>
                  <w:tcBorders>
                    <w:top w:val="nil"/>
                    <w:left w:val="nil"/>
                    <w:bottom w:val="nil"/>
                    <w:right w:val="nil"/>
                  </w:tcBorders>
                  <w:shd w:val="clear" w:color="auto" w:fill="auto"/>
                  <w:noWrap/>
                  <w:vAlign w:val="center"/>
                  <w:hideMark/>
                </w:tcPr>
                <w:p w:rsidRPr="006F146A" w:rsidR="00A86DF3" w:rsidP="00A86DF3" w:rsidRDefault="00180747">
                  <w:pPr>
                    <w:spacing w:after="0" w:line="240" w:lineRule="auto"/>
                    <w:rPr>
                      <w:rFonts w:ascii="Arial" w:hAnsi="Arial" w:eastAsia="Times New Roman" w:cs="Arial"/>
                      <w:b/>
                      <w:bCs/>
                      <w:color w:val="000000"/>
                      <w:sz w:val="18"/>
                      <w:szCs w:val="18"/>
                      <w:lang w:eastAsia="en-GB"/>
                    </w:rPr>
                  </w:pPr>
                  <w:hyperlink w:history="1" w:anchor="AuditOpinionCertificate">
                    <w:r w:rsidRPr="00CE3713" w:rsidR="00A86DF3">
                      <w:rPr>
                        <w:rStyle w:val="Hyperlink"/>
                        <w:rFonts w:ascii="Arial" w:hAnsi="Arial" w:eastAsia="Times New Roman" w:cs="Arial"/>
                        <w:b/>
                        <w:bCs/>
                        <w:sz w:val="18"/>
                        <w:szCs w:val="18"/>
                        <w:lang w:eastAsia="en-GB"/>
                      </w:rPr>
                      <w:t>Audit Opinion &amp; Certificate</w:t>
                    </w:r>
                  </w:hyperlink>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0361D4">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4</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rPr>
                      <w:rFonts w:ascii="Arial" w:hAnsi="Arial" w:eastAsia="Times New Roman" w:cs="Arial"/>
                      <w:b/>
                      <w:bCs/>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A86DF3">
                  <w:pPr>
                    <w:spacing w:after="0" w:line="240" w:lineRule="auto"/>
                    <w:jc w:val="center"/>
                    <w:rPr>
                      <w:rFonts w:ascii="Arial" w:hAnsi="Arial" w:eastAsia="Times New Roman" w:cs="Arial"/>
                      <w:sz w:val="18"/>
                      <w:szCs w:val="18"/>
                      <w:lang w:eastAsia="en-GB"/>
                    </w:rPr>
                  </w:pP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3</w:t>
                  </w: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b/>
                      <w:bCs/>
                      <w:color w:val="000000"/>
                      <w:sz w:val="18"/>
                      <w:szCs w:val="18"/>
                      <w:lang w:eastAsia="en-GB"/>
                    </w:rPr>
                  </w:pPr>
                  <w:hyperlink w:history="1" w:anchor="NarrativeStatement">
                    <w:r w:rsidRPr="00CE3713" w:rsidR="00FD0423">
                      <w:rPr>
                        <w:rStyle w:val="Hyperlink"/>
                        <w:rFonts w:ascii="Arial" w:hAnsi="Arial" w:eastAsia="Times New Roman" w:cs="Arial"/>
                        <w:b/>
                        <w:bCs/>
                        <w:sz w:val="18"/>
                        <w:szCs w:val="18"/>
                        <w:lang w:eastAsia="en-GB"/>
                      </w:rPr>
                      <w:t>Narrative Statement</w:t>
                    </w:r>
                  </w:hyperlink>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8</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color w:val="000000"/>
                      <w:sz w:val="18"/>
                      <w:szCs w:val="18"/>
                      <w:lang w:eastAsia="en-GB"/>
                    </w:rPr>
                  </w:pPr>
                  <w:hyperlink w:history="1" w:anchor="SummaryofPreformance">
                    <w:r w:rsidRPr="00A45314" w:rsidR="00A86DF3">
                      <w:rPr>
                        <w:rStyle w:val="Hyperlink"/>
                        <w:rFonts w:ascii="Arial" w:hAnsi="Arial" w:eastAsia="Times New Roman" w:cs="Arial"/>
                        <w:sz w:val="18"/>
                        <w:szCs w:val="18"/>
                        <w:lang w:eastAsia="en-GB"/>
                      </w:rPr>
                      <w:t>Summary of Performance</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3.1</w:t>
                  </w:r>
                </w:p>
              </w:tc>
              <w:tc>
                <w:tcPr>
                  <w:tcW w:w="912" w:type="dxa"/>
                  <w:tcBorders>
                    <w:top w:val="nil"/>
                    <w:left w:val="nil"/>
                    <w:bottom w:val="nil"/>
                    <w:right w:val="nil"/>
                  </w:tcBorders>
                  <w:shd w:val="clear" w:color="auto" w:fill="auto"/>
                  <w:noWrap/>
                  <w:vAlign w:val="bottom"/>
                  <w:hideMark/>
                </w:tcPr>
                <w:p w:rsidRPr="002818C2" w:rsidR="005375BC" w:rsidP="005375BC" w:rsidRDefault="00DB19FF">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r w:rsidR="000361D4">
                    <w:rPr>
                      <w:rFonts w:ascii="Arial" w:hAnsi="Arial" w:eastAsia="Times New Roman" w:cs="Arial"/>
                      <w:color w:val="000000"/>
                      <w:sz w:val="18"/>
                      <w:szCs w:val="18"/>
                      <w:lang w:eastAsia="en-GB"/>
                    </w:rPr>
                    <w:t>6</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E92F3F" w:rsidRDefault="00180747">
                  <w:pPr>
                    <w:spacing w:after="0" w:line="240" w:lineRule="auto"/>
                    <w:rPr>
                      <w:rFonts w:ascii="Arial" w:hAnsi="Arial" w:eastAsia="Times New Roman" w:cs="Arial"/>
                      <w:color w:val="000000"/>
                      <w:sz w:val="18"/>
                      <w:szCs w:val="18"/>
                      <w:lang w:eastAsia="en-GB"/>
                    </w:rPr>
                  </w:pPr>
                  <w:hyperlink w:history="1" w:anchor="Reconciliationfromthereportedundersp">
                    <w:r w:rsidRPr="00A45314" w:rsidR="00A86DF3">
                      <w:rPr>
                        <w:rStyle w:val="Hyperlink"/>
                        <w:rFonts w:ascii="Arial" w:hAnsi="Arial" w:eastAsia="Times New Roman" w:cs="Arial"/>
                        <w:sz w:val="18"/>
                        <w:szCs w:val="18"/>
                        <w:lang w:eastAsia="en-GB"/>
                      </w:rPr>
                      <w:t>Reconciliation</w:t>
                    </w:r>
                    <w:r w:rsidRPr="00A45314" w:rsidR="00E92F3F">
                      <w:rPr>
                        <w:rStyle w:val="Hyperlink"/>
                        <w:rFonts w:ascii="Arial" w:hAnsi="Arial" w:eastAsia="Times New Roman" w:cs="Arial"/>
                        <w:sz w:val="18"/>
                        <w:szCs w:val="18"/>
                        <w:lang w:eastAsia="en-GB"/>
                      </w:rPr>
                      <w:t xml:space="preserve"> </w:t>
                    </w:r>
                    <w:r w:rsidRPr="00A45314" w:rsidR="00A86DF3">
                      <w:rPr>
                        <w:rStyle w:val="Hyperlink"/>
                        <w:rFonts w:ascii="Arial" w:hAnsi="Arial" w:eastAsia="Times New Roman" w:cs="Arial"/>
                        <w:sz w:val="18"/>
                        <w:szCs w:val="18"/>
                        <w:lang w:eastAsia="en-GB"/>
                      </w:rPr>
                      <w:t xml:space="preserve">from the </w:t>
                    </w:r>
                    <w:r w:rsidR="00DF02AB">
                      <w:rPr>
                        <w:rStyle w:val="Hyperlink"/>
                        <w:rFonts w:ascii="Arial" w:hAnsi="Arial" w:eastAsia="Times New Roman" w:cs="Arial"/>
                        <w:sz w:val="18"/>
                        <w:szCs w:val="18"/>
                        <w:lang w:eastAsia="en-GB"/>
                      </w:rPr>
                      <w:t>Financial Monitor</w:t>
                    </w:r>
                    <w:r w:rsidRPr="00A45314" w:rsidR="00E92F3F">
                      <w:rPr>
                        <w:rStyle w:val="Hyperlink"/>
                        <w:rFonts w:ascii="Arial" w:hAnsi="Arial" w:eastAsia="Times New Roman" w:cs="Arial"/>
                        <w:sz w:val="18"/>
                        <w:szCs w:val="18"/>
                        <w:lang w:eastAsia="en-GB"/>
                      </w:rPr>
                      <w:t xml:space="preserve"> </w:t>
                    </w:r>
                    <w:r w:rsidRPr="00A45314" w:rsidR="00A86DF3">
                      <w:rPr>
                        <w:rStyle w:val="Hyperlink"/>
                        <w:rFonts w:ascii="Arial" w:hAnsi="Arial" w:eastAsia="Times New Roman" w:cs="Arial"/>
                        <w:sz w:val="18"/>
                        <w:szCs w:val="18"/>
                        <w:lang w:eastAsia="en-GB"/>
                      </w:rPr>
                      <w:t xml:space="preserve">to the </w:t>
                    </w:r>
                    <w:r w:rsidRPr="00A45314" w:rsidR="00E92F3F">
                      <w:rPr>
                        <w:rStyle w:val="Hyperlink"/>
                        <w:rFonts w:ascii="Arial" w:hAnsi="Arial" w:eastAsia="Times New Roman" w:cs="Arial"/>
                        <w:sz w:val="18"/>
                        <w:szCs w:val="18"/>
                        <w:lang w:eastAsia="en-GB"/>
                      </w:rPr>
                      <w:t xml:space="preserve">movement on the </w:t>
                    </w:r>
                    <w:r w:rsidRPr="00A45314" w:rsidR="00A86DF3">
                      <w:rPr>
                        <w:rStyle w:val="Hyperlink"/>
                        <w:rFonts w:ascii="Arial" w:hAnsi="Arial" w:eastAsia="Times New Roman" w:cs="Arial"/>
                        <w:sz w:val="18"/>
                        <w:szCs w:val="18"/>
                        <w:lang w:eastAsia="en-GB"/>
                      </w:rPr>
                      <w:t xml:space="preserve">General Fund </w:t>
                    </w:r>
                    <w:r w:rsidRPr="00A45314" w:rsidR="00E92F3F">
                      <w:rPr>
                        <w:rStyle w:val="Hyperlink"/>
                        <w:rFonts w:ascii="Arial" w:hAnsi="Arial" w:eastAsia="Times New Roman" w:cs="Arial"/>
                        <w:sz w:val="18"/>
                        <w:szCs w:val="18"/>
                        <w:lang w:eastAsia="en-GB"/>
                      </w:rPr>
                      <w:t>B</w:t>
                    </w:r>
                    <w:r w:rsidRPr="00A45314" w:rsidR="00A86DF3">
                      <w:rPr>
                        <w:rStyle w:val="Hyperlink"/>
                        <w:rFonts w:ascii="Arial" w:hAnsi="Arial" w:eastAsia="Times New Roman" w:cs="Arial"/>
                        <w:sz w:val="18"/>
                        <w:szCs w:val="18"/>
                        <w:lang w:eastAsia="en-GB"/>
                      </w:rPr>
                      <w:t>alance</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3.2</w:t>
                  </w:r>
                </w:p>
              </w:tc>
              <w:tc>
                <w:tcPr>
                  <w:tcW w:w="912" w:type="dxa"/>
                  <w:tcBorders>
                    <w:top w:val="nil"/>
                    <w:left w:val="nil"/>
                    <w:bottom w:val="nil"/>
                    <w:right w:val="nil"/>
                  </w:tcBorders>
                  <w:shd w:val="clear" w:color="auto" w:fill="auto"/>
                  <w:noWrap/>
                  <w:vAlign w:val="bottom"/>
                  <w:hideMark/>
                </w:tcPr>
                <w:p w:rsidRPr="002818C2" w:rsidR="00A86DF3" w:rsidP="005375BC"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21</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1C2D17" w:rsidRDefault="00180747">
                  <w:pPr>
                    <w:spacing w:after="0" w:line="240" w:lineRule="auto"/>
                    <w:rPr>
                      <w:rFonts w:ascii="Arial" w:hAnsi="Arial" w:eastAsia="Times New Roman" w:cs="Arial"/>
                      <w:color w:val="000000"/>
                      <w:sz w:val="18"/>
                      <w:szCs w:val="18"/>
                      <w:lang w:eastAsia="en-GB"/>
                    </w:rPr>
                  </w:pPr>
                  <w:hyperlink w:history="1" w:anchor="Reconciliationfromthereportedspend">
                    <w:r w:rsidRPr="00346E25" w:rsidR="00A86DF3">
                      <w:rPr>
                        <w:rStyle w:val="Hyperlink"/>
                        <w:rFonts w:ascii="Arial" w:hAnsi="Arial" w:eastAsia="Times New Roman" w:cs="Arial"/>
                        <w:sz w:val="18"/>
                        <w:szCs w:val="18"/>
                        <w:lang w:eastAsia="en-GB"/>
                      </w:rPr>
                      <w:t xml:space="preserve">Reconciliation from the </w:t>
                    </w:r>
                    <w:r w:rsidRPr="00346E25" w:rsidR="00E92F3F">
                      <w:rPr>
                        <w:rStyle w:val="Hyperlink"/>
                        <w:rFonts w:ascii="Arial" w:hAnsi="Arial" w:eastAsia="Times New Roman" w:cs="Arial"/>
                        <w:sz w:val="18"/>
                        <w:szCs w:val="18"/>
                        <w:lang w:eastAsia="en-GB"/>
                      </w:rPr>
                      <w:t xml:space="preserve">Financial Monitor </w:t>
                    </w:r>
                    <w:r w:rsidRPr="00346E25" w:rsidR="00A86DF3">
                      <w:rPr>
                        <w:rStyle w:val="Hyperlink"/>
                        <w:rFonts w:ascii="Arial" w:hAnsi="Arial" w:eastAsia="Times New Roman" w:cs="Arial"/>
                        <w:sz w:val="18"/>
                        <w:szCs w:val="18"/>
                        <w:lang w:eastAsia="en-GB"/>
                      </w:rPr>
                      <w:t xml:space="preserve">to the </w:t>
                    </w:r>
                    <w:r w:rsidRPr="00346E25" w:rsidR="00E92F3F">
                      <w:rPr>
                        <w:rStyle w:val="Hyperlink"/>
                        <w:rFonts w:ascii="Arial" w:hAnsi="Arial" w:eastAsia="Times New Roman" w:cs="Arial"/>
                        <w:sz w:val="18"/>
                        <w:szCs w:val="18"/>
                        <w:lang w:eastAsia="en-GB"/>
                      </w:rPr>
                      <w:t>Expenditure and Funding Analysis</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3.3</w:t>
                  </w:r>
                </w:p>
              </w:tc>
              <w:tc>
                <w:tcPr>
                  <w:tcW w:w="912" w:type="dxa"/>
                  <w:tcBorders>
                    <w:top w:val="nil"/>
                    <w:left w:val="nil"/>
                    <w:bottom w:val="nil"/>
                    <w:right w:val="nil"/>
                  </w:tcBorders>
                  <w:shd w:val="clear" w:color="auto" w:fill="auto"/>
                  <w:noWrap/>
                  <w:vAlign w:val="bottom"/>
                  <w:hideMark/>
                </w:tcPr>
                <w:p w:rsidRPr="002818C2" w:rsidR="00A86DF3" w:rsidP="002877F9"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22</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color w:val="000000"/>
                      <w:sz w:val="18"/>
                      <w:szCs w:val="18"/>
                      <w:lang w:eastAsia="en-GB"/>
                    </w:rPr>
                  </w:pPr>
                  <w:hyperlink w:history="1" w:anchor="CapitalOutturn">
                    <w:r w:rsidRPr="00346E25" w:rsidR="00A86DF3">
                      <w:rPr>
                        <w:rStyle w:val="Hyperlink"/>
                        <w:rFonts w:ascii="Arial" w:hAnsi="Arial" w:eastAsia="Times New Roman" w:cs="Arial"/>
                        <w:sz w:val="18"/>
                        <w:szCs w:val="18"/>
                        <w:lang w:eastAsia="en-GB"/>
                      </w:rPr>
                      <w:t>Capital Outturn</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3.4</w:t>
                  </w:r>
                </w:p>
              </w:tc>
              <w:tc>
                <w:tcPr>
                  <w:tcW w:w="912" w:type="dxa"/>
                  <w:tcBorders>
                    <w:top w:val="nil"/>
                    <w:left w:val="nil"/>
                    <w:bottom w:val="nil"/>
                    <w:right w:val="nil"/>
                  </w:tcBorders>
                  <w:shd w:val="clear" w:color="auto" w:fill="auto"/>
                  <w:noWrap/>
                  <w:vAlign w:val="bottom"/>
                  <w:hideMark/>
                </w:tcPr>
                <w:p w:rsidRPr="002818C2" w:rsidR="00A86DF3" w:rsidP="002C735C"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23</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rPr>
                      <w:rFonts w:ascii="Arial" w:hAnsi="Arial" w:eastAsia="Times New Roman" w:cs="Arial"/>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A86DF3">
                  <w:pPr>
                    <w:spacing w:after="0" w:line="240" w:lineRule="auto"/>
                    <w:jc w:val="center"/>
                    <w:rPr>
                      <w:rFonts w:ascii="Arial" w:hAnsi="Arial" w:eastAsia="Times New Roman" w:cs="Arial"/>
                      <w:color w:val="000000"/>
                      <w:sz w:val="18"/>
                      <w:szCs w:val="18"/>
                      <w:lang w:eastAsia="en-GB"/>
                    </w:rPr>
                  </w:pP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4</w:t>
                  </w: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b/>
                      <w:bCs/>
                      <w:color w:val="000000"/>
                      <w:sz w:val="18"/>
                      <w:szCs w:val="18"/>
                      <w:lang w:eastAsia="en-GB"/>
                    </w:rPr>
                  </w:pPr>
                  <w:hyperlink w:history="1" w:anchor="MovementinReserves">
                    <w:r w:rsidRPr="00F24144" w:rsidR="00A86DF3">
                      <w:rPr>
                        <w:rStyle w:val="Hyperlink"/>
                        <w:rFonts w:ascii="Arial" w:hAnsi="Arial" w:eastAsia="Times New Roman" w:cs="Arial"/>
                        <w:b/>
                        <w:bCs/>
                        <w:sz w:val="18"/>
                        <w:szCs w:val="18"/>
                        <w:lang w:eastAsia="en-GB"/>
                      </w:rPr>
                      <w:t xml:space="preserve">Presentation of </w:t>
                    </w:r>
                    <w:r w:rsidRPr="00F24144" w:rsidR="000D7E36">
                      <w:rPr>
                        <w:rStyle w:val="Hyperlink"/>
                        <w:rFonts w:ascii="Arial" w:hAnsi="Arial" w:eastAsia="Times New Roman" w:cs="Arial"/>
                        <w:b/>
                        <w:bCs/>
                        <w:sz w:val="18"/>
                        <w:szCs w:val="18"/>
                        <w:lang w:eastAsia="en-GB"/>
                      </w:rPr>
                      <w:t xml:space="preserve">the </w:t>
                    </w:r>
                    <w:r w:rsidRPr="00F24144" w:rsidR="00A86DF3">
                      <w:rPr>
                        <w:rStyle w:val="Hyperlink"/>
                        <w:rFonts w:ascii="Arial" w:hAnsi="Arial" w:eastAsia="Times New Roman" w:cs="Arial"/>
                        <w:b/>
                        <w:bCs/>
                        <w:sz w:val="18"/>
                        <w:szCs w:val="18"/>
                        <w:lang w:eastAsia="en-GB"/>
                      </w:rPr>
                      <w:t>Financial Statements</w:t>
                    </w:r>
                  </w:hyperlink>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A86DF3">
                  <w:pPr>
                    <w:spacing w:after="0" w:line="240" w:lineRule="auto"/>
                    <w:jc w:val="center"/>
                    <w:rPr>
                      <w:rFonts w:ascii="Arial" w:hAnsi="Arial" w:eastAsia="Times New Roman" w:cs="Arial"/>
                      <w:color w:val="000000"/>
                      <w:sz w:val="18"/>
                      <w:szCs w:val="18"/>
                      <w:lang w:eastAsia="en-GB"/>
                    </w:rPr>
                  </w:pP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bookmarkStart w:name="MovementinReserves" w:colFirst="1" w:colLast="1" w:id="1"/>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color w:val="000000"/>
                      <w:sz w:val="18"/>
                      <w:szCs w:val="18"/>
                      <w:lang w:eastAsia="en-GB"/>
                    </w:rPr>
                  </w:pPr>
                  <w:hyperlink w:history="1" w:anchor="MovementinReserves">
                    <w:r w:rsidRPr="00F24144" w:rsidR="00A86DF3">
                      <w:rPr>
                        <w:rStyle w:val="Hyperlink"/>
                        <w:rFonts w:ascii="Arial" w:hAnsi="Arial" w:eastAsia="Times New Roman" w:cs="Arial"/>
                        <w:sz w:val="18"/>
                        <w:szCs w:val="18"/>
                        <w:lang w:eastAsia="en-GB"/>
                      </w:rPr>
                      <w:t>Movement in Reserves Statement</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4.1</w:t>
                  </w:r>
                </w:p>
              </w:tc>
              <w:tc>
                <w:tcPr>
                  <w:tcW w:w="912" w:type="dxa"/>
                  <w:tcBorders>
                    <w:top w:val="nil"/>
                    <w:left w:val="nil"/>
                    <w:bottom w:val="nil"/>
                    <w:right w:val="nil"/>
                  </w:tcBorders>
                  <w:shd w:val="clear" w:color="auto" w:fill="auto"/>
                  <w:noWrap/>
                  <w:vAlign w:val="bottom"/>
                  <w:hideMark/>
                </w:tcPr>
                <w:p w:rsidRPr="002818C2" w:rsidR="00A86DF3" w:rsidP="002877F9"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32</w:t>
                  </w:r>
                </w:p>
              </w:tc>
            </w:tr>
            <w:bookmarkEnd w:id="1"/>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color w:val="000000"/>
                      <w:sz w:val="18"/>
                      <w:szCs w:val="18"/>
                      <w:lang w:eastAsia="en-GB"/>
                    </w:rPr>
                  </w:pPr>
                  <w:hyperlink w:history="1" w:anchor="ComprehensiveIncomeandExpenditure">
                    <w:r w:rsidRPr="00F24144" w:rsidR="00A86DF3">
                      <w:rPr>
                        <w:rStyle w:val="Hyperlink"/>
                        <w:rFonts w:ascii="Arial" w:hAnsi="Arial" w:eastAsia="Times New Roman" w:cs="Arial"/>
                        <w:sz w:val="18"/>
                        <w:szCs w:val="18"/>
                        <w:lang w:eastAsia="en-GB"/>
                      </w:rPr>
                      <w:t>Comprehensive Income and Expenditure Statement</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4.2</w:t>
                  </w:r>
                </w:p>
              </w:tc>
              <w:tc>
                <w:tcPr>
                  <w:tcW w:w="912" w:type="dxa"/>
                  <w:tcBorders>
                    <w:top w:val="nil"/>
                    <w:left w:val="nil"/>
                    <w:bottom w:val="nil"/>
                    <w:right w:val="nil"/>
                  </w:tcBorders>
                  <w:shd w:val="clear" w:color="auto" w:fill="auto"/>
                  <w:noWrap/>
                  <w:vAlign w:val="bottom"/>
                  <w:hideMark/>
                </w:tcPr>
                <w:p w:rsidRPr="002818C2" w:rsidR="00A86DF3" w:rsidP="002C735C"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33</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color w:val="000000"/>
                      <w:sz w:val="18"/>
                      <w:szCs w:val="18"/>
                      <w:lang w:eastAsia="en-GB"/>
                    </w:rPr>
                  </w:pPr>
                  <w:hyperlink w:history="1" w:anchor="BalanceSheet">
                    <w:r w:rsidRPr="00F24144" w:rsidR="00A86DF3">
                      <w:rPr>
                        <w:rStyle w:val="Hyperlink"/>
                        <w:rFonts w:ascii="Arial" w:hAnsi="Arial" w:eastAsia="Times New Roman" w:cs="Arial"/>
                        <w:sz w:val="18"/>
                        <w:szCs w:val="18"/>
                        <w:lang w:eastAsia="en-GB"/>
                      </w:rPr>
                      <w:t>Balance Sheet</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4.3</w:t>
                  </w:r>
                </w:p>
              </w:tc>
              <w:tc>
                <w:tcPr>
                  <w:tcW w:w="912" w:type="dxa"/>
                  <w:tcBorders>
                    <w:top w:val="nil"/>
                    <w:left w:val="nil"/>
                    <w:bottom w:val="nil"/>
                    <w:right w:val="nil"/>
                  </w:tcBorders>
                  <w:shd w:val="clear" w:color="auto" w:fill="auto"/>
                  <w:noWrap/>
                  <w:vAlign w:val="bottom"/>
                  <w:hideMark/>
                </w:tcPr>
                <w:p w:rsidRPr="002818C2" w:rsidR="00A86DF3" w:rsidP="002C735C"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34</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180747">
                  <w:pPr>
                    <w:spacing w:after="0" w:line="240" w:lineRule="auto"/>
                    <w:rPr>
                      <w:rFonts w:ascii="Arial" w:hAnsi="Arial" w:eastAsia="Times New Roman" w:cs="Arial"/>
                      <w:color w:val="000000"/>
                      <w:sz w:val="18"/>
                      <w:szCs w:val="18"/>
                      <w:lang w:eastAsia="en-GB"/>
                    </w:rPr>
                  </w:pPr>
                  <w:hyperlink w:history="1" w:anchor="CashFlowStatement">
                    <w:r w:rsidRPr="00F24144" w:rsidR="00A86DF3">
                      <w:rPr>
                        <w:rStyle w:val="Hyperlink"/>
                        <w:rFonts w:ascii="Arial" w:hAnsi="Arial" w:eastAsia="Times New Roman" w:cs="Arial"/>
                        <w:sz w:val="18"/>
                        <w:szCs w:val="18"/>
                        <w:lang w:eastAsia="en-GB"/>
                      </w:rPr>
                      <w:t>Cash Flow Statement</w:t>
                    </w:r>
                  </w:hyperlink>
                </w:p>
              </w:tc>
              <w:tc>
                <w:tcPr>
                  <w:tcW w:w="931" w:type="dxa"/>
                  <w:tcBorders>
                    <w:top w:val="nil"/>
                    <w:left w:val="nil"/>
                    <w:bottom w:val="nil"/>
                    <w:right w:val="nil"/>
                  </w:tcBorders>
                  <w:shd w:val="clear" w:color="auto" w:fill="auto"/>
                  <w:noWrap/>
                  <w:vAlign w:val="center"/>
                </w:tcPr>
                <w:p w:rsidRPr="002818C2" w:rsidR="00A86DF3" w:rsidP="00A86DF3"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4.4</w:t>
                  </w:r>
                </w:p>
              </w:tc>
              <w:tc>
                <w:tcPr>
                  <w:tcW w:w="912" w:type="dxa"/>
                  <w:tcBorders>
                    <w:top w:val="nil"/>
                    <w:left w:val="nil"/>
                    <w:bottom w:val="nil"/>
                    <w:right w:val="nil"/>
                  </w:tcBorders>
                  <w:shd w:val="clear" w:color="auto" w:fill="auto"/>
                  <w:noWrap/>
                  <w:vAlign w:val="bottom"/>
                  <w:hideMark/>
                </w:tcPr>
                <w:p w:rsidRPr="002818C2" w:rsidR="00A86DF3" w:rsidP="002877F9"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3</w:t>
                  </w:r>
                  <w:r w:rsidR="000361D4">
                    <w:rPr>
                      <w:rFonts w:ascii="Arial" w:hAnsi="Arial" w:eastAsia="Times New Roman" w:cs="Arial"/>
                      <w:color w:val="000000"/>
                      <w:sz w:val="18"/>
                      <w:szCs w:val="18"/>
                      <w:lang w:eastAsia="en-GB"/>
                    </w:rPr>
                    <w:t>5</w:t>
                  </w: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rPr>
                      <w:rFonts w:ascii="Arial" w:hAnsi="Arial" w:eastAsia="Times New Roman" w:cs="Arial"/>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A86DF3">
                  <w:pPr>
                    <w:spacing w:after="0" w:line="240" w:lineRule="auto"/>
                    <w:jc w:val="center"/>
                    <w:rPr>
                      <w:rFonts w:ascii="Arial" w:hAnsi="Arial" w:eastAsia="Times New Roman" w:cs="Arial"/>
                      <w:color w:val="000000"/>
                      <w:sz w:val="18"/>
                      <w:szCs w:val="18"/>
                      <w:lang w:eastAsia="en-GB"/>
                    </w:rPr>
                  </w:pPr>
                </w:p>
              </w:tc>
            </w:tr>
            <w:tr w:rsidRPr="002818C2" w:rsidR="00A86DF3" w:rsidTr="00D73F74">
              <w:trPr>
                <w:trHeight w:val="276"/>
              </w:trPr>
              <w:tc>
                <w:tcPr>
                  <w:tcW w:w="894" w:type="dxa"/>
                  <w:tcBorders>
                    <w:top w:val="nil"/>
                    <w:left w:val="nil"/>
                    <w:bottom w:val="nil"/>
                    <w:right w:val="nil"/>
                  </w:tcBorders>
                  <w:shd w:val="clear" w:color="auto" w:fill="auto"/>
                  <w:noWrap/>
                  <w:vAlign w:val="center"/>
                  <w:hideMark/>
                </w:tcPr>
                <w:p w:rsidRPr="002818C2" w:rsidR="00A86DF3" w:rsidP="00A86DF3" w:rsidRDefault="00A86DF3">
                  <w:pPr>
                    <w:spacing w:after="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5</w:t>
                  </w:r>
                </w:p>
              </w:tc>
              <w:tc>
                <w:tcPr>
                  <w:tcW w:w="7032" w:type="dxa"/>
                  <w:tcBorders>
                    <w:top w:val="nil"/>
                    <w:left w:val="nil"/>
                    <w:bottom w:val="nil"/>
                    <w:right w:val="nil"/>
                  </w:tcBorders>
                  <w:shd w:val="clear" w:color="auto" w:fill="auto"/>
                  <w:noWrap/>
                  <w:vAlign w:val="center"/>
                  <w:hideMark/>
                </w:tcPr>
                <w:p w:rsidRPr="002818C2" w:rsidR="00A86DF3" w:rsidP="00737E84" w:rsidRDefault="00180747">
                  <w:pPr>
                    <w:spacing w:after="0" w:line="240" w:lineRule="auto"/>
                    <w:rPr>
                      <w:rFonts w:ascii="Arial" w:hAnsi="Arial" w:eastAsia="Times New Roman" w:cs="Arial"/>
                      <w:b/>
                      <w:bCs/>
                      <w:color w:val="000000"/>
                      <w:sz w:val="18"/>
                      <w:szCs w:val="18"/>
                      <w:lang w:eastAsia="en-GB"/>
                    </w:rPr>
                  </w:pPr>
                  <w:hyperlink w:history="1" w:anchor="AccountingPolicies">
                    <w:r w:rsidRPr="00F24144" w:rsidR="00A86DF3">
                      <w:rPr>
                        <w:rStyle w:val="Hyperlink"/>
                        <w:rFonts w:ascii="Arial" w:hAnsi="Arial" w:eastAsia="Times New Roman" w:cs="Arial"/>
                        <w:b/>
                        <w:bCs/>
                        <w:sz w:val="18"/>
                        <w:szCs w:val="18"/>
                        <w:lang w:eastAsia="en-GB"/>
                      </w:rPr>
                      <w:t xml:space="preserve">Notes to the </w:t>
                    </w:r>
                    <w:r w:rsidRPr="00F24144" w:rsidR="00737E84">
                      <w:rPr>
                        <w:rStyle w:val="Hyperlink"/>
                        <w:rFonts w:ascii="Arial" w:hAnsi="Arial" w:eastAsia="Times New Roman" w:cs="Arial"/>
                        <w:b/>
                        <w:bCs/>
                        <w:sz w:val="18"/>
                        <w:szCs w:val="18"/>
                        <w:lang w:eastAsia="en-GB"/>
                      </w:rPr>
                      <w:t>Accounts</w:t>
                    </w:r>
                  </w:hyperlink>
                </w:p>
              </w:tc>
              <w:tc>
                <w:tcPr>
                  <w:tcW w:w="931" w:type="dxa"/>
                  <w:tcBorders>
                    <w:top w:val="nil"/>
                    <w:left w:val="nil"/>
                    <w:bottom w:val="nil"/>
                    <w:right w:val="nil"/>
                  </w:tcBorders>
                  <w:shd w:val="clear" w:color="auto" w:fill="auto"/>
                  <w:noWrap/>
                  <w:vAlign w:val="center"/>
                </w:tcPr>
                <w:p w:rsidRPr="002818C2" w:rsidR="00A86DF3" w:rsidP="00A86DF3" w:rsidRDefault="00A86DF3">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86DF3" w:rsidP="00A86DF3" w:rsidRDefault="00A86DF3">
                  <w:pPr>
                    <w:spacing w:after="0" w:line="240" w:lineRule="auto"/>
                    <w:jc w:val="center"/>
                    <w:rPr>
                      <w:rFonts w:ascii="Arial" w:hAnsi="Arial" w:eastAsia="Times New Roman" w:cs="Arial"/>
                      <w:color w:val="000000"/>
                      <w:sz w:val="18"/>
                      <w:szCs w:val="18"/>
                      <w:lang w:eastAsia="en-GB"/>
                    </w:rPr>
                  </w:pP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bCs/>
                      <w:color w:val="000000"/>
                      <w:sz w:val="18"/>
                      <w:szCs w:val="18"/>
                      <w:lang w:eastAsia="en-GB"/>
                    </w:rPr>
                  </w:pPr>
                  <w:hyperlink w:history="1" w:anchor="AccountingPolicies">
                    <w:r w:rsidRPr="00F24144" w:rsidR="00FF1C18">
                      <w:rPr>
                        <w:rStyle w:val="Hyperlink"/>
                        <w:rFonts w:ascii="Arial" w:hAnsi="Arial" w:eastAsia="Times New Roman" w:cs="Arial"/>
                        <w:bCs/>
                        <w:sz w:val="18"/>
                        <w:szCs w:val="18"/>
                        <w:lang w:eastAsia="en-GB"/>
                      </w:rPr>
                      <w:t>Accounting Policies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w:t>
                  </w:r>
                </w:p>
              </w:tc>
              <w:tc>
                <w:tcPr>
                  <w:tcW w:w="912" w:type="dxa"/>
                  <w:tcBorders>
                    <w:top w:val="nil"/>
                    <w:left w:val="nil"/>
                    <w:bottom w:val="nil"/>
                    <w:right w:val="nil"/>
                  </w:tcBorders>
                  <w:shd w:val="clear" w:color="auto" w:fill="auto"/>
                  <w:noWrap/>
                  <w:vAlign w:val="bottom"/>
                  <w:hideMark/>
                </w:tcPr>
                <w:p w:rsidRPr="002818C2" w:rsidR="00FF1C18" w:rsidP="002877F9"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3</w:t>
                  </w:r>
                  <w:r w:rsidR="000361D4">
                    <w:rPr>
                      <w:rFonts w:ascii="Arial" w:hAnsi="Arial" w:eastAsia="Times New Roman" w:cs="Arial"/>
                      <w:color w:val="000000"/>
                      <w:sz w:val="18"/>
                      <w:szCs w:val="18"/>
                      <w:lang w:eastAsia="en-GB"/>
                    </w:rPr>
                    <w:t>6</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bCs/>
                      <w:color w:val="000000"/>
                      <w:sz w:val="18"/>
                      <w:szCs w:val="18"/>
                      <w:lang w:eastAsia="en-GB"/>
                    </w:rPr>
                  </w:pPr>
                  <w:hyperlink w:history="1" w:anchor="AccountingStandardsthathavebeenissued">
                    <w:r w:rsidRPr="00F24144" w:rsidR="001A3DB4">
                      <w:rPr>
                        <w:rStyle w:val="Hyperlink"/>
                        <w:rFonts w:ascii="Arial" w:hAnsi="Arial" w:eastAsia="Times New Roman" w:cs="Arial"/>
                        <w:bCs/>
                        <w:sz w:val="18"/>
                        <w:szCs w:val="18"/>
                        <w:lang w:eastAsia="en-GB"/>
                      </w:rPr>
                      <w:t>A</w:t>
                    </w:r>
                    <w:r w:rsidRPr="00F24144" w:rsidR="00FF1C18">
                      <w:rPr>
                        <w:rStyle w:val="Hyperlink"/>
                        <w:rFonts w:ascii="Arial" w:hAnsi="Arial" w:eastAsia="Times New Roman" w:cs="Arial"/>
                        <w:bCs/>
                        <w:sz w:val="18"/>
                        <w:szCs w:val="18"/>
                        <w:lang w:eastAsia="en-GB"/>
                      </w:rPr>
                      <w:t>ccounting Standards that have been issued but have not yet been adopted</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w:t>
                  </w:r>
                </w:p>
              </w:tc>
              <w:tc>
                <w:tcPr>
                  <w:tcW w:w="912" w:type="dxa"/>
                  <w:tcBorders>
                    <w:top w:val="nil"/>
                    <w:left w:val="nil"/>
                    <w:bottom w:val="nil"/>
                    <w:right w:val="nil"/>
                  </w:tcBorders>
                  <w:shd w:val="clear" w:color="auto" w:fill="auto"/>
                  <w:noWrap/>
                  <w:vAlign w:val="bottom"/>
                  <w:hideMark/>
                </w:tcPr>
                <w:p w:rsidRPr="002818C2" w:rsidR="00FF1C18" w:rsidP="002877F9" w:rsidRDefault="00DB19FF">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4</w:t>
                  </w:r>
                  <w:r w:rsidR="000361D4">
                    <w:rPr>
                      <w:rFonts w:ascii="Arial" w:hAnsi="Arial" w:eastAsia="Times New Roman" w:cs="Arial"/>
                      <w:color w:val="000000"/>
                      <w:sz w:val="18"/>
                      <w:szCs w:val="18"/>
                      <w:lang w:eastAsia="en-GB"/>
                    </w:rPr>
                    <w:t>8</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42135" w:rsidRDefault="00180747">
                  <w:pPr>
                    <w:spacing w:after="0" w:line="240" w:lineRule="auto"/>
                    <w:rPr>
                      <w:rFonts w:ascii="Arial" w:hAnsi="Arial" w:eastAsia="Times New Roman" w:cs="Arial"/>
                      <w:bCs/>
                      <w:color w:val="000000"/>
                      <w:sz w:val="18"/>
                      <w:szCs w:val="18"/>
                      <w:lang w:eastAsia="en-GB"/>
                    </w:rPr>
                  </w:pPr>
                  <w:hyperlink w:history="1" w:anchor="CriticalAccountingEstimatesandJudgement">
                    <w:r w:rsidRPr="00125D49" w:rsidR="00FF1C18">
                      <w:rPr>
                        <w:rStyle w:val="Hyperlink"/>
                        <w:rFonts w:ascii="Arial" w:hAnsi="Arial" w:eastAsia="Times New Roman" w:cs="Arial"/>
                        <w:bCs/>
                        <w:sz w:val="18"/>
                        <w:szCs w:val="18"/>
                        <w:lang w:eastAsia="en-GB"/>
                      </w:rPr>
                      <w:t xml:space="preserve">Critical </w:t>
                    </w:r>
                    <w:r w:rsidRPr="00125D49" w:rsidR="00A42135">
                      <w:rPr>
                        <w:rStyle w:val="Hyperlink"/>
                        <w:rFonts w:ascii="Arial" w:hAnsi="Arial" w:eastAsia="Times New Roman" w:cs="Arial"/>
                        <w:bCs/>
                        <w:sz w:val="18"/>
                        <w:szCs w:val="18"/>
                        <w:lang w:eastAsia="en-GB"/>
                      </w:rPr>
                      <w:t>A</w:t>
                    </w:r>
                    <w:r w:rsidRPr="00125D49" w:rsidR="00FF1C18">
                      <w:rPr>
                        <w:rStyle w:val="Hyperlink"/>
                        <w:rFonts w:ascii="Arial" w:hAnsi="Arial" w:eastAsia="Times New Roman" w:cs="Arial"/>
                        <w:bCs/>
                        <w:sz w:val="18"/>
                        <w:szCs w:val="18"/>
                        <w:lang w:eastAsia="en-GB"/>
                      </w:rPr>
                      <w:t xml:space="preserve">ccounting </w:t>
                    </w:r>
                    <w:r w:rsidRPr="00125D49" w:rsidR="00A42135">
                      <w:rPr>
                        <w:rStyle w:val="Hyperlink"/>
                        <w:rFonts w:ascii="Arial" w:hAnsi="Arial" w:eastAsia="Times New Roman" w:cs="Arial"/>
                        <w:bCs/>
                        <w:sz w:val="18"/>
                        <w:szCs w:val="18"/>
                        <w:lang w:eastAsia="en-GB"/>
                      </w:rPr>
                      <w:t>E</w:t>
                    </w:r>
                    <w:r w:rsidRPr="00125D49" w:rsidR="00FF1C18">
                      <w:rPr>
                        <w:rStyle w:val="Hyperlink"/>
                        <w:rFonts w:ascii="Arial" w:hAnsi="Arial" w:eastAsia="Times New Roman" w:cs="Arial"/>
                        <w:bCs/>
                        <w:sz w:val="18"/>
                        <w:szCs w:val="18"/>
                        <w:lang w:eastAsia="en-GB"/>
                      </w:rPr>
                      <w:t xml:space="preserve">stimates and </w:t>
                    </w:r>
                    <w:r w:rsidRPr="00125D49" w:rsidR="00A42135">
                      <w:rPr>
                        <w:rStyle w:val="Hyperlink"/>
                        <w:rFonts w:ascii="Arial" w:hAnsi="Arial" w:eastAsia="Times New Roman" w:cs="Arial"/>
                        <w:bCs/>
                        <w:sz w:val="18"/>
                        <w:szCs w:val="18"/>
                        <w:lang w:eastAsia="en-GB"/>
                      </w:rPr>
                      <w:t>J</w:t>
                    </w:r>
                    <w:r w:rsidRPr="00125D49" w:rsidR="00FF1C18">
                      <w:rPr>
                        <w:rStyle w:val="Hyperlink"/>
                        <w:rFonts w:ascii="Arial" w:hAnsi="Arial" w:eastAsia="Times New Roman" w:cs="Arial"/>
                        <w:bCs/>
                        <w:sz w:val="18"/>
                        <w:szCs w:val="18"/>
                        <w:lang w:eastAsia="en-GB"/>
                      </w:rPr>
                      <w:t>udgements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5.3</w:t>
                  </w:r>
                </w:p>
              </w:tc>
              <w:tc>
                <w:tcPr>
                  <w:tcW w:w="912" w:type="dxa"/>
                  <w:tcBorders>
                    <w:top w:val="nil"/>
                    <w:left w:val="nil"/>
                    <w:bottom w:val="nil"/>
                    <w:right w:val="nil"/>
                  </w:tcBorders>
                  <w:shd w:val="clear" w:color="auto" w:fill="auto"/>
                  <w:noWrap/>
                  <w:vAlign w:val="bottom"/>
                  <w:hideMark/>
                </w:tcPr>
                <w:p w:rsidRPr="002818C2" w:rsidR="00FF1C18" w:rsidP="002877F9" w:rsidRDefault="00735911">
                  <w:pPr>
                    <w:spacing w:after="0" w:line="240" w:lineRule="auto"/>
                    <w:jc w:val="center"/>
                    <w:rPr>
                      <w:rFonts w:ascii="Arial" w:hAnsi="Arial" w:eastAsia="Times New Roman" w:cs="Arial"/>
                      <w:color w:val="000000"/>
                      <w:sz w:val="18"/>
                      <w:szCs w:val="18"/>
                      <w:lang w:eastAsia="en-GB"/>
                    </w:rPr>
                  </w:pPr>
                  <w:r w:rsidRPr="002818C2">
                    <w:rPr>
                      <w:rFonts w:ascii="Arial" w:hAnsi="Arial" w:eastAsia="Times New Roman" w:cs="Arial"/>
                      <w:color w:val="000000"/>
                      <w:sz w:val="18"/>
                      <w:szCs w:val="18"/>
                      <w:lang w:eastAsia="en-GB"/>
                    </w:rPr>
                    <w:t>4</w:t>
                  </w:r>
                  <w:r w:rsidR="000361D4">
                    <w:rPr>
                      <w:rFonts w:ascii="Arial" w:hAnsi="Arial" w:eastAsia="Times New Roman" w:cs="Arial"/>
                      <w:color w:val="000000"/>
                      <w:sz w:val="18"/>
                      <w:szCs w:val="18"/>
                      <w:lang w:eastAsia="en-GB"/>
                    </w:rPr>
                    <w:t>8</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42135" w:rsidRDefault="00180747">
                  <w:pPr>
                    <w:spacing w:after="0" w:line="240" w:lineRule="auto"/>
                    <w:rPr>
                      <w:rFonts w:ascii="Arial" w:hAnsi="Arial" w:eastAsia="Times New Roman" w:cs="Arial"/>
                      <w:bCs/>
                      <w:color w:val="000000"/>
                      <w:sz w:val="18"/>
                      <w:szCs w:val="18"/>
                      <w:lang w:eastAsia="en-GB"/>
                    </w:rPr>
                  </w:pPr>
                  <w:hyperlink w:history="1" w:anchor="Assumptionsmadeaboutthefuture">
                    <w:r w:rsidRPr="00125D49" w:rsidR="00FF1C18">
                      <w:rPr>
                        <w:rStyle w:val="Hyperlink"/>
                        <w:rFonts w:ascii="Arial" w:hAnsi="Arial" w:eastAsia="Times New Roman" w:cs="Arial"/>
                        <w:bCs/>
                        <w:sz w:val="18"/>
                        <w:szCs w:val="18"/>
                        <w:lang w:eastAsia="en-GB"/>
                      </w:rPr>
                      <w:t xml:space="preserve">Assumptions about the </w:t>
                    </w:r>
                    <w:r w:rsidRPr="00125D49" w:rsidR="00A42135">
                      <w:rPr>
                        <w:rStyle w:val="Hyperlink"/>
                        <w:rFonts w:ascii="Arial" w:hAnsi="Arial" w:eastAsia="Times New Roman" w:cs="Arial"/>
                        <w:bCs/>
                        <w:sz w:val="18"/>
                        <w:szCs w:val="18"/>
                        <w:lang w:eastAsia="en-GB"/>
                      </w:rPr>
                      <w:t>f</w:t>
                    </w:r>
                    <w:r w:rsidRPr="00125D49" w:rsidR="00FF1C18">
                      <w:rPr>
                        <w:rStyle w:val="Hyperlink"/>
                        <w:rFonts w:ascii="Arial" w:hAnsi="Arial" w:eastAsia="Times New Roman" w:cs="Arial"/>
                        <w:bCs/>
                        <w:sz w:val="18"/>
                        <w:szCs w:val="18"/>
                        <w:lang w:eastAsia="en-GB"/>
                      </w:rPr>
                      <w:t>uture and other major sources of estimation uncertainty</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5.4</w:t>
                  </w:r>
                </w:p>
              </w:tc>
              <w:tc>
                <w:tcPr>
                  <w:tcW w:w="912" w:type="dxa"/>
                  <w:tcBorders>
                    <w:top w:val="nil"/>
                    <w:left w:val="nil"/>
                    <w:bottom w:val="nil"/>
                    <w:right w:val="nil"/>
                  </w:tcBorders>
                  <w:shd w:val="clear" w:color="auto" w:fill="auto"/>
                  <w:noWrap/>
                  <w:vAlign w:val="bottom"/>
                  <w:hideMark/>
                </w:tcPr>
                <w:p w:rsidRPr="002818C2" w:rsidR="00FF1C18" w:rsidP="002877F9" w:rsidRDefault="00735911">
                  <w:pPr>
                    <w:spacing w:after="0" w:line="240" w:lineRule="auto"/>
                    <w:jc w:val="center"/>
                    <w:rPr>
                      <w:rFonts w:ascii="Arial" w:hAnsi="Arial" w:eastAsia="Times New Roman" w:cs="Arial"/>
                      <w:color w:val="000000"/>
                      <w:sz w:val="18"/>
                      <w:szCs w:val="18"/>
                      <w:lang w:eastAsia="en-GB"/>
                    </w:rPr>
                  </w:pPr>
                  <w:r w:rsidRPr="002818C2">
                    <w:rPr>
                      <w:rFonts w:ascii="Arial" w:hAnsi="Arial" w:eastAsia="Times New Roman" w:cs="Arial"/>
                      <w:color w:val="000000"/>
                      <w:sz w:val="18"/>
                      <w:szCs w:val="18"/>
                      <w:lang w:eastAsia="en-GB"/>
                    </w:rPr>
                    <w:t>4</w:t>
                  </w:r>
                  <w:r w:rsidR="000361D4">
                    <w:rPr>
                      <w:rFonts w:ascii="Arial" w:hAnsi="Arial" w:eastAsia="Times New Roman" w:cs="Arial"/>
                      <w:color w:val="000000"/>
                      <w:sz w:val="18"/>
                      <w:szCs w:val="18"/>
                      <w:lang w:eastAsia="en-GB"/>
                    </w:rPr>
                    <w:t>9</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42135" w:rsidRDefault="00180747">
                  <w:pPr>
                    <w:spacing w:after="0" w:line="240" w:lineRule="auto"/>
                    <w:rPr>
                      <w:rFonts w:ascii="Arial" w:hAnsi="Arial" w:eastAsia="Times New Roman" w:cs="Arial"/>
                      <w:bCs/>
                      <w:color w:val="000000"/>
                      <w:sz w:val="18"/>
                      <w:szCs w:val="18"/>
                      <w:lang w:eastAsia="en-GB"/>
                    </w:rPr>
                  </w:pPr>
                  <w:hyperlink w:history="1" w:anchor="EventsaftertheBalanceSheetDate">
                    <w:r w:rsidRPr="006A04DE" w:rsidR="00FF1C18">
                      <w:rPr>
                        <w:rStyle w:val="Hyperlink"/>
                        <w:rFonts w:ascii="Arial" w:hAnsi="Arial" w:eastAsia="Times New Roman" w:cs="Arial"/>
                        <w:bCs/>
                        <w:sz w:val="18"/>
                        <w:szCs w:val="18"/>
                        <w:lang w:eastAsia="en-GB"/>
                      </w:rPr>
                      <w:t xml:space="preserve">Events after the </w:t>
                    </w:r>
                    <w:r w:rsidRPr="006A04DE" w:rsidR="00A42135">
                      <w:rPr>
                        <w:rStyle w:val="Hyperlink"/>
                        <w:rFonts w:ascii="Arial" w:hAnsi="Arial" w:eastAsia="Times New Roman" w:cs="Arial"/>
                        <w:bCs/>
                        <w:sz w:val="18"/>
                        <w:szCs w:val="18"/>
                        <w:lang w:eastAsia="en-GB"/>
                      </w:rPr>
                      <w:t>B</w:t>
                    </w:r>
                    <w:r w:rsidRPr="006A04DE" w:rsidR="00FF1C18">
                      <w:rPr>
                        <w:rStyle w:val="Hyperlink"/>
                        <w:rFonts w:ascii="Arial" w:hAnsi="Arial" w:eastAsia="Times New Roman" w:cs="Arial"/>
                        <w:bCs/>
                        <w:sz w:val="18"/>
                        <w:szCs w:val="18"/>
                        <w:lang w:eastAsia="en-GB"/>
                      </w:rPr>
                      <w:t xml:space="preserve">alance </w:t>
                    </w:r>
                    <w:r w:rsidRPr="006A04DE" w:rsidR="00A42135">
                      <w:rPr>
                        <w:rStyle w:val="Hyperlink"/>
                        <w:rFonts w:ascii="Arial" w:hAnsi="Arial" w:eastAsia="Times New Roman" w:cs="Arial"/>
                        <w:bCs/>
                        <w:sz w:val="18"/>
                        <w:szCs w:val="18"/>
                        <w:lang w:eastAsia="en-GB"/>
                      </w:rPr>
                      <w:t>S</w:t>
                    </w:r>
                    <w:r w:rsidRPr="006A04DE" w:rsidR="00FF1C18">
                      <w:rPr>
                        <w:rStyle w:val="Hyperlink"/>
                        <w:rFonts w:ascii="Arial" w:hAnsi="Arial" w:eastAsia="Times New Roman" w:cs="Arial"/>
                        <w:bCs/>
                        <w:sz w:val="18"/>
                        <w:szCs w:val="18"/>
                        <w:lang w:eastAsia="en-GB"/>
                      </w:rPr>
                      <w:t xml:space="preserve">heet </w:t>
                    </w:r>
                    <w:r w:rsidRPr="006A04DE" w:rsidR="00A42135">
                      <w:rPr>
                        <w:rStyle w:val="Hyperlink"/>
                        <w:rFonts w:ascii="Arial" w:hAnsi="Arial" w:eastAsia="Times New Roman" w:cs="Arial"/>
                        <w:bCs/>
                        <w:sz w:val="18"/>
                        <w:szCs w:val="18"/>
                        <w:lang w:eastAsia="en-GB"/>
                      </w:rPr>
                      <w:t>D</w:t>
                    </w:r>
                    <w:r w:rsidRPr="006A04DE" w:rsidR="00FF1C18">
                      <w:rPr>
                        <w:rStyle w:val="Hyperlink"/>
                        <w:rFonts w:ascii="Arial" w:hAnsi="Arial" w:eastAsia="Times New Roman" w:cs="Arial"/>
                        <w:bCs/>
                        <w:sz w:val="18"/>
                        <w:szCs w:val="18"/>
                        <w:lang w:eastAsia="en-GB"/>
                      </w:rPr>
                      <w:t>ate</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5.5</w:t>
                  </w:r>
                </w:p>
              </w:tc>
              <w:tc>
                <w:tcPr>
                  <w:tcW w:w="912" w:type="dxa"/>
                  <w:tcBorders>
                    <w:top w:val="nil"/>
                    <w:left w:val="nil"/>
                    <w:bottom w:val="nil"/>
                    <w:right w:val="nil"/>
                  </w:tcBorders>
                  <w:shd w:val="clear" w:color="auto" w:fill="auto"/>
                  <w:noWrap/>
                  <w:vAlign w:val="bottom"/>
                  <w:hideMark/>
                </w:tcPr>
                <w:p w:rsidRPr="002818C2" w:rsidR="00FF1C18" w:rsidP="0062536E"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52</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42135" w:rsidRDefault="00180747">
                  <w:pPr>
                    <w:spacing w:after="0" w:line="240" w:lineRule="auto"/>
                    <w:rPr>
                      <w:rFonts w:ascii="Arial" w:hAnsi="Arial" w:eastAsia="Times New Roman" w:cs="Arial"/>
                      <w:color w:val="000000"/>
                      <w:sz w:val="18"/>
                      <w:szCs w:val="18"/>
                      <w:lang w:eastAsia="en-GB"/>
                    </w:rPr>
                  </w:pPr>
                  <w:hyperlink w:history="1" w:anchor="TradingOperations">
                    <w:r w:rsidRPr="006A04DE" w:rsidR="00FF1C18">
                      <w:rPr>
                        <w:rStyle w:val="Hyperlink"/>
                        <w:rFonts w:ascii="Arial" w:hAnsi="Arial" w:eastAsia="Times New Roman" w:cs="Arial"/>
                        <w:sz w:val="18"/>
                        <w:szCs w:val="18"/>
                        <w:lang w:eastAsia="en-GB"/>
                      </w:rPr>
                      <w:t xml:space="preserve">Trading </w:t>
                    </w:r>
                    <w:r w:rsidRPr="006A04DE" w:rsidR="00A42135">
                      <w:rPr>
                        <w:rStyle w:val="Hyperlink"/>
                        <w:rFonts w:ascii="Arial" w:hAnsi="Arial" w:eastAsia="Times New Roman" w:cs="Arial"/>
                        <w:sz w:val="18"/>
                        <w:szCs w:val="18"/>
                        <w:lang w:eastAsia="en-GB"/>
                      </w:rPr>
                      <w:t>O</w:t>
                    </w:r>
                    <w:r w:rsidRPr="006A04DE" w:rsidR="00FF1C18">
                      <w:rPr>
                        <w:rStyle w:val="Hyperlink"/>
                        <w:rFonts w:ascii="Arial" w:hAnsi="Arial" w:eastAsia="Times New Roman" w:cs="Arial"/>
                        <w:sz w:val="18"/>
                        <w:szCs w:val="18"/>
                        <w:lang w:eastAsia="en-GB"/>
                      </w:rPr>
                      <w:t>perations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5.6</w:t>
                  </w:r>
                </w:p>
              </w:tc>
              <w:tc>
                <w:tcPr>
                  <w:tcW w:w="912" w:type="dxa"/>
                  <w:tcBorders>
                    <w:top w:val="nil"/>
                    <w:left w:val="nil"/>
                    <w:bottom w:val="nil"/>
                    <w:right w:val="nil"/>
                  </w:tcBorders>
                  <w:shd w:val="clear" w:color="auto" w:fill="auto"/>
                  <w:noWrap/>
                  <w:vAlign w:val="bottom"/>
                  <w:hideMark/>
                </w:tcPr>
                <w:p w:rsidRPr="002818C2" w:rsidR="00FF1C18" w:rsidP="002877F9"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52</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OtherOperatingExpenditure">
                    <w:r w:rsidRPr="006A04DE" w:rsidR="00FF1C18">
                      <w:rPr>
                        <w:rStyle w:val="Hyperlink"/>
                        <w:rFonts w:ascii="Arial" w:hAnsi="Arial" w:eastAsia="Times New Roman" w:cs="Arial"/>
                        <w:sz w:val="18"/>
                        <w:szCs w:val="18"/>
                        <w:lang w:eastAsia="en-GB"/>
                      </w:rPr>
                      <w:t>Other Operating Expenditure</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5.7</w:t>
                  </w:r>
                </w:p>
              </w:tc>
              <w:tc>
                <w:tcPr>
                  <w:tcW w:w="912" w:type="dxa"/>
                  <w:tcBorders>
                    <w:top w:val="nil"/>
                    <w:left w:val="nil"/>
                    <w:bottom w:val="nil"/>
                    <w:right w:val="nil"/>
                  </w:tcBorders>
                  <w:shd w:val="clear" w:color="auto" w:fill="auto"/>
                  <w:noWrap/>
                  <w:vAlign w:val="bottom"/>
                  <w:hideMark/>
                </w:tcPr>
                <w:p w:rsidRPr="002818C2" w:rsidR="00FF1C18" w:rsidP="0003014A" w:rsidRDefault="00FD7CDB">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w:t>
                  </w:r>
                  <w:r w:rsidR="000361D4">
                    <w:rPr>
                      <w:rFonts w:ascii="Arial" w:hAnsi="Arial" w:eastAsia="Times New Roman" w:cs="Arial"/>
                      <w:color w:val="000000"/>
                      <w:sz w:val="18"/>
                      <w:szCs w:val="18"/>
                      <w:lang w:eastAsia="en-GB"/>
                    </w:rPr>
                    <w:t>3</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FinancingandInvestmentIncome">
                    <w:r w:rsidRPr="006A04DE" w:rsidR="00FF1C18">
                      <w:rPr>
                        <w:rStyle w:val="Hyperlink"/>
                        <w:rFonts w:ascii="Arial" w:hAnsi="Arial" w:eastAsia="Times New Roman" w:cs="Arial"/>
                        <w:sz w:val="18"/>
                        <w:szCs w:val="18"/>
                        <w:lang w:eastAsia="en-GB"/>
                      </w:rPr>
                      <w:t>Financing and Investment Income and Expenditure</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5.8</w:t>
                  </w:r>
                </w:p>
              </w:tc>
              <w:tc>
                <w:tcPr>
                  <w:tcW w:w="912" w:type="dxa"/>
                  <w:tcBorders>
                    <w:top w:val="nil"/>
                    <w:left w:val="nil"/>
                    <w:bottom w:val="nil"/>
                    <w:right w:val="nil"/>
                  </w:tcBorders>
                  <w:shd w:val="clear" w:color="auto" w:fill="auto"/>
                  <w:noWrap/>
                  <w:vAlign w:val="bottom"/>
                  <w:hideMark/>
                </w:tcPr>
                <w:p w:rsidRPr="002818C2" w:rsidR="00FF1C18" w:rsidP="002877F9"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53</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Taxationandnonspecificgrantincome">
                    <w:r w:rsidRPr="00346E25" w:rsidR="00FF1C18">
                      <w:rPr>
                        <w:rStyle w:val="Hyperlink"/>
                        <w:rFonts w:ascii="Arial" w:hAnsi="Arial" w:eastAsia="Times New Roman" w:cs="Arial"/>
                        <w:sz w:val="18"/>
                        <w:szCs w:val="18"/>
                        <w:lang w:eastAsia="en-GB"/>
                      </w:rPr>
                      <w:t>Taxation and non-specific grant income</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5.9</w:t>
                  </w:r>
                </w:p>
              </w:tc>
              <w:tc>
                <w:tcPr>
                  <w:tcW w:w="912" w:type="dxa"/>
                  <w:tcBorders>
                    <w:top w:val="nil"/>
                    <w:left w:val="nil"/>
                    <w:bottom w:val="nil"/>
                    <w:right w:val="nil"/>
                  </w:tcBorders>
                  <w:shd w:val="clear" w:color="auto" w:fill="auto"/>
                  <w:noWrap/>
                  <w:vAlign w:val="bottom"/>
                  <w:hideMark/>
                </w:tcPr>
                <w:p w:rsidRPr="002818C2" w:rsidR="00FF1C18" w:rsidP="002C735C"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54</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0E4687" w:rsidRDefault="00180747">
                  <w:pPr>
                    <w:spacing w:after="0" w:line="240" w:lineRule="auto"/>
                    <w:rPr>
                      <w:rFonts w:ascii="Arial" w:hAnsi="Arial" w:eastAsia="Times New Roman" w:cs="Arial"/>
                      <w:color w:val="000000"/>
                      <w:sz w:val="18"/>
                      <w:szCs w:val="18"/>
                      <w:lang w:eastAsia="en-GB"/>
                    </w:rPr>
                  </w:pPr>
                  <w:hyperlink w:history="1" w:anchor="MembersAllowancesandExpenses">
                    <w:r w:rsidRPr="00346E25" w:rsidR="00FF1C18">
                      <w:rPr>
                        <w:rStyle w:val="Hyperlink"/>
                        <w:rFonts w:ascii="Arial" w:hAnsi="Arial" w:eastAsia="Times New Roman" w:cs="Arial"/>
                        <w:sz w:val="18"/>
                        <w:szCs w:val="18"/>
                        <w:lang w:eastAsia="en-GB"/>
                      </w:rPr>
                      <w:t xml:space="preserve">Members </w:t>
                    </w:r>
                    <w:r w:rsidRPr="00346E25" w:rsidR="000E4687">
                      <w:rPr>
                        <w:rStyle w:val="Hyperlink"/>
                        <w:rFonts w:ascii="Arial" w:hAnsi="Arial" w:eastAsia="Times New Roman" w:cs="Arial"/>
                        <w:sz w:val="18"/>
                        <w:szCs w:val="18"/>
                        <w:lang w:eastAsia="en-GB"/>
                      </w:rPr>
                      <w:t>A</w:t>
                    </w:r>
                    <w:r w:rsidRPr="00346E25" w:rsidR="00FF1C18">
                      <w:rPr>
                        <w:rStyle w:val="Hyperlink"/>
                        <w:rFonts w:ascii="Arial" w:hAnsi="Arial" w:eastAsia="Times New Roman" w:cs="Arial"/>
                        <w:sz w:val="18"/>
                        <w:szCs w:val="18"/>
                        <w:lang w:eastAsia="en-GB"/>
                      </w:rPr>
                      <w:t xml:space="preserve">llowances and </w:t>
                    </w:r>
                    <w:r w:rsidRPr="00346E25" w:rsidR="000E4687">
                      <w:rPr>
                        <w:rStyle w:val="Hyperlink"/>
                        <w:rFonts w:ascii="Arial" w:hAnsi="Arial" w:eastAsia="Times New Roman" w:cs="Arial"/>
                        <w:sz w:val="18"/>
                        <w:szCs w:val="18"/>
                        <w:lang w:eastAsia="en-GB"/>
                      </w:rPr>
                      <w:t>E</w:t>
                    </w:r>
                    <w:r w:rsidRPr="00346E25" w:rsidR="00FF1C18">
                      <w:rPr>
                        <w:rStyle w:val="Hyperlink"/>
                        <w:rFonts w:ascii="Arial" w:hAnsi="Arial" w:eastAsia="Times New Roman" w:cs="Arial"/>
                        <w:sz w:val="18"/>
                        <w:szCs w:val="18"/>
                        <w:lang w:eastAsia="en-GB"/>
                      </w:rPr>
                      <w:t>xpenses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w:t>
                  </w:r>
                  <w:r w:rsidRPr="002818C2" w:rsidR="00EC544A">
                    <w:rPr>
                      <w:rFonts w:ascii="Arial" w:hAnsi="Arial" w:eastAsia="Times New Roman" w:cs="Arial"/>
                      <w:sz w:val="18"/>
                      <w:szCs w:val="18"/>
                      <w:lang w:eastAsia="en-GB"/>
                    </w:rPr>
                    <w:t>0</w:t>
                  </w:r>
                </w:p>
              </w:tc>
              <w:tc>
                <w:tcPr>
                  <w:tcW w:w="912" w:type="dxa"/>
                  <w:tcBorders>
                    <w:top w:val="nil"/>
                    <w:left w:val="nil"/>
                    <w:bottom w:val="nil"/>
                    <w:right w:val="nil"/>
                  </w:tcBorders>
                  <w:shd w:val="clear" w:color="auto" w:fill="auto"/>
                  <w:noWrap/>
                  <w:vAlign w:val="bottom"/>
                  <w:hideMark/>
                </w:tcPr>
                <w:p w:rsidRPr="002818C2" w:rsidR="00FF1C18" w:rsidP="002877F9"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w:t>
                  </w:r>
                  <w:r w:rsidR="000361D4">
                    <w:rPr>
                      <w:rFonts w:ascii="Arial" w:hAnsi="Arial" w:eastAsia="Times New Roman" w:cs="Arial"/>
                      <w:color w:val="000000"/>
                      <w:sz w:val="18"/>
                      <w:szCs w:val="18"/>
                      <w:lang w:eastAsia="en-GB"/>
                    </w:rPr>
                    <w:t>5</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EmployeesRemuneration">
                    <w:r w:rsidRPr="00346E25" w:rsidR="00FF1C18">
                      <w:rPr>
                        <w:rStyle w:val="Hyperlink"/>
                        <w:rFonts w:ascii="Arial" w:hAnsi="Arial" w:eastAsia="Times New Roman" w:cs="Arial"/>
                        <w:sz w:val="18"/>
                        <w:szCs w:val="18"/>
                        <w:lang w:eastAsia="en-GB"/>
                      </w:rPr>
                      <w:t>Employees Remuneration</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5.11</w:t>
                  </w:r>
                </w:p>
              </w:tc>
              <w:tc>
                <w:tcPr>
                  <w:tcW w:w="912" w:type="dxa"/>
                  <w:tcBorders>
                    <w:top w:val="nil"/>
                    <w:left w:val="nil"/>
                    <w:bottom w:val="nil"/>
                    <w:right w:val="nil"/>
                  </w:tcBorders>
                  <w:shd w:val="clear" w:color="auto" w:fill="auto"/>
                  <w:noWrap/>
                  <w:vAlign w:val="bottom"/>
                  <w:hideMark/>
                </w:tcPr>
                <w:p w:rsidRPr="002818C2" w:rsidR="00FF1C18" w:rsidP="002877F9"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w:t>
                  </w:r>
                  <w:r w:rsidR="000361D4">
                    <w:rPr>
                      <w:rFonts w:ascii="Arial" w:hAnsi="Arial" w:eastAsia="Times New Roman" w:cs="Arial"/>
                      <w:color w:val="000000"/>
                      <w:sz w:val="18"/>
                      <w:szCs w:val="18"/>
                      <w:lang w:eastAsia="en-GB"/>
                    </w:rPr>
                    <w:t>6</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0E4687" w:rsidRDefault="00180747">
                  <w:pPr>
                    <w:spacing w:after="0" w:line="240" w:lineRule="auto"/>
                    <w:rPr>
                      <w:rFonts w:ascii="Arial" w:hAnsi="Arial" w:eastAsia="Times New Roman" w:cs="Arial"/>
                      <w:color w:val="000000"/>
                      <w:sz w:val="18"/>
                      <w:szCs w:val="18"/>
                      <w:lang w:eastAsia="en-GB"/>
                    </w:rPr>
                  </w:pPr>
                  <w:hyperlink w:history="1" w:anchor="TerminationBenefits">
                    <w:r w:rsidRPr="00346E25" w:rsidR="00FF1C18">
                      <w:rPr>
                        <w:rStyle w:val="Hyperlink"/>
                        <w:rFonts w:ascii="Arial" w:hAnsi="Arial" w:eastAsia="Times New Roman" w:cs="Arial"/>
                        <w:sz w:val="18"/>
                        <w:szCs w:val="18"/>
                        <w:lang w:eastAsia="en-GB"/>
                      </w:rPr>
                      <w:t xml:space="preserve">Termination </w:t>
                    </w:r>
                    <w:r w:rsidRPr="00346E25" w:rsidR="000E4687">
                      <w:rPr>
                        <w:rStyle w:val="Hyperlink"/>
                        <w:rFonts w:ascii="Arial" w:hAnsi="Arial" w:eastAsia="Times New Roman" w:cs="Arial"/>
                        <w:sz w:val="18"/>
                        <w:szCs w:val="18"/>
                        <w:lang w:eastAsia="en-GB"/>
                      </w:rPr>
                      <w:t>B</w:t>
                    </w:r>
                    <w:r w:rsidRPr="00346E25" w:rsidR="00FF1C18">
                      <w:rPr>
                        <w:rStyle w:val="Hyperlink"/>
                        <w:rFonts w:ascii="Arial" w:hAnsi="Arial" w:eastAsia="Times New Roman" w:cs="Arial"/>
                        <w:sz w:val="18"/>
                        <w:szCs w:val="18"/>
                        <w:lang w:eastAsia="en-GB"/>
                      </w:rPr>
                      <w:t>enefits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5.12</w:t>
                  </w:r>
                </w:p>
              </w:tc>
              <w:tc>
                <w:tcPr>
                  <w:tcW w:w="912" w:type="dxa"/>
                  <w:tcBorders>
                    <w:top w:val="nil"/>
                    <w:left w:val="nil"/>
                    <w:bottom w:val="nil"/>
                    <w:right w:val="nil"/>
                  </w:tcBorders>
                  <w:shd w:val="clear" w:color="auto" w:fill="auto"/>
                  <w:noWrap/>
                  <w:vAlign w:val="bottom"/>
                  <w:hideMark/>
                </w:tcPr>
                <w:p w:rsidRPr="002818C2" w:rsidR="00FF1C18" w:rsidP="002877F9" w:rsidRDefault="00DB19FF">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w:t>
                  </w:r>
                  <w:r w:rsidR="000361D4">
                    <w:rPr>
                      <w:rFonts w:ascii="Arial" w:hAnsi="Arial" w:eastAsia="Times New Roman" w:cs="Arial"/>
                      <w:color w:val="000000"/>
                      <w:sz w:val="18"/>
                      <w:szCs w:val="18"/>
                      <w:lang w:eastAsia="en-GB"/>
                    </w:rPr>
                    <w:t>7</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0E4687" w:rsidRDefault="00180747">
                  <w:pPr>
                    <w:spacing w:after="0" w:line="240" w:lineRule="auto"/>
                    <w:rPr>
                      <w:rFonts w:ascii="Arial" w:hAnsi="Arial" w:eastAsia="Times New Roman" w:cs="Arial"/>
                      <w:color w:val="000000"/>
                      <w:sz w:val="18"/>
                      <w:szCs w:val="18"/>
                      <w:lang w:eastAsia="en-GB"/>
                    </w:rPr>
                  </w:pPr>
                  <w:hyperlink w:history="1" w:anchor="AuditFees">
                    <w:r w:rsidRPr="00346E25" w:rsidR="00FF1C18">
                      <w:rPr>
                        <w:rStyle w:val="Hyperlink"/>
                        <w:rFonts w:ascii="Arial" w:hAnsi="Arial" w:eastAsia="Times New Roman" w:cs="Arial"/>
                        <w:sz w:val="18"/>
                        <w:szCs w:val="18"/>
                        <w:lang w:eastAsia="en-GB"/>
                      </w:rPr>
                      <w:t xml:space="preserve">Audit </w:t>
                    </w:r>
                    <w:r w:rsidRPr="00346E25" w:rsidR="000E4687">
                      <w:rPr>
                        <w:rStyle w:val="Hyperlink"/>
                        <w:rFonts w:ascii="Arial" w:hAnsi="Arial" w:eastAsia="Times New Roman" w:cs="Arial"/>
                        <w:sz w:val="18"/>
                        <w:szCs w:val="18"/>
                        <w:lang w:eastAsia="en-GB"/>
                      </w:rPr>
                      <w:t>F</w:t>
                    </w:r>
                    <w:r w:rsidRPr="00346E25" w:rsidR="00FF1C18">
                      <w:rPr>
                        <w:rStyle w:val="Hyperlink"/>
                        <w:rFonts w:ascii="Arial" w:hAnsi="Arial" w:eastAsia="Times New Roman" w:cs="Arial"/>
                        <w:sz w:val="18"/>
                        <w:szCs w:val="18"/>
                        <w:lang w:eastAsia="en-GB"/>
                      </w:rPr>
                      <w:t>ees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5.13</w:t>
                  </w:r>
                </w:p>
              </w:tc>
              <w:tc>
                <w:tcPr>
                  <w:tcW w:w="912" w:type="dxa"/>
                  <w:tcBorders>
                    <w:top w:val="nil"/>
                    <w:left w:val="nil"/>
                    <w:bottom w:val="nil"/>
                    <w:right w:val="nil"/>
                  </w:tcBorders>
                  <w:shd w:val="clear" w:color="auto" w:fill="auto"/>
                  <w:noWrap/>
                  <w:vAlign w:val="bottom"/>
                  <w:hideMark/>
                </w:tcPr>
                <w:p w:rsidRPr="002818C2" w:rsidR="00FF1C18" w:rsidP="002877F9" w:rsidRDefault="00DB19FF">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w:t>
                  </w:r>
                  <w:r w:rsidR="000361D4">
                    <w:rPr>
                      <w:rFonts w:ascii="Arial" w:hAnsi="Arial" w:eastAsia="Times New Roman" w:cs="Arial"/>
                      <w:color w:val="000000"/>
                      <w:sz w:val="18"/>
                      <w:szCs w:val="18"/>
                      <w:lang w:eastAsia="en-GB"/>
                    </w:rPr>
                    <w:t>7</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Adjustmentbetweenaccountingbasis">
                    <w:r w:rsidRPr="00346E25" w:rsidR="00FF1C18">
                      <w:rPr>
                        <w:rStyle w:val="Hyperlink"/>
                        <w:rFonts w:ascii="Arial" w:hAnsi="Arial" w:eastAsia="Times New Roman" w:cs="Arial"/>
                        <w:sz w:val="18"/>
                        <w:szCs w:val="18"/>
                        <w:lang w:eastAsia="en-GB"/>
                      </w:rPr>
                      <w:t>Adjustment between accounting basis and funding basis under regulations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5.14</w:t>
                  </w:r>
                </w:p>
              </w:tc>
              <w:tc>
                <w:tcPr>
                  <w:tcW w:w="912" w:type="dxa"/>
                  <w:tcBorders>
                    <w:top w:val="nil"/>
                    <w:left w:val="nil"/>
                    <w:bottom w:val="nil"/>
                    <w:right w:val="nil"/>
                  </w:tcBorders>
                  <w:shd w:val="clear" w:color="auto" w:fill="auto"/>
                  <w:noWrap/>
                  <w:vAlign w:val="bottom"/>
                  <w:hideMark/>
                </w:tcPr>
                <w:p w:rsidRPr="002818C2" w:rsidR="00FF1C18" w:rsidP="002877F9" w:rsidRDefault="00DB19FF">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w:t>
                  </w:r>
                  <w:r w:rsidR="000361D4">
                    <w:rPr>
                      <w:rFonts w:ascii="Arial" w:hAnsi="Arial" w:eastAsia="Times New Roman" w:cs="Arial"/>
                      <w:color w:val="000000"/>
                      <w:sz w:val="18"/>
                      <w:szCs w:val="18"/>
                      <w:lang w:eastAsia="en-GB"/>
                    </w:rPr>
                    <w:t>8</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A4029" w:rsidRDefault="00180747">
                  <w:pPr>
                    <w:spacing w:after="0" w:line="240" w:lineRule="auto"/>
                    <w:rPr>
                      <w:rFonts w:ascii="Arial" w:hAnsi="Arial" w:eastAsia="Times New Roman" w:cs="Arial"/>
                      <w:color w:val="000000"/>
                      <w:sz w:val="18"/>
                      <w:szCs w:val="18"/>
                      <w:lang w:eastAsia="en-GB"/>
                    </w:rPr>
                  </w:pPr>
                  <w:hyperlink w:history="1" w:anchor="ExpenditureandFundingAnalysis">
                    <w:r w:rsidRPr="001817D4" w:rsidR="00FF1C18">
                      <w:rPr>
                        <w:rStyle w:val="Hyperlink"/>
                        <w:rFonts w:ascii="Arial" w:hAnsi="Arial" w:eastAsia="Times New Roman" w:cs="Arial"/>
                        <w:sz w:val="18"/>
                        <w:szCs w:val="18"/>
                        <w:lang w:eastAsia="en-GB"/>
                      </w:rPr>
                      <w:t>Expenditure and Funding Analysis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5.15</w:t>
                  </w:r>
                </w:p>
              </w:tc>
              <w:tc>
                <w:tcPr>
                  <w:tcW w:w="912" w:type="dxa"/>
                  <w:tcBorders>
                    <w:top w:val="nil"/>
                    <w:left w:val="nil"/>
                    <w:bottom w:val="nil"/>
                    <w:right w:val="nil"/>
                  </w:tcBorders>
                  <w:shd w:val="clear" w:color="auto" w:fill="auto"/>
                  <w:noWrap/>
                  <w:vAlign w:val="bottom"/>
                  <w:hideMark/>
                </w:tcPr>
                <w:p w:rsidRPr="002818C2" w:rsidR="00FF1C18" w:rsidP="002877F9"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61</w:t>
                  </w:r>
                </w:p>
              </w:tc>
            </w:tr>
            <w:tr w:rsidRPr="002818C2" w:rsidR="00FF1C18" w:rsidTr="00D73F74">
              <w:trPr>
                <w:trHeight w:val="276"/>
              </w:trPr>
              <w:tc>
                <w:tcPr>
                  <w:tcW w:w="894" w:type="dxa"/>
                  <w:tcBorders>
                    <w:top w:val="nil"/>
                    <w:left w:val="nil"/>
                    <w:bottom w:val="nil"/>
                    <w:right w:val="nil"/>
                  </w:tcBorders>
                  <w:shd w:val="clear" w:color="auto" w:fill="auto"/>
                  <w:noWrap/>
                  <w:vAlign w:val="center"/>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FF1C18" w:rsidP="00AA4029" w:rsidRDefault="00180747">
                  <w:pPr>
                    <w:spacing w:after="0" w:line="240" w:lineRule="auto"/>
                    <w:rPr>
                      <w:rFonts w:ascii="Arial" w:hAnsi="Arial" w:eastAsia="Times New Roman" w:cs="Arial"/>
                      <w:color w:val="000000"/>
                      <w:sz w:val="18"/>
                      <w:szCs w:val="18"/>
                      <w:lang w:eastAsia="en-GB"/>
                    </w:rPr>
                  </w:pPr>
                  <w:hyperlink w:history="1" w:anchor="NotetotheExpenditureandFundingAnalasis">
                    <w:r w:rsidRPr="001817D4" w:rsidR="00FF1C18">
                      <w:rPr>
                        <w:rStyle w:val="Hyperlink"/>
                        <w:rFonts w:ascii="Arial" w:hAnsi="Arial" w:eastAsia="Times New Roman" w:cs="Arial"/>
                        <w:sz w:val="18"/>
                        <w:szCs w:val="18"/>
                        <w:lang w:eastAsia="en-GB"/>
                      </w:rPr>
                      <w:t>Note to the Expenditure and Funding Analysis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5.15.1</w:t>
                  </w:r>
                </w:p>
              </w:tc>
              <w:tc>
                <w:tcPr>
                  <w:tcW w:w="912" w:type="dxa"/>
                  <w:tcBorders>
                    <w:top w:val="nil"/>
                    <w:left w:val="nil"/>
                    <w:bottom w:val="nil"/>
                    <w:right w:val="nil"/>
                  </w:tcBorders>
                  <w:shd w:val="clear" w:color="auto" w:fill="auto"/>
                  <w:noWrap/>
                  <w:vAlign w:val="bottom"/>
                </w:tcPr>
                <w:p w:rsidRPr="002818C2" w:rsidR="00FF1C18" w:rsidP="002C735C"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64</w:t>
                  </w:r>
                </w:p>
              </w:tc>
            </w:tr>
            <w:tr w:rsidRPr="002818C2" w:rsidR="00FF1C18" w:rsidTr="00D73F74">
              <w:trPr>
                <w:trHeight w:val="276"/>
              </w:trPr>
              <w:tc>
                <w:tcPr>
                  <w:tcW w:w="894" w:type="dxa"/>
                  <w:tcBorders>
                    <w:top w:val="nil"/>
                    <w:left w:val="nil"/>
                    <w:bottom w:val="nil"/>
                    <w:right w:val="nil"/>
                  </w:tcBorders>
                  <w:shd w:val="clear" w:color="auto" w:fill="auto"/>
                  <w:noWrap/>
                  <w:vAlign w:val="center"/>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FF1C18" w:rsidP="000E4687" w:rsidRDefault="00180747">
                  <w:pPr>
                    <w:spacing w:after="0" w:line="240" w:lineRule="auto"/>
                    <w:rPr>
                      <w:rFonts w:ascii="Arial" w:hAnsi="Arial" w:eastAsia="Times New Roman" w:cs="Arial"/>
                      <w:color w:val="000000"/>
                      <w:sz w:val="18"/>
                      <w:szCs w:val="18"/>
                      <w:lang w:eastAsia="en-GB"/>
                    </w:rPr>
                  </w:pPr>
                  <w:hyperlink w:history="1" w:anchor="SubjectiveAnalysis">
                    <w:r w:rsidRPr="001817D4" w:rsidR="00FF1C18">
                      <w:rPr>
                        <w:rStyle w:val="Hyperlink"/>
                        <w:rFonts w:ascii="Arial" w:hAnsi="Arial" w:eastAsia="Times New Roman" w:cs="Arial"/>
                        <w:sz w:val="18"/>
                        <w:szCs w:val="18"/>
                        <w:lang w:eastAsia="en-GB"/>
                      </w:rPr>
                      <w:t xml:space="preserve">Subjective </w:t>
                    </w:r>
                    <w:r w:rsidRPr="001817D4" w:rsidR="000E4687">
                      <w:rPr>
                        <w:rStyle w:val="Hyperlink"/>
                        <w:rFonts w:ascii="Arial" w:hAnsi="Arial" w:eastAsia="Times New Roman" w:cs="Arial"/>
                        <w:sz w:val="18"/>
                        <w:szCs w:val="18"/>
                        <w:lang w:eastAsia="en-GB"/>
                      </w:rPr>
                      <w:t>A</w:t>
                    </w:r>
                    <w:r w:rsidRPr="001817D4" w:rsidR="00FF1C18">
                      <w:rPr>
                        <w:rStyle w:val="Hyperlink"/>
                        <w:rFonts w:ascii="Arial" w:hAnsi="Arial" w:eastAsia="Times New Roman" w:cs="Arial"/>
                        <w:sz w:val="18"/>
                        <w:szCs w:val="18"/>
                        <w:lang w:eastAsia="en-GB"/>
                      </w:rPr>
                      <w:t>nalysis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5.15.2</w:t>
                  </w:r>
                </w:p>
              </w:tc>
              <w:tc>
                <w:tcPr>
                  <w:tcW w:w="912" w:type="dxa"/>
                  <w:tcBorders>
                    <w:top w:val="nil"/>
                    <w:left w:val="nil"/>
                    <w:bottom w:val="nil"/>
                    <w:right w:val="nil"/>
                  </w:tcBorders>
                  <w:shd w:val="clear" w:color="auto" w:fill="auto"/>
                  <w:noWrap/>
                  <w:vAlign w:val="bottom"/>
                </w:tcPr>
                <w:p w:rsidRPr="002818C2" w:rsidR="00FF1C18" w:rsidP="002877F9"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6</w:t>
                  </w:r>
                  <w:r w:rsidR="000361D4">
                    <w:rPr>
                      <w:rFonts w:ascii="Arial" w:hAnsi="Arial" w:eastAsia="Times New Roman" w:cs="Arial"/>
                      <w:color w:val="000000"/>
                      <w:sz w:val="18"/>
                      <w:szCs w:val="18"/>
                      <w:lang w:eastAsia="en-GB"/>
                    </w:rPr>
                    <w:t>7</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PropertyPlantEquipment">
                    <w:r w:rsidRPr="001817D4" w:rsidR="00FF1C18">
                      <w:rPr>
                        <w:rStyle w:val="Hyperlink"/>
                        <w:rFonts w:ascii="Arial" w:hAnsi="Arial" w:eastAsia="Times New Roman" w:cs="Arial"/>
                        <w:sz w:val="18"/>
                        <w:szCs w:val="18"/>
                        <w:lang w:eastAsia="en-GB"/>
                      </w:rPr>
                      <w:t>Property Plant and Equipment</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5.16</w:t>
                  </w:r>
                </w:p>
              </w:tc>
              <w:tc>
                <w:tcPr>
                  <w:tcW w:w="912" w:type="dxa"/>
                  <w:tcBorders>
                    <w:top w:val="nil"/>
                    <w:left w:val="nil"/>
                    <w:bottom w:val="nil"/>
                    <w:right w:val="nil"/>
                  </w:tcBorders>
                  <w:shd w:val="clear" w:color="auto" w:fill="auto"/>
                  <w:noWrap/>
                  <w:vAlign w:val="bottom"/>
                  <w:hideMark/>
                </w:tcPr>
                <w:p w:rsidRPr="002818C2" w:rsidR="00FF1C18" w:rsidP="002877F9" w:rsidRDefault="00DB19FF">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6</w:t>
                  </w:r>
                  <w:r w:rsidR="000361D4">
                    <w:rPr>
                      <w:rFonts w:ascii="Arial" w:hAnsi="Arial" w:eastAsia="Times New Roman" w:cs="Arial"/>
                      <w:color w:val="000000"/>
                      <w:sz w:val="18"/>
                      <w:szCs w:val="18"/>
                      <w:lang w:eastAsia="en-GB"/>
                    </w:rPr>
                    <w:t>9</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RollingRevaluation">
                    <w:r w:rsidRPr="001817D4" w:rsidR="00FF1C18">
                      <w:rPr>
                        <w:rStyle w:val="Hyperlink"/>
                        <w:rFonts w:ascii="Arial" w:hAnsi="Arial" w:eastAsia="Times New Roman" w:cs="Arial"/>
                        <w:sz w:val="18"/>
                        <w:szCs w:val="18"/>
                        <w:lang w:eastAsia="en-GB"/>
                      </w:rPr>
                      <w:t>Rolling Revaluation</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5.16.1</w:t>
                  </w:r>
                </w:p>
              </w:tc>
              <w:tc>
                <w:tcPr>
                  <w:tcW w:w="912" w:type="dxa"/>
                  <w:tcBorders>
                    <w:top w:val="nil"/>
                    <w:left w:val="nil"/>
                    <w:bottom w:val="nil"/>
                    <w:right w:val="nil"/>
                  </w:tcBorders>
                  <w:shd w:val="clear" w:color="auto" w:fill="auto"/>
                  <w:noWrap/>
                  <w:vAlign w:val="bottom"/>
                  <w:hideMark/>
                </w:tcPr>
                <w:p w:rsidRPr="002818C2" w:rsidR="00FF1C18" w:rsidP="002877F9"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73</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0E4687" w:rsidRDefault="00180747">
                  <w:pPr>
                    <w:spacing w:after="0" w:line="240" w:lineRule="auto"/>
                    <w:rPr>
                      <w:rFonts w:ascii="Arial" w:hAnsi="Arial" w:eastAsia="Times New Roman" w:cs="Arial"/>
                      <w:color w:val="000000"/>
                      <w:sz w:val="18"/>
                      <w:szCs w:val="18"/>
                      <w:lang w:eastAsia="en-GB"/>
                    </w:rPr>
                  </w:pPr>
                  <w:hyperlink w:history="1" w:anchor="CapitalExpenditureandFinancingStatement">
                    <w:r w:rsidRPr="001817D4" w:rsidR="00FF1C18">
                      <w:rPr>
                        <w:rStyle w:val="Hyperlink"/>
                        <w:rFonts w:ascii="Arial" w:hAnsi="Arial" w:eastAsia="Times New Roman" w:cs="Arial"/>
                        <w:sz w:val="18"/>
                        <w:szCs w:val="18"/>
                        <w:lang w:eastAsia="en-GB"/>
                      </w:rPr>
                      <w:t xml:space="preserve">Capital </w:t>
                    </w:r>
                    <w:r w:rsidRPr="001817D4" w:rsidR="000E4687">
                      <w:rPr>
                        <w:rStyle w:val="Hyperlink"/>
                        <w:rFonts w:ascii="Arial" w:hAnsi="Arial" w:eastAsia="Times New Roman" w:cs="Arial"/>
                        <w:sz w:val="18"/>
                        <w:szCs w:val="18"/>
                        <w:lang w:eastAsia="en-GB"/>
                      </w:rPr>
                      <w:t>E</w:t>
                    </w:r>
                    <w:r w:rsidRPr="001817D4" w:rsidR="00FF1C18">
                      <w:rPr>
                        <w:rStyle w:val="Hyperlink"/>
                        <w:rFonts w:ascii="Arial" w:hAnsi="Arial" w:eastAsia="Times New Roman" w:cs="Arial"/>
                        <w:sz w:val="18"/>
                        <w:szCs w:val="18"/>
                        <w:lang w:eastAsia="en-GB"/>
                      </w:rPr>
                      <w:t xml:space="preserve">xpenditure and </w:t>
                    </w:r>
                    <w:r w:rsidRPr="001817D4" w:rsidR="000E4687">
                      <w:rPr>
                        <w:rStyle w:val="Hyperlink"/>
                        <w:rFonts w:ascii="Arial" w:hAnsi="Arial" w:eastAsia="Times New Roman" w:cs="Arial"/>
                        <w:sz w:val="18"/>
                        <w:szCs w:val="18"/>
                        <w:lang w:eastAsia="en-GB"/>
                      </w:rPr>
                      <w:t>F</w:t>
                    </w:r>
                    <w:r w:rsidRPr="001817D4" w:rsidR="00FF1C18">
                      <w:rPr>
                        <w:rStyle w:val="Hyperlink"/>
                        <w:rFonts w:ascii="Arial" w:hAnsi="Arial" w:eastAsia="Times New Roman" w:cs="Arial"/>
                        <w:sz w:val="18"/>
                        <w:szCs w:val="18"/>
                        <w:lang w:eastAsia="en-GB"/>
                      </w:rPr>
                      <w:t xml:space="preserve">inancing </w:t>
                    </w:r>
                    <w:r w:rsidRPr="001817D4" w:rsidR="000E4687">
                      <w:rPr>
                        <w:rStyle w:val="Hyperlink"/>
                        <w:rFonts w:ascii="Arial" w:hAnsi="Arial" w:eastAsia="Times New Roman" w:cs="Arial"/>
                        <w:sz w:val="18"/>
                        <w:szCs w:val="18"/>
                        <w:lang w:eastAsia="en-GB"/>
                      </w:rPr>
                      <w:t>S</w:t>
                    </w:r>
                    <w:r w:rsidRPr="001817D4" w:rsidR="00FF1C18">
                      <w:rPr>
                        <w:rStyle w:val="Hyperlink"/>
                        <w:rFonts w:ascii="Arial" w:hAnsi="Arial" w:eastAsia="Times New Roman" w:cs="Arial"/>
                        <w:sz w:val="18"/>
                        <w:szCs w:val="18"/>
                        <w:lang w:eastAsia="en-GB"/>
                      </w:rPr>
                      <w:t>tatement</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5.17</w:t>
                  </w:r>
                </w:p>
              </w:tc>
              <w:tc>
                <w:tcPr>
                  <w:tcW w:w="912" w:type="dxa"/>
                  <w:tcBorders>
                    <w:top w:val="nil"/>
                    <w:left w:val="nil"/>
                    <w:bottom w:val="nil"/>
                    <w:right w:val="nil"/>
                  </w:tcBorders>
                  <w:shd w:val="clear" w:color="auto" w:fill="auto"/>
                  <w:noWrap/>
                  <w:vAlign w:val="bottom"/>
                  <w:hideMark/>
                </w:tcPr>
                <w:p w:rsidRPr="002818C2" w:rsidR="00FF1C18" w:rsidP="002877F9"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74</w:t>
                  </w:r>
                </w:p>
              </w:tc>
            </w:tr>
            <w:tr w:rsidRPr="002818C2" w:rsidR="00FF1C18" w:rsidTr="00D73F74">
              <w:trPr>
                <w:trHeight w:val="276"/>
              </w:trPr>
              <w:tc>
                <w:tcPr>
                  <w:tcW w:w="894" w:type="dxa"/>
                  <w:tcBorders>
                    <w:top w:val="nil"/>
                    <w:left w:val="nil"/>
                    <w:bottom w:val="nil"/>
                    <w:right w:val="nil"/>
                  </w:tcBorders>
                  <w:shd w:val="clear" w:color="auto" w:fill="auto"/>
                  <w:noWrap/>
                  <w:vAlign w:val="center"/>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FF1C18" w:rsidP="00A86DF3" w:rsidRDefault="00180747">
                  <w:pPr>
                    <w:spacing w:after="0" w:line="240" w:lineRule="auto"/>
                    <w:rPr>
                      <w:rFonts w:ascii="Arial" w:hAnsi="Arial" w:eastAsia="Times New Roman" w:cs="Arial"/>
                      <w:sz w:val="18"/>
                      <w:szCs w:val="18"/>
                      <w:lang w:eastAsia="en-GB"/>
                    </w:rPr>
                  </w:pPr>
                  <w:hyperlink w:history="1" w:anchor="CapitalCommitments">
                    <w:r w:rsidRPr="001817D4" w:rsidR="00FF1C18">
                      <w:rPr>
                        <w:rStyle w:val="Hyperlink"/>
                        <w:rFonts w:ascii="Arial" w:hAnsi="Arial" w:eastAsia="Times New Roman" w:cs="Arial"/>
                        <w:sz w:val="18"/>
                        <w:szCs w:val="18"/>
                        <w:lang w:eastAsia="en-GB"/>
                      </w:rPr>
                      <w:t>Capital Commitments</w:t>
                    </w:r>
                  </w:hyperlink>
                </w:p>
              </w:tc>
              <w:tc>
                <w:tcPr>
                  <w:tcW w:w="931" w:type="dxa"/>
                  <w:tcBorders>
                    <w:top w:val="nil"/>
                    <w:left w:val="nil"/>
                    <w:bottom w:val="nil"/>
                    <w:right w:val="nil"/>
                  </w:tcBorders>
                  <w:shd w:val="clear" w:color="auto" w:fill="auto"/>
                  <w:noWrap/>
                  <w:vAlign w:val="bottom"/>
                </w:tcPr>
                <w:p w:rsidRPr="002818C2" w:rsidR="00FF1C18" w:rsidP="00FF1C18"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5.17.1</w:t>
                  </w:r>
                </w:p>
              </w:tc>
              <w:tc>
                <w:tcPr>
                  <w:tcW w:w="912" w:type="dxa"/>
                  <w:tcBorders>
                    <w:top w:val="nil"/>
                    <w:left w:val="nil"/>
                    <w:bottom w:val="nil"/>
                    <w:right w:val="nil"/>
                  </w:tcBorders>
                  <w:shd w:val="clear" w:color="auto" w:fill="auto"/>
                  <w:noWrap/>
                  <w:vAlign w:val="bottom"/>
                </w:tcPr>
                <w:p w:rsidRPr="002818C2" w:rsidR="00FF1C18" w:rsidP="002C735C"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75</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bCs/>
                      <w:color w:val="000000"/>
                      <w:sz w:val="18"/>
                      <w:szCs w:val="18"/>
                      <w:lang w:eastAsia="en-GB"/>
                    </w:rPr>
                  </w:pPr>
                  <w:hyperlink w:history="1" w:anchor="Leases">
                    <w:r w:rsidRPr="001817D4" w:rsidR="00FF1C18">
                      <w:rPr>
                        <w:rStyle w:val="Hyperlink"/>
                        <w:rFonts w:ascii="Arial" w:hAnsi="Arial" w:eastAsia="Times New Roman" w:cs="Arial"/>
                        <w:bCs/>
                        <w:sz w:val="18"/>
                        <w:szCs w:val="18"/>
                        <w:lang w:eastAsia="en-GB"/>
                      </w:rPr>
                      <w:t>Leases</w:t>
                    </w:r>
                  </w:hyperlink>
                </w:p>
              </w:tc>
              <w:tc>
                <w:tcPr>
                  <w:tcW w:w="931" w:type="dxa"/>
                  <w:tcBorders>
                    <w:top w:val="nil"/>
                    <w:left w:val="nil"/>
                    <w:bottom w:val="nil"/>
                    <w:right w:val="nil"/>
                  </w:tcBorders>
                  <w:shd w:val="clear" w:color="auto" w:fill="auto"/>
                  <w:noWrap/>
                  <w:vAlign w:val="bottom"/>
                </w:tcPr>
                <w:p w:rsidRPr="002818C2" w:rsidR="00FF1C18" w:rsidP="00AA10A0"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w:t>
                  </w:r>
                  <w:r w:rsidRPr="002818C2" w:rsidR="00AA10A0">
                    <w:rPr>
                      <w:rFonts w:ascii="Arial" w:hAnsi="Arial" w:eastAsia="Times New Roman" w:cs="Arial"/>
                      <w:sz w:val="18"/>
                      <w:szCs w:val="18"/>
                      <w:lang w:eastAsia="en-GB"/>
                    </w:rPr>
                    <w:t>8</w:t>
                  </w:r>
                </w:p>
              </w:tc>
              <w:tc>
                <w:tcPr>
                  <w:tcW w:w="912" w:type="dxa"/>
                  <w:tcBorders>
                    <w:top w:val="nil"/>
                    <w:left w:val="nil"/>
                    <w:bottom w:val="nil"/>
                    <w:right w:val="nil"/>
                  </w:tcBorders>
                  <w:shd w:val="clear" w:color="auto" w:fill="auto"/>
                  <w:noWrap/>
                  <w:vAlign w:val="bottom"/>
                  <w:hideMark/>
                </w:tcPr>
                <w:p w:rsidRPr="002818C2" w:rsidR="00FF1C18" w:rsidP="00A86DF3"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77</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063797" w:rsidRDefault="00180747">
                  <w:pPr>
                    <w:spacing w:after="0" w:line="240" w:lineRule="auto"/>
                    <w:rPr>
                      <w:rFonts w:ascii="Arial" w:hAnsi="Arial" w:eastAsia="Times New Roman" w:cs="Arial"/>
                      <w:color w:val="000000"/>
                      <w:sz w:val="18"/>
                      <w:szCs w:val="18"/>
                      <w:lang w:eastAsia="en-GB"/>
                    </w:rPr>
                  </w:pPr>
                  <w:hyperlink w:history="1" w:anchor="HeritageAssets">
                    <w:r w:rsidRPr="001817D4" w:rsidR="00FF1C18">
                      <w:rPr>
                        <w:rStyle w:val="Hyperlink"/>
                        <w:rFonts w:ascii="Arial" w:hAnsi="Arial" w:eastAsia="Times New Roman" w:cs="Arial"/>
                        <w:sz w:val="18"/>
                        <w:szCs w:val="18"/>
                        <w:lang w:eastAsia="en-GB"/>
                      </w:rPr>
                      <w:t xml:space="preserve">Heritage </w:t>
                    </w:r>
                    <w:r w:rsidRPr="001817D4" w:rsidR="00063797">
                      <w:rPr>
                        <w:rStyle w:val="Hyperlink"/>
                        <w:rFonts w:ascii="Arial" w:hAnsi="Arial" w:eastAsia="Times New Roman" w:cs="Arial"/>
                        <w:sz w:val="18"/>
                        <w:szCs w:val="18"/>
                        <w:lang w:eastAsia="en-GB"/>
                      </w:rPr>
                      <w:t>A</w:t>
                    </w:r>
                    <w:r w:rsidRPr="001817D4" w:rsidR="00FF1C18">
                      <w:rPr>
                        <w:rStyle w:val="Hyperlink"/>
                        <w:rFonts w:ascii="Arial" w:hAnsi="Arial" w:eastAsia="Times New Roman" w:cs="Arial"/>
                        <w:sz w:val="18"/>
                        <w:szCs w:val="18"/>
                        <w:lang w:eastAsia="en-GB"/>
                      </w:rPr>
                      <w:t>ssets</w:t>
                    </w:r>
                  </w:hyperlink>
                </w:p>
              </w:tc>
              <w:tc>
                <w:tcPr>
                  <w:tcW w:w="931" w:type="dxa"/>
                  <w:tcBorders>
                    <w:top w:val="nil"/>
                    <w:left w:val="nil"/>
                    <w:bottom w:val="nil"/>
                    <w:right w:val="nil"/>
                  </w:tcBorders>
                  <w:shd w:val="clear" w:color="auto" w:fill="auto"/>
                  <w:noWrap/>
                  <w:vAlign w:val="bottom"/>
                </w:tcPr>
                <w:p w:rsidRPr="002818C2" w:rsidR="00FF1C18" w:rsidP="00AA10A0"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w:t>
                  </w:r>
                  <w:r w:rsidRPr="002818C2" w:rsidR="00AA10A0">
                    <w:rPr>
                      <w:rFonts w:ascii="Arial" w:hAnsi="Arial" w:eastAsia="Times New Roman" w:cs="Arial"/>
                      <w:sz w:val="18"/>
                      <w:szCs w:val="18"/>
                      <w:lang w:eastAsia="en-GB"/>
                    </w:rPr>
                    <w:t>19</w:t>
                  </w:r>
                </w:p>
              </w:tc>
              <w:tc>
                <w:tcPr>
                  <w:tcW w:w="912" w:type="dxa"/>
                  <w:tcBorders>
                    <w:top w:val="nil"/>
                    <w:left w:val="nil"/>
                    <w:bottom w:val="nil"/>
                    <w:right w:val="nil"/>
                  </w:tcBorders>
                  <w:shd w:val="clear" w:color="auto" w:fill="auto"/>
                  <w:noWrap/>
                  <w:vAlign w:val="bottom"/>
                  <w:hideMark/>
                </w:tcPr>
                <w:p w:rsidRPr="002818C2" w:rsidR="00FF1C18" w:rsidP="003F315D"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w:t>
                  </w:r>
                  <w:r w:rsidR="000361D4">
                    <w:rPr>
                      <w:rFonts w:ascii="Arial" w:hAnsi="Arial" w:eastAsia="Times New Roman" w:cs="Arial"/>
                      <w:color w:val="000000"/>
                      <w:sz w:val="18"/>
                      <w:szCs w:val="18"/>
                      <w:lang w:eastAsia="en-GB"/>
                    </w:rPr>
                    <w:t>6</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063797" w:rsidRDefault="00180747">
                  <w:pPr>
                    <w:spacing w:after="0" w:line="240" w:lineRule="auto"/>
                    <w:rPr>
                      <w:rFonts w:ascii="Arial" w:hAnsi="Arial" w:eastAsia="Times New Roman" w:cs="Arial"/>
                      <w:color w:val="000000"/>
                      <w:sz w:val="18"/>
                      <w:szCs w:val="18"/>
                      <w:lang w:eastAsia="en-GB"/>
                    </w:rPr>
                  </w:pPr>
                  <w:hyperlink w:history="1" w:anchor="InvestmentProperty">
                    <w:r w:rsidRPr="001817D4" w:rsidR="00FF1C18">
                      <w:rPr>
                        <w:rStyle w:val="Hyperlink"/>
                        <w:rFonts w:ascii="Arial" w:hAnsi="Arial" w:eastAsia="Times New Roman" w:cs="Arial"/>
                        <w:sz w:val="18"/>
                        <w:szCs w:val="18"/>
                        <w:lang w:eastAsia="en-GB"/>
                      </w:rPr>
                      <w:t xml:space="preserve">Investment </w:t>
                    </w:r>
                    <w:r w:rsidRPr="001817D4" w:rsidR="00063797">
                      <w:rPr>
                        <w:rStyle w:val="Hyperlink"/>
                        <w:rFonts w:ascii="Arial" w:hAnsi="Arial" w:eastAsia="Times New Roman" w:cs="Arial"/>
                        <w:sz w:val="18"/>
                        <w:szCs w:val="18"/>
                        <w:lang w:eastAsia="en-GB"/>
                      </w:rPr>
                      <w:t>P</w:t>
                    </w:r>
                    <w:r w:rsidRPr="001817D4" w:rsidR="00FF1C18">
                      <w:rPr>
                        <w:rStyle w:val="Hyperlink"/>
                        <w:rFonts w:ascii="Arial" w:hAnsi="Arial" w:eastAsia="Times New Roman" w:cs="Arial"/>
                        <w:sz w:val="18"/>
                        <w:szCs w:val="18"/>
                        <w:lang w:eastAsia="en-GB"/>
                      </w:rPr>
                      <w:t>roperty</w:t>
                    </w:r>
                  </w:hyperlink>
                </w:p>
              </w:tc>
              <w:tc>
                <w:tcPr>
                  <w:tcW w:w="931" w:type="dxa"/>
                  <w:tcBorders>
                    <w:top w:val="nil"/>
                    <w:left w:val="nil"/>
                    <w:bottom w:val="nil"/>
                    <w:right w:val="nil"/>
                  </w:tcBorders>
                  <w:shd w:val="clear" w:color="auto" w:fill="auto"/>
                  <w:noWrap/>
                  <w:vAlign w:val="bottom"/>
                </w:tcPr>
                <w:p w:rsidRPr="002818C2" w:rsidR="00FF1C18" w:rsidP="00AA10A0"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w:t>
                  </w:r>
                  <w:r w:rsidRPr="002818C2" w:rsidR="00AA10A0">
                    <w:rPr>
                      <w:rFonts w:ascii="Arial" w:hAnsi="Arial" w:eastAsia="Times New Roman" w:cs="Arial"/>
                      <w:sz w:val="18"/>
                      <w:szCs w:val="18"/>
                      <w:lang w:eastAsia="en-GB"/>
                    </w:rPr>
                    <w:t>0</w:t>
                  </w:r>
                </w:p>
              </w:tc>
              <w:tc>
                <w:tcPr>
                  <w:tcW w:w="912" w:type="dxa"/>
                  <w:tcBorders>
                    <w:top w:val="nil"/>
                    <w:left w:val="nil"/>
                    <w:bottom w:val="nil"/>
                    <w:right w:val="nil"/>
                  </w:tcBorders>
                  <w:shd w:val="clear" w:color="auto" w:fill="auto"/>
                  <w:noWrap/>
                  <w:vAlign w:val="bottom"/>
                  <w:hideMark/>
                </w:tcPr>
                <w:p w:rsidRPr="002818C2" w:rsidR="00FF1C18" w:rsidP="003F315D"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w:t>
                  </w:r>
                  <w:r w:rsidR="000361D4">
                    <w:rPr>
                      <w:rFonts w:ascii="Arial" w:hAnsi="Arial" w:eastAsia="Times New Roman" w:cs="Arial"/>
                      <w:color w:val="000000"/>
                      <w:sz w:val="18"/>
                      <w:szCs w:val="18"/>
                      <w:lang w:eastAsia="en-GB"/>
                    </w:rPr>
                    <w:t>6</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0561D4" w:rsidRDefault="00180747">
                  <w:pPr>
                    <w:spacing w:after="0" w:line="240" w:lineRule="auto"/>
                    <w:rPr>
                      <w:rFonts w:ascii="Arial" w:hAnsi="Arial" w:eastAsia="Times New Roman" w:cs="Arial"/>
                      <w:color w:val="000000"/>
                      <w:sz w:val="18"/>
                      <w:szCs w:val="18"/>
                      <w:lang w:eastAsia="en-GB"/>
                    </w:rPr>
                  </w:pPr>
                  <w:hyperlink w:history="1" w:anchor="IntangibleAssets">
                    <w:r w:rsidRPr="00D2188A" w:rsidR="00FF1C18">
                      <w:rPr>
                        <w:rStyle w:val="Hyperlink"/>
                        <w:rFonts w:ascii="Arial" w:hAnsi="Arial" w:eastAsia="Times New Roman" w:cs="Arial"/>
                        <w:sz w:val="18"/>
                        <w:szCs w:val="18"/>
                        <w:lang w:eastAsia="en-GB"/>
                      </w:rPr>
                      <w:t xml:space="preserve">Intangible </w:t>
                    </w:r>
                    <w:r w:rsidRPr="00D2188A" w:rsidR="000561D4">
                      <w:rPr>
                        <w:rStyle w:val="Hyperlink"/>
                        <w:rFonts w:ascii="Arial" w:hAnsi="Arial" w:eastAsia="Times New Roman" w:cs="Arial"/>
                        <w:sz w:val="18"/>
                        <w:szCs w:val="18"/>
                        <w:lang w:eastAsia="en-GB"/>
                      </w:rPr>
                      <w:t>A</w:t>
                    </w:r>
                    <w:r w:rsidRPr="00D2188A" w:rsidR="00FF1C18">
                      <w:rPr>
                        <w:rStyle w:val="Hyperlink"/>
                        <w:rFonts w:ascii="Arial" w:hAnsi="Arial" w:eastAsia="Times New Roman" w:cs="Arial"/>
                        <w:sz w:val="18"/>
                        <w:szCs w:val="18"/>
                        <w:lang w:eastAsia="en-GB"/>
                      </w:rPr>
                      <w:t>ssets</w:t>
                    </w:r>
                  </w:hyperlink>
                </w:p>
              </w:tc>
              <w:tc>
                <w:tcPr>
                  <w:tcW w:w="931" w:type="dxa"/>
                  <w:tcBorders>
                    <w:top w:val="nil"/>
                    <w:left w:val="nil"/>
                    <w:bottom w:val="nil"/>
                    <w:right w:val="nil"/>
                  </w:tcBorders>
                  <w:shd w:val="clear" w:color="auto" w:fill="auto"/>
                  <w:noWrap/>
                  <w:vAlign w:val="bottom"/>
                </w:tcPr>
                <w:p w:rsidRPr="002818C2" w:rsidR="00FF1C18" w:rsidP="00AA10A0"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w:t>
                  </w:r>
                  <w:r w:rsidRPr="002818C2" w:rsidR="00AA10A0">
                    <w:rPr>
                      <w:rFonts w:ascii="Arial" w:hAnsi="Arial" w:eastAsia="Times New Roman" w:cs="Arial"/>
                      <w:sz w:val="18"/>
                      <w:szCs w:val="18"/>
                      <w:lang w:eastAsia="en-GB"/>
                    </w:rPr>
                    <w:t>1</w:t>
                  </w:r>
                </w:p>
              </w:tc>
              <w:tc>
                <w:tcPr>
                  <w:tcW w:w="912" w:type="dxa"/>
                  <w:tcBorders>
                    <w:top w:val="nil"/>
                    <w:left w:val="nil"/>
                    <w:bottom w:val="nil"/>
                    <w:right w:val="nil"/>
                  </w:tcBorders>
                  <w:shd w:val="clear" w:color="auto" w:fill="auto"/>
                  <w:noWrap/>
                  <w:vAlign w:val="bottom"/>
                  <w:hideMark/>
                </w:tcPr>
                <w:p w:rsidRPr="002818C2" w:rsidR="00FF1C18" w:rsidP="003F315D"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w:t>
                  </w:r>
                  <w:r w:rsidR="000361D4">
                    <w:rPr>
                      <w:rFonts w:ascii="Arial" w:hAnsi="Arial" w:eastAsia="Times New Roman" w:cs="Arial"/>
                      <w:color w:val="000000"/>
                      <w:sz w:val="18"/>
                      <w:szCs w:val="18"/>
                      <w:lang w:eastAsia="en-GB"/>
                    </w:rPr>
                    <w:t>8</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Debtors">
                    <w:r w:rsidRPr="00D2188A" w:rsidR="00FF1C18">
                      <w:rPr>
                        <w:rStyle w:val="Hyperlink"/>
                        <w:rFonts w:ascii="Arial" w:hAnsi="Arial" w:eastAsia="Times New Roman" w:cs="Arial"/>
                        <w:sz w:val="18"/>
                        <w:szCs w:val="18"/>
                        <w:lang w:eastAsia="en-GB"/>
                      </w:rPr>
                      <w:t>Debtors</w:t>
                    </w:r>
                  </w:hyperlink>
                </w:p>
              </w:tc>
              <w:tc>
                <w:tcPr>
                  <w:tcW w:w="931" w:type="dxa"/>
                  <w:tcBorders>
                    <w:top w:val="nil"/>
                    <w:left w:val="nil"/>
                    <w:bottom w:val="nil"/>
                    <w:right w:val="nil"/>
                  </w:tcBorders>
                  <w:shd w:val="clear" w:color="auto" w:fill="auto"/>
                  <w:noWrap/>
                  <w:vAlign w:val="bottom"/>
                </w:tcPr>
                <w:p w:rsidRPr="002818C2" w:rsidR="00FF1C18" w:rsidP="00FF1C18" w:rsidRDefault="00AA10A0">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5.22</w:t>
                  </w:r>
                </w:p>
              </w:tc>
              <w:tc>
                <w:tcPr>
                  <w:tcW w:w="912" w:type="dxa"/>
                  <w:tcBorders>
                    <w:top w:val="nil"/>
                    <w:left w:val="nil"/>
                    <w:bottom w:val="nil"/>
                    <w:right w:val="nil"/>
                  </w:tcBorders>
                  <w:shd w:val="clear" w:color="auto" w:fill="auto"/>
                  <w:noWrap/>
                  <w:vAlign w:val="bottom"/>
                  <w:hideMark/>
                </w:tcPr>
                <w:p w:rsidRPr="002818C2" w:rsidR="00FF1C18" w:rsidP="003F315D"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w:t>
                  </w:r>
                  <w:r w:rsidR="000361D4">
                    <w:rPr>
                      <w:rFonts w:ascii="Arial" w:hAnsi="Arial" w:eastAsia="Times New Roman" w:cs="Arial"/>
                      <w:color w:val="000000"/>
                      <w:sz w:val="18"/>
                      <w:szCs w:val="18"/>
                      <w:lang w:eastAsia="en-GB"/>
                    </w:rPr>
                    <w:t>8</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Investments">
                    <w:r w:rsidRPr="00D2188A" w:rsidR="00FF1C18">
                      <w:rPr>
                        <w:rStyle w:val="Hyperlink"/>
                        <w:rFonts w:ascii="Arial" w:hAnsi="Arial" w:eastAsia="Times New Roman" w:cs="Arial"/>
                        <w:sz w:val="18"/>
                        <w:szCs w:val="18"/>
                        <w:lang w:eastAsia="en-GB"/>
                      </w:rPr>
                      <w:t>Investments</w:t>
                    </w:r>
                  </w:hyperlink>
                </w:p>
              </w:tc>
              <w:tc>
                <w:tcPr>
                  <w:tcW w:w="931" w:type="dxa"/>
                  <w:tcBorders>
                    <w:top w:val="nil"/>
                    <w:left w:val="nil"/>
                    <w:bottom w:val="nil"/>
                    <w:right w:val="nil"/>
                  </w:tcBorders>
                  <w:shd w:val="clear" w:color="auto" w:fill="auto"/>
                  <w:noWrap/>
                  <w:vAlign w:val="bottom"/>
                </w:tcPr>
                <w:p w:rsidRPr="002818C2" w:rsidR="00FF1C18" w:rsidP="00AA10A0"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w:t>
                  </w:r>
                  <w:r w:rsidRPr="002818C2" w:rsidR="00AA10A0">
                    <w:rPr>
                      <w:rFonts w:ascii="Arial" w:hAnsi="Arial" w:eastAsia="Times New Roman" w:cs="Arial"/>
                      <w:sz w:val="18"/>
                      <w:szCs w:val="18"/>
                      <w:lang w:eastAsia="en-GB"/>
                    </w:rPr>
                    <w:t>3</w:t>
                  </w:r>
                </w:p>
              </w:tc>
              <w:tc>
                <w:tcPr>
                  <w:tcW w:w="912" w:type="dxa"/>
                  <w:tcBorders>
                    <w:top w:val="nil"/>
                    <w:left w:val="nil"/>
                    <w:bottom w:val="nil"/>
                    <w:right w:val="nil"/>
                  </w:tcBorders>
                  <w:shd w:val="clear" w:color="auto" w:fill="auto"/>
                  <w:noWrap/>
                  <w:vAlign w:val="bottom"/>
                  <w:hideMark/>
                </w:tcPr>
                <w:p w:rsidRPr="002818C2" w:rsidR="00FF1C18" w:rsidP="003F315D" w:rsidRDefault="002C735C">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w:t>
                  </w:r>
                  <w:r w:rsidR="000361D4">
                    <w:rPr>
                      <w:rFonts w:ascii="Arial" w:hAnsi="Arial" w:eastAsia="Times New Roman" w:cs="Arial"/>
                      <w:color w:val="000000"/>
                      <w:sz w:val="18"/>
                      <w:szCs w:val="18"/>
                      <w:lang w:eastAsia="en-GB"/>
                    </w:rPr>
                    <w:t>9</w:t>
                  </w:r>
                </w:p>
              </w:tc>
            </w:tr>
            <w:tr w:rsidRPr="002818C2" w:rsidR="00EC544A" w:rsidTr="00D73F74">
              <w:trPr>
                <w:trHeight w:val="276"/>
              </w:trPr>
              <w:tc>
                <w:tcPr>
                  <w:tcW w:w="894" w:type="dxa"/>
                  <w:tcBorders>
                    <w:top w:val="nil"/>
                    <w:left w:val="nil"/>
                    <w:bottom w:val="nil"/>
                    <w:right w:val="nil"/>
                  </w:tcBorders>
                  <w:shd w:val="clear" w:color="auto" w:fill="auto"/>
                  <w:noWrap/>
                  <w:vAlign w:val="center"/>
                </w:tcPr>
                <w:p w:rsidRPr="002818C2" w:rsidR="00EC544A" w:rsidP="00A86DF3" w:rsidRDefault="00EC544A">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EC544A" w:rsidP="000561D4" w:rsidRDefault="00180747">
                  <w:pPr>
                    <w:spacing w:after="0" w:line="240" w:lineRule="auto"/>
                    <w:rPr>
                      <w:rFonts w:ascii="Arial" w:hAnsi="Arial" w:eastAsia="Times New Roman" w:cs="Arial"/>
                      <w:color w:val="000000"/>
                      <w:sz w:val="18"/>
                      <w:szCs w:val="18"/>
                      <w:lang w:eastAsia="en-GB"/>
                    </w:rPr>
                  </w:pPr>
                  <w:hyperlink w:history="1" w:anchor="CashandCashEquivalents">
                    <w:r w:rsidRPr="00D2188A" w:rsidR="00B211FF">
                      <w:rPr>
                        <w:rStyle w:val="Hyperlink"/>
                        <w:rFonts w:ascii="Arial" w:hAnsi="Arial" w:eastAsia="Times New Roman" w:cs="Arial"/>
                        <w:sz w:val="18"/>
                        <w:szCs w:val="18"/>
                        <w:lang w:eastAsia="en-GB"/>
                      </w:rPr>
                      <w:t>Cash and Cash Equivalents</w:t>
                    </w:r>
                  </w:hyperlink>
                </w:p>
              </w:tc>
              <w:tc>
                <w:tcPr>
                  <w:tcW w:w="931" w:type="dxa"/>
                  <w:tcBorders>
                    <w:top w:val="nil"/>
                    <w:left w:val="nil"/>
                    <w:bottom w:val="nil"/>
                    <w:right w:val="nil"/>
                  </w:tcBorders>
                  <w:shd w:val="clear" w:color="auto" w:fill="auto"/>
                  <w:noWrap/>
                  <w:vAlign w:val="bottom"/>
                </w:tcPr>
                <w:p w:rsidRPr="002818C2" w:rsidR="00EC544A" w:rsidP="00AA10A0" w:rsidRDefault="00EC544A">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w:t>
                  </w:r>
                  <w:r w:rsidRPr="002818C2" w:rsidR="00AA10A0">
                    <w:rPr>
                      <w:rFonts w:ascii="Arial" w:hAnsi="Arial" w:eastAsia="Times New Roman" w:cs="Arial"/>
                      <w:sz w:val="18"/>
                      <w:szCs w:val="18"/>
                      <w:lang w:eastAsia="en-GB"/>
                    </w:rPr>
                    <w:t>4</w:t>
                  </w:r>
                </w:p>
              </w:tc>
              <w:tc>
                <w:tcPr>
                  <w:tcW w:w="912" w:type="dxa"/>
                  <w:tcBorders>
                    <w:top w:val="nil"/>
                    <w:left w:val="nil"/>
                    <w:bottom w:val="nil"/>
                    <w:right w:val="nil"/>
                  </w:tcBorders>
                  <w:shd w:val="clear" w:color="auto" w:fill="auto"/>
                  <w:noWrap/>
                  <w:vAlign w:val="bottom"/>
                </w:tcPr>
                <w:p w:rsidRPr="002818C2" w:rsidR="00EC544A" w:rsidP="003F315D" w:rsidRDefault="00590E3F">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7</w:t>
                  </w:r>
                  <w:r w:rsidR="000361D4">
                    <w:rPr>
                      <w:rFonts w:ascii="Arial" w:hAnsi="Arial" w:eastAsia="Times New Roman" w:cs="Arial"/>
                      <w:color w:val="000000"/>
                      <w:sz w:val="18"/>
                      <w:szCs w:val="18"/>
                      <w:lang w:eastAsia="en-GB"/>
                    </w:rPr>
                    <w:t>9</w:t>
                  </w:r>
                </w:p>
              </w:tc>
            </w:tr>
            <w:tr w:rsidRPr="002818C2" w:rsidR="00EC544A" w:rsidTr="00D73F74">
              <w:trPr>
                <w:trHeight w:val="276"/>
              </w:trPr>
              <w:tc>
                <w:tcPr>
                  <w:tcW w:w="894" w:type="dxa"/>
                  <w:tcBorders>
                    <w:top w:val="nil"/>
                    <w:left w:val="nil"/>
                    <w:bottom w:val="nil"/>
                    <w:right w:val="nil"/>
                  </w:tcBorders>
                  <w:shd w:val="clear" w:color="auto" w:fill="auto"/>
                  <w:noWrap/>
                  <w:vAlign w:val="center"/>
                  <w:hideMark/>
                </w:tcPr>
                <w:p w:rsidRPr="002818C2" w:rsidR="00EC544A" w:rsidP="00A86DF3" w:rsidRDefault="00EC544A">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EC544A" w:rsidP="000561D4" w:rsidRDefault="00180747">
                  <w:pPr>
                    <w:spacing w:after="0" w:line="240" w:lineRule="auto"/>
                    <w:rPr>
                      <w:rFonts w:ascii="Arial" w:hAnsi="Arial" w:eastAsia="Times New Roman" w:cs="Arial"/>
                      <w:color w:val="000000"/>
                      <w:sz w:val="18"/>
                      <w:szCs w:val="18"/>
                      <w:lang w:eastAsia="en-GB"/>
                    </w:rPr>
                  </w:pPr>
                  <w:hyperlink w:history="1" w:anchor="Creditors">
                    <w:r w:rsidRPr="00D2188A" w:rsidR="00B211FF">
                      <w:rPr>
                        <w:rStyle w:val="Hyperlink"/>
                        <w:rFonts w:ascii="Arial" w:hAnsi="Arial" w:eastAsia="Times New Roman" w:cs="Arial"/>
                        <w:sz w:val="18"/>
                        <w:szCs w:val="18"/>
                        <w:lang w:eastAsia="en-GB"/>
                      </w:rPr>
                      <w:t>Creditors</w:t>
                    </w:r>
                  </w:hyperlink>
                </w:p>
              </w:tc>
              <w:tc>
                <w:tcPr>
                  <w:tcW w:w="931" w:type="dxa"/>
                  <w:tcBorders>
                    <w:top w:val="nil"/>
                    <w:left w:val="nil"/>
                    <w:bottom w:val="nil"/>
                    <w:right w:val="nil"/>
                  </w:tcBorders>
                  <w:shd w:val="clear" w:color="auto" w:fill="auto"/>
                  <w:noWrap/>
                  <w:vAlign w:val="bottom"/>
                </w:tcPr>
                <w:p w:rsidRPr="002818C2" w:rsidR="00EC544A" w:rsidP="00AA10A0" w:rsidRDefault="00EC544A">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w:t>
                  </w:r>
                  <w:r w:rsidRPr="002818C2" w:rsidR="00AA10A0">
                    <w:rPr>
                      <w:rFonts w:ascii="Arial" w:hAnsi="Arial" w:eastAsia="Times New Roman" w:cs="Arial"/>
                      <w:sz w:val="18"/>
                      <w:szCs w:val="18"/>
                      <w:lang w:eastAsia="en-GB"/>
                    </w:rPr>
                    <w:t>5</w:t>
                  </w:r>
                </w:p>
              </w:tc>
              <w:tc>
                <w:tcPr>
                  <w:tcW w:w="912" w:type="dxa"/>
                  <w:tcBorders>
                    <w:top w:val="nil"/>
                    <w:left w:val="nil"/>
                    <w:bottom w:val="nil"/>
                    <w:right w:val="nil"/>
                  </w:tcBorders>
                  <w:shd w:val="clear" w:color="auto" w:fill="auto"/>
                  <w:noWrap/>
                  <w:vAlign w:val="bottom"/>
                  <w:hideMark/>
                </w:tcPr>
                <w:p w:rsidRPr="002818C2" w:rsidR="00EC544A" w:rsidP="003F315D"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80</w:t>
                  </w:r>
                </w:p>
              </w:tc>
            </w:tr>
            <w:tr w:rsidRPr="002818C2" w:rsidR="00FF1C18" w:rsidTr="00D73F74">
              <w:trPr>
                <w:trHeight w:val="276"/>
              </w:trPr>
              <w:tc>
                <w:tcPr>
                  <w:tcW w:w="894" w:type="dxa"/>
                  <w:tcBorders>
                    <w:top w:val="nil"/>
                    <w:left w:val="nil"/>
                    <w:bottom w:val="nil"/>
                    <w:right w:val="nil"/>
                  </w:tcBorders>
                  <w:shd w:val="clear" w:color="auto" w:fill="auto"/>
                  <w:noWrap/>
                  <w:vAlign w:val="center"/>
                  <w:hideMark/>
                </w:tcPr>
                <w:p w:rsidRPr="002818C2" w:rsidR="00FF1C18" w:rsidP="00A86DF3" w:rsidRDefault="00FF1C18">
                  <w:pPr>
                    <w:spacing w:after="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FF1C18" w:rsidP="00A86DF3" w:rsidRDefault="00180747">
                  <w:pPr>
                    <w:spacing w:after="0" w:line="240" w:lineRule="auto"/>
                    <w:rPr>
                      <w:rFonts w:ascii="Arial" w:hAnsi="Arial" w:eastAsia="Times New Roman" w:cs="Arial"/>
                      <w:color w:val="000000"/>
                      <w:sz w:val="18"/>
                      <w:szCs w:val="18"/>
                      <w:lang w:eastAsia="en-GB"/>
                    </w:rPr>
                  </w:pPr>
                  <w:hyperlink w:history="1" w:anchor="Provisions">
                    <w:r w:rsidRPr="00D2188A" w:rsidR="00B211FF">
                      <w:rPr>
                        <w:rStyle w:val="Hyperlink"/>
                        <w:rFonts w:ascii="Arial" w:hAnsi="Arial" w:eastAsia="Times New Roman" w:cs="Arial"/>
                        <w:sz w:val="18"/>
                        <w:szCs w:val="18"/>
                        <w:lang w:eastAsia="en-GB"/>
                      </w:rPr>
                      <w:t>Provisions</w:t>
                    </w:r>
                  </w:hyperlink>
                </w:p>
              </w:tc>
              <w:tc>
                <w:tcPr>
                  <w:tcW w:w="931" w:type="dxa"/>
                  <w:tcBorders>
                    <w:top w:val="nil"/>
                    <w:left w:val="nil"/>
                    <w:bottom w:val="nil"/>
                    <w:right w:val="nil"/>
                  </w:tcBorders>
                  <w:shd w:val="clear" w:color="auto" w:fill="auto"/>
                  <w:noWrap/>
                  <w:vAlign w:val="bottom"/>
                </w:tcPr>
                <w:p w:rsidRPr="002818C2" w:rsidR="00FF1C18" w:rsidP="00EC544A" w:rsidRDefault="00FF1C18">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w:t>
                  </w:r>
                  <w:r w:rsidRPr="002818C2" w:rsidR="00030313">
                    <w:rPr>
                      <w:rFonts w:ascii="Arial" w:hAnsi="Arial" w:eastAsia="Times New Roman" w:cs="Arial"/>
                      <w:sz w:val="18"/>
                      <w:szCs w:val="18"/>
                      <w:lang w:eastAsia="en-GB"/>
                    </w:rPr>
                    <w:t>6</w:t>
                  </w:r>
                </w:p>
              </w:tc>
              <w:tc>
                <w:tcPr>
                  <w:tcW w:w="912" w:type="dxa"/>
                  <w:tcBorders>
                    <w:top w:val="nil"/>
                    <w:left w:val="nil"/>
                    <w:bottom w:val="nil"/>
                    <w:right w:val="nil"/>
                  </w:tcBorders>
                  <w:shd w:val="clear" w:color="auto" w:fill="auto"/>
                  <w:noWrap/>
                  <w:vAlign w:val="bottom"/>
                  <w:hideMark/>
                </w:tcPr>
                <w:p w:rsidRPr="002818C2" w:rsidR="00FF1C18" w:rsidP="003F315D" w:rsidRDefault="000361D4">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80</w:t>
                  </w:r>
                </w:p>
              </w:tc>
            </w:tr>
          </w:tbl>
          <w:p w:rsidRPr="002818C2" w:rsidR="00A86DF3" w:rsidP="007868E1" w:rsidRDefault="00A86DF3">
            <w:pPr>
              <w:spacing w:after="0" w:line="240" w:lineRule="auto"/>
              <w:jc w:val="center"/>
              <w:rPr>
                <w:rFonts w:ascii="Arial" w:hAnsi="Arial" w:eastAsia="Times New Roman" w:cs="Arial"/>
                <w:b/>
                <w:bCs/>
                <w:color w:val="000000"/>
                <w:sz w:val="18"/>
                <w:szCs w:val="18"/>
                <w:lang w:eastAsia="en-GB"/>
              </w:rPr>
            </w:pPr>
          </w:p>
        </w:tc>
      </w:tr>
    </w:tbl>
    <w:p w:rsidRPr="002818C2" w:rsidR="00844F2D" w:rsidP="00A86DF3" w:rsidRDefault="00844F2D">
      <w:pPr>
        <w:rPr>
          <w:rFonts w:ascii="Arial" w:hAnsi="Arial" w:cs="Arial"/>
          <w:b/>
          <w:color w:val="BFBFBF" w:themeColor="background1" w:themeShade="BF"/>
          <w:sz w:val="16"/>
          <w:szCs w:val="16"/>
        </w:rPr>
        <w:sectPr w:rsidRPr="002818C2" w:rsidR="00844F2D" w:rsidSect="00604E84">
          <w:footerReference w:type="first" r:id="rId8"/>
          <w:pgSz w:w="11906" w:h="16838"/>
          <w:pgMar w:top="568" w:right="1440" w:bottom="567" w:left="1440" w:header="708" w:footer="0" w:gutter="0"/>
          <w:pgNumType w:start="0"/>
          <w:cols w:space="708"/>
          <w:titlePg/>
          <w:docGrid w:linePitch="360"/>
        </w:sectPr>
      </w:pPr>
    </w:p>
    <w:tbl>
      <w:tblPr>
        <w:tblW w:w="9985" w:type="dxa"/>
        <w:tblInd w:w="-743" w:type="dxa"/>
        <w:tblLook w:val="04A0" w:firstRow="1" w:lastRow="0" w:firstColumn="1" w:lastColumn="0" w:noHBand="0" w:noVBand="1"/>
      </w:tblPr>
      <w:tblGrid>
        <w:gridCol w:w="9985"/>
      </w:tblGrid>
      <w:tr w:rsidRPr="002818C2" w:rsidR="00A86DF3" w:rsidTr="00A86DF3">
        <w:trPr>
          <w:trHeight w:val="216"/>
        </w:trPr>
        <w:tc>
          <w:tcPr>
            <w:tcW w:w="9985" w:type="dxa"/>
            <w:tcBorders>
              <w:top w:val="nil"/>
              <w:left w:val="nil"/>
              <w:bottom w:val="nil"/>
              <w:right w:val="nil"/>
            </w:tcBorders>
            <w:shd w:val="clear" w:color="auto" w:fill="auto"/>
            <w:noWrap/>
            <w:vAlign w:val="bottom"/>
            <w:hideMark/>
          </w:tcPr>
          <w:p w:rsidRPr="002818C2" w:rsidR="00A86DF3" w:rsidP="007868E1" w:rsidRDefault="00A86DF3">
            <w:pPr>
              <w:spacing w:after="0" w:line="240" w:lineRule="auto"/>
              <w:jc w:val="center"/>
              <w:rPr>
                <w:rFonts w:ascii="Arial" w:hAnsi="Arial" w:eastAsia="Times New Roman" w:cs="Arial"/>
                <w:color w:val="000000"/>
                <w:sz w:val="18"/>
                <w:szCs w:val="18"/>
                <w:lang w:eastAsia="en-GB"/>
              </w:rPr>
            </w:pPr>
          </w:p>
        </w:tc>
      </w:tr>
    </w:tbl>
    <w:p w:rsidR="00F64BEB" w:rsidRDefault="00F64BEB"/>
    <w:tbl>
      <w:tblPr>
        <w:tblW w:w="9985" w:type="dxa"/>
        <w:tblInd w:w="-743" w:type="dxa"/>
        <w:tblLook w:val="04A0" w:firstRow="1" w:lastRow="0" w:firstColumn="1" w:lastColumn="0" w:noHBand="0" w:noVBand="1"/>
      </w:tblPr>
      <w:tblGrid>
        <w:gridCol w:w="9985"/>
      </w:tblGrid>
      <w:tr w:rsidRPr="002818C2" w:rsidR="00AD37A1" w:rsidTr="00A86DF3">
        <w:trPr>
          <w:trHeight w:val="216"/>
        </w:trPr>
        <w:tc>
          <w:tcPr>
            <w:tcW w:w="9985" w:type="dxa"/>
            <w:tcBorders>
              <w:top w:val="nil"/>
              <w:left w:val="nil"/>
              <w:bottom w:val="nil"/>
              <w:right w:val="nil"/>
            </w:tcBorders>
            <w:shd w:val="clear" w:color="auto" w:fill="auto"/>
            <w:noWrap/>
            <w:vAlign w:val="bottom"/>
          </w:tcPr>
          <w:p w:rsidRPr="002818C2" w:rsidR="00AD37A1" w:rsidP="00C2125E" w:rsidRDefault="00AD37A1">
            <w:pPr>
              <w:spacing w:after="0" w:line="240" w:lineRule="auto"/>
              <w:rPr>
                <w:rFonts w:ascii="Arial" w:hAnsi="Arial" w:eastAsia="Times New Roman" w:cs="Arial"/>
                <w:color w:val="000000"/>
                <w:sz w:val="18"/>
                <w:szCs w:val="18"/>
                <w:lang w:eastAsia="en-GB"/>
              </w:rPr>
            </w:pPr>
          </w:p>
          <w:p w:rsidRPr="002818C2" w:rsidR="00AD37A1" w:rsidP="007868E1" w:rsidRDefault="00AD37A1">
            <w:pPr>
              <w:spacing w:after="0" w:line="240" w:lineRule="auto"/>
              <w:jc w:val="center"/>
              <w:rPr>
                <w:rFonts w:ascii="Arial" w:hAnsi="Arial" w:eastAsia="Times New Roman" w:cs="Arial"/>
                <w:color w:val="000000"/>
                <w:sz w:val="18"/>
                <w:szCs w:val="18"/>
                <w:lang w:eastAsia="en-GB"/>
              </w:rPr>
            </w:pPr>
          </w:p>
          <w:tbl>
            <w:tblPr>
              <w:tblW w:w="9769" w:type="dxa"/>
              <w:tblLook w:val="04A0" w:firstRow="1" w:lastRow="0" w:firstColumn="1" w:lastColumn="0" w:noHBand="0" w:noVBand="1"/>
            </w:tblPr>
            <w:tblGrid>
              <w:gridCol w:w="894"/>
              <w:gridCol w:w="7032"/>
              <w:gridCol w:w="931"/>
              <w:gridCol w:w="912"/>
            </w:tblGrid>
            <w:tr w:rsidRPr="002818C2" w:rsidR="00AD37A1" w:rsidTr="00933A26">
              <w:trPr>
                <w:trHeight w:val="434"/>
              </w:trPr>
              <w:tc>
                <w:tcPr>
                  <w:tcW w:w="894" w:type="dxa"/>
                  <w:tcBorders>
                    <w:top w:val="nil"/>
                    <w:left w:val="nil"/>
                    <w:bottom w:val="nil"/>
                    <w:right w:val="nil"/>
                  </w:tcBorders>
                  <w:shd w:val="clear" w:color="auto" w:fill="auto"/>
                  <w:noWrap/>
                  <w:hideMark/>
                </w:tcPr>
                <w:p w:rsidRPr="002818C2" w:rsidR="00AD37A1" w:rsidP="00715D78" w:rsidRDefault="00AD37A1">
                  <w:pPr>
                    <w:spacing w:after="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lastRenderedPageBreak/>
                    <w:t>Section</w:t>
                  </w:r>
                </w:p>
              </w:tc>
              <w:tc>
                <w:tcPr>
                  <w:tcW w:w="7032" w:type="dxa"/>
                  <w:tcBorders>
                    <w:top w:val="nil"/>
                    <w:left w:val="nil"/>
                    <w:bottom w:val="nil"/>
                    <w:right w:val="nil"/>
                  </w:tcBorders>
                  <w:shd w:val="clear" w:color="auto" w:fill="auto"/>
                  <w:noWrap/>
                  <w:hideMark/>
                </w:tcPr>
                <w:p w:rsidRPr="002818C2" w:rsidR="00AD37A1" w:rsidP="00715D78" w:rsidRDefault="00AD37A1">
                  <w:pPr>
                    <w:spacing w:after="0" w:line="240" w:lineRule="auto"/>
                    <w:jc w:val="center"/>
                    <w:rPr>
                      <w:rFonts w:ascii="Arial" w:hAnsi="Arial" w:eastAsia="Times New Roman" w:cs="Arial"/>
                      <w:b/>
                      <w:bCs/>
                      <w:color w:val="000000"/>
                      <w:sz w:val="18"/>
                      <w:szCs w:val="18"/>
                      <w:lang w:eastAsia="en-GB"/>
                    </w:rPr>
                  </w:pPr>
                </w:p>
              </w:tc>
              <w:tc>
                <w:tcPr>
                  <w:tcW w:w="931" w:type="dxa"/>
                  <w:tcBorders>
                    <w:top w:val="nil"/>
                    <w:left w:val="nil"/>
                    <w:bottom w:val="nil"/>
                    <w:right w:val="nil"/>
                  </w:tcBorders>
                  <w:shd w:val="clear" w:color="auto" w:fill="auto"/>
                  <w:noWrap/>
                </w:tcPr>
                <w:p w:rsidRPr="00BB5927" w:rsidR="00AD37A1" w:rsidP="00715D78" w:rsidRDefault="00AD37A1">
                  <w:pPr>
                    <w:spacing w:after="0" w:line="240" w:lineRule="auto"/>
                    <w:jc w:val="center"/>
                    <w:rPr>
                      <w:rFonts w:ascii="Arial" w:hAnsi="Arial" w:eastAsia="Times New Roman" w:cs="Arial"/>
                      <w:b/>
                      <w:bCs/>
                      <w:color w:val="000000"/>
                      <w:sz w:val="18"/>
                      <w:szCs w:val="18"/>
                      <w:lang w:eastAsia="en-GB"/>
                    </w:rPr>
                  </w:pPr>
                  <w:r w:rsidRPr="00BB5927">
                    <w:rPr>
                      <w:rFonts w:ascii="Arial" w:hAnsi="Arial" w:eastAsia="Times New Roman" w:cs="Arial"/>
                      <w:b/>
                      <w:bCs/>
                      <w:color w:val="000000"/>
                      <w:sz w:val="18"/>
                      <w:szCs w:val="18"/>
                      <w:lang w:eastAsia="en-GB"/>
                    </w:rPr>
                    <w:t>Note</w:t>
                  </w:r>
                </w:p>
              </w:tc>
              <w:tc>
                <w:tcPr>
                  <w:tcW w:w="912" w:type="dxa"/>
                  <w:tcBorders>
                    <w:top w:val="nil"/>
                    <w:left w:val="nil"/>
                    <w:bottom w:val="nil"/>
                    <w:right w:val="nil"/>
                  </w:tcBorders>
                  <w:shd w:val="clear" w:color="auto" w:fill="auto"/>
                  <w:noWrap/>
                  <w:hideMark/>
                </w:tcPr>
                <w:p w:rsidRPr="00BB5927" w:rsidR="00AD37A1" w:rsidP="00715D78" w:rsidRDefault="00AD37A1">
                  <w:pPr>
                    <w:spacing w:after="0" w:line="240" w:lineRule="auto"/>
                    <w:jc w:val="center"/>
                    <w:rPr>
                      <w:rFonts w:ascii="Arial" w:hAnsi="Arial" w:eastAsia="Times New Roman" w:cs="Arial"/>
                      <w:b/>
                      <w:bCs/>
                      <w:color w:val="000000"/>
                      <w:sz w:val="18"/>
                      <w:szCs w:val="18"/>
                      <w:lang w:eastAsia="en-GB"/>
                    </w:rPr>
                  </w:pPr>
                  <w:r w:rsidRPr="00BB5927">
                    <w:rPr>
                      <w:rFonts w:ascii="Arial" w:hAnsi="Arial" w:eastAsia="Times New Roman" w:cs="Arial"/>
                      <w:b/>
                      <w:bCs/>
                      <w:color w:val="000000"/>
                      <w:sz w:val="18"/>
                      <w:szCs w:val="18"/>
                      <w:lang w:eastAsia="en-GB"/>
                    </w:rPr>
                    <w:t>Page</w:t>
                  </w:r>
                </w:p>
              </w:tc>
            </w:tr>
            <w:tr w:rsidRPr="002818C2" w:rsidR="00B211FF" w:rsidTr="00D73F74">
              <w:trPr>
                <w:trHeight w:val="276"/>
              </w:trPr>
              <w:tc>
                <w:tcPr>
                  <w:tcW w:w="894" w:type="dxa"/>
                  <w:tcBorders>
                    <w:top w:val="nil"/>
                    <w:left w:val="nil"/>
                    <w:bottom w:val="nil"/>
                    <w:right w:val="nil"/>
                  </w:tcBorders>
                  <w:shd w:val="clear" w:color="auto" w:fill="auto"/>
                  <w:noWrap/>
                  <w:vAlign w:val="center"/>
                </w:tcPr>
                <w:p w:rsidRPr="002818C2" w:rsidR="00B211FF" w:rsidP="00715D78" w:rsidRDefault="00B211FF">
                  <w:pPr>
                    <w:spacing w:after="4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5</w:t>
                  </w:r>
                </w:p>
              </w:tc>
              <w:tc>
                <w:tcPr>
                  <w:tcW w:w="7032" w:type="dxa"/>
                  <w:tcBorders>
                    <w:top w:val="nil"/>
                    <w:left w:val="nil"/>
                    <w:bottom w:val="nil"/>
                    <w:right w:val="nil"/>
                  </w:tcBorders>
                  <w:shd w:val="clear" w:color="auto" w:fill="auto"/>
                  <w:noWrap/>
                  <w:vAlign w:val="center"/>
                </w:tcPr>
                <w:p w:rsidRPr="002818C2" w:rsidR="00B211FF" w:rsidP="00CF22DD" w:rsidRDefault="00180747">
                  <w:pPr>
                    <w:spacing w:after="0" w:line="240" w:lineRule="auto"/>
                    <w:rPr>
                      <w:rFonts w:ascii="Arial" w:hAnsi="Arial" w:eastAsia="Times New Roman" w:cs="Arial"/>
                      <w:color w:val="000000"/>
                      <w:sz w:val="18"/>
                      <w:szCs w:val="18"/>
                      <w:lang w:eastAsia="en-GB"/>
                    </w:rPr>
                  </w:pPr>
                  <w:hyperlink w:history="1" w:anchor="CapitalGrantsReceivedinAdvance">
                    <w:r w:rsidRPr="00D2188A" w:rsidR="00B211FF">
                      <w:rPr>
                        <w:rStyle w:val="Hyperlink"/>
                        <w:rFonts w:ascii="Arial" w:hAnsi="Arial" w:eastAsia="Times New Roman" w:cs="Arial"/>
                        <w:sz w:val="18"/>
                        <w:szCs w:val="18"/>
                        <w:lang w:eastAsia="en-GB"/>
                      </w:rPr>
                      <w:t>Capital Grants Received in Advance</w:t>
                    </w:r>
                  </w:hyperlink>
                </w:p>
              </w:tc>
              <w:tc>
                <w:tcPr>
                  <w:tcW w:w="931" w:type="dxa"/>
                  <w:tcBorders>
                    <w:top w:val="nil"/>
                    <w:left w:val="nil"/>
                    <w:bottom w:val="nil"/>
                    <w:right w:val="nil"/>
                  </w:tcBorders>
                  <w:shd w:val="clear" w:color="auto" w:fill="auto"/>
                  <w:noWrap/>
                  <w:vAlign w:val="bottom"/>
                </w:tcPr>
                <w:p w:rsidRPr="002818C2" w:rsidR="00B211FF" w:rsidP="0080673E" w:rsidRDefault="0080673E">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 xml:space="preserve">    </w:t>
                  </w:r>
                  <w:r w:rsidRPr="002818C2" w:rsidR="00B211FF">
                    <w:rPr>
                      <w:rFonts w:ascii="Arial" w:hAnsi="Arial" w:eastAsia="Times New Roman" w:cs="Arial"/>
                      <w:sz w:val="18"/>
                      <w:szCs w:val="18"/>
                      <w:lang w:eastAsia="en-GB"/>
                    </w:rPr>
                    <w:t>5.27</w:t>
                  </w:r>
                </w:p>
              </w:tc>
              <w:tc>
                <w:tcPr>
                  <w:tcW w:w="912" w:type="dxa"/>
                  <w:tcBorders>
                    <w:top w:val="nil"/>
                    <w:left w:val="nil"/>
                    <w:bottom w:val="nil"/>
                    <w:right w:val="nil"/>
                  </w:tcBorders>
                  <w:shd w:val="clear" w:color="auto" w:fill="auto"/>
                  <w:noWrap/>
                  <w:vAlign w:val="bottom"/>
                </w:tcPr>
                <w:p w:rsidRPr="002818C2" w:rsidR="00B211FF"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82</w:t>
                  </w:r>
                </w:p>
              </w:tc>
            </w:tr>
            <w:tr w:rsidRPr="002818C2" w:rsidR="00B211FF" w:rsidTr="00D73F74">
              <w:trPr>
                <w:trHeight w:val="276"/>
              </w:trPr>
              <w:tc>
                <w:tcPr>
                  <w:tcW w:w="894" w:type="dxa"/>
                  <w:tcBorders>
                    <w:top w:val="nil"/>
                    <w:left w:val="nil"/>
                    <w:bottom w:val="nil"/>
                    <w:right w:val="nil"/>
                  </w:tcBorders>
                  <w:shd w:val="clear" w:color="auto" w:fill="auto"/>
                  <w:noWrap/>
                  <w:vAlign w:val="center"/>
                </w:tcPr>
                <w:p w:rsidRPr="002818C2" w:rsidR="00B211FF" w:rsidP="00715D78" w:rsidRDefault="00B211FF">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B211FF" w:rsidP="00CF22DD" w:rsidRDefault="00180747">
                  <w:pPr>
                    <w:spacing w:after="40" w:line="240" w:lineRule="auto"/>
                    <w:rPr>
                      <w:rFonts w:ascii="Arial" w:hAnsi="Arial" w:eastAsia="Times New Roman" w:cs="Arial"/>
                      <w:color w:val="000000"/>
                      <w:sz w:val="18"/>
                      <w:szCs w:val="18"/>
                      <w:lang w:eastAsia="en-GB"/>
                    </w:rPr>
                  </w:pPr>
                  <w:hyperlink w:history="1" w:anchor="FinancialInstruments">
                    <w:r w:rsidRPr="00D2188A" w:rsidR="00B211FF">
                      <w:rPr>
                        <w:rStyle w:val="Hyperlink"/>
                        <w:rFonts w:ascii="Arial" w:hAnsi="Arial" w:eastAsia="Times New Roman" w:cs="Arial"/>
                        <w:sz w:val="18"/>
                        <w:szCs w:val="18"/>
                        <w:lang w:eastAsia="en-GB"/>
                      </w:rPr>
                      <w:t>Financial Instruments</w:t>
                    </w:r>
                  </w:hyperlink>
                </w:p>
              </w:tc>
              <w:tc>
                <w:tcPr>
                  <w:tcW w:w="931" w:type="dxa"/>
                  <w:tcBorders>
                    <w:top w:val="nil"/>
                    <w:left w:val="nil"/>
                    <w:bottom w:val="nil"/>
                    <w:right w:val="nil"/>
                  </w:tcBorders>
                  <w:shd w:val="clear" w:color="auto" w:fill="auto"/>
                  <w:noWrap/>
                  <w:vAlign w:val="bottom"/>
                </w:tcPr>
                <w:p w:rsidRPr="002818C2" w:rsidR="00B211FF" w:rsidP="00715D78" w:rsidRDefault="00B211FF">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5.28</w:t>
                  </w:r>
                </w:p>
              </w:tc>
              <w:tc>
                <w:tcPr>
                  <w:tcW w:w="912" w:type="dxa"/>
                  <w:tcBorders>
                    <w:top w:val="nil"/>
                    <w:left w:val="nil"/>
                    <w:bottom w:val="nil"/>
                    <w:right w:val="nil"/>
                  </w:tcBorders>
                  <w:shd w:val="clear" w:color="auto" w:fill="auto"/>
                  <w:noWrap/>
                  <w:vAlign w:val="bottom"/>
                </w:tcPr>
                <w:p w:rsidRPr="002818C2" w:rsidR="00B211FF"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83</w:t>
                  </w:r>
                </w:p>
              </w:tc>
            </w:tr>
            <w:tr w:rsidRPr="002818C2" w:rsidR="00B211FF" w:rsidTr="00D73F74">
              <w:trPr>
                <w:trHeight w:val="276"/>
              </w:trPr>
              <w:tc>
                <w:tcPr>
                  <w:tcW w:w="894" w:type="dxa"/>
                  <w:tcBorders>
                    <w:top w:val="nil"/>
                    <w:left w:val="nil"/>
                    <w:bottom w:val="nil"/>
                    <w:right w:val="nil"/>
                  </w:tcBorders>
                  <w:shd w:val="clear" w:color="auto" w:fill="auto"/>
                  <w:noWrap/>
                  <w:vAlign w:val="center"/>
                </w:tcPr>
                <w:p w:rsidRPr="002818C2" w:rsidR="00B211FF" w:rsidP="00715D78" w:rsidRDefault="00B211FF">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B211FF" w:rsidP="00CF22DD" w:rsidRDefault="00180747">
                  <w:pPr>
                    <w:spacing w:after="40" w:line="240" w:lineRule="auto"/>
                    <w:rPr>
                      <w:rFonts w:ascii="Arial" w:hAnsi="Arial" w:eastAsia="Times New Roman" w:cs="Arial"/>
                      <w:color w:val="000000"/>
                      <w:sz w:val="18"/>
                      <w:szCs w:val="18"/>
                      <w:lang w:eastAsia="en-GB"/>
                    </w:rPr>
                  </w:pPr>
                  <w:hyperlink w:history="1" w:anchor="DefinedBenefitPensionScheme">
                    <w:r w:rsidRPr="00D2188A" w:rsidR="00B211FF">
                      <w:rPr>
                        <w:rStyle w:val="Hyperlink"/>
                        <w:rFonts w:ascii="Arial" w:hAnsi="Arial" w:eastAsia="Times New Roman" w:cs="Arial"/>
                        <w:sz w:val="18"/>
                        <w:szCs w:val="18"/>
                        <w:lang w:eastAsia="en-GB"/>
                      </w:rPr>
                      <w:t>Defined Benefit Pension Scheme</w:t>
                    </w:r>
                  </w:hyperlink>
                </w:p>
              </w:tc>
              <w:tc>
                <w:tcPr>
                  <w:tcW w:w="931" w:type="dxa"/>
                  <w:tcBorders>
                    <w:top w:val="nil"/>
                    <w:left w:val="nil"/>
                    <w:bottom w:val="nil"/>
                    <w:right w:val="nil"/>
                  </w:tcBorders>
                  <w:shd w:val="clear" w:color="auto" w:fill="auto"/>
                  <w:noWrap/>
                  <w:vAlign w:val="bottom"/>
                </w:tcPr>
                <w:p w:rsidRPr="002818C2" w:rsidR="00B211FF" w:rsidP="00715D78" w:rsidRDefault="00B211FF">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5.29</w:t>
                  </w:r>
                </w:p>
              </w:tc>
              <w:tc>
                <w:tcPr>
                  <w:tcW w:w="912" w:type="dxa"/>
                  <w:tcBorders>
                    <w:top w:val="nil"/>
                    <w:left w:val="nil"/>
                    <w:bottom w:val="nil"/>
                    <w:right w:val="nil"/>
                  </w:tcBorders>
                  <w:shd w:val="clear" w:color="auto" w:fill="auto"/>
                  <w:noWrap/>
                  <w:vAlign w:val="bottom"/>
                  <w:hideMark/>
                </w:tcPr>
                <w:p w:rsidRPr="002818C2" w:rsidR="008A0655" w:rsidP="008A0655"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90</w:t>
                  </w:r>
                </w:p>
              </w:tc>
            </w:tr>
            <w:tr w:rsidRPr="002818C2" w:rsidR="00B504D6" w:rsidTr="00D73F74">
              <w:trPr>
                <w:trHeight w:val="309"/>
              </w:trPr>
              <w:tc>
                <w:tcPr>
                  <w:tcW w:w="894" w:type="dxa"/>
                  <w:tcBorders>
                    <w:top w:val="nil"/>
                    <w:left w:val="nil"/>
                    <w:bottom w:val="nil"/>
                    <w:right w:val="nil"/>
                  </w:tcBorders>
                  <w:shd w:val="clear" w:color="auto" w:fill="auto"/>
                  <w:noWrap/>
                  <w:vAlign w:val="center"/>
                </w:tcPr>
                <w:p w:rsidRPr="002818C2" w:rsidR="00B504D6" w:rsidP="00715D78" w:rsidRDefault="00B504D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B504D6" w:rsidP="00715D78" w:rsidRDefault="00180747">
                  <w:pPr>
                    <w:spacing w:after="40" w:line="240" w:lineRule="auto"/>
                    <w:rPr>
                      <w:rFonts w:ascii="Arial" w:hAnsi="Arial" w:eastAsia="Times New Roman" w:cs="Arial"/>
                      <w:color w:val="000000"/>
                      <w:sz w:val="18"/>
                      <w:szCs w:val="18"/>
                      <w:lang w:eastAsia="en-GB"/>
                    </w:rPr>
                  </w:pPr>
                  <w:hyperlink w:history="1" w:anchor="ComprehensiveIncomeandExpenditureSTMT">
                    <w:r w:rsidRPr="00D2188A" w:rsidR="00B504D6">
                      <w:rPr>
                        <w:rStyle w:val="Hyperlink"/>
                        <w:rFonts w:ascii="Arial" w:hAnsi="Arial" w:eastAsia="Times New Roman" w:cs="Arial"/>
                        <w:sz w:val="18"/>
                        <w:szCs w:val="18"/>
                        <w:lang w:eastAsia="en-GB"/>
                      </w:rPr>
                      <w:t>Defined Benefit Pension Scheme - Comprehensive Income and Expenditure Statement</w:t>
                    </w:r>
                  </w:hyperlink>
                </w:p>
              </w:tc>
              <w:tc>
                <w:tcPr>
                  <w:tcW w:w="931" w:type="dxa"/>
                  <w:tcBorders>
                    <w:top w:val="nil"/>
                    <w:left w:val="nil"/>
                    <w:bottom w:val="nil"/>
                    <w:right w:val="nil"/>
                  </w:tcBorders>
                  <w:shd w:val="clear" w:color="auto" w:fill="auto"/>
                  <w:noWrap/>
                  <w:vAlign w:val="bottom"/>
                </w:tcPr>
                <w:p w:rsidRPr="002818C2" w:rsidR="00B504D6" w:rsidP="00715D78" w:rsidRDefault="00B504D6">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5.29.1</w:t>
                  </w:r>
                </w:p>
              </w:tc>
              <w:tc>
                <w:tcPr>
                  <w:tcW w:w="912" w:type="dxa"/>
                  <w:tcBorders>
                    <w:top w:val="nil"/>
                    <w:left w:val="nil"/>
                    <w:bottom w:val="nil"/>
                    <w:right w:val="nil"/>
                  </w:tcBorders>
                  <w:shd w:val="clear" w:color="auto" w:fill="auto"/>
                  <w:noWrap/>
                  <w:vAlign w:val="bottom"/>
                </w:tcPr>
                <w:p w:rsidR="00B504D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91</w:t>
                  </w:r>
                </w:p>
              </w:tc>
            </w:tr>
            <w:tr w:rsidRPr="002818C2" w:rsidR="00B504D6" w:rsidTr="00D73F74">
              <w:trPr>
                <w:trHeight w:val="276"/>
              </w:trPr>
              <w:tc>
                <w:tcPr>
                  <w:tcW w:w="894" w:type="dxa"/>
                  <w:tcBorders>
                    <w:top w:val="nil"/>
                    <w:left w:val="nil"/>
                    <w:bottom w:val="nil"/>
                    <w:right w:val="nil"/>
                  </w:tcBorders>
                  <w:shd w:val="clear" w:color="auto" w:fill="auto"/>
                  <w:noWrap/>
                  <w:vAlign w:val="center"/>
                </w:tcPr>
                <w:p w:rsidRPr="002818C2" w:rsidR="00B504D6" w:rsidP="00715D78" w:rsidRDefault="00B504D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B504D6" w:rsidP="00715D78" w:rsidRDefault="00180747">
                  <w:pPr>
                    <w:spacing w:after="40" w:line="240" w:lineRule="auto"/>
                    <w:rPr>
                      <w:rFonts w:ascii="Arial" w:hAnsi="Arial" w:eastAsia="Times New Roman" w:cs="Arial"/>
                      <w:color w:val="000000"/>
                      <w:sz w:val="18"/>
                      <w:szCs w:val="18"/>
                      <w:lang w:eastAsia="en-GB"/>
                    </w:rPr>
                  </w:pPr>
                  <w:hyperlink w:history="1" w:anchor="MovementinReservesStatement">
                    <w:r w:rsidRPr="0041292C" w:rsidR="00B504D6">
                      <w:rPr>
                        <w:rStyle w:val="Hyperlink"/>
                        <w:rFonts w:ascii="Arial" w:hAnsi="Arial" w:eastAsia="Times New Roman" w:cs="Arial"/>
                        <w:sz w:val="18"/>
                        <w:szCs w:val="18"/>
                        <w:lang w:eastAsia="en-GB"/>
                      </w:rPr>
                      <w:t>Defined Benefit Pension Scheme - Movement In Reserves Statement</w:t>
                    </w:r>
                  </w:hyperlink>
                </w:p>
              </w:tc>
              <w:tc>
                <w:tcPr>
                  <w:tcW w:w="931" w:type="dxa"/>
                  <w:tcBorders>
                    <w:top w:val="nil"/>
                    <w:left w:val="nil"/>
                    <w:bottom w:val="nil"/>
                    <w:right w:val="nil"/>
                  </w:tcBorders>
                  <w:shd w:val="clear" w:color="auto" w:fill="auto"/>
                  <w:noWrap/>
                  <w:vAlign w:val="bottom"/>
                </w:tcPr>
                <w:p w:rsidRPr="002818C2" w:rsidR="00B504D6" w:rsidP="00CF22DD" w:rsidRDefault="00B504D6">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5.29</w:t>
                  </w:r>
                  <w:r w:rsidRPr="002818C2">
                    <w:rPr>
                      <w:rFonts w:ascii="Arial" w:hAnsi="Arial" w:eastAsia="Times New Roman" w:cs="Arial"/>
                      <w:sz w:val="18"/>
                      <w:szCs w:val="18"/>
                      <w:lang w:eastAsia="en-GB"/>
                    </w:rPr>
                    <w:t>.2</w:t>
                  </w:r>
                </w:p>
              </w:tc>
              <w:tc>
                <w:tcPr>
                  <w:tcW w:w="912" w:type="dxa"/>
                  <w:tcBorders>
                    <w:top w:val="nil"/>
                    <w:left w:val="nil"/>
                    <w:bottom w:val="nil"/>
                    <w:right w:val="nil"/>
                  </w:tcBorders>
                  <w:shd w:val="clear" w:color="auto" w:fill="auto"/>
                  <w:noWrap/>
                  <w:vAlign w:val="bottom"/>
                </w:tcPr>
                <w:p w:rsidRPr="002818C2" w:rsidR="00B504D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91</w:t>
                  </w:r>
                </w:p>
              </w:tc>
            </w:tr>
            <w:tr w:rsidRPr="002818C2" w:rsidR="00B504D6" w:rsidTr="00D73F74">
              <w:trPr>
                <w:trHeight w:val="276"/>
              </w:trPr>
              <w:tc>
                <w:tcPr>
                  <w:tcW w:w="894" w:type="dxa"/>
                  <w:tcBorders>
                    <w:top w:val="nil"/>
                    <w:left w:val="nil"/>
                    <w:bottom w:val="nil"/>
                    <w:right w:val="nil"/>
                  </w:tcBorders>
                  <w:shd w:val="clear" w:color="auto" w:fill="auto"/>
                  <w:noWrap/>
                  <w:vAlign w:val="center"/>
                  <w:hideMark/>
                </w:tcPr>
                <w:p w:rsidRPr="002818C2" w:rsidR="00B504D6" w:rsidP="00715D78" w:rsidRDefault="00B504D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B504D6" w:rsidP="00715D78" w:rsidRDefault="00180747">
                  <w:pPr>
                    <w:spacing w:after="40" w:line="240" w:lineRule="auto"/>
                    <w:rPr>
                      <w:rFonts w:ascii="Arial" w:hAnsi="Arial" w:eastAsia="Times New Roman" w:cs="Arial"/>
                      <w:color w:val="000000"/>
                      <w:sz w:val="18"/>
                      <w:szCs w:val="18"/>
                      <w:lang w:eastAsia="en-GB"/>
                    </w:rPr>
                  </w:pPr>
                  <w:hyperlink w:history="1" w:anchor="PensionsAssetsandLiabilitiesrecognis">
                    <w:r w:rsidRPr="0041292C" w:rsidR="0056192B">
                      <w:rPr>
                        <w:rStyle w:val="Hyperlink"/>
                        <w:rFonts w:ascii="Arial" w:hAnsi="Arial" w:eastAsia="Times New Roman" w:cs="Arial"/>
                        <w:sz w:val="18"/>
                        <w:szCs w:val="18"/>
                        <w:lang w:eastAsia="en-GB"/>
                      </w:rPr>
                      <w:t>Defined Benefit Pension Scheme - Pension Assets and Liabilities recognised in the Balance Sheet</w:t>
                    </w:r>
                  </w:hyperlink>
                </w:p>
              </w:tc>
              <w:tc>
                <w:tcPr>
                  <w:tcW w:w="931" w:type="dxa"/>
                  <w:tcBorders>
                    <w:top w:val="nil"/>
                    <w:left w:val="nil"/>
                    <w:bottom w:val="nil"/>
                    <w:right w:val="nil"/>
                  </w:tcBorders>
                  <w:shd w:val="clear" w:color="auto" w:fill="auto"/>
                  <w:noWrap/>
                  <w:vAlign w:val="bottom"/>
                </w:tcPr>
                <w:p w:rsidRPr="002818C2" w:rsidR="00B504D6" w:rsidP="00CF22DD" w:rsidRDefault="0056192B">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5.29</w:t>
                  </w:r>
                  <w:r w:rsidRPr="002818C2" w:rsidR="00B504D6">
                    <w:rPr>
                      <w:rFonts w:ascii="Arial" w:hAnsi="Arial" w:eastAsia="Times New Roman" w:cs="Arial"/>
                      <w:sz w:val="18"/>
                      <w:szCs w:val="18"/>
                      <w:lang w:eastAsia="en-GB"/>
                    </w:rPr>
                    <w:t>.3</w:t>
                  </w:r>
                </w:p>
              </w:tc>
              <w:tc>
                <w:tcPr>
                  <w:tcW w:w="912" w:type="dxa"/>
                  <w:tcBorders>
                    <w:top w:val="nil"/>
                    <w:left w:val="nil"/>
                    <w:bottom w:val="nil"/>
                    <w:right w:val="nil"/>
                  </w:tcBorders>
                  <w:shd w:val="clear" w:color="auto" w:fill="auto"/>
                  <w:noWrap/>
                  <w:vAlign w:val="bottom"/>
                  <w:hideMark/>
                </w:tcPr>
                <w:p w:rsidRPr="002818C2" w:rsidR="00B504D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92</w:t>
                  </w:r>
                </w:p>
              </w:tc>
            </w:tr>
            <w:tr w:rsidRPr="002818C2" w:rsidR="0056192B" w:rsidTr="00D73F74">
              <w:trPr>
                <w:trHeight w:val="276"/>
              </w:trPr>
              <w:tc>
                <w:tcPr>
                  <w:tcW w:w="894" w:type="dxa"/>
                  <w:tcBorders>
                    <w:top w:val="nil"/>
                    <w:left w:val="nil"/>
                    <w:bottom w:val="nil"/>
                    <w:right w:val="nil"/>
                  </w:tcBorders>
                  <w:shd w:val="clear" w:color="auto" w:fill="auto"/>
                  <w:noWrap/>
                  <w:vAlign w:val="center"/>
                  <w:hideMark/>
                </w:tcPr>
                <w:p w:rsidRPr="002818C2" w:rsidR="0056192B" w:rsidP="00715D78" w:rsidRDefault="0056192B">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56192B" w:rsidP="00715D78" w:rsidRDefault="00180747">
                  <w:pPr>
                    <w:spacing w:after="40" w:line="240" w:lineRule="auto"/>
                    <w:rPr>
                      <w:rFonts w:ascii="Arial" w:hAnsi="Arial" w:eastAsia="Times New Roman" w:cs="Arial"/>
                      <w:color w:val="000000"/>
                      <w:sz w:val="18"/>
                      <w:szCs w:val="18"/>
                      <w:lang w:eastAsia="en-GB"/>
                    </w:rPr>
                  </w:pPr>
                  <w:hyperlink w:history="1" w:anchor="PensionFairValuesSchemeAssets">
                    <w:r w:rsidRPr="0041292C" w:rsidR="0056192B">
                      <w:rPr>
                        <w:rStyle w:val="Hyperlink"/>
                        <w:rFonts w:ascii="Arial" w:hAnsi="Arial" w:eastAsia="Times New Roman" w:cs="Arial"/>
                        <w:sz w:val="18"/>
                        <w:szCs w:val="18"/>
                        <w:lang w:eastAsia="en-GB"/>
                      </w:rPr>
                      <w:t>Defined Benefit Pension Scheme - Pension Fair Values Scheme Assets</w:t>
                    </w:r>
                  </w:hyperlink>
                </w:p>
              </w:tc>
              <w:tc>
                <w:tcPr>
                  <w:tcW w:w="931" w:type="dxa"/>
                  <w:tcBorders>
                    <w:top w:val="nil"/>
                    <w:left w:val="nil"/>
                    <w:bottom w:val="nil"/>
                    <w:right w:val="nil"/>
                  </w:tcBorders>
                  <w:shd w:val="clear" w:color="auto" w:fill="auto"/>
                  <w:noWrap/>
                  <w:vAlign w:val="bottom"/>
                </w:tcPr>
                <w:p w:rsidRPr="002818C2" w:rsidR="0056192B" w:rsidP="00CF22DD" w:rsidRDefault="0056192B">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5.29</w:t>
                  </w:r>
                  <w:r w:rsidRPr="002818C2">
                    <w:rPr>
                      <w:rFonts w:ascii="Arial" w:hAnsi="Arial" w:eastAsia="Times New Roman" w:cs="Arial"/>
                      <w:sz w:val="18"/>
                      <w:szCs w:val="18"/>
                      <w:lang w:eastAsia="en-GB"/>
                    </w:rPr>
                    <w:t>.4</w:t>
                  </w:r>
                </w:p>
              </w:tc>
              <w:tc>
                <w:tcPr>
                  <w:tcW w:w="912" w:type="dxa"/>
                  <w:tcBorders>
                    <w:top w:val="nil"/>
                    <w:left w:val="nil"/>
                    <w:bottom w:val="nil"/>
                    <w:right w:val="nil"/>
                  </w:tcBorders>
                  <w:shd w:val="clear" w:color="auto" w:fill="auto"/>
                  <w:noWrap/>
                  <w:vAlign w:val="bottom"/>
                  <w:hideMark/>
                </w:tcPr>
                <w:p w:rsidRPr="002818C2" w:rsidR="0056192B"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93</w:t>
                  </w:r>
                </w:p>
              </w:tc>
            </w:tr>
            <w:tr w:rsidRPr="002818C2" w:rsidR="0056192B" w:rsidTr="00D73F74">
              <w:trPr>
                <w:trHeight w:val="276"/>
              </w:trPr>
              <w:tc>
                <w:tcPr>
                  <w:tcW w:w="894" w:type="dxa"/>
                  <w:tcBorders>
                    <w:top w:val="nil"/>
                    <w:left w:val="nil"/>
                    <w:bottom w:val="nil"/>
                    <w:right w:val="nil"/>
                  </w:tcBorders>
                  <w:shd w:val="clear" w:color="auto" w:fill="auto"/>
                  <w:noWrap/>
                  <w:vAlign w:val="center"/>
                  <w:hideMark/>
                </w:tcPr>
                <w:p w:rsidRPr="002818C2" w:rsidR="0056192B" w:rsidP="00715D78" w:rsidRDefault="0056192B">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56192B" w:rsidP="00715D78" w:rsidRDefault="00180747">
                  <w:pPr>
                    <w:spacing w:after="40" w:line="240" w:lineRule="auto"/>
                    <w:rPr>
                      <w:rFonts w:ascii="Arial" w:hAnsi="Arial" w:eastAsia="Times New Roman" w:cs="Arial"/>
                      <w:color w:val="000000"/>
                      <w:sz w:val="18"/>
                      <w:szCs w:val="18"/>
                      <w:lang w:eastAsia="en-GB"/>
                    </w:rPr>
                  </w:pPr>
                  <w:hyperlink w:history="1" w:anchor="BasisforestimatingAssetsandLiabilit">
                    <w:r w:rsidRPr="0041292C" w:rsidR="0056192B">
                      <w:rPr>
                        <w:rStyle w:val="Hyperlink"/>
                        <w:rFonts w:ascii="Arial" w:hAnsi="Arial" w:eastAsia="Times New Roman" w:cs="Arial"/>
                        <w:sz w:val="18"/>
                        <w:szCs w:val="18"/>
                        <w:lang w:eastAsia="en-GB"/>
                      </w:rPr>
                      <w:t>Defined Benefit Pension Scheme - Basis for estimating Assets and Liabilities</w:t>
                    </w:r>
                  </w:hyperlink>
                </w:p>
              </w:tc>
              <w:tc>
                <w:tcPr>
                  <w:tcW w:w="931" w:type="dxa"/>
                  <w:tcBorders>
                    <w:top w:val="nil"/>
                    <w:left w:val="nil"/>
                    <w:bottom w:val="nil"/>
                    <w:right w:val="nil"/>
                  </w:tcBorders>
                  <w:shd w:val="clear" w:color="auto" w:fill="auto"/>
                  <w:noWrap/>
                  <w:vAlign w:val="bottom"/>
                </w:tcPr>
                <w:p w:rsidRPr="002818C2" w:rsidR="0056192B" w:rsidP="00CF22DD" w:rsidRDefault="0056192B">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5.29</w:t>
                  </w:r>
                  <w:r w:rsidRPr="002818C2">
                    <w:rPr>
                      <w:rFonts w:ascii="Arial" w:hAnsi="Arial" w:eastAsia="Times New Roman" w:cs="Arial"/>
                      <w:sz w:val="18"/>
                      <w:szCs w:val="18"/>
                      <w:lang w:eastAsia="en-GB"/>
                    </w:rPr>
                    <w:t>.5</w:t>
                  </w:r>
                </w:p>
              </w:tc>
              <w:tc>
                <w:tcPr>
                  <w:tcW w:w="912" w:type="dxa"/>
                  <w:tcBorders>
                    <w:top w:val="nil"/>
                    <w:left w:val="nil"/>
                    <w:bottom w:val="nil"/>
                    <w:right w:val="nil"/>
                  </w:tcBorders>
                  <w:shd w:val="clear" w:color="auto" w:fill="auto"/>
                  <w:noWrap/>
                  <w:vAlign w:val="bottom"/>
                  <w:hideMark/>
                </w:tcPr>
                <w:p w:rsidRPr="002818C2" w:rsidR="0056192B" w:rsidP="00E7524B"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95</w:t>
                  </w:r>
                </w:p>
              </w:tc>
            </w:tr>
            <w:tr w:rsidRPr="002818C2" w:rsidR="0056192B" w:rsidTr="00D73F74">
              <w:trPr>
                <w:trHeight w:val="276"/>
              </w:trPr>
              <w:tc>
                <w:tcPr>
                  <w:tcW w:w="894" w:type="dxa"/>
                  <w:tcBorders>
                    <w:top w:val="nil"/>
                    <w:left w:val="nil"/>
                    <w:bottom w:val="nil"/>
                    <w:right w:val="nil"/>
                  </w:tcBorders>
                  <w:shd w:val="clear" w:color="auto" w:fill="auto"/>
                  <w:noWrap/>
                  <w:vAlign w:val="center"/>
                  <w:hideMark/>
                </w:tcPr>
                <w:p w:rsidRPr="002818C2" w:rsidR="0056192B" w:rsidP="00715D78" w:rsidRDefault="0056192B">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56192B" w:rsidP="00715D78" w:rsidRDefault="00180747">
                  <w:pPr>
                    <w:spacing w:after="40" w:line="240" w:lineRule="auto"/>
                    <w:rPr>
                      <w:rFonts w:ascii="Arial" w:hAnsi="Arial" w:eastAsia="Times New Roman" w:cs="Arial"/>
                      <w:color w:val="000000"/>
                      <w:sz w:val="18"/>
                      <w:szCs w:val="18"/>
                      <w:lang w:eastAsia="en-GB"/>
                    </w:rPr>
                  </w:pPr>
                  <w:hyperlink w:history="1" w:anchor="UsableReserves">
                    <w:r w:rsidRPr="0041292C" w:rsidR="0056192B">
                      <w:rPr>
                        <w:rStyle w:val="Hyperlink"/>
                        <w:rFonts w:ascii="Arial" w:hAnsi="Arial" w:eastAsia="Times New Roman" w:cs="Arial"/>
                        <w:sz w:val="18"/>
                        <w:szCs w:val="18"/>
                        <w:lang w:eastAsia="en-GB"/>
                      </w:rPr>
                      <w:t>Usable Reserves</w:t>
                    </w:r>
                  </w:hyperlink>
                </w:p>
              </w:tc>
              <w:tc>
                <w:tcPr>
                  <w:tcW w:w="931" w:type="dxa"/>
                  <w:tcBorders>
                    <w:top w:val="nil"/>
                    <w:left w:val="nil"/>
                    <w:bottom w:val="nil"/>
                    <w:right w:val="nil"/>
                  </w:tcBorders>
                  <w:shd w:val="clear" w:color="auto" w:fill="auto"/>
                  <w:noWrap/>
                  <w:vAlign w:val="bottom"/>
                </w:tcPr>
                <w:p w:rsidRPr="002818C2" w:rsidR="0056192B" w:rsidP="00CF22DD" w:rsidRDefault="0056192B">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5.30</w:t>
                  </w:r>
                </w:p>
              </w:tc>
              <w:tc>
                <w:tcPr>
                  <w:tcW w:w="912" w:type="dxa"/>
                  <w:tcBorders>
                    <w:top w:val="nil"/>
                    <w:left w:val="nil"/>
                    <w:bottom w:val="nil"/>
                    <w:right w:val="nil"/>
                  </w:tcBorders>
                  <w:shd w:val="clear" w:color="auto" w:fill="auto"/>
                  <w:noWrap/>
                  <w:vAlign w:val="bottom"/>
                  <w:hideMark/>
                </w:tcPr>
                <w:p w:rsidRPr="002818C2" w:rsidR="0056192B" w:rsidP="003F315D" w:rsidRDefault="0056192B">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w:t>
                  </w:r>
                  <w:r w:rsidR="000361D4">
                    <w:rPr>
                      <w:rFonts w:ascii="Arial" w:hAnsi="Arial" w:eastAsia="Times New Roman" w:cs="Arial"/>
                      <w:color w:val="000000"/>
                      <w:sz w:val="18"/>
                      <w:szCs w:val="18"/>
                      <w:lang w:eastAsia="en-GB"/>
                    </w:rPr>
                    <w:t>7</w:t>
                  </w:r>
                </w:p>
              </w:tc>
            </w:tr>
            <w:tr w:rsidRPr="002818C2" w:rsidR="0056192B" w:rsidTr="00D73F74">
              <w:trPr>
                <w:trHeight w:val="276"/>
              </w:trPr>
              <w:tc>
                <w:tcPr>
                  <w:tcW w:w="894" w:type="dxa"/>
                  <w:tcBorders>
                    <w:top w:val="nil"/>
                    <w:left w:val="nil"/>
                    <w:bottom w:val="nil"/>
                    <w:right w:val="nil"/>
                  </w:tcBorders>
                  <w:shd w:val="clear" w:color="auto" w:fill="auto"/>
                  <w:noWrap/>
                  <w:vAlign w:val="center"/>
                  <w:hideMark/>
                </w:tcPr>
                <w:p w:rsidRPr="002818C2" w:rsidR="0056192B" w:rsidP="00715D78" w:rsidRDefault="0056192B">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56192B" w:rsidP="00715D78" w:rsidRDefault="00180747">
                  <w:pPr>
                    <w:spacing w:after="40" w:line="240" w:lineRule="auto"/>
                    <w:rPr>
                      <w:rFonts w:ascii="Arial" w:hAnsi="Arial" w:eastAsia="Times New Roman" w:cs="Arial"/>
                      <w:color w:val="000000"/>
                      <w:sz w:val="18"/>
                      <w:szCs w:val="18"/>
                      <w:lang w:eastAsia="en-GB"/>
                    </w:rPr>
                  </w:pPr>
                  <w:hyperlink w:history="1" w:anchor="GeneralFund">
                    <w:r w:rsidRPr="0041292C" w:rsidR="0056192B">
                      <w:rPr>
                        <w:rStyle w:val="Hyperlink"/>
                        <w:rFonts w:ascii="Arial" w:hAnsi="Arial" w:eastAsia="Times New Roman" w:cs="Arial"/>
                        <w:sz w:val="18"/>
                        <w:szCs w:val="18"/>
                        <w:lang w:eastAsia="en-GB"/>
                      </w:rPr>
                      <w:t>General Fund</w:t>
                    </w:r>
                  </w:hyperlink>
                </w:p>
              </w:tc>
              <w:tc>
                <w:tcPr>
                  <w:tcW w:w="931" w:type="dxa"/>
                  <w:tcBorders>
                    <w:top w:val="nil"/>
                    <w:left w:val="nil"/>
                    <w:bottom w:val="nil"/>
                    <w:right w:val="nil"/>
                  </w:tcBorders>
                  <w:shd w:val="clear" w:color="auto" w:fill="auto"/>
                  <w:noWrap/>
                  <w:vAlign w:val="bottom"/>
                </w:tcPr>
                <w:p w:rsidRPr="002818C2" w:rsidR="0056192B" w:rsidP="00CF22DD" w:rsidRDefault="0056192B">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5.30</w:t>
                  </w:r>
                  <w:r w:rsidRPr="002818C2">
                    <w:rPr>
                      <w:rFonts w:ascii="Arial" w:hAnsi="Arial" w:eastAsia="Times New Roman" w:cs="Arial"/>
                      <w:sz w:val="18"/>
                      <w:szCs w:val="18"/>
                      <w:lang w:eastAsia="en-GB"/>
                    </w:rPr>
                    <w:t>.1</w:t>
                  </w:r>
                </w:p>
              </w:tc>
              <w:tc>
                <w:tcPr>
                  <w:tcW w:w="912" w:type="dxa"/>
                  <w:tcBorders>
                    <w:top w:val="nil"/>
                    <w:left w:val="nil"/>
                    <w:bottom w:val="nil"/>
                    <w:right w:val="nil"/>
                  </w:tcBorders>
                  <w:shd w:val="clear" w:color="auto" w:fill="auto"/>
                  <w:noWrap/>
                  <w:vAlign w:val="bottom"/>
                  <w:hideMark/>
                </w:tcPr>
                <w:p w:rsidRPr="002818C2" w:rsidR="0056192B" w:rsidP="003F315D" w:rsidRDefault="0056192B">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w:t>
                  </w:r>
                  <w:r w:rsidR="000361D4">
                    <w:rPr>
                      <w:rFonts w:ascii="Arial" w:hAnsi="Arial" w:eastAsia="Times New Roman" w:cs="Arial"/>
                      <w:color w:val="000000"/>
                      <w:sz w:val="18"/>
                      <w:szCs w:val="18"/>
                      <w:lang w:eastAsia="en-GB"/>
                    </w:rPr>
                    <w:t>8</w:t>
                  </w:r>
                </w:p>
              </w:tc>
            </w:tr>
            <w:tr w:rsidRPr="002818C2" w:rsidR="0056192B" w:rsidTr="00D73F74">
              <w:trPr>
                <w:trHeight w:val="276"/>
              </w:trPr>
              <w:tc>
                <w:tcPr>
                  <w:tcW w:w="894" w:type="dxa"/>
                  <w:tcBorders>
                    <w:top w:val="nil"/>
                    <w:left w:val="nil"/>
                    <w:bottom w:val="nil"/>
                    <w:right w:val="nil"/>
                  </w:tcBorders>
                  <w:shd w:val="clear" w:color="auto" w:fill="auto"/>
                  <w:noWrap/>
                  <w:vAlign w:val="center"/>
                  <w:hideMark/>
                </w:tcPr>
                <w:p w:rsidRPr="002818C2" w:rsidR="0056192B" w:rsidP="00715D78" w:rsidRDefault="0056192B">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56192B" w:rsidP="00D337C8" w:rsidRDefault="00180747">
                  <w:pPr>
                    <w:spacing w:after="40" w:line="240" w:lineRule="auto"/>
                    <w:rPr>
                      <w:rFonts w:ascii="Arial" w:hAnsi="Arial" w:eastAsia="Times New Roman" w:cs="Arial"/>
                      <w:color w:val="000000"/>
                      <w:sz w:val="18"/>
                      <w:szCs w:val="18"/>
                      <w:lang w:eastAsia="en-GB"/>
                    </w:rPr>
                  </w:pPr>
                  <w:hyperlink w:history="1" w:anchor="EarmarkedReserves">
                    <w:r w:rsidRPr="0041292C" w:rsidR="0056192B">
                      <w:rPr>
                        <w:rStyle w:val="Hyperlink"/>
                        <w:rFonts w:ascii="Arial" w:hAnsi="Arial" w:eastAsia="Times New Roman" w:cs="Arial"/>
                        <w:sz w:val="18"/>
                        <w:szCs w:val="18"/>
                        <w:lang w:eastAsia="en-GB"/>
                      </w:rPr>
                      <w:t>Earmarked Reserves</w:t>
                    </w:r>
                  </w:hyperlink>
                </w:p>
              </w:tc>
              <w:tc>
                <w:tcPr>
                  <w:tcW w:w="931" w:type="dxa"/>
                  <w:tcBorders>
                    <w:top w:val="nil"/>
                    <w:left w:val="nil"/>
                    <w:bottom w:val="nil"/>
                    <w:right w:val="nil"/>
                  </w:tcBorders>
                  <w:shd w:val="clear" w:color="auto" w:fill="auto"/>
                  <w:noWrap/>
                  <w:vAlign w:val="bottom"/>
                </w:tcPr>
                <w:p w:rsidRPr="002818C2" w:rsidR="0056192B" w:rsidP="00CF22DD" w:rsidRDefault="0056192B">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5.30</w:t>
                  </w:r>
                  <w:r w:rsidRPr="002818C2">
                    <w:rPr>
                      <w:rFonts w:ascii="Arial" w:hAnsi="Arial" w:eastAsia="Times New Roman" w:cs="Arial"/>
                      <w:sz w:val="18"/>
                      <w:szCs w:val="18"/>
                      <w:lang w:eastAsia="en-GB"/>
                    </w:rPr>
                    <w:t>.2</w:t>
                  </w:r>
                </w:p>
              </w:tc>
              <w:tc>
                <w:tcPr>
                  <w:tcW w:w="912" w:type="dxa"/>
                  <w:tcBorders>
                    <w:top w:val="nil"/>
                    <w:left w:val="nil"/>
                    <w:bottom w:val="nil"/>
                    <w:right w:val="nil"/>
                  </w:tcBorders>
                  <w:shd w:val="clear" w:color="auto" w:fill="auto"/>
                  <w:noWrap/>
                  <w:vAlign w:val="bottom"/>
                  <w:hideMark/>
                </w:tcPr>
                <w:p w:rsidRPr="002818C2" w:rsidR="0056192B" w:rsidP="003F315D" w:rsidRDefault="0056192B">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9</w:t>
                  </w:r>
                  <w:r w:rsidR="000361D4">
                    <w:rPr>
                      <w:rFonts w:ascii="Arial" w:hAnsi="Arial" w:eastAsia="Times New Roman" w:cs="Arial"/>
                      <w:color w:val="000000"/>
                      <w:sz w:val="18"/>
                      <w:szCs w:val="18"/>
                      <w:lang w:eastAsia="en-GB"/>
                    </w:rPr>
                    <w:t>8</w:t>
                  </w:r>
                </w:p>
              </w:tc>
            </w:tr>
            <w:tr w:rsidRPr="002818C2" w:rsidR="0056192B" w:rsidTr="00D73F74">
              <w:trPr>
                <w:trHeight w:val="276"/>
              </w:trPr>
              <w:tc>
                <w:tcPr>
                  <w:tcW w:w="894" w:type="dxa"/>
                  <w:tcBorders>
                    <w:top w:val="nil"/>
                    <w:left w:val="nil"/>
                    <w:bottom w:val="nil"/>
                    <w:right w:val="nil"/>
                  </w:tcBorders>
                  <w:shd w:val="clear" w:color="auto" w:fill="auto"/>
                  <w:noWrap/>
                  <w:vAlign w:val="center"/>
                  <w:hideMark/>
                </w:tcPr>
                <w:p w:rsidRPr="002818C2" w:rsidR="0056192B" w:rsidP="00715D78" w:rsidRDefault="0056192B">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56192B" w:rsidP="00715D78" w:rsidRDefault="00180747">
                  <w:pPr>
                    <w:spacing w:after="40" w:line="240" w:lineRule="auto"/>
                    <w:rPr>
                      <w:rFonts w:ascii="Arial" w:hAnsi="Arial" w:eastAsia="Times New Roman" w:cs="Arial"/>
                      <w:color w:val="000000"/>
                      <w:sz w:val="18"/>
                      <w:szCs w:val="18"/>
                      <w:lang w:eastAsia="en-GB"/>
                    </w:rPr>
                  </w:pPr>
                  <w:hyperlink w:history="1" w:anchor="CapitalReceiptsReserve">
                    <w:r w:rsidRPr="0041292C" w:rsidR="0056192B">
                      <w:rPr>
                        <w:rStyle w:val="Hyperlink"/>
                        <w:rFonts w:ascii="Arial" w:hAnsi="Arial" w:eastAsia="Times New Roman" w:cs="Arial"/>
                        <w:sz w:val="18"/>
                        <w:szCs w:val="18"/>
                        <w:lang w:eastAsia="en-GB"/>
                      </w:rPr>
                      <w:t>Capital Receipts Reserve</w:t>
                    </w:r>
                  </w:hyperlink>
                </w:p>
              </w:tc>
              <w:tc>
                <w:tcPr>
                  <w:tcW w:w="931" w:type="dxa"/>
                  <w:tcBorders>
                    <w:top w:val="nil"/>
                    <w:left w:val="nil"/>
                    <w:bottom w:val="nil"/>
                    <w:right w:val="nil"/>
                  </w:tcBorders>
                  <w:shd w:val="clear" w:color="auto" w:fill="auto"/>
                  <w:noWrap/>
                  <w:vAlign w:val="bottom"/>
                </w:tcPr>
                <w:p w:rsidRPr="002818C2" w:rsidR="0056192B" w:rsidP="00CF22DD" w:rsidRDefault="0056192B">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5.30</w:t>
                  </w:r>
                  <w:r w:rsidRPr="002818C2">
                    <w:rPr>
                      <w:rFonts w:ascii="Arial" w:hAnsi="Arial" w:eastAsia="Times New Roman" w:cs="Arial"/>
                      <w:sz w:val="18"/>
                      <w:szCs w:val="18"/>
                      <w:lang w:eastAsia="en-GB"/>
                    </w:rPr>
                    <w:t>.3</w:t>
                  </w:r>
                </w:p>
              </w:tc>
              <w:tc>
                <w:tcPr>
                  <w:tcW w:w="912" w:type="dxa"/>
                  <w:tcBorders>
                    <w:top w:val="nil"/>
                    <w:left w:val="nil"/>
                    <w:bottom w:val="nil"/>
                    <w:right w:val="nil"/>
                  </w:tcBorders>
                  <w:shd w:val="clear" w:color="auto" w:fill="auto"/>
                  <w:noWrap/>
                  <w:vAlign w:val="bottom"/>
                  <w:hideMark/>
                </w:tcPr>
                <w:p w:rsidRPr="00011754" w:rsidR="0056192B" w:rsidP="000361D4" w:rsidRDefault="005E1F49">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1</w:t>
                  </w:r>
                </w:p>
              </w:tc>
            </w:tr>
            <w:tr w:rsidRPr="002818C2" w:rsidR="0056192B" w:rsidTr="00D73F74">
              <w:trPr>
                <w:trHeight w:val="276"/>
              </w:trPr>
              <w:tc>
                <w:tcPr>
                  <w:tcW w:w="894" w:type="dxa"/>
                  <w:tcBorders>
                    <w:top w:val="nil"/>
                    <w:left w:val="nil"/>
                    <w:bottom w:val="nil"/>
                    <w:right w:val="nil"/>
                  </w:tcBorders>
                  <w:shd w:val="clear" w:color="auto" w:fill="auto"/>
                  <w:noWrap/>
                  <w:vAlign w:val="center"/>
                  <w:hideMark/>
                </w:tcPr>
                <w:p w:rsidRPr="002818C2" w:rsidR="0056192B" w:rsidP="00715D78" w:rsidRDefault="0056192B">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56192B" w:rsidP="00715D78" w:rsidRDefault="00180747">
                  <w:pPr>
                    <w:spacing w:after="40" w:line="240" w:lineRule="auto"/>
                    <w:rPr>
                      <w:rFonts w:ascii="Arial" w:hAnsi="Arial" w:eastAsia="Times New Roman" w:cs="Arial"/>
                      <w:color w:val="000000"/>
                      <w:sz w:val="18"/>
                      <w:szCs w:val="18"/>
                      <w:lang w:eastAsia="en-GB"/>
                    </w:rPr>
                  </w:pPr>
                  <w:hyperlink w:history="1" w:anchor="CapitalGrantsUnappliedAccount">
                    <w:r w:rsidRPr="0041292C" w:rsidR="0056192B">
                      <w:rPr>
                        <w:rStyle w:val="Hyperlink"/>
                        <w:rFonts w:ascii="Arial" w:hAnsi="Arial" w:eastAsia="Times New Roman" w:cs="Arial"/>
                        <w:sz w:val="18"/>
                        <w:szCs w:val="18"/>
                        <w:lang w:eastAsia="en-GB"/>
                      </w:rPr>
                      <w:t>Capital Grants Unapplied</w:t>
                    </w:r>
                  </w:hyperlink>
                </w:p>
              </w:tc>
              <w:tc>
                <w:tcPr>
                  <w:tcW w:w="931" w:type="dxa"/>
                  <w:tcBorders>
                    <w:top w:val="nil"/>
                    <w:left w:val="nil"/>
                    <w:bottom w:val="nil"/>
                    <w:right w:val="nil"/>
                  </w:tcBorders>
                  <w:shd w:val="clear" w:color="auto" w:fill="auto"/>
                  <w:noWrap/>
                  <w:vAlign w:val="bottom"/>
                </w:tcPr>
                <w:p w:rsidRPr="002818C2" w:rsidR="0056192B" w:rsidP="00CF22DD" w:rsidRDefault="0070075F">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5.30</w:t>
                  </w:r>
                  <w:r w:rsidRPr="002818C2" w:rsidR="0056192B">
                    <w:rPr>
                      <w:rFonts w:ascii="Arial" w:hAnsi="Arial" w:eastAsia="Times New Roman" w:cs="Arial"/>
                      <w:sz w:val="18"/>
                      <w:szCs w:val="18"/>
                      <w:lang w:eastAsia="en-GB"/>
                    </w:rPr>
                    <w:t>.4</w:t>
                  </w:r>
                </w:p>
              </w:tc>
              <w:tc>
                <w:tcPr>
                  <w:tcW w:w="912" w:type="dxa"/>
                  <w:tcBorders>
                    <w:top w:val="nil"/>
                    <w:left w:val="nil"/>
                    <w:bottom w:val="nil"/>
                    <w:right w:val="nil"/>
                  </w:tcBorders>
                  <w:shd w:val="clear" w:color="auto" w:fill="auto"/>
                  <w:noWrap/>
                  <w:vAlign w:val="bottom"/>
                  <w:hideMark/>
                </w:tcPr>
                <w:p w:rsidRPr="00011754" w:rsidR="0056192B"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101</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UnusableReserves">
                    <w:r w:rsidRPr="0041292C" w:rsidR="00A97FCA">
                      <w:rPr>
                        <w:rStyle w:val="Hyperlink"/>
                        <w:rFonts w:ascii="Arial" w:hAnsi="Arial" w:eastAsia="Times New Roman" w:cs="Arial"/>
                        <w:sz w:val="18"/>
                        <w:szCs w:val="18"/>
                        <w:lang w:eastAsia="en-GB"/>
                      </w:rPr>
                      <w:t>Unusable Reserves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5.31</w:t>
                  </w:r>
                </w:p>
              </w:tc>
              <w:tc>
                <w:tcPr>
                  <w:tcW w:w="912" w:type="dxa"/>
                  <w:tcBorders>
                    <w:top w:val="nil"/>
                    <w:left w:val="nil"/>
                    <w:bottom w:val="nil"/>
                    <w:right w:val="nil"/>
                  </w:tcBorders>
                  <w:shd w:val="clear" w:color="auto" w:fill="auto"/>
                  <w:noWrap/>
                  <w:vAlign w:val="bottom"/>
                  <w:hideMark/>
                </w:tcPr>
                <w:p w:rsidRPr="002818C2" w:rsidR="00A97FCA" w:rsidP="005E1F49" w:rsidRDefault="0088723A">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2</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RevaluationReserve">
                    <w:r w:rsidRPr="0041292C" w:rsidR="00A97FCA">
                      <w:rPr>
                        <w:rStyle w:val="Hyperlink"/>
                        <w:rFonts w:ascii="Arial" w:hAnsi="Arial" w:eastAsia="Times New Roman" w:cs="Arial"/>
                        <w:sz w:val="18"/>
                        <w:szCs w:val="18"/>
                        <w:lang w:eastAsia="en-GB"/>
                      </w:rPr>
                      <w:t>Revaluation Reserve</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5.31</w:t>
                  </w:r>
                  <w:r w:rsidRPr="002818C2">
                    <w:rPr>
                      <w:rFonts w:ascii="Arial" w:hAnsi="Arial" w:eastAsia="Times New Roman" w:cs="Arial"/>
                      <w:sz w:val="18"/>
                      <w:szCs w:val="18"/>
                      <w:lang w:eastAsia="en-GB"/>
                    </w:rPr>
                    <w:t>.1</w:t>
                  </w:r>
                </w:p>
              </w:tc>
              <w:tc>
                <w:tcPr>
                  <w:tcW w:w="912" w:type="dxa"/>
                  <w:tcBorders>
                    <w:top w:val="nil"/>
                    <w:left w:val="nil"/>
                    <w:bottom w:val="nil"/>
                    <w:right w:val="nil"/>
                  </w:tcBorders>
                  <w:shd w:val="clear" w:color="auto" w:fill="auto"/>
                  <w:noWrap/>
                  <w:vAlign w:val="bottom"/>
                  <w:hideMark/>
                </w:tcPr>
                <w:p w:rsidRPr="002818C2" w:rsidR="00A97FCA"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102</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CapitalAdjustmentAccount">
                    <w:r w:rsidRPr="0041292C" w:rsidR="00A97FCA">
                      <w:rPr>
                        <w:rStyle w:val="Hyperlink"/>
                        <w:rFonts w:ascii="Arial" w:hAnsi="Arial" w:eastAsia="Times New Roman" w:cs="Arial"/>
                        <w:sz w:val="18"/>
                        <w:szCs w:val="18"/>
                        <w:lang w:eastAsia="en-GB"/>
                      </w:rPr>
                      <w:t>Capital Adjustment Account</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5.31</w:t>
                  </w:r>
                  <w:r w:rsidRPr="002818C2">
                    <w:rPr>
                      <w:rFonts w:ascii="Arial" w:hAnsi="Arial" w:eastAsia="Times New Roman" w:cs="Arial"/>
                      <w:sz w:val="18"/>
                      <w:szCs w:val="18"/>
                      <w:lang w:eastAsia="en-GB"/>
                    </w:rPr>
                    <w:t>.2</w:t>
                  </w:r>
                </w:p>
              </w:tc>
              <w:tc>
                <w:tcPr>
                  <w:tcW w:w="912" w:type="dxa"/>
                  <w:tcBorders>
                    <w:top w:val="nil"/>
                    <w:left w:val="nil"/>
                    <w:bottom w:val="nil"/>
                    <w:right w:val="nil"/>
                  </w:tcBorders>
                  <w:shd w:val="clear" w:color="auto" w:fill="auto"/>
                  <w:noWrap/>
                  <w:vAlign w:val="bottom"/>
                  <w:hideMark/>
                </w:tcPr>
                <w:p w:rsidRPr="002818C2" w:rsidR="000A11D5" w:rsidP="000A11D5"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103</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DeferredCapitalReceipts">
                    <w:r w:rsidRPr="0041292C" w:rsidR="00A97FCA">
                      <w:rPr>
                        <w:rStyle w:val="Hyperlink"/>
                        <w:rFonts w:ascii="Arial" w:hAnsi="Arial" w:eastAsia="Times New Roman" w:cs="Arial"/>
                        <w:sz w:val="18"/>
                        <w:szCs w:val="18"/>
                        <w:lang w:eastAsia="en-GB"/>
                      </w:rPr>
                      <w:t>Deferred Capital Receipts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5.31</w:t>
                  </w:r>
                  <w:r w:rsidRPr="002818C2">
                    <w:rPr>
                      <w:rFonts w:ascii="Arial" w:hAnsi="Arial" w:eastAsia="Times New Roman" w:cs="Arial"/>
                      <w:sz w:val="18"/>
                      <w:szCs w:val="18"/>
                      <w:lang w:eastAsia="en-GB"/>
                    </w:rPr>
                    <w:t>.3</w:t>
                  </w:r>
                </w:p>
              </w:tc>
              <w:tc>
                <w:tcPr>
                  <w:tcW w:w="912" w:type="dxa"/>
                  <w:tcBorders>
                    <w:top w:val="nil"/>
                    <w:left w:val="nil"/>
                    <w:bottom w:val="nil"/>
                    <w:right w:val="nil"/>
                  </w:tcBorders>
                  <w:shd w:val="clear" w:color="auto" w:fill="auto"/>
                  <w:noWrap/>
                  <w:vAlign w:val="bottom"/>
                  <w:hideMark/>
                </w:tcPr>
                <w:p w:rsidRPr="002818C2" w:rsidR="00A97FCA"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104</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CollectionFundAdjustmentAccount">
                    <w:r w:rsidRPr="0041292C" w:rsidR="00A97FCA">
                      <w:rPr>
                        <w:rStyle w:val="Hyperlink"/>
                        <w:rFonts w:ascii="Arial" w:hAnsi="Arial" w:eastAsia="Times New Roman" w:cs="Arial"/>
                        <w:sz w:val="18"/>
                        <w:szCs w:val="18"/>
                        <w:lang w:eastAsia="en-GB"/>
                      </w:rPr>
                      <w:t>Collection Fund Adjustment Account</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5.31</w:t>
                  </w:r>
                  <w:r w:rsidRPr="002818C2">
                    <w:rPr>
                      <w:rFonts w:ascii="Arial" w:hAnsi="Arial" w:eastAsia="Times New Roman" w:cs="Arial"/>
                      <w:sz w:val="18"/>
                      <w:szCs w:val="18"/>
                      <w:lang w:eastAsia="en-GB"/>
                    </w:rPr>
                    <w:t>.4</w:t>
                  </w:r>
                </w:p>
              </w:tc>
              <w:tc>
                <w:tcPr>
                  <w:tcW w:w="912" w:type="dxa"/>
                  <w:tcBorders>
                    <w:top w:val="nil"/>
                    <w:left w:val="nil"/>
                    <w:bottom w:val="nil"/>
                    <w:right w:val="nil"/>
                  </w:tcBorders>
                  <w:shd w:val="clear" w:color="auto" w:fill="auto"/>
                  <w:noWrap/>
                  <w:vAlign w:val="bottom"/>
                  <w:hideMark/>
                </w:tcPr>
                <w:p w:rsidRPr="002818C2" w:rsidR="00A97FCA"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104</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PensionReserve">
                    <w:r w:rsidRPr="0041292C" w:rsidR="00A97FCA">
                      <w:rPr>
                        <w:rStyle w:val="Hyperlink"/>
                        <w:rFonts w:ascii="Arial" w:hAnsi="Arial" w:eastAsia="Times New Roman" w:cs="Arial"/>
                        <w:sz w:val="18"/>
                        <w:szCs w:val="18"/>
                        <w:lang w:eastAsia="en-GB"/>
                      </w:rPr>
                      <w:t>Pension Reserve</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5.31</w:t>
                  </w:r>
                  <w:r w:rsidRPr="002818C2">
                    <w:rPr>
                      <w:rFonts w:ascii="Arial" w:hAnsi="Arial" w:eastAsia="Times New Roman" w:cs="Arial"/>
                      <w:sz w:val="18"/>
                      <w:szCs w:val="18"/>
                      <w:lang w:eastAsia="en-GB"/>
                    </w:rPr>
                    <w:t>.5</w:t>
                  </w:r>
                </w:p>
              </w:tc>
              <w:tc>
                <w:tcPr>
                  <w:tcW w:w="912" w:type="dxa"/>
                  <w:tcBorders>
                    <w:top w:val="nil"/>
                    <w:left w:val="nil"/>
                    <w:bottom w:val="nil"/>
                    <w:right w:val="nil"/>
                  </w:tcBorders>
                  <w:shd w:val="clear" w:color="auto" w:fill="auto"/>
                  <w:noWrap/>
                  <w:vAlign w:val="bottom"/>
                  <w:hideMark/>
                </w:tcPr>
                <w:p w:rsidRPr="002818C2" w:rsidR="00A97FCA" w:rsidP="00CD707F"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105</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AccumulatedAbsencesAccount">
                    <w:r w:rsidRPr="0041292C" w:rsidR="00A97FCA">
                      <w:rPr>
                        <w:rStyle w:val="Hyperlink"/>
                        <w:rFonts w:ascii="Arial" w:hAnsi="Arial" w:eastAsia="Times New Roman" w:cs="Arial"/>
                        <w:sz w:val="18"/>
                        <w:szCs w:val="18"/>
                        <w:lang w:eastAsia="en-GB"/>
                      </w:rPr>
                      <w:t>Accumulated Absences Account</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5.31</w:t>
                  </w:r>
                  <w:r w:rsidRPr="002818C2">
                    <w:rPr>
                      <w:rFonts w:ascii="Arial" w:hAnsi="Arial" w:eastAsia="Times New Roman" w:cs="Arial"/>
                      <w:sz w:val="18"/>
                      <w:szCs w:val="18"/>
                      <w:lang w:eastAsia="en-GB"/>
                    </w:rPr>
                    <w:t>.6</w:t>
                  </w:r>
                </w:p>
              </w:tc>
              <w:tc>
                <w:tcPr>
                  <w:tcW w:w="912" w:type="dxa"/>
                  <w:tcBorders>
                    <w:top w:val="nil"/>
                    <w:left w:val="nil"/>
                    <w:bottom w:val="nil"/>
                    <w:right w:val="nil"/>
                  </w:tcBorders>
                  <w:shd w:val="clear" w:color="auto" w:fill="auto"/>
                  <w:noWrap/>
                  <w:vAlign w:val="bottom"/>
                  <w:hideMark/>
                </w:tcPr>
                <w:p w:rsidRPr="002818C2" w:rsidR="00A97FCA" w:rsidP="00CD707F"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105</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CashFlowStatementOperatingActiviti">
                    <w:r w:rsidRPr="0041292C" w:rsidR="00A97FCA">
                      <w:rPr>
                        <w:rStyle w:val="Hyperlink"/>
                        <w:rFonts w:ascii="Arial" w:hAnsi="Arial" w:eastAsia="Times New Roman" w:cs="Arial"/>
                        <w:sz w:val="18"/>
                        <w:szCs w:val="18"/>
                        <w:lang w:eastAsia="en-GB"/>
                      </w:rPr>
                      <w:t>Cash Flow Statement - Operating Activities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5.32</w:t>
                  </w:r>
                </w:p>
              </w:tc>
              <w:tc>
                <w:tcPr>
                  <w:tcW w:w="912" w:type="dxa"/>
                  <w:tcBorders>
                    <w:top w:val="nil"/>
                    <w:left w:val="nil"/>
                    <w:bottom w:val="nil"/>
                    <w:right w:val="nil"/>
                  </w:tcBorders>
                  <w:shd w:val="clear" w:color="auto" w:fill="auto"/>
                  <w:noWrap/>
                  <w:vAlign w:val="bottom"/>
                  <w:hideMark/>
                </w:tcPr>
                <w:p w:rsidRPr="002818C2" w:rsidR="00A97FCA" w:rsidP="003F315D" w:rsidRDefault="00A97FCA">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6</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CashFlowStatementInvestingActivities">
                    <w:r w:rsidRPr="0041292C" w:rsidR="00A97FCA">
                      <w:rPr>
                        <w:rStyle w:val="Hyperlink"/>
                        <w:rFonts w:ascii="Arial" w:hAnsi="Arial" w:eastAsia="Times New Roman" w:cs="Arial"/>
                        <w:sz w:val="18"/>
                        <w:szCs w:val="18"/>
                        <w:lang w:eastAsia="en-GB"/>
                      </w:rPr>
                      <w:t>Cash Flow Statement - Investing Activities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5.33</w:t>
                  </w:r>
                </w:p>
              </w:tc>
              <w:tc>
                <w:tcPr>
                  <w:tcW w:w="912" w:type="dxa"/>
                  <w:tcBorders>
                    <w:top w:val="nil"/>
                    <w:left w:val="nil"/>
                    <w:bottom w:val="nil"/>
                    <w:right w:val="nil"/>
                  </w:tcBorders>
                  <w:shd w:val="clear" w:color="auto" w:fill="auto"/>
                  <w:noWrap/>
                  <w:vAlign w:val="bottom"/>
                  <w:hideMark/>
                </w:tcPr>
                <w:p w:rsidRPr="002818C2" w:rsidR="00A97FCA" w:rsidP="003F315D" w:rsidRDefault="00A97FCA">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7</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CashFlowStatementFinancingActivities">
                    <w:r w:rsidRPr="0041292C" w:rsidR="00A97FCA">
                      <w:rPr>
                        <w:rStyle w:val="Hyperlink"/>
                        <w:rFonts w:ascii="Arial" w:hAnsi="Arial" w:eastAsia="Times New Roman" w:cs="Arial"/>
                        <w:sz w:val="18"/>
                        <w:szCs w:val="18"/>
                        <w:lang w:eastAsia="en-GB"/>
                      </w:rPr>
                      <w:t>Cash Flow Statement - Financing Activities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5.34</w:t>
                  </w:r>
                </w:p>
              </w:tc>
              <w:tc>
                <w:tcPr>
                  <w:tcW w:w="912" w:type="dxa"/>
                  <w:tcBorders>
                    <w:top w:val="nil"/>
                    <w:left w:val="nil"/>
                    <w:bottom w:val="nil"/>
                    <w:right w:val="nil"/>
                  </w:tcBorders>
                  <w:shd w:val="clear" w:color="auto" w:fill="auto"/>
                  <w:noWrap/>
                  <w:vAlign w:val="bottom"/>
                  <w:hideMark/>
                </w:tcPr>
                <w:p w:rsidRPr="002818C2" w:rsidR="00A97FCA" w:rsidP="003F315D" w:rsidRDefault="00A97FCA">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7</w:t>
                  </w:r>
                </w:p>
              </w:tc>
            </w:tr>
            <w:tr w:rsidRPr="002818C2" w:rsidR="00A97FCA" w:rsidTr="00D73F74">
              <w:trPr>
                <w:trHeight w:val="276"/>
              </w:trPr>
              <w:tc>
                <w:tcPr>
                  <w:tcW w:w="894" w:type="dxa"/>
                  <w:tcBorders>
                    <w:top w:val="nil"/>
                    <w:left w:val="nil"/>
                    <w:bottom w:val="nil"/>
                    <w:right w:val="nil"/>
                  </w:tcBorders>
                  <w:shd w:val="clear" w:color="auto" w:fill="auto"/>
                  <w:noWrap/>
                  <w:vAlign w:val="center"/>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ContingentAssets">
                    <w:r w:rsidRPr="0041292C" w:rsidR="00A97FCA">
                      <w:rPr>
                        <w:rStyle w:val="Hyperlink"/>
                        <w:rFonts w:ascii="Arial" w:hAnsi="Arial" w:eastAsia="Times New Roman" w:cs="Arial"/>
                        <w:bCs/>
                        <w:sz w:val="18"/>
                        <w:szCs w:val="18"/>
                        <w:lang w:eastAsia="en-GB"/>
                      </w:rPr>
                      <w:t>Contingent Assets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5.35</w:t>
                  </w:r>
                </w:p>
              </w:tc>
              <w:tc>
                <w:tcPr>
                  <w:tcW w:w="912" w:type="dxa"/>
                  <w:tcBorders>
                    <w:top w:val="nil"/>
                    <w:left w:val="nil"/>
                    <w:bottom w:val="nil"/>
                    <w:right w:val="nil"/>
                  </w:tcBorders>
                  <w:shd w:val="clear" w:color="auto" w:fill="auto"/>
                  <w:noWrap/>
                  <w:vAlign w:val="bottom"/>
                </w:tcPr>
                <w:p w:rsidRPr="002818C2" w:rsidR="00A97FCA" w:rsidP="003F315D" w:rsidRDefault="00A97FCA">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8</w:t>
                  </w:r>
                </w:p>
              </w:tc>
            </w:tr>
            <w:tr w:rsidRPr="002818C2" w:rsidR="00A97FCA" w:rsidTr="00D73F74">
              <w:trPr>
                <w:trHeight w:val="276"/>
              </w:trPr>
              <w:tc>
                <w:tcPr>
                  <w:tcW w:w="894" w:type="dxa"/>
                  <w:tcBorders>
                    <w:top w:val="nil"/>
                    <w:left w:val="nil"/>
                    <w:bottom w:val="nil"/>
                    <w:right w:val="nil"/>
                  </w:tcBorders>
                  <w:shd w:val="clear" w:color="auto" w:fill="auto"/>
                  <w:noWrap/>
                  <w:vAlign w:val="center"/>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A97FCA" w:rsidP="00715D78" w:rsidRDefault="00180747">
                  <w:pPr>
                    <w:spacing w:after="40" w:line="240" w:lineRule="auto"/>
                    <w:rPr>
                      <w:rFonts w:ascii="Arial" w:hAnsi="Arial" w:eastAsia="Times New Roman" w:cs="Arial"/>
                      <w:color w:val="000000"/>
                      <w:sz w:val="18"/>
                      <w:szCs w:val="18"/>
                      <w:lang w:eastAsia="en-GB"/>
                    </w:rPr>
                  </w:pPr>
                  <w:hyperlink w:history="1" w:anchor="ContingentLiabilities">
                    <w:r w:rsidRPr="0041292C" w:rsidR="00A97FCA">
                      <w:rPr>
                        <w:rStyle w:val="Hyperlink"/>
                        <w:rFonts w:ascii="Arial" w:hAnsi="Arial" w:eastAsia="Times New Roman" w:cs="Arial"/>
                        <w:bCs/>
                        <w:sz w:val="18"/>
                        <w:szCs w:val="18"/>
                        <w:lang w:eastAsia="en-GB"/>
                      </w:rPr>
                      <w:t>Contingent Liabilities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5.36</w:t>
                  </w:r>
                </w:p>
              </w:tc>
              <w:tc>
                <w:tcPr>
                  <w:tcW w:w="912" w:type="dxa"/>
                  <w:tcBorders>
                    <w:top w:val="nil"/>
                    <w:left w:val="nil"/>
                    <w:bottom w:val="nil"/>
                    <w:right w:val="nil"/>
                  </w:tcBorders>
                  <w:shd w:val="clear" w:color="auto" w:fill="auto"/>
                  <w:noWrap/>
                  <w:vAlign w:val="bottom"/>
                </w:tcPr>
                <w:p w:rsidRPr="002818C2" w:rsidR="00A97FCA" w:rsidP="003F315D" w:rsidRDefault="00A97FCA">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8</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180747">
                  <w:pPr>
                    <w:spacing w:after="40" w:line="240" w:lineRule="auto"/>
                    <w:rPr>
                      <w:rFonts w:ascii="Arial" w:hAnsi="Arial" w:eastAsia="Times New Roman" w:cs="Arial"/>
                      <w:bCs/>
                      <w:color w:val="000000"/>
                      <w:sz w:val="18"/>
                      <w:szCs w:val="18"/>
                      <w:lang w:eastAsia="en-GB"/>
                    </w:rPr>
                  </w:pPr>
                  <w:hyperlink w:history="1" w:anchor="RelatedPartyTransactions">
                    <w:r w:rsidRPr="0041292C" w:rsidR="00A97FCA">
                      <w:rPr>
                        <w:rStyle w:val="Hyperlink"/>
                        <w:rFonts w:ascii="Arial" w:hAnsi="Arial" w:eastAsia="Times New Roman" w:cs="Arial"/>
                        <w:bCs/>
                        <w:sz w:val="18"/>
                        <w:szCs w:val="18"/>
                        <w:lang w:eastAsia="en-GB"/>
                      </w:rPr>
                      <w:t>Related Party Transactions</w:t>
                    </w:r>
                  </w:hyperlink>
                </w:p>
              </w:tc>
              <w:tc>
                <w:tcPr>
                  <w:tcW w:w="931" w:type="dxa"/>
                  <w:tcBorders>
                    <w:top w:val="nil"/>
                    <w:left w:val="nil"/>
                    <w:bottom w:val="nil"/>
                    <w:right w:val="nil"/>
                  </w:tcBorders>
                  <w:shd w:val="clear" w:color="auto" w:fill="auto"/>
                  <w:noWrap/>
                  <w:vAlign w:val="bottom"/>
                </w:tcPr>
                <w:p w:rsidRPr="002818C2" w:rsidR="00A97FCA" w:rsidP="00715D78" w:rsidRDefault="00A97FCA">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5.37</w:t>
                  </w:r>
                </w:p>
              </w:tc>
              <w:tc>
                <w:tcPr>
                  <w:tcW w:w="912" w:type="dxa"/>
                  <w:tcBorders>
                    <w:top w:val="nil"/>
                    <w:left w:val="nil"/>
                    <w:bottom w:val="nil"/>
                    <w:right w:val="nil"/>
                  </w:tcBorders>
                  <w:shd w:val="clear" w:color="auto" w:fill="auto"/>
                  <w:noWrap/>
                  <w:vAlign w:val="bottom"/>
                  <w:hideMark/>
                </w:tcPr>
                <w:p w:rsidRPr="002818C2" w:rsidR="00A97FCA" w:rsidP="003F315D" w:rsidRDefault="00933A26">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10</w:t>
                  </w:r>
                  <w:r w:rsidR="000361D4">
                    <w:rPr>
                      <w:rFonts w:ascii="Arial" w:hAnsi="Arial" w:eastAsia="Times New Roman" w:cs="Arial"/>
                      <w:color w:val="000000"/>
                      <w:sz w:val="18"/>
                      <w:szCs w:val="18"/>
                      <w:lang w:eastAsia="en-GB"/>
                    </w:rPr>
                    <w:t>9</w:t>
                  </w:r>
                </w:p>
              </w:tc>
            </w:tr>
            <w:tr w:rsidRPr="002818C2" w:rsidR="00A97FCA" w:rsidTr="00D73F74">
              <w:trPr>
                <w:trHeight w:val="276"/>
              </w:trPr>
              <w:tc>
                <w:tcPr>
                  <w:tcW w:w="894"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A97FCA" w:rsidP="00715D78" w:rsidRDefault="00A97FCA">
                  <w:pPr>
                    <w:spacing w:after="40" w:line="240" w:lineRule="auto"/>
                    <w:rPr>
                      <w:rFonts w:ascii="Arial" w:hAnsi="Arial" w:eastAsia="Times New Roman" w:cs="Arial"/>
                      <w:bCs/>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A97FCA" w:rsidP="00715D78" w:rsidRDefault="00A97FCA">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A97FCA" w:rsidP="00CD707F" w:rsidRDefault="00A97FCA">
                  <w:pPr>
                    <w:spacing w:after="40" w:line="240" w:lineRule="auto"/>
                    <w:jc w:val="center"/>
                    <w:rPr>
                      <w:rFonts w:ascii="Arial" w:hAnsi="Arial" w:eastAsia="Times New Roman" w:cs="Arial"/>
                      <w:color w:val="000000"/>
                      <w:sz w:val="18"/>
                      <w:szCs w:val="18"/>
                      <w:lang w:eastAsia="en-GB"/>
                    </w:rPr>
                  </w:pP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933A26" w:rsidRDefault="00933A26">
                  <w:pPr>
                    <w:spacing w:after="40" w:line="240" w:lineRule="auto"/>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 xml:space="preserve">       </w:t>
                  </w:r>
                  <w:r w:rsidRPr="002818C2">
                    <w:rPr>
                      <w:rFonts w:ascii="Arial" w:hAnsi="Arial" w:eastAsia="Times New Roman" w:cs="Arial"/>
                      <w:b/>
                      <w:bCs/>
                      <w:color w:val="000000"/>
                      <w:sz w:val="18"/>
                      <w:szCs w:val="18"/>
                      <w:lang w:eastAsia="en-GB"/>
                    </w:rPr>
                    <w:t>6</w:t>
                  </w: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bCs/>
                      <w:color w:val="000000"/>
                      <w:sz w:val="18"/>
                      <w:szCs w:val="18"/>
                      <w:lang w:eastAsia="en-GB"/>
                    </w:rPr>
                  </w:pPr>
                  <w:hyperlink w:history="1" w:anchor="TheCollectionFundStatement">
                    <w:r w:rsidRPr="0032265F" w:rsidR="00933A26">
                      <w:rPr>
                        <w:rStyle w:val="Hyperlink"/>
                        <w:rFonts w:ascii="Arial" w:hAnsi="Arial" w:eastAsia="Times New Roman" w:cs="Arial"/>
                        <w:b/>
                        <w:bCs/>
                        <w:sz w:val="18"/>
                        <w:szCs w:val="18"/>
                        <w:lang w:eastAsia="en-GB"/>
                      </w:rPr>
                      <w:t>Collection Fund</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933A26" w:rsidP="00933A26" w:rsidRDefault="00933A26">
                  <w:pPr>
                    <w:spacing w:after="40" w:line="240" w:lineRule="auto"/>
                    <w:rPr>
                      <w:rFonts w:ascii="Arial" w:hAnsi="Arial" w:eastAsia="Times New Roman" w:cs="Arial"/>
                      <w:color w:val="000000"/>
                      <w:sz w:val="18"/>
                      <w:szCs w:val="18"/>
                      <w:lang w:eastAsia="en-GB"/>
                    </w:rPr>
                  </w:pP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TheCollectionFundStatement">
                    <w:r w:rsidRPr="0032265F" w:rsidR="00933A26">
                      <w:rPr>
                        <w:rStyle w:val="Hyperlink"/>
                        <w:rFonts w:ascii="Arial" w:hAnsi="Arial" w:eastAsia="Times New Roman" w:cs="Arial"/>
                        <w:sz w:val="18"/>
                        <w:szCs w:val="18"/>
                        <w:lang w:eastAsia="en-GB"/>
                      </w:rPr>
                      <w:t>Collection Fund Statement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sz w:val="18"/>
                      <w:szCs w:val="18"/>
                      <w:lang w:eastAsia="en-GB"/>
                    </w:rPr>
                    <w:t>6.0</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112</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b/>
                      <w:bCs/>
                      <w:color w:val="000000"/>
                      <w:sz w:val="18"/>
                      <w:szCs w:val="18"/>
                      <w:lang w:eastAsia="en-GB"/>
                    </w:rPr>
                  </w:pPr>
                  <w:hyperlink w:history="1" w:anchor="TheCollectionFund">
                    <w:r w:rsidRPr="0032265F" w:rsidR="00933A26">
                      <w:rPr>
                        <w:rStyle w:val="Hyperlink"/>
                        <w:rFonts w:ascii="Arial" w:hAnsi="Arial" w:eastAsia="Times New Roman" w:cs="Arial"/>
                        <w:sz w:val="18"/>
                        <w:szCs w:val="18"/>
                        <w:lang w:eastAsia="en-GB"/>
                      </w:rPr>
                      <w:t>Notes to the Collection Fund</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r>
                    <w:rPr>
                      <w:rFonts w:ascii="Arial" w:hAnsi="Arial" w:eastAsia="Times New Roman" w:cs="Arial"/>
                      <w:sz w:val="18"/>
                      <w:szCs w:val="18"/>
                      <w:lang w:eastAsia="en-GB"/>
                    </w:rPr>
                    <w:t>6.1</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b/>
                      <w:bCs/>
                      <w:color w:val="000000"/>
                      <w:sz w:val="18"/>
                      <w:szCs w:val="18"/>
                      <w:lang w:eastAsia="en-GB"/>
                    </w:rPr>
                  </w:pPr>
                  <w:r>
                    <w:rPr>
                      <w:rFonts w:ascii="Arial" w:hAnsi="Arial" w:eastAsia="Times New Roman" w:cs="Arial"/>
                      <w:color w:val="000000"/>
                      <w:sz w:val="18"/>
                      <w:szCs w:val="18"/>
                      <w:lang w:eastAsia="en-GB"/>
                    </w:rPr>
                    <w:t>114</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PreceptsandDemands">
                    <w:r w:rsidRPr="0032265F" w:rsidR="00933A26">
                      <w:rPr>
                        <w:rStyle w:val="Hyperlink"/>
                        <w:rFonts w:ascii="Arial" w:hAnsi="Arial" w:eastAsia="Times New Roman" w:cs="Arial"/>
                        <w:sz w:val="18"/>
                        <w:szCs w:val="18"/>
                        <w:lang w:eastAsia="en-GB"/>
                      </w:rPr>
                      <w:t>Precepts and Demands</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6.2</w:t>
                  </w:r>
                </w:p>
              </w:tc>
              <w:tc>
                <w:tcPr>
                  <w:tcW w:w="912" w:type="dxa"/>
                  <w:tcBorders>
                    <w:top w:val="nil"/>
                    <w:left w:val="nil"/>
                    <w:bottom w:val="nil"/>
                    <w:right w:val="nil"/>
                  </w:tcBorders>
                  <w:shd w:val="clear" w:color="auto" w:fill="auto"/>
                  <w:noWrap/>
                  <w:vAlign w:val="bottom"/>
                  <w:hideMark/>
                </w:tcPr>
                <w:p w:rsidRPr="002818C2" w:rsidR="00933A26" w:rsidP="003F315D" w:rsidRDefault="00933A26">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r w:rsidR="000361D4">
                    <w:rPr>
                      <w:rFonts w:ascii="Arial" w:hAnsi="Arial" w:eastAsia="Times New Roman" w:cs="Arial"/>
                      <w:color w:val="000000"/>
                      <w:sz w:val="18"/>
                      <w:szCs w:val="18"/>
                      <w:lang w:eastAsia="en-GB"/>
                    </w:rPr>
                    <w:t>15</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CouncilTax">
                    <w:r w:rsidRPr="0032265F" w:rsidR="00933A26">
                      <w:rPr>
                        <w:rStyle w:val="Hyperlink"/>
                        <w:rFonts w:ascii="Arial" w:hAnsi="Arial" w:eastAsia="Times New Roman" w:cs="Arial"/>
                        <w:sz w:val="18"/>
                        <w:szCs w:val="18"/>
                        <w:lang w:eastAsia="en-GB"/>
                      </w:rPr>
                      <w:t>Council Tax</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6.3</w:t>
                  </w:r>
                </w:p>
              </w:tc>
              <w:tc>
                <w:tcPr>
                  <w:tcW w:w="912" w:type="dxa"/>
                  <w:tcBorders>
                    <w:top w:val="nil"/>
                    <w:left w:val="nil"/>
                    <w:bottom w:val="nil"/>
                    <w:right w:val="nil"/>
                  </w:tcBorders>
                  <w:shd w:val="clear" w:color="auto" w:fill="auto"/>
                  <w:noWrap/>
                  <w:vAlign w:val="bottom"/>
                  <w:hideMark/>
                </w:tcPr>
                <w:p w:rsidRPr="002818C2" w:rsidR="00933A26" w:rsidP="003F315D" w:rsidRDefault="00933A26">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11</w:t>
                  </w:r>
                  <w:r w:rsidR="000361D4">
                    <w:rPr>
                      <w:rFonts w:ascii="Arial" w:hAnsi="Arial" w:eastAsia="Times New Roman" w:cs="Arial"/>
                      <w:color w:val="000000"/>
                      <w:sz w:val="18"/>
                      <w:szCs w:val="18"/>
                      <w:lang w:eastAsia="en-GB"/>
                    </w:rPr>
                    <w:t>6</w:t>
                  </w:r>
                </w:p>
              </w:tc>
            </w:tr>
            <w:tr w:rsidRPr="002818C2" w:rsidR="00933A26" w:rsidTr="00D73F74">
              <w:trPr>
                <w:trHeight w:val="276"/>
              </w:trPr>
              <w:tc>
                <w:tcPr>
                  <w:tcW w:w="894"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933A26" w:rsidP="00715D78" w:rsidRDefault="00933A26">
                  <w:pPr>
                    <w:spacing w:after="40" w:line="240" w:lineRule="auto"/>
                    <w:rPr>
                      <w:rFonts w:ascii="Arial" w:hAnsi="Arial" w:eastAsia="Times New Roman" w:cs="Arial"/>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7</w:t>
                  </w: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GroupAccounts">
                    <w:r w:rsidRPr="0032265F" w:rsidR="00933A26">
                      <w:rPr>
                        <w:rStyle w:val="Hyperlink"/>
                        <w:rFonts w:ascii="Arial" w:hAnsi="Arial" w:eastAsia="Times New Roman" w:cs="Arial"/>
                        <w:b/>
                        <w:bCs/>
                        <w:sz w:val="18"/>
                        <w:szCs w:val="18"/>
                        <w:lang w:eastAsia="en-GB"/>
                      </w:rPr>
                      <w:t>Group Accounts</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117</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GroupMovementinReservesStatement">
                    <w:r w:rsidRPr="0032265F" w:rsidR="00933A26">
                      <w:rPr>
                        <w:rStyle w:val="Hyperlink"/>
                        <w:rFonts w:ascii="Arial" w:hAnsi="Arial" w:eastAsia="Times New Roman" w:cs="Arial"/>
                        <w:sz w:val="18"/>
                        <w:szCs w:val="18"/>
                        <w:lang w:eastAsia="en-GB"/>
                      </w:rPr>
                      <w:t>Group Movement in Reserves Statement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r w:rsidRPr="002818C2">
                    <w:rPr>
                      <w:rFonts w:ascii="Arial" w:hAnsi="Arial" w:eastAsia="Times New Roman" w:cs="Arial"/>
                      <w:sz w:val="18"/>
                      <w:szCs w:val="18"/>
                      <w:lang w:eastAsia="en-GB"/>
                    </w:rPr>
                    <w:t>7.1</w:t>
                  </w:r>
                </w:p>
              </w:tc>
              <w:tc>
                <w:tcPr>
                  <w:tcW w:w="912" w:type="dxa"/>
                  <w:tcBorders>
                    <w:top w:val="nil"/>
                    <w:left w:val="nil"/>
                    <w:bottom w:val="nil"/>
                    <w:right w:val="nil"/>
                  </w:tcBorders>
                  <w:shd w:val="clear" w:color="auto" w:fill="auto"/>
                  <w:noWrap/>
                  <w:vAlign w:val="bottom"/>
                  <w:hideMark/>
                </w:tcPr>
                <w:p w:rsidRPr="002818C2" w:rsidR="00933A26" w:rsidP="000305E1" w:rsidRDefault="00933A26">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11</w:t>
                  </w:r>
                  <w:r w:rsidR="000361D4">
                    <w:rPr>
                      <w:rFonts w:ascii="Arial" w:hAnsi="Arial" w:eastAsia="Times New Roman" w:cs="Arial"/>
                      <w:color w:val="000000"/>
                      <w:sz w:val="18"/>
                      <w:szCs w:val="18"/>
                      <w:lang w:eastAsia="en-GB"/>
                    </w:rPr>
                    <w:t>9</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b/>
                      <w:bCs/>
                      <w:color w:val="000000"/>
                      <w:sz w:val="18"/>
                      <w:szCs w:val="18"/>
                      <w:lang w:eastAsia="en-GB"/>
                    </w:rPr>
                  </w:pPr>
                  <w:hyperlink w:history="1" w:anchor="GroupComprehensiveIncomeandExpenditure">
                    <w:r w:rsidRPr="0032265F" w:rsidR="00933A26">
                      <w:rPr>
                        <w:rStyle w:val="Hyperlink"/>
                        <w:rFonts w:ascii="Arial" w:hAnsi="Arial" w:eastAsia="Times New Roman" w:cs="Arial"/>
                        <w:sz w:val="18"/>
                        <w:szCs w:val="18"/>
                        <w:lang w:eastAsia="en-GB"/>
                      </w:rPr>
                      <w:t>Group Comprehensive Income and Expenditure Statement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r w:rsidRPr="002818C2">
                    <w:rPr>
                      <w:rFonts w:ascii="Arial" w:hAnsi="Arial" w:eastAsia="Times New Roman" w:cs="Arial"/>
                      <w:sz w:val="18"/>
                      <w:szCs w:val="18"/>
                      <w:lang w:eastAsia="en-GB"/>
                    </w:rPr>
                    <w:t>7.2</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120</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GroupBalanceSheet">
                    <w:r w:rsidRPr="0032265F" w:rsidR="00933A26">
                      <w:rPr>
                        <w:rStyle w:val="Hyperlink"/>
                        <w:rFonts w:ascii="Arial" w:hAnsi="Arial" w:eastAsia="Times New Roman" w:cs="Arial"/>
                        <w:sz w:val="18"/>
                        <w:szCs w:val="18"/>
                        <w:lang w:eastAsia="en-GB"/>
                      </w:rPr>
                      <w:t>Group Balance Sheet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7.3</w:t>
                  </w:r>
                </w:p>
              </w:tc>
              <w:tc>
                <w:tcPr>
                  <w:tcW w:w="912" w:type="dxa"/>
                  <w:tcBorders>
                    <w:top w:val="nil"/>
                    <w:left w:val="nil"/>
                    <w:bottom w:val="nil"/>
                    <w:right w:val="nil"/>
                  </w:tcBorders>
                  <w:shd w:val="clear" w:color="auto" w:fill="auto"/>
                  <w:noWrap/>
                  <w:vAlign w:val="bottom"/>
                  <w:hideMark/>
                </w:tcPr>
                <w:p w:rsidRPr="002818C2" w:rsidR="00933A26" w:rsidP="003F315D" w:rsidRDefault="00933A26">
                  <w:pPr>
                    <w:spacing w:after="40" w:line="240" w:lineRule="auto"/>
                    <w:jc w:val="center"/>
                    <w:rPr>
                      <w:rFonts w:ascii="Arial" w:hAnsi="Arial" w:eastAsia="Times New Roman" w:cs="Arial"/>
                      <w:color w:val="000000"/>
                      <w:sz w:val="18"/>
                      <w:szCs w:val="18"/>
                      <w:lang w:eastAsia="en-GB"/>
                    </w:rPr>
                  </w:pPr>
                  <w:r w:rsidRPr="002818C2">
                    <w:rPr>
                      <w:rFonts w:ascii="Arial" w:hAnsi="Arial" w:eastAsia="Times New Roman" w:cs="Arial"/>
                      <w:color w:val="000000"/>
                      <w:sz w:val="18"/>
                      <w:szCs w:val="18"/>
                      <w:lang w:eastAsia="en-GB"/>
                    </w:rPr>
                    <w:t>1</w:t>
                  </w:r>
                  <w:r w:rsidR="000361D4">
                    <w:rPr>
                      <w:rFonts w:ascii="Arial" w:hAnsi="Arial" w:eastAsia="Times New Roman" w:cs="Arial"/>
                      <w:color w:val="000000"/>
                      <w:sz w:val="18"/>
                      <w:szCs w:val="18"/>
                      <w:lang w:eastAsia="en-GB"/>
                    </w:rPr>
                    <w:t>21</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GroupCashFlowStatement">
                    <w:r w:rsidRPr="0032265F" w:rsidR="00933A26">
                      <w:rPr>
                        <w:rStyle w:val="Hyperlink"/>
                        <w:rFonts w:ascii="Arial" w:hAnsi="Arial" w:eastAsia="Times New Roman" w:cs="Arial"/>
                        <w:sz w:val="18"/>
                        <w:szCs w:val="18"/>
                        <w:lang w:eastAsia="en-GB"/>
                      </w:rPr>
                      <w:t>Group Cash Flow Statement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7.4</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122</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NotetotheGroupAccounts">
                    <w:r w:rsidRPr="0032265F" w:rsidR="00933A26">
                      <w:rPr>
                        <w:rStyle w:val="Hyperlink"/>
                        <w:rFonts w:ascii="Arial" w:hAnsi="Arial" w:eastAsia="Times New Roman" w:cs="Arial"/>
                        <w:bCs/>
                        <w:sz w:val="18"/>
                        <w:szCs w:val="18"/>
                        <w:lang w:eastAsia="en-GB"/>
                      </w:rPr>
                      <w:t>Notes to the Group Accounts</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7.5</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bCs/>
                      <w:color w:val="000000"/>
                      <w:sz w:val="18"/>
                      <w:szCs w:val="18"/>
                      <w:lang w:eastAsia="en-GB"/>
                    </w:rPr>
                    <w:t>123</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SummaryFinancialPositionofSubsidiary">
                    <w:r w:rsidRPr="0032265F" w:rsidR="00933A26">
                      <w:rPr>
                        <w:rStyle w:val="Hyperlink"/>
                        <w:rFonts w:ascii="Arial" w:hAnsi="Arial" w:eastAsia="Times New Roman" w:cs="Arial"/>
                        <w:bCs/>
                        <w:sz w:val="18"/>
                        <w:szCs w:val="18"/>
                        <w:lang w:eastAsia="en-GB"/>
                      </w:rPr>
                      <w:t>Summary Financial Position of Subsidiary</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7.6</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124</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bCs/>
                      <w:color w:val="000000"/>
                      <w:sz w:val="18"/>
                      <w:szCs w:val="18"/>
                      <w:lang w:eastAsia="en-GB"/>
                    </w:rPr>
                  </w:pPr>
                  <w:hyperlink w:history="1" w:anchor="SummaryProfitandLossAccount">
                    <w:r w:rsidRPr="0032265F" w:rsidR="00933A26">
                      <w:rPr>
                        <w:rStyle w:val="Hyperlink"/>
                        <w:rFonts w:ascii="Arial" w:hAnsi="Arial" w:eastAsia="Times New Roman" w:cs="Arial"/>
                        <w:sz w:val="18"/>
                        <w:szCs w:val="18"/>
                        <w:lang w:eastAsia="en-GB"/>
                      </w:rPr>
                      <w:t>Summary Profit and Loss Account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7.6.1</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bCs/>
                      <w:color w:val="000000"/>
                      <w:sz w:val="18"/>
                      <w:szCs w:val="18"/>
                      <w:lang w:eastAsia="en-GB"/>
                    </w:rPr>
                  </w:pPr>
                  <w:r>
                    <w:rPr>
                      <w:rFonts w:ascii="Arial" w:hAnsi="Arial" w:eastAsia="Times New Roman" w:cs="Arial"/>
                      <w:color w:val="000000"/>
                      <w:sz w:val="18"/>
                      <w:szCs w:val="18"/>
                      <w:lang w:eastAsia="en-GB"/>
                    </w:rPr>
                    <w:t>124</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bCs/>
                      <w:color w:val="000000"/>
                      <w:sz w:val="18"/>
                      <w:szCs w:val="18"/>
                      <w:lang w:eastAsia="en-GB"/>
                    </w:rPr>
                  </w:pPr>
                  <w:hyperlink w:history="1" w:anchor="SummaryBalanceSheet">
                    <w:r w:rsidRPr="0032265F" w:rsidR="00933A26">
                      <w:rPr>
                        <w:rStyle w:val="Hyperlink"/>
                        <w:rFonts w:ascii="Arial" w:hAnsi="Arial" w:eastAsia="Times New Roman" w:cs="Arial"/>
                        <w:sz w:val="18"/>
                        <w:szCs w:val="18"/>
                        <w:lang w:eastAsia="en-GB"/>
                      </w:rPr>
                      <w:t>Summary Balance Sheet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7.6.2</w:t>
                  </w:r>
                </w:p>
              </w:tc>
              <w:tc>
                <w:tcPr>
                  <w:tcW w:w="912" w:type="dxa"/>
                  <w:tcBorders>
                    <w:top w:val="nil"/>
                    <w:left w:val="nil"/>
                    <w:bottom w:val="nil"/>
                    <w:right w:val="nil"/>
                  </w:tcBorders>
                  <w:shd w:val="clear" w:color="auto" w:fill="auto"/>
                  <w:noWrap/>
                  <w:vAlign w:val="bottom"/>
                  <w:hideMark/>
                </w:tcPr>
                <w:p w:rsidRPr="002818C2" w:rsidR="00933A26" w:rsidP="003F315D" w:rsidRDefault="000361D4">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125</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rPr>
                      <w:rFonts w:ascii="Arial" w:hAnsi="Arial" w:eastAsia="Times New Roman" w:cs="Arial"/>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933A26" w:rsidP="007D6AA8" w:rsidRDefault="00933A26">
                  <w:pPr>
                    <w:spacing w:after="40" w:line="240" w:lineRule="auto"/>
                    <w:jc w:val="center"/>
                    <w:rPr>
                      <w:rFonts w:ascii="Arial" w:hAnsi="Arial" w:eastAsia="Times New Roman" w:cs="Arial"/>
                      <w:color w:val="000000"/>
                      <w:sz w:val="18"/>
                      <w:szCs w:val="18"/>
                      <w:lang w:eastAsia="en-GB"/>
                    </w:rPr>
                  </w:pP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8</w:t>
                  </w: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color w:val="000000"/>
                      <w:sz w:val="18"/>
                      <w:szCs w:val="18"/>
                      <w:lang w:eastAsia="en-GB"/>
                    </w:rPr>
                  </w:pPr>
                  <w:hyperlink w:history="1" w:anchor="AnnualGovernanceStatement">
                    <w:r w:rsidRPr="00354F0F" w:rsidR="00933A26">
                      <w:rPr>
                        <w:rStyle w:val="Hyperlink"/>
                        <w:rFonts w:ascii="Arial" w:hAnsi="Arial" w:eastAsia="Times New Roman" w:cs="Arial"/>
                        <w:b/>
                        <w:bCs/>
                        <w:sz w:val="18"/>
                        <w:szCs w:val="18"/>
                        <w:lang w:eastAsia="en-GB"/>
                      </w:rPr>
                      <w:t>Annual Governance Statement</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0" w:line="240" w:lineRule="auto"/>
                    <w:jc w:val="center"/>
                    <w:rPr>
                      <w:rFonts w:ascii="Arial" w:hAnsi="Arial" w:eastAsia="Times New Roman" w:cs="Arial"/>
                      <w:sz w:val="18"/>
                      <w:szCs w:val="18"/>
                      <w:lang w:eastAsia="en-GB"/>
                    </w:rPr>
                  </w:pPr>
                </w:p>
              </w:tc>
              <w:tc>
                <w:tcPr>
                  <w:tcW w:w="912" w:type="dxa"/>
                  <w:tcBorders>
                    <w:top w:val="nil"/>
                    <w:left w:val="nil"/>
                    <w:bottom w:val="nil"/>
                    <w:right w:val="nil"/>
                  </w:tcBorders>
                  <w:shd w:val="clear" w:color="auto" w:fill="auto"/>
                  <w:noWrap/>
                  <w:vAlign w:val="bottom"/>
                  <w:hideMark/>
                </w:tcPr>
                <w:p w:rsidRPr="002818C2" w:rsidR="00933A26" w:rsidP="003F315D" w:rsidRDefault="00933A26">
                  <w:pPr>
                    <w:spacing w:after="40" w:line="240" w:lineRule="auto"/>
                    <w:jc w:val="center"/>
                    <w:rPr>
                      <w:rFonts w:ascii="Arial" w:hAnsi="Arial" w:eastAsia="Times New Roman" w:cs="Arial"/>
                      <w:color w:val="000000"/>
                      <w:sz w:val="18"/>
                      <w:szCs w:val="18"/>
                      <w:lang w:eastAsia="en-GB"/>
                    </w:rPr>
                  </w:pPr>
                  <w:r w:rsidRPr="002818C2">
                    <w:rPr>
                      <w:rFonts w:ascii="Arial" w:hAnsi="Arial" w:eastAsia="Times New Roman" w:cs="Arial"/>
                      <w:color w:val="000000"/>
                      <w:sz w:val="18"/>
                      <w:szCs w:val="18"/>
                      <w:lang w:eastAsia="en-GB"/>
                    </w:rPr>
                    <w:t>1</w:t>
                  </w:r>
                  <w:r w:rsidR="000361D4">
                    <w:rPr>
                      <w:rFonts w:ascii="Arial" w:hAnsi="Arial" w:eastAsia="Times New Roman" w:cs="Arial"/>
                      <w:color w:val="000000"/>
                      <w:sz w:val="18"/>
                      <w:szCs w:val="18"/>
                      <w:lang w:eastAsia="en-GB"/>
                    </w:rPr>
                    <w:t>26</w:t>
                  </w: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rPr>
                      <w:rFonts w:ascii="Arial" w:hAnsi="Arial" w:eastAsia="Times New Roman" w:cs="Arial"/>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p>
              </w:tc>
              <w:tc>
                <w:tcPr>
                  <w:tcW w:w="912" w:type="dxa"/>
                  <w:tcBorders>
                    <w:top w:val="nil"/>
                    <w:left w:val="nil"/>
                    <w:bottom w:val="nil"/>
                    <w:right w:val="nil"/>
                  </w:tcBorders>
                  <w:shd w:val="clear" w:color="auto" w:fill="auto"/>
                  <w:noWrap/>
                  <w:vAlign w:val="bottom"/>
                  <w:hideMark/>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p>
              </w:tc>
            </w:tr>
            <w:tr w:rsidRPr="002818C2" w:rsidR="00933A26" w:rsidTr="00D73F74">
              <w:trPr>
                <w:trHeight w:val="276"/>
              </w:trPr>
              <w:tc>
                <w:tcPr>
                  <w:tcW w:w="894" w:type="dxa"/>
                  <w:tcBorders>
                    <w:top w:val="nil"/>
                    <w:left w:val="nil"/>
                    <w:bottom w:val="nil"/>
                    <w:right w:val="nil"/>
                  </w:tcBorders>
                  <w:shd w:val="clear" w:color="auto" w:fill="auto"/>
                  <w:noWrap/>
                  <w:vAlign w:val="center"/>
                  <w:hideMark/>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r w:rsidRPr="002818C2">
                    <w:rPr>
                      <w:rFonts w:ascii="Arial" w:hAnsi="Arial" w:eastAsia="Times New Roman" w:cs="Arial"/>
                      <w:b/>
                      <w:bCs/>
                      <w:color w:val="000000"/>
                      <w:sz w:val="18"/>
                      <w:szCs w:val="18"/>
                      <w:lang w:eastAsia="en-GB"/>
                    </w:rPr>
                    <w:t>9</w:t>
                  </w:r>
                </w:p>
              </w:tc>
              <w:tc>
                <w:tcPr>
                  <w:tcW w:w="7032" w:type="dxa"/>
                  <w:tcBorders>
                    <w:top w:val="nil"/>
                    <w:left w:val="nil"/>
                    <w:bottom w:val="nil"/>
                    <w:right w:val="nil"/>
                  </w:tcBorders>
                  <w:shd w:val="clear" w:color="auto" w:fill="auto"/>
                  <w:noWrap/>
                  <w:vAlign w:val="center"/>
                  <w:hideMark/>
                </w:tcPr>
                <w:p w:rsidRPr="002818C2" w:rsidR="00933A26" w:rsidP="00715D78" w:rsidRDefault="00180747">
                  <w:pPr>
                    <w:spacing w:after="40" w:line="240" w:lineRule="auto"/>
                    <w:rPr>
                      <w:rFonts w:ascii="Arial" w:hAnsi="Arial" w:eastAsia="Times New Roman" w:cs="Arial"/>
                      <w:b/>
                      <w:bCs/>
                      <w:color w:val="000000"/>
                      <w:sz w:val="18"/>
                      <w:szCs w:val="18"/>
                      <w:lang w:eastAsia="en-GB"/>
                    </w:rPr>
                  </w:pPr>
                  <w:hyperlink w:history="1" w:anchor="GLOSSARYOFTERMS">
                    <w:r w:rsidRPr="00354F0F" w:rsidR="00933A26">
                      <w:rPr>
                        <w:rStyle w:val="Hyperlink"/>
                        <w:rFonts w:ascii="Arial" w:hAnsi="Arial" w:eastAsia="Times New Roman" w:cs="Arial"/>
                        <w:b/>
                        <w:bCs/>
                        <w:sz w:val="18"/>
                        <w:szCs w:val="18"/>
                        <w:lang w:eastAsia="en-GB"/>
                      </w:rPr>
                      <w:t>Glossary of Terms</w:t>
                    </w:r>
                  </w:hyperlink>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p>
              </w:tc>
              <w:tc>
                <w:tcPr>
                  <w:tcW w:w="912" w:type="dxa"/>
                  <w:tcBorders>
                    <w:top w:val="nil"/>
                    <w:left w:val="nil"/>
                    <w:bottom w:val="nil"/>
                    <w:right w:val="nil"/>
                  </w:tcBorders>
                  <w:shd w:val="clear" w:color="auto" w:fill="auto"/>
                  <w:noWrap/>
                  <w:vAlign w:val="bottom"/>
                  <w:hideMark/>
                </w:tcPr>
                <w:p w:rsidRPr="002818C2" w:rsidR="00933A26" w:rsidP="00AE056A" w:rsidRDefault="009560E8">
                  <w:pPr>
                    <w:spacing w:after="4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r w:rsidR="000361D4">
                    <w:rPr>
                      <w:rFonts w:ascii="Arial" w:hAnsi="Arial" w:eastAsia="Times New Roman" w:cs="Arial"/>
                      <w:color w:val="000000"/>
                      <w:sz w:val="18"/>
                      <w:szCs w:val="18"/>
                      <w:lang w:eastAsia="en-GB"/>
                    </w:rPr>
                    <w:t>48</w:t>
                  </w:r>
                </w:p>
              </w:tc>
            </w:tr>
            <w:tr w:rsidRPr="002818C2" w:rsidR="00933A26" w:rsidTr="00933A26">
              <w:trPr>
                <w:trHeight w:val="276"/>
              </w:trPr>
              <w:tc>
                <w:tcPr>
                  <w:tcW w:w="894"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933A26" w:rsidP="00715D78" w:rsidRDefault="00933A26">
                  <w:pPr>
                    <w:spacing w:after="40" w:line="240" w:lineRule="auto"/>
                    <w:rPr>
                      <w:rFonts w:ascii="Arial" w:hAnsi="Arial" w:eastAsia="Times New Roman" w:cs="Arial"/>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p>
              </w:tc>
              <w:tc>
                <w:tcPr>
                  <w:tcW w:w="912"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p>
              </w:tc>
            </w:tr>
            <w:tr w:rsidRPr="002818C2" w:rsidR="00933A26" w:rsidTr="00933A26">
              <w:trPr>
                <w:trHeight w:val="73"/>
              </w:trPr>
              <w:tc>
                <w:tcPr>
                  <w:tcW w:w="894"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b/>
                      <w:bCs/>
                      <w:color w:val="000000"/>
                      <w:sz w:val="18"/>
                      <w:szCs w:val="18"/>
                      <w:lang w:eastAsia="en-GB"/>
                    </w:rPr>
                  </w:pPr>
                </w:p>
              </w:tc>
              <w:tc>
                <w:tcPr>
                  <w:tcW w:w="7032" w:type="dxa"/>
                  <w:tcBorders>
                    <w:top w:val="nil"/>
                    <w:left w:val="nil"/>
                    <w:bottom w:val="nil"/>
                    <w:right w:val="nil"/>
                  </w:tcBorders>
                  <w:shd w:val="clear" w:color="auto" w:fill="auto"/>
                  <w:noWrap/>
                  <w:vAlign w:val="center"/>
                </w:tcPr>
                <w:p w:rsidRPr="002818C2" w:rsidR="00933A26" w:rsidP="00715D78" w:rsidRDefault="00933A26">
                  <w:pPr>
                    <w:spacing w:after="40" w:line="240" w:lineRule="auto"/>
                    <w:rPr>
                      <w:rFonts w:ascii="Arial" w:hAnsi="Arial" w:eastAsia="Times New Roman" w:cs="Arial"/>
                      <w:b/>
                      <w:bCs/>
                      <w:color w:val="000000"/>
                      <w:sz w:val="18"/>
                      <w:szCs w:val="18"/>
                      <w:lang w:eastAsia="en-GB"/>
                    </w:rPr>
                  </w:pPr>
                </w:p>
              </w:tc>
              <w:tc>
                <w:tcPr>
                  <w:tcW w:w="931" w:type="dxa"/>
                  <w:tcBorders>
                    <w:top w:val="nil"/>
                    <w:left w:val="nil"/>
                    <w:bottom w:val="nil"/>
                    <w:right w:val="nil"/>
                  </w:tcBorders>
                  <w:shd w:val="clear" w:color="auto" w:fill="auto"/>
                  <w:noWrap/>
                  <w:vAlign w:val="center"/>
                </w:tcPr>
                <w:p w:rsidRPr="002818C2" w:rsidR="00933A26" w:rsidP="00715D78" w:rsidRDefault="00933A26">
                  <w:pPr>
                    <w:spacing w:after="40" w:line="240" w:lineRule="auto"/>
                    <w:jc w:val="center"/>
                    <w:rPr>
                      <w:rFonts w:ascii="Arial" w:hAnsi="Arial" w:eastAsia="Times New Roman" w:cs="Arial"/>
                      <w:color w:val="000000"/>
                      <w:sz w:val="18"/>
                      <w:szCs w:val="18"/>
                      <w:lang w:eastAsia="en-GB"/>
                    </w:rPr>
                  </w:pPr>
                </w:p>
              </w:tc>
              <w:tc>
                <w:tcPr>
                  <w:tcW w:w="912" w:type="dxa"/>
                  <w:tcBorders>
                    <w:top w:val="nil"/>
                    <w:left w:val="nil"/>
                    <w:bottom w:val="nil"/>
                    <w:right w:val="nil"/>
                  </w:tcBorders>
                  <w:shd w:val="clear" w:color="auto" w:fill="auto"/>
                  <w:noWrap/>
                  <w:vAlign w:val="center"/>
                </w:tcPr>
                <w:p w:rsidRPr="002818C2" w:rsidR="00933A26" w:rsidP="00FF5E16" w:rsidRDefault="00933A26">
                  <w:pPr>
                    <w:spacing w:after="40" w:line="240" w:lineRule="auto"/>
                    <w:jc w:val="center"/>
                    <w:rPr>
                      <w:rFonts w:ascii="Arial" w:hAnsi="Arial" w:eastAsia="Times New Roman" w:cs="Arial"/>
                      <w:color w:val="000000"/>
                      <w:sz w:val="18"/>
                      <w:szCs w:val="18"/>
                      <w:lang w:eastAsia="en-GB"/>
                    </w:rPr>
                  </w:pPr>
                </w:p>
              </w:tc>
            </w:tr>
          </w:tbl>
          <w:p w:rsidRPr="002818C2" w:rsidR="00AD37A1" w:rsidP="001B4B58" w:rsidRDefault="00AD37A1">
            <w:pPr>
              <w:spacing w:after="0" w:line="240" w:lineRule="auto"/>
              <w:rPr>
                <w:rFonts w:ascii="Arial" w:hAnsi="Arial" w:eastAsia="Times New Roman" w:cs="Arial"/>
                <w:color w:val="000000"/>
                <w:sz w:val="18"/>
                <w:szCs w:val="18"/>
                <w:lang w:eastAsia="en-GB"/>
              </w:rPr>
            </w:pPr>
          </w:p>
        </w:tc>
      </w:tr>
    </w:tbl>
    <w:p w:rsidR="00932D93" w:rsidP="006F7372" w:rsidRDefault="00932D93">
      <w:pPr>
        <w:rPr>
          <w:rFonts w:ascii="Arial" w:hAnsi="Arial" w:cs="Arial"/>
          <w:b/>
          <w:color w:val="BFBFBF" w:themeColor="background1" w:themeShade="BF"/>
          <w:sz w:val="2"/>
          <w:szCs w:val="2"/>
        </w:rPr>
      </w:pPr>
    </w:p>
    <w:p w:rsidR="00932D93" w:rsidP="006F7372" w:rsidRDefault="00932D93">
      <w:pPr>
        <w:rPr>
          <w:rFonts w:ascii="Arial" w:hAnsi="Arial" w:cs="Arial"/>
          <w:b/>
          <w:color w:val="BFBFBF" w:themeColor="background1" w:themeShade="BF"/>
          <w:sz w:val="2"/>
          <w:szCs w:val="2"/>
        </w:rPr>
      </w:pPr>
    </w:p>
    <w:p w:rsidRPr="0000515B" w:rsidR="008E5D5F" w:rsidP="006F7372" w:rsidRDefault="008A2B0B">
      <w:pPr>
        <w:rPr>
          <w:rFonts w:ascii="Arial" w:hAnsi="Arial" w:cs="Arial"/>
          <w:b/>
          <w:color w:val="BFBFBF" w:themeColor="background1" w:themeShade="BF"/>
          <w:sz w:val="2"/>
          <w:szCs w:val="2"/>
        </w:rPr>
        <w:sectPr w:rsidRPr="0000515B" w:rsidR="008E5D5F" w:rsidSect="00604E84">
          <w:footerReference w:type="default" r:id="rId9"/>
          <w:type w:val="continuous"/>
          <w:pgSz w:w="11906" w:h="16838"/>
          <w:pgMar w:top="851" w:right="1440" w:bottom="567" w:left="1440" w:header="426" w:footer="0" w:gutter="0"/>
          <w:pgNumType w:start="1"/>
          <w:cols w:space="708"/>
          <w:titlePg/>
          <w:docGrid w:linePitch="360"/>
        </w:sectPr>
      </w:pPr>
      <w:r>
        <w:rPr>
          <w:rFonts w:ascii="Arial" w:hAnsi="Arial" w:eastAsia="Times New Roman" w:cs="Arial"/>
          <w:noProof/>
          <w:color w:val="000000"/>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5563870</wp:posOffset>
                </wp:positionH>
                <wp:positionV relativeFrom="paragraph">
                  <wp:posOffset>48260</wp:posOffset>
                </wp:positionV>
                <wp:extent cx="309880" cy="246380"/>
                <wp:effectExtent l="0" t="0" r="0" b="1270"/>
                <wp:wrapNone/>
                <wp:docPr id="5" name="Rectangle 5"/>
                <wp:cNvGraphicFramePr/>
                <a:graphic xmlns:a="http://schemas.openxmlformats.org/drawingml/2006/main">
                  <a:graphicData uri="http://schemas.microsoft.com/office/word/2010/wordprocessingShape">
                    <wps:wsp>
                      <wps:cNvSpPr/>
                      <wps:spPr>
                        <a:xfrm>
                          <a:off x="0" y="0"/>
                          <a:ext cx="309880"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438.1pt;margin-top:3.8pt;width:24.4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12FB3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"/>
            </w:pict>
          </mc:Fallback>
        </mc:AlternateContent>
      </w:r>
    </w:p>
    <w:p w:rsidRPr="00C2125E" w:rsidR="007E4F9C" w:rsidP="00C2125E" w:rsidRDefault="007B5BAE">
      <w:pPr>
        <w:rPr>
          <w:rFonts w:ascii="Arial" w:hAnsi="Arial" w:cs="Arial"/>
          <w:sz w:val="2"/>
          <w:szCs w:val="2"/>
        </w:rPr>
        <w:sectPr w:rsidRPr="00C2125E" w:rsidR="007E4F9C" w:rsidSect="00604E84">
          <w:type w:val="continuous"/>
          <w:pgSz w:w="11906" w:h="16838"/>
          <w:pgMar w:top="851" w:right="1440" w:bottom="567" w:left="1440" w:header="426" w:footer="0" w:gutter="0"/>
          <w:pgNumType w:start="1"/>
          <w:cols w:space="708"/>
          <w:titlePg/>
          <w:docGrid w:linePitch="360"/>
        </w:sectPr>
      </w:pPr>
      <w:r>
        <w:rPr>
          <w:rFonts w:ascii="Arial" w:hAnsi="Arial" w:cs="Arial"/>
          <w:noProof/>
          <w:sz w:val="2"/>
          <w:szCs w:val="2"/>
          <w:lang w:eastAsia="en-GB"/>
        </w:rPr>
        <mc:AlternateContent>
          <mc:Choice Requires="wps">
            <w:drawing>
              <wp:anchor distT="0" distB="0" distL="114300" distR="114300" simplePos="0" relativeHeight="251660288" behindDoc="0" locked="0" layoutInCell="1" allowOverlap="1">
                <wp:simplePos x="0" y="0"/>
                <wp:positionH relativeFrom="column">
                  <wp:posOffset>5562600</wp:posOffset>
                </wp:positionH>
                <wp:positionV relativeFrom="paragraph">
                  <wp:posOffset>223520</wp:posOffset>
                </wp:positionV>
                <wp:extent cx="309880" cy="190500"/>
                <wp:effectExtent l="0" t="0" r="13970" b="19050"/>
                <wp:wrapNone/>
                <wp:docPr id="2" name="Rectangle 2"/>
                <wp:cNvGraphicFramePr/>
                <a:graphic xmlns:a="http://schemas.openxmlformats.org/drawingml/2006/main">
                  <a:graphicData uri="http://schemas.microsoft.com/office/word/2010/wordprocessingShape">
                    <wps:wsp>
                      <wps:cNvSpPr/>
                      <wps:spPr>
                        <a:xfrm>
                          <a:off x="0" y="0"/>
                          <a:ext cx="30988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438pt;margin-top:17.6pt;width:24.4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6CD8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"/>
            </w:pict>
          </mc:Fallback>
        </mc:AlternateContent>
      </w:r>
    </w:p>
    <w:p w:rsidRPr="002818C2" w:rsidR="006F7372" w:rsidP="00F64BEB" w:rsidRDefault="006906C8">
      <w:pPr>
        <w:tabs>
          <w:tab w:val="right" w:pos="9026"/>
        </w:tabs>
        <w:rPr>
          <w:rFonts w:ascii="Arial" w:hAnsi="Arial" w:cs="Arial"/>
          <w:b/>
          <w:color w:val="BFBFBF" w:themeColor="background1" w:themeShade="BF"/>
          <w:sz w:val="16"/>
          <w:szCs w:val="16"/>
        </w:rPr>
      </w:pPr>
      <w:r w:rsidRPr="002818C2">
        <w:rPr>
          <w:rFonts w:ascii="Arial" w:hAnsi="Arial" w:cs="Arial"/>
          <w:b/>
          <w:color w:val="BFBFBF" w:themeColor="background1" w:themeShade="BF"/>
          <w:sz w:val="16"/>
          <w:szCs w:val="16"/>
        </w:rPr>
        <w:t>STATEMENT OF RESPONSIBILITIES</w:t>
      </w:r>
      <w:r w:rsidR="00F64BEB">
        <w:rPr>
          <w:rFonts w:ascii="Arial" w:hAnsi="Arial" w:cs="Arial"/>
          <w:b/>
          <w:color w:val="BFBFBF" w:themeColor="background1" w:themeShade="BF"/>
          <w:sz w:val="16"/>
          <w:szCs w:val="16"/>
        </w:rPr>
        <w:tab/>
      </w:r>
    </w:p>
    <w:p w:rsidRPr="002818C2" w:rsidR="006F7372" w:rsidP="00F64BEB" w:rsidRDefault="006F7372">
      <w:pPr>
        <w:spacing w:line="240" w:lineRule="auto"/>
        <w:jc w:val="both"/>
        <w:rPr>
          <w:rFonts w:ascii="Arial" w:hAnsi="Arial" w:eastAsia="Times New Roman" w:cs="Times New Roman"/>
          <w:b/>
          <w:bCs/>
          <w:sz w:val="24"/>
          <w:szCs w:val="24"/>
        </w:rPr>
      </w:pPr>
      <w:bookmarkStart w:name="StatementofResponsibilities" w:id="2"/>
      <w:r w:rsidRPr="002818C2">
        <w:rPr>
          <w:rFonts w:ascii="Arial" w:hAnsi="Arial" w:eastAsia="Times New Roman" w:cs="Times New Roman"/>
          <w:b/>
          <w:bCs/>
          <w:sz w:val="24"/>
          <w:szCs w:val="24"/>
        </w:rPr>
        <w:lastRenderedPageBreak/>
        <w:t>Statement of Responsibilities</w:t>
      </w:r>
    </w:p>
    <w:bookmarkEnd w:id="2"/>
    <w:p w:rsidRPr="002818C2" w:rsidR="006F7372" w:rsidP="00F64BEB" w:rsidRDefault="006F7372">
      <w:pPr>
        <w:keepNext/>
        <w:spacing w:after="0" w:line="240" w:lineRule="auto"/>
        <w:jc w:val="both"/>
        <w:outlineLvl w:val="0"/>
        <w:rPr>
          <w:rFonts w:ascii="Arial" w:hAnsi="Arial" w:eastAsia="Times New Roman" w:cs="Arial"/>
          <w:bCs/>
          <w:vanish/>
        </w:rPr>
      </w:pPr>
    </w:p>
    <w:p w:rsidRPr="002818C2" w:rsidR="006F7372" w:rsidP="00F64BEB" w:rsidRDefault="006F7372">
      <w:pPr>
        <w:keepNext/>
        <w:spacing w:after="0" w:line="240" w:lineRule="auto"/>
        <w:jc w:val="both"/>
        <w:outlineLvl w:val="0"/>
        <w:rPr>
          <w:rFonts w:ascii="Arial" w:hAnsi="Arial" w:eastAsia="Times New Roman" w:cs="Arial"/>
          <w:bCs/>
        </w:rPr>
      </w:pPr>
      <w:r w:rsidRPr="002818C2">
        <w:rPr>
          <w:rFonts w:ascii="Arial" w:hAnsi="Arial" w:eastAsia="Times New Roman" w:cs="Arial"/>
          <w:bCs/>
        </w:rPr>
        <w:t>The Council’s Responsibilities</w:t>
      </w:r>
    </w:p>
    <w:p w:rsidRPr="002818C2" w:rsidR="006F7372" w:rsidP="00F64BEB" w:rsidRDefault="006F7372">
      <w:pPr>
        <w:keepNext/>
        <w:spacing w:after="0" w:line="240" w:lineRule="auto"/>
        <w:jc w:val="both"/>
        <w:outlineLvl w:val="0"/>
        <w:rPr>
          <w:rFonts w:ascii="Arial" w:hAnsi="Arial" w:eastAsia="Times New Roman" w:cs="Arial"/>
          <w:bCs/>
        </w:rPr>
      </w:pPr>
    </w:p>
    <w:p w:rsidRPr="002818C2" w:rsidR="006F7372" w:rsidP="00F64BEB" w:rsidRDefault="006F7372">
      <w:pPr>
        <w:keepNext/>
        <w:spacing w:after="0" w:line="240" w:lineRule="auto"/>
        <w:jc w:val="both"/>
        <w:outlineLvl w:val="0"/>
        <w:rPr>
          <w:rFonts w:ascii="Arial" w:hAnsi="Arial" w:eastAsia="Times New Roman" w:cs="Arial"/>
          <w:bCs/>
        </w:rPr>
      </w:pPr>
      <w:r w:rsidRPr="002818C2">
        <w:rPr>
          <w:rFonts w:ascii="Arial" w:hAnsi="Arial" w:eastAsia="Times New Roman" w:cs="Arial"/>
          <w:bCs/>
        </w:rPr>
        <w:t>The Council is required to:</w:t>
      </w:r>
    </w:p>
    <w:p w:rsidRPr="002818C2" w:rsidR="006F7372" w:rsidP="00F64BEB" w:rsidRDefault="006F7372">
      <w:pPr>
        <w:keepNext/>
        <w:spacing w:after="0" w:line="240" w:lineRule="auto"/>
        <w:jc w:val="both"/>
        <w:outlineLvl w:val="0"/>
        <w:rPr>
          <w:rFonts w:ascii="Arial" w:hAnsi="Arial" w:eastAsia="Times New Roman" w:cs="Arial"/>
          <w:bCs/>
        </w:rPr>
      </w:pPr>
    </w:p>
    <w:p w:rsidRPr="002818C2" w:rsidR="006F7372" w:rsidP="00F64BEB" w:rsidRDefault="006F7372">
      <w:pPr>
        <w:keepNext/>
        <w:numPr>
          <w:ilvl w:val="0"/>
          <w:numId w:val="3"/>
        </w:numPr>
        <w:spacing w:after="0" w:line="240" w:lineRule="auto"/>
        <w:jc w:val="both"/>
        <w:outlineLvl w:val="0"/>
        <w:rPr>
          <w:rFonts w:ascii="Arial" w:hAnsi="Arial" w:eastAsia="Times New Roman" w:cs="Arial"/>
          <w:bCs/>
        </w:rPr>
      </w:pPr>
      <w:r w:rsidRPr="002818C2">
        <w:rPr>
          <w:rFonts w:ascii="Arial" w:hAnsi="Arial" w:eastAsia="Times New Roman" w:cs="Arial"/>
          <w:bCs/>
        </w:rPr>
        <w:t xml:space="preserve">Make arrangements for the proper administration of its financial affairs and to secure that one of its officers has the responsibility for the administration of those affairs. In this Council, that officer is the </w:t>
      </w:r>
      <w:r w:rsidR="00F46069">
        <w:rPr>
          <w:rFonts w:ascii="Arial" w:hAnsi="Arial" w:eastAsia="Times New Roman" w:cs="Arial"/>
          <w:bCs/>
        </w:rPr>
        <w:t>Head of Finance and Business Services</w:t>
      </w:r>
      <w:r w:rsidR="00775709">
        <w:rPr>
          <w:rFonts w:ascii="Arial" w:hAnsi="Arial" w:eastAsia="Times New Roman" w:cs="Arial"/>
          <w:bCs/>
        </w:rPr>
        <w:t>.</w:t>
      </w:r>
    </w:p>
    <w:p w:rsidRPr="002818C2" w:rsidR="006F7372" w:rsidP="00F64BEB" w:rsidRDefault="006F7372">
      <w:pPr>
        <w:keepNext/>
        <w:spacing w:after="0" w:line="240" w:lineRule="auto"/>
        <w:jc w:val="both"/>
        <w:outlineLvl w:val="0"/>
        <w:rPr>
          <w:rFonts w:ascii="Arial" w:hAnsi="Arial" w:eastAsia="Times New Roman" w:cs="Arial"/>
          <w:bCs/>
        </w:rPr>
      </w:pPr>
    </w:p>
    <w:p w:rsidRPr="002818C2" w:rsidR="006F7372" w:rsidP="00F64BEB" w:rsidRDefault="006F7372">
      <w:pPr>
        <w:keepNext/>
        <w:numPr>
          <w:ilvl w:val="0"/>
          <w:numId w:val="3"/>
        </w:numPr>
        <w:spacing w:after="0" w:line="240" w:lineRule="auto"/>
        <w:jc w:val="both"/>
        <w:outlineLvl w:val="0"/>
        <w:rPr>
          <w:rFonts w:ascii="Arial" w:hAnsi="Arial" w:eastAsia="Times New Roman" w:cs="Arial"/>
          <w:bCs/>
        </w:rPr>
      </w:pPr>
      <w:r w:rsidRPr="002818C2">
        <w:rPr>
          <w:rFonts w:ascii="Arial" w:hAnsi="Arial" w:eastAsia="Times New Roman" w:cs="Arial"/>
          <w:bCs/>
        </w:rPr>
        <w:t>Manage its affairs to secure economic, efficient and effective use of resources and safeguard its assets</w:t>
      </w:r>
      <w:r w:rsidR="00775709">
        <w:rPr>
          <w:rFonts w:ascii="Arial" w:hAnsi="Arial" w:eastAsia="Times New Roman" w:cs="Arial"/>
          <w:bCs/>
        </w:rPr>
        <w:t>.</w:t>
      </w:r>
    </w:p>
    <w:p w:rsidRPr="002818C2" w:rsidR="006F7372" w:rsidP="00F64BEB" w:rsidRDefault="006F7372">
      <w:pPr>
        <w:keepNext/>
        <w:spacing w:after="0" w:line="240" w:lineRule="auto"/>
        <w:ind w:left="709"/>
        <w:jc w:val="both"/>
        <w:outlineLvl w:val="0"/>
        <w:rPr>
          <w:rFonts w:ascii="Arial" w:hAnsi="Arial" w:eastAsia="Times New Roman" w:cs="Arial"/>
          <w:bCs/>
        </w:rPr>
      </w:pPr>
    </w:p>
    <w:p w:rsidRPr="002818C2" w:rsidR="006F7372" w:rsidP="00F64BEB" w:rsidRDefault="006F7372">
      <w:pPr>
        <w:keepNext/>
        <w:numPr>
          <w:ilvl w:val="0"/>
          <w:numId w:val="3"/>
        </w:numPr>
        <w:spacing w:after="0" w:line="240" w:lineRule="auto"/>
        <w:jc w:val="both"/>
        <w:outlineLvl w:val="0"/>
        <w:rPr>
          <w:rFonts w:ascii="Arial" w:hAnsi="Arial" w:eastAsia="Times New Roman" w:cs="Arial"/>
          <w:bCs/>
        </w:rPr>
      </w:pPr>
      <w:r w:rsidRPr="002818C2">
        <w:rPr>
          <w:rFonts w:ascii="Arial" w:hAnsi="Arial" w:eastAsia="Times New Roman" w:cs="Arial"/>
          <w:bCs/>
        </w:rPr>
        <w:t>Approve the Statement of Accounts.</w:t>
      </w:r>
    </w:p>
    <w:p w:rsidRPr="002818C2" w:rsidR="006F7372" w:rsidP="00F64BEB" w:rsidRDefault="006F7372">
      <w:pPr>
        <w:keepNext/>
        <w:spacing w:after="0" w:line="240" w:lineRule="auto"/>
        <w:jc w:val="both"/>
        <w:outlineLvl w:val="0"/>
        <w:rPr>
          <w:rFonts w:ascii="Arial" w:hAnsi="Arial" w:eastAsia="Times New Roman" w:cs="Arial"/>
          <w:bCs/>
        </w:rPr>
      </w:pPr>
    </w:p>
    <w:p w:rsidRPr="002818C2" w:rsidR="006F7372" w:rsidP="00F64BEB" w:rsidRDefault="006F7372">
      <w:pPr>
        <w:keepNext/>
        <w:spacing w:after="0" w:line="240" w:lineRule="auto"/>
        <w:jc w:val="both"/>
        <w:outlineLvl w:val="0"/>
        <w:rPr>
          <w:rFonts w:ascii="Arial" w:hAnsi="Arial" w:eastAsia="Times New Roman" w:cs="Arial"/>
          <w:b/>
          <w:bCs/>
        </w:rPr>
      </w:pPr>
      <w:r w:rsidRPr="002818C2">
        <w:rPr>
          <w:rFonts w:ascii="Arial" w:hAnsi="Arial" w:eastAsia="Times New Roman" w:cs="Arial"/>
          <w:b/>
          <w:bCs/>
        </w:rPr>
        <w:t xml:space="preserve">Responsibilities of the </w:t>
      </w:r>
      <w:r w:rsidR="00F46069">
        <w:rPr>
          <w:rFonts w:ascii="Arial" w:hAnsi="Arial" w:eastAsia="Times New Roman" w:cs="Arial"/>
          <w:b/>
          <w:bCs/>
        </w:rPr>
        <w:t>Head of Finance and Business Services</w:t>
      </w:r>
    </w:p>
    <w:p w:rsidRPr="002818C2" w:rsidR="006F7372" w:rsidP="00F64BEB" w:rsidRDefault="006F7372">
      <w:pPr>
        <w:keepNext/>
        <w:spacing w:after="0" w:line="240" w:lineRule="auto"/>
        <w:jc w:val="both"/>
        <w:outlineLvl w:val="0"/>
        <w:rPr>
          <w:rFonts w:ascii="Arial" w:hAnsi="Arial" w:eastAsia="Times New Roman" w:cs="Arial"/>
          <w:b/>
          <w:bCs/>
        </w:rPr>
      </w:pPr>
    </w:p>
    <w:p w:rsidRPr="002818C2" w:rsidR="006F7372" w:rsidP="00F64BEB" w:rsidRDefault="006F7372">
      <w:pPr>
        <w:keepNext/>
        <w:spacing w:after="0" w:line="240" w:lineRule="auto"/>
        <w:jc w:val="both"/>
        <w:outlineLvl w:val="0"/>
        <w:rPr>
          <w:rFonts w:ascii="Arial" w:hAnsi="Arial" w:eastAsia="Times New Roman" w:cs="Arial"/>
          <w:bCs/>
          <w:i/>
        </w:rPr>
      </w:pPr>
      <w:r w:rsidRPr="002818C2">
        <w:rPr>
          <w:rFonts w:ascii="Arial" w:hAnsi="Arial" w:eastAsia="Times New Roman" w:cs="Arial"/>
          <w:bCs/>
        </w:rPr>
        <w:t xml:space="preserve">The </w:t>
      </w:r>
      <w:r w:rsidR="00F46069">
        <w:rPr>
          <w:rFonts w:ascii="Arial" w:hAnsi="Arial" w:eastAsia="Times New Roman" w:cs="Arial"/>
          <w:bCs/>
        </w:rPr>
        <w:t>Head of Finance and Business Services</w:t>
      </w:r>
      <w:r w:rsidRPr="002818C2">
        <w:rPr>
          <w:rFonts w:ascii="Arial" w:hAnsi="Arial" w:eastAsia="Times New Roman" w:cs="Arial"/>
          <w:bCs/>
        </w:rPr>
        <w:t xml:space="preserve"> is responsible for the preparation of the Council’s Statement of Accounts in accordance with proper practices as set out in the CIPFA/LASAAC </w:t>
      </w:r>
      <w:r w:rsidRPr="002818C2">
        <w:rPr>
          <w:rFonts w:ascii="Arial" w:hAnsi="Arial" w:eastAsia="Times New Roman" w:cs="Arial"/>
          <w:bCs/>
          <w:i/>
        </w:rPr>
        <w:t xml:space="preserve">Code of Practice on Local Authority Accounting in the United Kingdom </w:t>
      </w:r>
      <w:r w:rsidRPr="002818C2">
        <w:rPr>
          <w:rFonts w:ascii="Arial" w:hAnsi="Arial" w:eastAsia="Times New Roman" w:cs="Arial"/>
          <w:bCs/>
        </w:rPr>
        <w:t>(the Code)</w:t>
      </w:r>
      <w:r w:rsidRPr="002818C2">
        <w:rPr>
          <w:rFonts w:ascii="Arial" w:hAnsi="Arial" w:eastAsia="Times New Roman" w:cs="Arial"/>
          <w:bCs/>
          <w:i/>
        </w:rPr>
        <w:t>.</w:t>
      </w:r>
    </w:p>
    <w:p w:rsidRPr="002818C2" w:rsidR="006F7372" w:rsidP="00F64BEB" w:rsidRDefault="006F7372">
      <w:pPr>
        <w:keepNext/>
        <w:spacing w:after="0" w:line="240" w:lineRule="auto"/>
        <w:jc w:val="both"/>
        <w:outlineLvl w:val="0"/>
        <w:rPr>
          <w:rFonts w:ascii="Arial" w:hAnsi="Arial" w:eastAsia="Times New Roman" w:cs="Arial"/>
          <w:bCs/>
          <w:i/>
        </w:rPr>
      </w:pPr>
    </w:p>
    <w:p w:rsidRPr="002818C2" w:rsidR="006F7372" w:rsidP="00F64BEB" w:rsidRDefault="006F7372">
      <w:pPr>
        <w:keepNext/>
        <w:spacing w:after="0" w:line="240" w:lineRule="auto"/>
        <w:jc w:val="both"/>
        <w:outlineLvl w:val="0"/>
        <w:rPr>
          <w:rFonts w:ascii="Arial" w:hAnsi="Arial" w:eastAsia="Times New Roman" w:cs="Arial"/>
          <w:bCs/>
        </w:rPr>
      </w:pPr>
      <w:r w:rsidRPr="002818C2">
        <w:rPr>
          <w:rFonts w:ascii="Arial" w:hAnsi="Arial" w:eastAsia="Times New Roman" w:cs="Arial"/>
          <w:bCs/>
        </w:rPr>
        <w:t xml:space="preserve">In preparing this Statement of Accounts the </w:t>
      </w:r>
      <w:r w:rsidR="00F46069">
        <w:rPr>
          <w:rFonts w:ascii="Arial" w:hAnsi="Arial" w:eastAsia="Times New Roman" w:cs="Arial"/>
          <w:bCs/>
        </w:rPr>
        <w:t>Head of Finance and Business Services</w:t>
      </w:r>
      <w:r w:rsidRPr="002818C2">
        <w:rPr>
          <w:rFonts w:ascii="Arial" w:hAnsi="Arial" w:eastAsia="Times New Roman" w:cs="Arial"/>
          <w:bCs/>
        </w:rPr>
        <w:t xml:space="preserve"> has:</w:t>
      </w:r>
    </w:p>
    <w:p w:rsidRPr="002818C2" w:rsidR="006F7372" w:rsidP="00F64BEB" w:rsidRDefault="006F7372">
      <w:pPr>
        <w:keepNext/>
        <w:spacing w:after="0" w:line="240" w:lineRule="auto"/>
        <w:jc w:val="both"/>
        <w:outlineLvl w:val="0"/>
        <w:rPr>
          <w:rFonts w:ascii="Arial" w:hAnsi="Arial" w:eastAsia="Times New Roman" w:cs="Arial"/>
          <w:bCs/>
        </w:rPr>
      </w:pPr>
    </w:p>
    <w:p w:rsidRPr="002818C2" w:rsidR="006F7372" w:rsidP="00F64BEB" w:rsidRDefault="006F7372">
      <w:pPr>
        <w:keepNext/>
        <w:numPr>
          <w:ilvl w:val="0"/>
          <w:numId w:val="4"/>
        </w:numPr>
        <w:spacing w:after="0" w:line="240" w:lineRule="auto"/>
        <w:jc w:val="both"/>
        <w:outlineLvl w:val="0"/>
        <w:rPr>
          <w:rFonts w:ascii="Arial" w:hAnsi="Arial" w:eastAsia="Times New Roman" w:cs="Arial"/>
          <w:bCs/>
        </w:rPr>
      </w:pPr>
      <w:r w:rsidRPr="002818C2">
        <w:rPr>
          <w:rFonts w:ascii="Arial" w:hAnsi="Arial" w:eastAsia="Times New Roman" w:cs="Arial"/>
          <w:bCs/>
        </w:rPr>
        <w:t>Selected suitable accounting policies and then applied them consistently.</w:t>
      </w:r>
    </w:p>
    <w:p w:rsidRPr="002818C2" w:rsidR="006F7372" w:rsidP="00F64BEB" w:rsidRDefault="006F7372">
      <w:pPr>
        <w:keepNext/>
        <w:numPr>
          <w:ilvl w:val="0"/>
          <w:numId w:val="4"/>
        </w:numPr>
        <w:spacing w:after="0" w:line="240" w:lineRule="auto"/>
        <w:jc w:val="both"/>
        <w:outlineLvl w:val="0"/>
        <w:rPr>
          <w:rFonts w:ascii="Arial" w:hAnsi="Arial" w:eastAsia="Times New Roman" w:cs="Arial"/>
          <w:bCs/>
        </w:rPr>
      </w:pPr>
      <w:r w:rsidRPr="002818C2">
        <w:rPr>
          <w:rFonts w:ascii="Arial" w:hAnsi="Arial" w:eastAsia="Times New Roman" w:cs="Arial"/>
          <w:bCs/>
        </w:rPr>
        <w:t>Made judgements and estimates which were reasonable and prudent.</w:t>
      </w:r>
    </w:p>
    <w:p w:rsidRPr="002818C2" w:rsidR="006F7372" w:rsidP="00F64BEB" w:rsidRDefault="006F7372">
      <w:pPr>
        <w:keepNext/>
        <w:numPr>
          <w:ilvl w:val="0"/>
          <w:numId w:val="4"/>
        </w:numPr>
        <w:spacing w:after="0" w:line="240" w:lineRule="auto"/>
        <w:jc w:val="both"/>
        <w:outlineLvl w:val="0"/>
        <w:rPr>
          <w:rFonts w:ascii="Arial" w:hAnsi="Arial" w:eastAsia="Times New Roman" w:cs="Arial"/>
          <w:bCs/>
        </w:rPr>
      </w:pPr>
      <w:r w:rsidRPr="002818C2">
        <w:rPr>
          <w:rFonts w:ascii="Arial" w:hAnsi="Arial" w:eastAsia="Times New Roman" w:cs="Arial"/>
          <w:bCs/>
        </w:rPr>
        <w:t>Complied with the local authority Code.</w:t>
      </w:r>
      <w:r w:rsidRPr="002818C2">
        <w:rPr>
          <w:rFonts w:ascii="Arial" w:hAnsi="Arial" w:eastAsia="Times New Roman" w:cs="Arial"/>
          <w:bCs/>
        </w:rPr>
        <w:tab/>
      </w:r>
    </w:p>
    <w:p w:rsidRPr="002818C2" w:rsidR="006F7372" w:rsidP="00F64BEB" w:rsidRDefault="006F7372">
      <w:pPr>
        <w:keepNext/>
        <w:spacing w:after="0" w:line="240" w:lineRule="auto"/>
        <w:ind w:left="709"/>
        <w:jc w:val="both"/>
        <w:outlineLvl w:val="0"/>
        <w:rPr>
          <w:rFonts w:ascii="Arial" w:hAnsi="Arial" w:eastAsia="Times New Roman" w:cs="Arial"/>
          <w:bCs/>
        </w:rPr>
      </w:pPr>
    </w:p>
    <w:p w:rsidRPr="002818C2" w:rsidR="006F7372" w:rsidP="00F64BEB" w:rsidRDefault="006F7372">
      <w:pPr>
        <w:keepNext/>
        <w:spacing w:after="0" w:line="240" w:lineRule="auto"/>
        <w:jc w:val="both"/>
        <w:outlineLvl w:val="0"/>
        <w:rPr>
          <w:rFonts w:ascii="Arial" w:hAnsi="Arial" w:eastAsia="Times New Roman" w:cs="Arial"/>
          <w:bCs/>
        </w:rPr>
      </w:pPr>
      <w:r w:rsidRPr="002818C2">
        <w:rPr>
          <w:rFonts w:ascii="Arial" w:hAnsi="Arial" w:eastAsia="Times New Roman" w:cs="Arial"/>
          <w:bCs/>
        </w:rPr>
        <w:t xml:space="preserve">The </w:t>
      </w:r>
      <w:r w:rsidR="00F46069">
        <w:rPr>
          <w:rFonts w:ascii="Arial" w:hAnsi="Arial" w:eastAsia="Times New Roman" w:cs="Arial"/>
          <w:bCs/>
        </w:rPr>
        <w:t>Head of Finance and Business Services</w:t>
      </w:r>
      <w:r w:rsidRPr="002818C2">
        <w:rPr>
          <w:rFonts w:ascii="Arial" w:hAnsi="Arial" w:eastAsia="Times New Roman" w:cs="Arial"/>
          <w:bCs/>
        </w:rPr>
        <w:t xml:space="preserve"> has also:</w:t>
      </w:r>
    </w:p>
    <w:p w:rsidRPr="002818C2" w:rsidR="006F7372" w:rsidP="00F64BEB" w:rsidRDefault="006F7372">
      <w:pPr>
        <w:keepNext/>
        <w:spacing w:after="0" w:line="240" w:lineRule="auto"/>
        <w:jc w:val="both"/>
        <w:outlineLvl w:val="0"/>
        <w:rPr>
          <w:rFonts w:ascii="Arial" w:hAnsi="Arial" w:eastAsia="Times New Roman" w:cs="Arial"/>
          <w:bCs/>
        </w:rPr>
      </w:pPr>
    </w:p>
    <w:p w:rsidRPr="002818C2" w:rsidR="006F7372" w:rsidP="00F64BEB" w:rsidRDefault="006F7372">
      <w:pPr>
        <w:keepNext/>
        <w:numPr>
          <w:ilvl w:val="0"/>
          <w:numId w:val="5"/>
        </w:numPr>
        <w:spacing w:after="0" w:line="240" w:lineRule="auto"/>
        <w:jc w:val="both"/>
        <w:outlineLvl w:val="0"/>
        <w:rPr>
          <w:rFonts w:ascii="Arial" w:hAnsi="Arial" w:eastAsia="Times New Roman" w:cs="Arial"/>
          <w:bCs/>
        </w:rPr>
      </w:pPr>
      <w:r w:rsidRPr="002818C2">
        <w:rPr>
          <w:rFonts w:ascii="Arial" w:hAnsi="Arial" w:eastAsia="Times New Roman" w:cs="Arial"/>
          <w:bCs/>
        </w:rPr>
        <w:t>Kept proper accounting records that were up to date.</w:t>
      </w:r>
    </w:p>
    <w:p w:rsidRPr="002818C2" w:rsidR="006F7372" w:rsidP="00F64BEB" w:rsidRDefault="006F7372">
      <w:pPr>
        <w:keepNext/>
        <w:numPr>
          <w:ilvl w:val="0"/>
          <w:numId w:val="5"/>
        </w:numPr>
        <w:spacing w:after="0" w:line="240" w:lineRule="auto"/>
        <w:jc w:val="both"/>
        <w:outlineLvl w:val="0"/>
        <w:rPr>
          <w:rFonts w:ascii="Arial" w:hAnsi="Arial" w:eastAsia="Times New Roman" w:cs="Arial"/>
          <w:bCs/>
        </w:rPr>
      </w:pPr>
      <w:r w:rsidRPr="002818C2">
        <w:rPr>
          <w:rFonts w:ascii="Arial" w:hAnsi="Arial" w:eastAsia="Times New Roman" w:cs="Arial"/>
          <w:bCs/>
        </w:rPr>
        <w:t>Taken reasonable steps for the prevention and detection of fraud and other irregularities.</w:t>
      </w:r>
    </w:p>
    <w:p w:rsidRPr="002818C2" w:rsidR="006F7372" w:rsidP="00F64BEB" w:rsidRDefault="006F7372">
      <w:pPr>
        <w:keepNext/>
        <w:spacing w:after="0" w:line="240" w:lineRule="auto"/>
        <w:ind w:left="709"/>
        <w:jc w:val="both"/>
        <w:outlineLvl w:val="0"/>
        <w:rPr>
          <w:rFonts w:ascii="Arial" w:hAnsi="Arial" w:eastAsia="Times New Roman" w:cs="Arial"/>
          <w:bCs/>
        </w:rPr>
      </w:pPr>
    </w:p>
    <w:p w:rsidRPr="002818C2" w:rsidR="006F7372" w:rsidP="00F64BEB" w:rsidRDefault="006F7372">
      <w:pPr>
        <w:keepNext/>
        <w:spacing w:after="0" w:line="240" w:lineRule="auto"/>
        <w:jc w:val="both"/>
        <w:outlineLvl w:val="0"/>
        <w:rPr>
          <w:rFonts w:ascii="Arial" w:hAnsi="Arial" w:eastAsia="Times New Roman" w:cs="Arial"/>
          <w:b/>
          <w:bCs/>
        </w:rPr>
      </w:pPr>
    </w:p>
    <w:p w:rsidRPr="002818C2" w:rsidR="006F7372" w:rsidP="00F64BEB" w:rsidRDefault="006F7372">
      <w:pPr>
        <w:keepNext/>
        <w:spacing w:after="0" w:line="240" w:lineRule="auto"/>
        <w:jc w:val="both"/>
        <w:outlineLvl w:val="0"/>
        <w:rPr>
          <w:rFonts w:ascii="Arial" w:hAnsi="Arial" w:eastAsia="Times New Roman" w:cs="Arial"/>
          <w:b/>
          <w:bCs/>
        </w:rPr>
      </w:pPr>
      <w:r w:rsidRPr="002818C2">
        <w:rPr>
          <w:rFonts w:ascii="Arial" w:hAnsi="Arial" w:eastAsia="Times New Roman" w:cs="Arial"/>
          <w:b/>
          <w:bCs/>
        </w:rPr>
        <w:t xml:space="preserve">Confirmation of the </w:t>
      </w:r>
      <w:r w:rsidR="00992F70">
        <w:rPr>
          <w:rFonts w:ascii="Arial" w:hAnsi="Arial" w:eastAsia="Times New Roman" w:cs="Arial"/>
          <w:b/>
          <w:bCs/>
        </w:rPr>
        <w:t>Head of Finance and Business Services:</w:t>
      </w:r>
    </w:p>
    <w:p w:rsidRPr="002818C2" w:rsidR="006F7372" w:rsidP="00F64BEB" w:rsidRDefault="006F7372">
      <w:pPr>
        <w:keepNext/>
        <w:spacing w:after="0" w:line="240" w:lineRule="auto"/>
        <w:jc w:val="both"/>
        <w:outlineLvl w:val="0"/>
        <w:rPr>
          <w:rFonts w:ascii="Arial" w:hAnsi="Arial" w:eastAsia="Times New Roman" w:cs="Arial"/>
          <w:b/>
          <w:bCs/>
        </w:rPr>
      </w:pPr>
    </w:p>
    <w:p w:rsidRPr="002818C2" w:rsidR="006F7372" w:rsidP="00F64BEB" w:rsidRDefault="006F7372">
      <w:pPr>
        <w:keepNext/>
        <w:spacing w:after="0" w:line="240" w:lineRule="auto"/>
        <w:jc w:val="both"/>
        <w:outlineLvl w:val="0"/>
        <w:rPr>
          <w:rFonts w:ascii="Arial" w:hAnsi="Arial" w:eastAsia="Times New Roman" w:cs="Arial"/>
          <w:b/>
          <w:bCs/>
        </w:rPr>
      </w:pPr>
      <w:r w:rsidRPr="002818C2">
        <w:rPr>
          <w:rFonts w:ascii="Arial" w:hAnsi="Arial" w:eastAsia="Times New Roman" w:cs="Arial"/>
          <w:b/>
          <w:bCs/>
        </w:rPr>
        <w:t xml:space="preserve">I confirm that this Statement of Accounts presents a true and fair view of the financial position of Hertsmere Borough Council at </w:t>
      </w:r>
      <w:r w:rsidR="00B74469">
        <w:rPr>
          <w:rFonts w:ascii="Arial" w:hAnsi="Arial" w:eastAsia="Times New Roman" w:cs="Arial"/>
          <w:b/>
          <w:bCs/>
        </w:rPr>
        <w:t>31 March 202</w:t>
      </w:r>
      <w:r w:rsidR="008B3DE0">
        <w:rPr>
          <w:rFonts w:ascii="Arial" w:hAnsi="Arial" w:eastAsia="Times New Roman" w:cs="Arial"/>
          <w:b/>
          <w:bCs/>
        </w:rPr>
        <w:t>2</w:t>
      </w:r>
      <w:r w:rsidRPr="002818C2">
        <w:rPr>
          <w:rFonts w:ascii="Arial" w:hAnsi="Arial" w:eastAsia="Times New Roman" w:cs="Arial"/>
          <w:b/>
          <w:bCs/>
        </w:rPr>
        <w:t xml:space="preserve"> and its Income &amp; Expenditure for the year then ended.</w:t>
      </w:r>
    </w:p>
    <w:p w:rsidRPr="002818C2" w:rsidR="006F7372" w:rsidP="00F64BEB" w:rsidRDefault="006F7372">
      <w:pPr>
        <w:keepNext/>
        <w:spacing w:after="0" w:line="240" w:lineRule="auto"/>
        <w:jc w:val="both"/>
        <w:outlineLvl w:val="0"/>
        <w:rPr>
          <w:rFonts w:ascii="Arial" w:hAnsi="Arial" w:eastAsia="Times New Roman" w:cs="Arial"/>
          <w:bCs/>
        </w:rPr>
      </w:pPr>
    </w:p>
    <w:p w:rsidRPr="002818C2" w:rsidR="006F7372" w:rsidP="00F64BEB" w:rsidRDefault="006F7372">
      <w:pPr>
        <w:keepNext/>
        <w:spacing w:after="0" w:line="240" w:lineRule="auto"/>
        <w:jc w:val="both"/>
        <w:outlineLvl w:val="0"/>
        <w:rPr>
          <w:rFonts w:ascii="Arial" w:hAnsi="Arial" w:eastAsia="Times New Roman" w:cs="Arial"/>
          <w:bCs/>
          <w:noProof/>
          <w:lang w:eastAsia="en-GB"/>
        </w:rPr>
      </w:pPr>
    </w:p>
    <w:p w:rsidR="00F64BEB" w:rsidP="00F64BEB" w:rsidRDefault="00F64BEB">
      <w:pPr>
        <w:keepNext/>
        <w:spacing w:after="0" w:line="240" w:lineRule="auto"/>
        <w:jc w:val="both"/>
        <w:outlineLvl w:val="0"/>
        <w:rPr>
          <w:rFonts w:ascii="Arial" w:hAnsi="Arial" w:eastAsia="Times New Roman" w:cs="Arial"/>
          <w:bCs/>
          <w:noProof/>
          <w:lang w:eastAsia="en-GB"/>
        </w:rPr>
      </w:pPr>
    </w:p>
    <w:p w:rsidR="00DB099A" w:rsidP="00F64BEB" w:rsidRDefault="00DB099A">
      <w:pPr>
        <w:keepNext/>
        <w:spacing w:after="0" w:line="240" w:lineRule="auto"/>
        <w:jc w:val="both"/>
        <w:outlineLvl w:val="0"/>
        <w:rPr>
          <w:rFonts w:ascii="Arial" w:hAnsi="Arial" w:eastAsia="Times New Roman" w:cs="Arial"/>
          <w:bCs/>
          <w:noProof/>
          <w:lang w:eastAsia="en-GB"/>
        </w:rPr>
      </w:pPr>
    </w:p>
    <w:p w:rsidRPr="002818C2" w:rsidR="00DB099A" w:rsidP="00F64BEB" w:rsidRDefault="00DB099A">
      <w:pPr>
        <w:keepNext/>
        <w:spacing w:after="0" w:line="240" w:lineRule="auto"/>
        <w:jc w:val="both"/>
        <w:outlineLvl w:val="0"/>
        <w:rPr>
          <w:rFonts w:ascii="Arial" w:hAnsi="Arial" w:eastAsia="Times New Roman" w:cs="Arial"/>
          <w:bCs/>
          <w:noProof/>
          <w:lang w:eastAsia="en-GB"/>
        </w:rPr>
      </w:pPr>
    </w:p>
    <w:p w:rsidRPr="002818C2" w:rsidR="006F7372" w:rsidP="00F64BEB" w:rsidRDefault="006F7372">
      <w:pPr>
        <w:keepNext/>
        <w:spacing w:after="0" w:line="240" w:lineRule="auto"/>
        <w:jc w:val="both"/>
        <w:outlineLvl w:val="0"/>
        <w:rPr>
          <w:rFonts w:ascii="Arial" w:hAnsi="Arial" w:eastAsia="Times New Roman" w:cs="Arial"/>
          <w:bCs/>
        </w:rPr>
      </w:pPr>
    </w:p>
    <w:p w:rsidR="00F64BEB" w:rsidP="00F64BEB" w:rsidRDefault="00A24F28">
      <w:pPr>
        <w:keepNext/>
        <w:spacing w:after="0" w:line="240" w:lineRule="auto"/>
        <w:jc w:val="both"/>
        <w:outlineLvl w:val="0"/>
        <w:rPr>
          <w:rFonts w:ascii="Arial" w:hAnsi="Arial" w:eastAsia="Times New Roman" w:cs="Arial"/>
          <w:b/>
          <w:bCs/>
        </w:rPr>
      </w:pPr>
      <w:r>
        <w:rPr>
          <w:rFonts w:ascii="Arial" w:hAnsi="Arial" w:eastAsia="Times New Roman" w:cs="Arial"/>
          <w:b/>
          <w:bCs/>
        </w:rPr>
        <w:t>Matthew Bunyon</w:t>
      </w:r>
    </w:p>
    <w:p w:rsidRPr="0023368C" w:rsidR="006F7372" w:rsidP="00F64BEB" w:rsidRDefault="00A24F28">
      <w:pPr>
        <w:keepNext/>
        <w:spacing w:after="0" w:line="240" w:lineRule="auto"/>
        <w:jc w:val="both"/>
        <w:outlineLvl w:val="0"/>
        <w:rPr>
          <w:rFonts w:ascii="Arial" w:hAnsi="Arial" w:eastAsia="Times New Roman" w:cs="Arial"/>
          <w:bCs/>
        </w:rPr>
      </w:pPr>
      <w:r w:rsidRPr="0023368C">
        <w:rPr>
          <w:rFonts w:ascii="Arial" w:hAnsi="Arial" w:eastAsia="Times New Roman" w:cs="Arial"/>
          <w:bCs/>
        </w:rPr>
        <w:t>Head of Finance and Business Services</w:t>
      </w:r>
    </w:p>
    <w:p w:rsidRPr="0023368C" w:rsidR="006F7372" w:rsidP="004D47BF" w:rsidRDefault="006F7372">
      <w:pPr>
        <w:keepNext/>
        <w:spacing w:after="0" w:line="240" w:lineRule="auto"/>
        <w:outlineLvl w:val="0"/>
        <w:rPr>
          <w:rFonts w:ascii="Arial" w:hAnsi="Arial" w:eastAsia="Times New Roman" w:cs="Arial"/>
          <w:bCs/>
        </w:rPr>
      </w:pPr>
    </w:p>
    <w:p w:rsidRPr="0023368C" w:rsidR="00C95550" w:rsidP="004D47BF" w:rsidRDefault="00C95550">
      <w:pPr>
        <w:keepNext/>
        <w:spacing w:after="0" w:line="240" w:lineRule="auto"/>
        <w:outlineLvl w:val="0"/>
        <w:rPr>
          <w:rFonts w:ascii="Arial" w:hAnsi="Arial" w:eastAsia="Times New Roman" w:cs="Arial"/>
          <w:bCs/>
        </w:rPr>
      </w:pPr>
    </w:p>
    <w:p w:rsidRPr="002818C2" w:rsidR="006F7372" w:rsidP="004D47BF" w:rsidRDefault="00FE63BB">
      <w:pPr>
        <w:keepNext/>
        <w:spacing w:after="0" w:line="240" w:lineRule="auto"/>
        <w:outlineLvl w:val="0"/>
        <w:rPr>
          <w:rFonts w:ascii="Arial" w:hAnsi="Arial" w:eastAsia="Times New Roman" w:cs="Arial"/>
          <w:bCs/>
        </w:rPr>
      </w:pPr>
      <w:r w:rsidRPr="0023368C">
        <w:rPr>
          <w:rFonts w:ascii="Arial" w:hAnsi="Arial" w:eastAsia="Times New Roman" w:cs="Arial"/>
          <w:bCs/>
        </w:rPr>
        <w:t>Date:</w:t>
      </w:r>
      <w:r w:rsidR="00786981">
        <w:rPr>
          <w:rFonts w:ascii="Arial" w:hAnsi="Arial" w:eastAsia="Times New Roman" w:cs="Arial"/>
          <w:bCs/>
        </w:rPr>
        <w:t xml:space="preserve"> </w:t>
      </w:r>
    </w:p>
    <w:p w:rsidRPr="002818C2" w:rsidR="006F7372" w:rsidP="004D47BF" w:rsidRDefault="006F7372">
      <w:pPr>
        <w:keepNext/>
        <w:spacing w:after="0" w:line="240" w:lineRule="auto"/>
        <w:outlineLvl w:val="0"/>
        <w:rPr>
          <w:rFonts w:ascii="Arial" w:hAnsi="Arial" w:eastAsia="Times New Roman" w:cs="Arial"/>
          <w:bCs/>
          <w:color w:val="000080"/>
        </w:rPr>
      </w:pPr>
    </w:p>
    <w:p w:rsidRPr="002818C2" w:rsidR="006906C8" w:rsidP="004D47BF" w:rsidRDefault="006906C8">
      <w:pPr>
        <w:spacing w:line="240" w:lineRule="auto"/>
        <w:rPr>
          <w:rFonts w:ascii="Arial" w:hAnsi="Arial" w:cs="Arial"/>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rPr>
          <w:rFonts w:ascii="Arial" w:hAnsi="Arial" w:eastAsia="Times New Roman" w:cs="Arial"/>
          <w:kern w:val="12"/>
          <w:lang w:eastAsia="en-GB"/>
        </w:rPr>
      </w:pPr>
    </w:p>
    <w:p w:rsidR="009F38DA" w:rsidP="009F38DA" w:rsidRDefault="009F38DA">
      <w:pPr>
        <w:spacing w:after="150" w:line="240" w:lineRule="auto"/>
        <w:jc w:val="center"/>
        <w:rPr>
          <w:rFonts w:ascii="Arial" w:hAnsi="Arial" w:eastAsia="Times New Roman" w:cs="Arial"/>
          <w:kern w:val="12"/>
          <w:lang w:eastAsia="en-GB"/>
        </w:rPr>
      </w:pPr>
      <w:r>
        <w:rPr>
          <w:rFonts w:ascii="Arial" w:hAnsi="Arial" w:eastAsia="Times New Roman" w:cs="Arial"/>
          <w:kern w:val="12"/>
          <w:lang w:eastAsia="en-GB"/>
        </w:rPr>
        <w:t>This page was left intentionally blank</w:t>
      </w:r>
    </w:p>
    <w:p w:rsidR="009F38DA" w:rsidRDefault="009F38DA">
      <w:pPr>
        <w:rPr>
          <w:rFonts w:ascii="Arial" w:hAnsi="Arial" w:cs="Arial"/>
        </w:rPr>
      </w:pPr>
    </w:p>
    <w:p w:rsidR="00CF22DD" w:rsidRDefault="00CF22DD">
      <w:pPr>
        <w:rPr>
          <w:rFonts w:ascii="Arial" w:hAnsi="Arial" w:cs="Arial"/>
        </w:rPr>
      </w:pPr>
      <w:r>
        <w:rPr>
          <w:rFonts w:ascii="Arial" w:hAnsi="Arial" w:cs="Arial"/>
        </w:rPr>
        <w:br w:type="page"/>
      </w:r>
    </w:p>
    <w:p w:rsidRPr="002818C2" w:rsidR="004D47BF" w:rsidP="003C2DE2" w:rsidRDefault="004D47BF">
      <w:pPr>
        <w:rPr>
          <w:rFonts w:ascii="Arial" w:hAnsi="Arial" w:eastAsia="Times New Roman" w:cs="Arial"/>
          <w:b/>
          <w:bCs/>
          <w:color w:val="BFBFBF" w:themeColor="background1" w:themeShade="BF"/>
          <w:sz w:val="16"/>
          <w:szCs w:val="16"/>
        </w:rPr>
      </w:pPr>
      <w:r w:rsidRPr="002818C2">
        <w:rPr>
          <w:rFonts w:ascii="Arial" w:hAnsi="Arial" w:eastAsia="Times New Roman" w:cs="Arial"/>
          <w:b/>
          <w:bCs/>
          <w:color w:val="BFBFBF" w:themeColor="background1" w:themeShade="BF"/>
          <w:sz w:val="16"/>
          <w:szCs w:val="16"/>
        </w:rPr>
        <w:lastRenderedPageBreak/>
        <w:t>INDEPENDENT AUDITOR’S REPORT</w:t>
      </w:r>
    </w:p>
    <w:p w:rsidRPr="0005150D" w:rsidR="00DB19FF" w:rsidP="00DB19FF" w:rsidRDefault="00DB19FF">
      <w:pPr>
        <w:spacing w:after="0" w:line="240" w:lineRule="auto"/>
        <w:rPr>
          <w:rFonts w:ascii="Arial" w:hAnsi="Arial" w:eastAsia="Times New Roman" w:cs="Times New Roman"/>
          <w:b/>
          <w:sz w:val="24"/>
          <w:szCs w:val="24"/>
          <w:lang w:eastAsia="en-GB"/>
        </w:rPr>
      </w:pPr>
      <w:bookmarkStart w:name="AuditOpinionCertificate" w:id="3"/>
      <w:r w:rsidRPr="0005150D">
        <w:rPr>
          <w:rFonts w:ascii="Arial" w:hAnsi="Arial" w:eastAsia="Times New Roman" w:cs="Times New Roman"/>
          <w:b/>
          <w:sz w:val="24"/>
          <w:szCs w:val="24"/>
          <w:lang w:eastAsia="en-GB"/>
        </w:rPr>
        <w:t>INDEPENDENT AUDITOR’S REPORT TO THE MEMBERS OF HERTSMERE BOROUGH COUNCIL</w:t>
      </w:r>
    </w:p>
    <w:bookmarkEnd w:id="3"/>
    <w:p w:rsidRPr="0005150D" w:rsidR="00244BF4" w:rsidP="00DB19FF" w:rsidRDefault="00244BF4">
      <w:pPr>
        <w:spacing w:after="0" w:line="240" w:lineRule="auto"/>
        <w:rPr>
          <w:rFonts w:ascii="Arial" w:hAnsi="Arial" w:eastAsia="Times New Roman" w:cs="Times New Roman"/>
          <w:b/>
          <w:sz w:val="24"/>
          <w:szCs w:val="24"/>
          <w:lang w:eastAsia="en-GB"/>
        </w:rPr>
      </w:pPr>
    </w:p>
    <w:p w:rsidRPr="001A3638" w:rsidR="001A3638" w:rsidP="001A3638" w:rsidRDefault="001A3638">
      <w:pPr>
        <w:spacing w:after="0" w:line="240" w:lineRule="auto"/>
        <w:rPr>
          <w:rFonts w:ascii="Arial" w:hAnsi="Arial" w:eastAsia="Times New Roman" w:cs="Arial"/>
          <w:b/>
          <w:sz w:val="20"/>
          <w:szCs w:val="20"/>
          <w:lang w:eastAsia="en-GB"/>
        </w:rPr>
      </w:pPr>
      <w:r w:rsidRPr="001A3638">
        <w:rPr>
          <w:rFonts w:ascii="Arial" w:hAnsi="Arial" w:eastAsia="Times New Roman" w:cs="Arial"/>
          <w:b/>
          <w:sz w:val="20"/>
          <w:szCs w:val="20"/>
          <w:lang w:eastAsia="en-GB"/>
        </w:rPr>
        <w:t xml:space="preserve">Opinion </w:t>
      </w:r>
    </w:p>
    <w:p w:rsidRPr="001A3638" w:rsidR="001A3638" w:rsidP="001A3638" w:rsidRDefault="001A3638">
      <w:pPr>
        <w:spacing w:after="0" w:line="240" w:lineRule="auto"/>
        <w:rPr>
          <w:rFonts w:ascii="Arial" w:hAnsi="Arial" w:eastAsia="Times New Roman" w:cs="Arial"/>
          <w:b/>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We have audited the financial statements of </w:t>
      </w:r>
      <w:bookmarkStart w:name="_Hlk126077579" w:id="4"/>
      <w:r w:rsidRPr="001A3638">
        <w:rPr>
          <w:rFonts w:ascii="Arial" w:hAnsi="Arial" w:eastAsia="Times New Roman" w:cs="Arial"/>
          <w:sz w:val="20"/>
          <w:szCs w:val="20"/>
          <w:lang w:eastAsia="en-GB"/>
        </w:rPr>
        <w:t>Hertsmere Borough Council and the Group</w:t>
      </w:r>
      <w:bookmarkEnd w:id="4"/>
      <w:r w:rsidRPr="001A3638">
        <w:rPr>
          <w:rFonts w:ascii="Arial" w:hAnsi="Arial" w:eastAsia="Times New Roman" w:cs="Arial"/>
          <w:sz w:val="20"/>
          <w:szCs w:val="20"/>
          <w:lang w:eastAsia="en-GB"/>
        </w:rPr>
        <w:t xml:space="preserve"> for the year ended 31 March 2022 under the Local Audit and Accountability Act 2014 (as amended). The financial statements comprise the:</w:t>
      </w:r>
    </w:p>
    <w:p w:rsidRPr="001A3638" w:rsidR="001A3638" w:rsidP="001A3638" w:rsidRDefault="001A3638">
      <w:pPr>
        <w:spacing w:after="0" w:line="240" w:lineRule="auto"/>
        <w:rPr>
          <w:rFonts w:ascii="Arial" w:hAnsi="Arial" w:eastAsia="Times New Roman" w:cs="Arial"/>
          <w:sz w:val="20"/>
          <w:szCs w:val="20"/>
          <w:lang w:eastAsia="en-GB"/>
        </w:rPr>
      </w:pPr>
    </w:p>
    <w:p w:rsidRPr="001A3638" w:rsidR="001A3638" w:rsidP="00A31812" w:rsidRDefault="001A3638">
      <w:pPr>
        <w:numPr>
          <w:ilvl w:val="0"/>
          <w:numId w:val="41"/>
        </w:num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Council and Group Movement in Reserves Statement, </w:t>
      </w:r>
    </w:p>
    <w:p w:rsidRPr="001A3638" w:rsidR="001A3638" w:rsidP="00A31812" w:rsidRDefault="001A3638">
      <w:pPr>
        <w:numPr>
          <w:ilvl w:val="0"/>
          <w:numId w:val="41"/>
        </w:num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Council and Group Comprehensive Income and Expenditure Statement, </w:t>
      </w:r>
    </w:p>
    <w:p w:rsidRPr="001A3638" w:rsidR="001A3638" w:rsidP="00A31812" w:rsidRDefault="001A3638">
      <w:pPr>
        <w:numPr>
          <w:ilvl w:val="0"/>
          <w:numId w:val="41"/>
        </w:num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Council and Group Balance Sheet, </w:t>
      </w:r>
    </w:p>
    <w:p w:rsidRPr="001A3638" w:rsidR="001A3638" w:rsidP="00A31812" w:rsidRDefault="001A3638">
      <w:pPr>
        <w:numPr>
          <w:ilvl w:val="0"/>
          <w:numId w:val="41"/>
        </w:num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Council and Group Cash Flow Statement,</w:t>
      </w:r>
    </w:p>
    <w:p w:rsidRPr="001A3638" w:rsidR="001A3638" w:rsidP="00A31812" w:rsidRDefault="001A3638">
      <w:pPr>
        <w:numPr>
          <w:ilvl w:val="0"/>
          <w:numId w:val="41"/>
        </w:num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the related notes 5.1 to 5.37,</w:t>
      </w:r>
    </w:p>
    <w:p w:rsidRPr="001A3638" w:rsidR="001A3638" w:rsidP="00A31812" w:rsidRDefault="001A3638">
      <w:pPr>
        <w:numPr>
          <w:ilvl w:val="0"/>
          <w:numId w:val="41"/>
        </w:num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Collection Fund and the related notes 6.1 to 6.3, and</w:t>
      </w:r>
    </w:p>
    <w:p w:rsidRPr="001A3638" w:rsidR="001A3638" w:rsidP="00A31812" w:rsidRDefault="001A3638">
      <w:pPr>
        <w:numPr>
          <w:ilvl w:val="0"/>
          <w:numId w:val="41"/>
        </w:num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Group notes 7.5 to 7.6.2. </w:t>
      </w:r>
    </w:p>
    <w:p w:rsidRPr="001A3638" w:rsidR="001A3638" w:rsidP="001A3638" w:rsidRDefault="001A3638">
      <w:pPr>
        <w:spacing w:after="0" w:line="240" w:lineRule="auto"/>
        <w:rPr>
          <w:rFonts w:ascii="Arial" w:hAnsi="Arial" w:eastAsia="Times New Roman" w:cs="Arial"/>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The financial reporting framework that has been applied in their preparation is applicable law and the CIPFA/LASAAC Code of Practice on Local Authority Accounting in the United Kingdom 2021/22 </w:t>
      </w:r>
      <w:bookmarkStart w:name="_Hlk125468128" w:id="5"/>
      <w:bookmarkStart w:name="_Hlk126075356" w:id="6"/>
      <w:r w:rsidRPr="001A3638">
        <w:rPr>
          <w:rFonts w:ascii="Arial" w:hAnsi="Arial" w:eastAsia="Times New Roman" w:cs="Arial"/>
          <w:sz w:val="20"/>
          <w:szCs w:val="20"/>
          <w:lang w:eastAsia="en-GB"/>
        </w:rPr>
        <w:t>as amended by the Update to the Code and Specifications for Future Codes for Infrastructure Assets (November 2022).</w:t>
      </w:r>
      <w:bookmarkEnd w:id="5"/>
    </w:p>
    <w:p w:rsidRPr="001A3638" w:rsidR="001A3638" w:rsidP="001A3638" w:rsidRDefault="001A3638">
      <w:pPr>
        <w:spacing w:after="0" w:line="240" w:lineRule="auto"/>
        <w:rPr>
          <w:rFonts w:ascii="Arial" w:hAnsi="Arial" w:eastAsia="Times New Roman" w:cs="Arial"/>
          <w:sz w:val="20"/>
          <w:szCs w:val="20"/>
          <w:lang w:eastAsia="en-GB"/>
        </w:rPr>
      </w:pPr>
    </w:p>
    <w:bookmarkEnd w:id="6"/>
    <w:p w:rsidRPr="001A3638" w:rsidR="001A3638" w:rsidP="001A3638" w:rsidRDefault="001A3638">
      <w:pPr>
        <w:spacing w:after="0" w:line="240" w:lineRule="auto"/>
        <w:rPr>
          <w:rFonts w:ascii="Arial" w:hAnsi="Arial" w:eastAsia="Times New Roman" w:cs="Arial"/>
          <w:sz w:val="20"/>
          <w:szCs w:val="20"/>
          <w:lang w:eastAsia="en-GB"/>
        </w:rPr>
      </w:pPr>
    </w:p>
    <w:p w:rsidR="001A3638" w:rsidP="001A3638" w:rsidRDefault="001A3638">
      <w:p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In our opinion the financial statements:</w:t>
      </w:r>
    </w:p>
    <w:p w:rsidRPr="001A3638" w:rsidR="003E6198" w:rsidP="001A3638" w:rsidRDefault="003E6198">
      <w:pPr>
        <w:autoSpaceDE w:val="0"/>
        <w:autoSpaceDN w:val="0"/>
        <w:adjustRightInd w:val="0"/>
        <w:spacing w:after="0" w:line="240" w:lineRule="auto"/>
        <w:rPr>
          <w:rFonts w:ascii="Arial" w:hAnsi="Arial" w:eastAsia="Times New Roman" w:cs="Arial"/>
          <w:sz w:val="20"/>
          <w:szCs w:val="20"/>
          <w:lang w:eastAsia="en-GB"/>
        </w:rPr>
      </w:pPr>
    </w:p>
    <w:p w:rsidRPr="001A3638" w:rsidR="001A3638" w:rsidP="00A31812" w:rsidRDefault="001A3638">
      <w:pPr>
        <w:numPr>
          <w:ilvl w:val="0"/>
          <w:numId w:val="40"/>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give a true and fair view of the financial position of </w:t>
      </w:r>
      <w:bookmarkStart w:name="_Hlk126077664" w:id="7"/>
      <w:r w:rsidRPr="001A3638">
        <w:rPr>
          <w:rFonts w:ascii="Arial" w:hAnsi="Arial" w:eastAsia="Times New Roman" w:cs="Arial"/>
          <w:sz w:val="20"/>
          <w:szCs w:val="20"/>
          <w:lang w:eastAsia="en-GB"/>
        </w:rPr>
        <w:t xml:space="preserve">Hertsmere Borough Council and the Group </w:t>
      </w:r>
      <w:bookmarkEnd w:id="7"/>
      <w:r w:rsidRPr="001A3638">
        <w:rPr>
          <w:rFonts w:ascii="Arial" w:hAnsi="Arial" w:eastAsia="Times New Roman" w:cs="Arial"/>
          <w:sz w:val="20"/>
          <w:szCs w:val="20"/>
          <w:lang w:eastAsia="en-GB"/>
        </w:rPr>
        <w:t>as at 31 March 2022 and of its expenditure and income for the year then ended; and</w:t>
      </w:r>
    </w:p>
    <w:p w:rsidRPr="001A3638" w:rsidR="001A3638" w:rsidP="00A31812" w:rsidRDefault="001A3638">
      <w:pPr>
        <w:numPr>
          <w:ilvl w:val="0"/>
          <w:numId w:val="40"/>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have been prepared properly in accordance with the CIPFA/LASAAC </w:t>
      </w:r>
      <w:r w:rsidRPr="001A3638">
        <w:rPr>
          <w:rFonts w:ascii="Arial" w:hAnsi="Arial" w:eastAsia="Times New Roman" w:cs="Arial"/>
          <w:iCs/>
          <w:sz w:val="20"/>
          <w:szCs w:val="20"/>
          <w:lang w:eastAsia="en-GB"/>
        </w:rPr>
        <w:t>Code of Practice on Local Authority Accounting in the United Kingdom 2021/22</w:t>
      </w:r>
      <w:r w:rsidRPr="001A3638">
        <w:rPr>
          <w:rFonts w:ascii="Arial" w:hAnsi="Arial" w:eastAsia="Times New Roman" w:cs="Arial"/>
          <w:sz w:val="20"/>
          <w:szCs w:val="20"/>
          <w:lang w:eastAsia="en-GB"/>
        </w:rPr>
        <w:t xml:space="preserve"> </w:t>
      </w:r>
      <w:bookmarkStart w:name="_Hlk125468147" w:id="8"/>
      <w:bookmarkStart w:name="_Hlk126075388" w:id="9"/>
      <w:r w:rsidRPr="001A3638">
        <w:rPr>
          <w:rFonts w:ascii="Arial" w:hAnsi="Arial" w:eastAsia="Times New Roman" w:cs="Arial"/>
          <w:sz w:val="20"/>
          <w:szCs w:val="20"/>
          <w:lang w:eastAsia="en-GB"/>
        </w:rPr>
        <w:t>as amended by the Update to the Code and Specifications for Future Codes for Infrastructure Assets (November 2022).</w:t>
      </w:r>
      <w:bookmarkEnd w:id="8"/>
      <w:r w:rsidRPr="001A3638">
        <w:rPr>
          <w:rFonts w:ascii="Arial" w:hAnsi="Arial" w:eastAsia="Times New Roman" w:cs="Arial"/>
          <w:sz w:val="20"/>
          <w:szCs w:val="20"/>
          <w:lang w:eastAsia="en-GB"/>
        </w:rPr>
        <w:t xml:space="preserve"> </w:t>
      </w:r>
    </w:p>
    <w:bookmarkEnd w:id="9"/>
    <w:p w:rsidRPr="001A3638" w:rsidR="001A3638" w:rsidP="001A3638" w:rsidRDefault="001A3638">
      <w:pPr>
        <w:spacing w:after="0" w:line="240" w:lineRule="auto"/>
        <w:rPr>
          <w:rFonts w:ascii="Arial" w:hAnsi="Arial" w:eastAsia="Times New Roman" w:cs="Arial"/>
          <w:sz w:val="20"/>
          <w:szCs w:val="20"/>
          <w:lang w:eastAsia="en-GB"/>
        </w:rPr>
      </w:pPr>
    </w:p>
    <w:p w:rsidR="00244BF4" w:rsidP="001A3638" w:rsidRDefault="00244BF4">
      <w:pPr>
        <w:tabs>
          <w:tab w:val="num" w:pos="794"/>
        </w:tabs>
        <w:autoSpaceDE w:val="0"/>
        <w:autoSpaceDN w:val="0"/>
        <w:adjustRightInd w:val="0"/>
        <w:spacing w:after="0" w:line="240" w:lineRule="auto"/>
        <w:rPr>
          <w:rFonts w:ascii="Arial" w:hAnsi="Arial" w:eastAsia="Times New Roman" w:cs="Arial"/>
          <w:b/>
          <w:sz w:val="20"/>
          <w:szCs w:val="20"/>
          <w:lang w:eastAsia="en-GB"/>
        </w:rPr>
      </w:pPr>
    </w:p>
    <w:p w:rsidRPr="001A3638" w:rsidR="001A3638" w:rsidP="001A3638" w:rsidRDefault="001A3638">
      <w:pPr>
        <w:tabs>
          <w:tab w:val="num" w:pos="794"/>
        </w:tabs>
        <w:autoSpaceDE w:val="0"/>
        <w:autoSpaceDN w:val="0"/>
        <w:adjustRightInd w:val="0"/>
        <w:spacing w:after="0" w:line="240" w:lineRule="auto"/>
        <w:rPr>
          <w:rFonts w:ascii="Arial" w:hAnsi="Arial" w:eastAsia="Times New Roman" w:cs="Arial"/>
          <w:b/>
          <w:iCs/>
          <w:sz w:val="20"/>
          <w:szCs w:val="20"/>
          <w:lang w:eastAsia="en-GB"/>
        </w:rPr>
      </w:pPr>
      <w:r w:rsidRPr="001A3638">
        <w:rPr>
          <w:rFonts w:ascii="Arial" w:hAnsi="Arial" w:eastAsia="Times New Roman" w:cs="Arial"/>
          <w:b/>
          <w:sz w:val="20"/>
          <w:szCs w:val="20"/>
          <w:lang w:eastAsia="en-GB"/>
        </w:rPr>
        <w:t>Basis for opinion</w:t>
      </w:r>
    </w:p>
    <w:p w:rsidRPr="001A3638" w:rsidR="001A3638" w:rsidP="001A3638" w:rsidRDefault="001A3638">
      <w:pPr>
        <w:spacing w:after="0" w:line="240" w:lineRule="auto"/>
        <w:rPr>
          <w:rFonts w:ascii="Arial" w:hAnsi="Arial" w:eastAsia="Times New Roman" w:cs="Arial"/>
          <w:b/>
          <w:sz w:val="20"/>
          <w:szCs w:val="20"/>
          <w:lang w:eastAsia="en-GB"/>
        </w:rPr>
      </w:pPr>
    </w:p>
    <w:p w:rsidRPr="001A3638" w:rsidR="001A3638" w:rsidP="001A3638" w:rsidRDefault="001A3638">
      <w:pPr>
        <w:suppressAutoHyphens/>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w:t>
      </w:r>
      <w:r w:rsidRPr="001A3638">
        <w:rPr>
          <w:rFonts w:ascii="Arial" w:hAnsi="Arial" w:eastAsia="Times New Roman" w:cs="Arial"/>
          <w:kern w:val="12"/>
          <w:sz w:val="20"/>
          <w:szCs w:val="20"/>
        </w:rPr>
        <w:t xml:space="preserve">Hertsmere Borough Council and the Group </w:t>
      </w:r>
      <w:r w:rsidRPr="001A3638">
        <w:rPr>
          <w:rFonts w:ascii="Arial" w:hAnsi="Arial" w:eastAsia="Times New Roman" w:cs="Arial"/>
          <w:sz w:val="20"/>
          <w:szCs w:val="20"/>
          <w:lang w:eastAsia="en-GB"/>
        </w:rPr>
        <w:t xml:space="preserve"> in accordance with the ethical requirements that are relevant to our audit of the financial statements in the UK, including the FRC’s Ethical Standard and the Comptroller and Auditor General’s AGN01, and we have fulfilled our other ethical responsibilities in accordance with these requirements. </w:t>
      </w: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believe that the audit evidence we have obtained is sufficient and appropriate to provide a basis for our opinion.</w:t>
      </w:r>
    </w:p>
    <w:p w:rsidRPr="001A3638" w:rsidR="001A3638" w:rsidP="001A3638" w:rsidRDefault="001A3638">
      <w:pPr>
        <w:suppressAutoHyphens/>
        <w:spacing w:after="0" w:line="240" w:lineRule="auto"/>
        <w:rPr>
          <w:rFonts w:ascii="Arial" w:hAnsi="Arial" w:eastAsia="Times New Roman" w:cs="Arial"/>
          <w:b/>
          <w:sz w:val="20"/>
          <w:szCs w:val="20"/>
          <w:lang w:eastAsia="en-GB"/>
        </w:rPr>
      </w:pPr>
    </w:p>
    <w:p w:rsidR="00244BF4" w:rsidP="001A3638" w:rsidRDefault="00244BF4">
      <w:pPr>
        <w:suppressAutoHyphens/>
        <w:spacing w:after="0" w:line="240" w:lineRule="auto"/>
        <w:rPr>
          <w:rFonts w:ascii="Arial" w:hAnsi="Arial" w:eastAsia="Times New Roman" w:cs="Arial"/>
          <w:b/>
          <w:sz w:val="20"/>
          <w:szCs w:val="20"/>
          <w:lang w:eastAsia="en-GB"/>
        </w:rPr>
      </w:pPr>
    </w:p>
    <w:p w:rsidRPr="001A3638" w:rsidR="001A3638" w:rsidP="001A3638" w:rsidRDefault="001A3638">
      <w:pPr>
        <w:suppressAutoHyphens/>
        <w:spacing w:after="0" w:line="240" w:lineRule="auto"/>
        <w:rPr>
          <w:rFonts w:ascii="Arial" w:hAnsi="Arial" w:eastAsia="Times New Roman" w:cs="Arial"/>
          <w:b/>
          <w:sz w:val="20"/>
          <w:szCs w:val="20"/>
          <w:lang w:eastAsia="en-GB"/>
        </w:rPr>
      </w:pPr>
      <w:r w:rsidRPr="001A3638">
        <w:rPr>
          <w:rFonts w:ascii="Arial" w:hAnsi="Arial" w:eastAsia="Times New Roman" w:cs="Arial"/>
          <w:b/>
          <w:sz w:val="20"/>
          <w:szCs w:val="20"/>
          <w:lang w:eastAsia="en-GB"/>
        </w:rPr>
        <w:t>Conclusions relating to going concern</w:t>
      </w:r>
    </w:p>
    <w:p w:rsidRPr="001A3638" w:rsidR="001A3638" w:rsidP="001A3638" w:rsidRDefault="001A3638">
      <w:pPr>
        <w:suppressAutoHyphens/>
        <w:spacing w:after="0" w:line="240" w:lineRule="auto"/>
        <w:rPr>
          <w:rFonts w:ascii="Arial" w:hAnsi="Arial" w:eastAsia="Times New Roman" w:cs="Arial"/>
          <w:sz w:val="20"/>
          <w:szCs w:val="20"/>
          <w:lang w:eastAsia="en-GB"/>
        </w:rPr>
      </w:pPr>
    </w:p>
    <w:p w:rsidRPr="001A3638" w:rsidR="001A3638" w:rsidP="001A3638" w:rsidRDefault="001A3638">
      <w:pPr>
        <w:suppressAutoHyphens/>
        <w:spacing w:after="0" w:line="240" w:lineRule="auto"/>
        <w:rPr>
          <w:rFonts w:ascii="Arial" w:hAnsi="Arial" w:eastAsia="Times New Roman" w:cs="Arial"/>
          <w:kern w:val="12"/>
          <w:sz w:val="20"/>
          <w:szCs w:val="20"/>
        </w:rPr>
      </w:pPr>
      <w:r w:rsidRPr="001A3638">
        <w:rPr>
          <w:rFonts w:ascii="Arial" w:hAnsi="Arial" w:eastAsia="Times New Roman" w:cs="Arial"/>
          <w:sz w:val="20"/>
          <w:szCs w:val="20"/>
          <w:lang w:eastAsia="en-GB"/>
        </w:rPr>
        <w:t>In auditing the financial statements, we have concluded that the Head of Finance and Business Services’ use</w:t>
      </w:r>
      <w:r w:rsidRPr="001A3638">
        <w:rPr>
          <w:rFonts w:ascii="Arial" w:hAnsi="Arial" w:eastAsia="Times New Roman" w:cs="Arial"/>
          <w:kern w:val="12"/>
          <w:sz w:val="20"/>
          <w:szCs w:val="20"/>
        </w:rPr>
        <w:t xml:space="preserve"> of the going concern basis of accounting in the preparation of the financial statements is appropriate.</w:t>
      </w:r>
    </w:p>
    <w:p w:rsidRPr="001A3638" w:rsidR="001A3638" w:rsidP="001A3638" w:rsidRDefault="001A3638">
      <w:pPr>
        <w:suppressAutoHyphens/>
        <w:spacing w:after="0" w:line="240" w:lineRule="auto"/>
        <w:rPr>
          <w:rFonts w:ascii="Arial" w:hAnsi="Arial" w:eastAsia="Times New Roman" w:cs="Arial"/>
          <w:kern w:val="12"/>
          <w:sz w:val="20"/>
          <w:szCs w:val="20"/>
        </w:rPr>
      </w:pPr>
    </w:p>
    <w:p w:rsidRPr="001A3638" w:rsidR="001A3638" w:rsidP="001A3638" w:rsidRDefault="001A3638">
      <w:pPr>
        <w:pStyle w:val="EYBodytextwithparaspace"/>
        <w:rPr>
          <w:rFonts w:cs="Arial"/>
          <w:szCs w:val="20"/>
          <w:lang w:eastAsia="en-GB"/>
        </w:rPr>
      </w:pPr>
      <w:r w:rsidRPr="001A3638">
        <w:rPr>
          <w:rFonts w:cs="Arial"/>
          <w:szCs w:val="20"/>
          <w:lang w:eastAsia="en-GB"/>
        </w:rPr>
        <w:t xml:space="preserve">Based on the work we have performed, we have not identified any material uncertainties relating to events or conditions that, individually or collectively, may cast significant doubt on the </w:t>
      </w:r>
      <w:r w:rsidRPr="001A3638">
        <w:rPr>
          <w:rFonts w:cs="Arial"/>
          <w:szCs w:val="20"/>
        </w:rPr>
        <w:t>Hertsmere Borough Council and the Group’s</w:t>
      </w:r>
      <w:r w:rsidRPr="001A3638" w:rsidDel="00FD0410">
        <w:rPr>
          <w:rFonts w:cs="Arial"/>
          <w:szCs w:val="20"/>
          <w:lang w:eastAsia="en-GB"/>
        </w:rPr>
        <w:t xml:space="preserve"> </w:t>
      </w:r>
      <w:r w:rsidRPr="001A3638">
        <w:rPr>
          <w:rFonts w:cs="Arial"/>
          <w:szCs w:val="20"/>
          <w:lang w:eastAsia="en-GB"/>
        </w:rPr>
        <w:t>ability to continue as a going concern for a period of twelve months from when the financial statements are authorised for issue.</w:t>
      </w:r>
      <w:r w:rsidRPr="001A3638">
        <w:rPr>
          <w:rFonts w:cs="Arial"/>
          <w:szCs w:val="20"/>
        </w:rPr>
        <w:t xml:space="preserve"> </w:t>
      </w:r>
    </w:p>
    <w:p w:rsidR="003E6198" w:rsidP="003E6198" w:rsidRDefault="001A3638">
      <w:pPr>
        <w:suppressAutoHyphens/>
        <w:spacing w:after="240" w:line="240" w:lineRule="auto"/>
        <w:rPr>
          <w:rFonts w:ascii="Arial" w:hAnsi="Arial" w:eastAsia="Times New Roman" w:cs="Arial"/>
          <w:kern w:val="12"/>
          <w:sz w:val="20"/>
          <w:szCs w:val="20"/>
        </w:rPr>
      </w:pPr>
      <w:r w:rsidRPr="001A3638">
        <w:rPr>
          <w:rFonts w:ascii="Arial" w:hAnsi="Arial" w:eastAsia="Times New Roman" w:cs="Arial"/>
          <w:kern w:val="12"/>
          <w:sz w:val="20"/>
          <w:szCs w:val="20"/>
          <w:lang w:eastAsia="nl-NL"/>
        </w:rPr>
        <w:t xml:space="preserve">Our responsibilities and the responsibilities of the </w:t>
      </w:r>
      <w:r w:rsidRPr="001A3638">
        <w:rPr>
          <w:rFonts w:ascii="Arial" w:hAnsi="Arial" w:eastAsia="Times New Roman" w:cs="Arial"/>
          <w:sz w:val="20"/>
          <w:szCs w:val="20"/>
          <w:lang w:eastAsia="en-GB"/>
        </w:rPr>
        <w:t>Head of Finance and Business Services</w:t>
      </w:r>
      <w:r w:rsidRPr="001A3638">
        <w:rPr>
          <w:rFonts w:ascii="Arial" w:hAnsi="Arial" w:eastAsia="Times New Roman" w:cs="Arial"/>
          <w:b/>
          <w:bCs/>
          <w:kern w:val="12"/>
          <w:sz w:val="20"/>
          <w:szCs w:val="20"/>
        </w:rPr>
        <w:t xml:space="preserve"> </w:t>
      </w:r>
      <w:r w:rsidRPr="001A3638">
        <w:rPr>
          <w:rFonts w:ascii="Arial" w:hAnsi="Arial" w:eastAsia="Times New Roman" w:cs="Arial"/>
          <w:kern w:val="12"/>
          <w:sz w:val="20"/>
          <w:szCs w:val="20"/>
          <w:lang w:eastAsia="nl-NL"/>
        </w:rPr>
        <w:t xml:space="preserve">with respect to going concern are described in the relevant sections of this report.  </w:t>
      </w:r>
      <w:bookmarkStart w:name="_Hlk62477790" w:id="10"/>
      <w:r w:rsidRPr="001A3638">
        <w:rPr>
          <w:rFonts w:ascii="Arial" w:hAnsi="Arial" w:eastAsia="Times New Roman" w:cs="Arial"/>
          <w:kern w:val="12"/>
          <w:sz w:val="20"/>
          <w:szCs w:val="20"/>
          <w:lang w:eastAsia="nl-NL"/>
        </w:rPr>
        <w:t>However, because not all future events or conditions can be predicted, this statement is not a guarantee as to the Group’s ability to continue as a going concern.</w:t>
      </w:r>
      <w:bookmarkEnd w:id="10"/>
    </w:p>
    <w:p w:rsidRPr="001A3638" w:rsidR="001A3638" w:rsidP="003E6198" w:rsidRDefault="001A3638">
      <w:pPr>
        <w:suppressAutoHyphens/>
        <w:spacing w:after="240" w:line="240" w:lineRule="auto"/>
        <w:rPr>
          <w:rFonts w:ascii="Arial" w:hAnsi="Arial" w:eastAsia="Times New Roman" w:cs="Arial"/>
          <w:kern w:val="12"/>
          <w:sz w:val="20"/>
          <w:szCs w:val="20"/>
        </w:rPr>
      </w:pPr>
      <w:r w:rsidRPr="001A3638">
        <w:rPr>
          <w:rFonts w:ascii="Arial" w:hAnsi="Arial" w:eastAsia="Times New Roman" w:cs="Arial"/>
          <w:b/>
          <w:kern w:val="12"/>
          <w:sz w:val="20"/>
          <w:szCs w:val="20"/>
          <w:lang w:eastAsia="en-GB"/>
        </w:rPr>
        <w:t>Other information</w:t>
      </w:r>
    </w:p>
    <w:p w:rsidRPr="001A3638" w:rsidR="001A3638" w:rsidP="001A3638" w:rsidRDefault="001A3638">
      <w:pPr>
        <w:spacing w:after="0" w:line="240" w:lineRule="auto"/>
        <w:rPr>
          <w:rFonts w:ascii="Arial" w:hAnsi="Arial" w:eastAsia="Times New Roman" w:cs="Arial"/>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lastRenderedPageBreak/>
        <w:t xml:space="preserve">The other information comprises the information included in the statement of accounts, other than the financial statements and our auditor’s report thereon. The </w:t>
      </w:r>
      <w:r w:rsidRPr="001A3638">
        <w:rPr>
          <w:rFonts w:ascii="Arial" w:hAnsi="Arial" w:eastAsia="Times New Roman" w:cs="Arial"/>
          <w:sz w:val="20"/>
          <w:szCs w:val="20"/>
          <w:lang w:eastAsia="en-GB"/>
        </w:rPr>
        <w:t>Head of Finance and Business Services</w:t>
      </w:r>
      <w:r w:rsidRPr="001A3638">
        <w:rPr>
          <w:rFonts w:ascii="Arial" w:hAnsi="Arial" w:eastAsia="Times New Roman" w:cs="Arial"/>
          <w:b/>
          <w:bCs/>
          <w:kern w:val="12"/>
          <w:sz w:val="20"/>
          <w:szCs w:val="20"/>
          <w:lang w:eastAsia="en-GB"/>
        </w:rPr>
        <w:t xml:space="preserve"> is</w:t>
      </w:r>
      <w:r w:rsidRPr="001A3638">
        <w:rPr>
          <w:rFonts w:ascii="Arial" w:hAnsi="Arial" w:eastAsia="Times New Roman" w:cs="Arial"/>
          <w:kern w:val="12"/>
          <w:sz w:val="20"/>
          <w:szCs w:val="20"/>
          <w:lang w:eastAsia="en-GB"/>
        </w:rPr>
        <w:t xml:space="preserve"> responsible </w:t>
      </w:r>
      <w:r w:rsidRPr="001A3638">
        <w:rPr>
          <w:rFonts w:ascii="Arial" w:hAnsi="Arial" w:eastAsia="Times New Roman" w:cs="Arial"/>
          <w:sz w:val="20"/>
          <w:szCs w:val="20"/>
          <w:lang w:eastAsia="en-GB"/>
        </w:rPr>
        <w:t xml:space="preserve">for the other information contained within the </w:t>
      </w:r>
      <w:r w:rsidRPr="001A3638">
        <w:rPr>
          <w:rFonts w:ascii="Arial" w:hAnsi="Arial" w:eastAsia="Times New Roman" w:cs="Arial"/>
          <w:kern w:val="12"/>
          <w:sz w:val="20"/>
          <w:szCs w:val="20"/>
          <w:lang w:eastAsia="en-GB"/>
        </w:rPr>
        <w:t>statement of accounts</w:t>
      </w:r>
      <w:r w:rsidRPr="001A3638">
        <w:rPr>
          <w:rFonts w:ascii="Arial" w:hAnsi="Arial" w:eastAsia="Times New Roman" w:cs="Arial"/>
          <w:b/>
          <w:bCs/>
          <w:sz w:val="20"/>
          <w:szCs w:val="20"/>
          <w:lang w:eastAsia="en-GB"/>
        </w:rPr>
        <w:t>.</w:t>
      </w:r>
    </w:p>
    <w:p w:rsidRPr="001A3638" w:rsidR="001A3638" w:rsidP="001A3638" w:rsidRDefault="001A3638">
      <w:pPr>
        <w:autoSpaceDE w:val="0"/>
        <w:autoSpaceDN w:val="0"/>
        <w:adjustRightInd w:val="0"/>
        <w:spacing w:after="0" w:line="240" w:lineRule="auto"/>
        <w:rPr>
          <w:rFonts w:ascii="Arial" w:hAnsi="Arial" w:eastAsia="Times New Roman" w:cs="Arial"/>
          <w:kern w:val="12"/>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t xml:space="preserve">Our opinion on the financial statements does not cover the other information and, except to the extent otherwise explicitly stated in this report, we do not express any form of assurance conclusion thereon. </w:t>
      </w:r>
    </w:p>
    <w:p w:rsidRPr="001A3638" w:rsidR="001A3638" w:rsidP="001A3638" w:rsidRDefault="001A3638">
      <w:pPr>
        <w:autoSpaceDE w:val="0"/>
        <w:autoSpaceDN w:val="0"/>
        <w:adjustRightInd w:val="0"/>
        <w:spacing w:after="0" w:line="240" w:lineRule="auto"/>
        <w:rPr>
          <w:rFonts w:ascii="Arial" w:hAnsi="Arial" w:eastAsia="Times New Roman" w:cs="Arial"/>
          <w:kern w:val="12"/>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t xml:space="preserve">Our responsibility is to read the other information and, in doing so, consider whether the other information is materially inconsistent with the financial statements, or our knowledge obtained in </w:t>
      </w:r>
      <w:r w:rsidRPr="001A3638">
        <w:rPr>
          <w:rFonts w:ascii="Arial" w:hAnsi="Arial" w:eastAsia="Times New Roman" w:cs="Arial"/>
          <w:sz w:val="20"/>
          <w:szCs w:val="20"/>
          <w:lang w:eastAsia="en-GB"/>
        </w:rPr>
        <w:t>the course of</w:t>
      </w:r>
      <w:r w:rsidRPr="001A3638">
        <w:rPr>
          <w:rFonts w:ascii="Arial" w:hAnsi="Arial" w:eastAsia="Times New Roman" w:cs="Arial"/>
          <w:kern w:val="12"/>
          <w:sz w:val="20"/>
          <w:szCs w:val="20"/>
          <w:lang w:eastAsia="en-GB"/>
        </w:rPr>
        <w:t xml:space="preserve">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the other information, we are required to report that fact.</w:t>
      </w:r>
    </w:p>
    <w:p w:rsidRPr="001A3638" w:rsidR="001A3638" w:rsidP="001A3638" w:rsidRDefault="001A3638">
      <w:pPr>
        <w:autoSpaceDE w:val="0"/>
        <w:autoSpaceDN w:val="0"/>
        <w:adjustRightInd w:val="0"/>
        <w:spacing w:after="0" w:line="240" w:lineRule="auto"/>
        <w:rPr>
          <w:rFonts w:ascii="Arial" w:hAnsi="Arial" w:eastAsia="Times New Roman" w:cs="Arial"/>
          <w:kern w:val="12"/>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t>We have nothing to report in this regard.</w:t>
      </w:r>
    </w:p>
    <w:p w:rsidR="00244BF4" w:rsidP="001A3638" w:rsidRDefault="00244BF4">
      <w:pPr>
        <w:autoSpaceDE w:val="0"/>
        <w:autoSpaceDN w:val="0"/>
        <w:adjustRightInd w:val="0"/>
        <w:spacing w:after="0" w:line="240" w:lineRule="auto"/>
        <w:rPr>
          <w:rFonts w:ascii="Arial" w:hAnsi="Arial" w:eastAsia="Times New Roman" w:cs="Arial"/>
          <w:b/>
          <w:iCs/>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b/>
          <w:iCs/>
          <w:sz w:val="20"/>
          <w:szCs w:val="20"/>
          <w:lang w:eastAsia="en-GB"/>
        </w:rPr>
      </w:pPr>
      <w:r w:rsidRPr="001A3638">
        <w:rPr>
          <w:rFonts w:ascii="Arial" w:hAnsi="Arial" w:eastAsia="Times New Roman" w:cs="Arial"/>
          <w:b/>
          <w:iCs/>
          <w:sz w:val="20"/>
          <w:szCs w:val="20"/>
          <w:lang w:eastAsia="en-GB"/>
        </w:rPr>
        <w:t>Matters on which we report by exception</w:t>
      </w:r>
    </w:p>
    <w:p w:rsidRPr="001A3638" w:rsidR="001A3638" w:rsidP="001A3638" w:rsidRDefault="001A3638">
      <w:pPr>
        <w:autoSpaceDE w:val="0"/>
        <w:autoSpaceDN w:val="0"/>
        <w:adjustRightInd w:val="0"/>
        <w:spacing w:after="0" w:line="240" w:lineRule="auto"/>
        <w:rPr>
          <w:rFonts w:ascii="Arial" w:hAnsi="Arial" w:eastAsia="Times New Roman" w:cs="Arial"/>
          <w:b/>
          <w:iCs/>
          <w:sz w:val="20"/>
          <w:szCs w:val="20"/>
          <w:lang w:eastAsia="en-GB"/>
        </w:rPr>
      </w:pPr>
    </w:p>
    <w:p w:rsidR="001A3638" w:rsidP="001A3638" w:rsidRDefault="001A3638">
      <w:pPr>
        <w:autoSpaceDE w:val="0"/>
        <w:autoSpaceDN w:val="0"/>
        <w:adjustRightInd w:val="0"/>
        <w:spacing w:after="0" w:line="240" w:lineRule="auto"/>
        <w:rPr>
          <w:rFonts w:ascii="Arial" w:hAnsi="Arial" w:eastAsia="Times New Roman" w:cs="Arial"/>
          <w:iCs/>
          <w:sz w:val="20"/>
          <w:szCs w:val="20"/>
          <w:lang w:eastAsia="en-GB"/>
        </w:rPr>
      </w:pPr>
      <w:r w:rsidRPr="001A3638">
        <w:rPr>
          <w:rFonts w:ascii="Arial" w:hAnsi="Arial" w:eastAsia="Times New Roman" w:cs="Arial"/>
          <w:iCs/>
          <w:sz w:val="20"/>
          <w:szCs w:val="20"/>
          <w:lang w:eastAsia="en-GB"/>
        </w:rPr>
        <w:t>We report to you if:</w:t>
      </w:r>
    </w:p>
    <w:p w:rsidRPr="001A3638" w:rsidR="003E6198" w:rsidP="001A3638" w:rsidRDefault="003E6198">
      <w:pPr>
        <w:autoSpaceDE w:val="0"/>
        <w:autoSpaceDN w:val="0"/>
        <w:adjustRightInd w:val="0"/>
        <w:spacing w:after="0" w:line="240" w:lineRule="auto"/>
        <w:rPr>
          <w:rFonts w:ascii="Arial" w:hAnsi="Arial" w:eastAsia="Times New Roman" w:cs="Arial"/>
          <w:iCs/>
          <w:sz w:val="20"/>
          <w:szCs w:val="20"/>
          <w:lang w:eastAsia="en-GB"/>
        </w:rPr>
      </w:pPr>
    </w:p>
    <w:p w:rsidRPr="001A3638" w:rsidR="001A3638" w:rsidP="00A31812" w:rsidRDefault="001A3638">
      <w:pPr>
        <w:numPr>
          <w:ilvl w:val="0"/>
          <w:numId w:val="42"/>
        </w:numPr>
        <w:autoSpaceDE w:val="0"/>
        <w:autoSpaceDN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in our opinion the annual governance statement is misleading or inconsistent with other information forthcoming from the audit or our knowledge of the </w:t>
      </w:r>
      <w:bookmarkStart w:name="_Hlk126077847" w:id="11"/>
      <w:r w:rsidRPr="001A3638">
        <w:rPr>
          <w:rFonts w:ascii="Arial" w:hAnsi="Arial" w:eastAsia="Times New Roman" w:cs="Arial"/>
          <w:sz w:val="20"/>
          <w:szCs w:val="20"/>
          <w:lang w:eastAsia="en-GB"/>
        </w:rPr>
        <w:t>Group and the Council.</w:t>
      </w:r>
      <w:bookmarkEnd w:id="11"/>
    </w:p>
    <w:p w:rsidRPr="001A3638" w:rsidR="001A3638" w:rsidP="00A31812" w:rsidRDefault="001A3638">
      <w:pPr>
        <w:numPr>
          <w:ilvl w:val="0"/>
          <w:numId w:val="42"/>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issue a report in the public interest under section 24 of the Local Audit and Accountability Act 2014 (as amended)</w:t>
      </w:r>
    </w:p>
    <w:p w:rsidRPr="001A3638" w:rsidR="001A3638" w:rsidP="00A31812" w:rsidRDefault="001A3638">
      <w:pPr>
        <w:numPr>
          <w:ilvl w:val="0"/>
          <w:numId w:val="42"/>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make written recommendations to the audited body under Section 24 of the Local Audit and Accountability Act 2014 (as amended)</w:t>
      </w:r>
    </w:p>
    <w:p w:rsidRPr="001A3638" w:rsidR="001A3638" w:rsidP="00A31812" w:rsidRDefault="001A3638">
      <w:pPr>
        <w:numPr>
          <w:ilvl w:val="0"/>
          <w:numId w:val="42"/>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make an application to the court for a declaration that an item of account is contrary to law under Section 28 of the Local Audit and Accountability Act 2014 (as amended)</w:t>
      </w:r>
    </w:p>
    <w:p w:rsidRPr="001A3638" w:rsidR="001A3638" w:rsidP="00A31812" w:rsidRDefault="001A3638">
      <w:pPr>
        <w:numPr>
          <w:ilvl w:val="0"/>
          <w:numId w:val="42"/>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issue an advisory notice under Section 29 of the Local Audit and Accountability Act 2014 (as amended)</w:t>
      </w:r>
    </w:p>
    <w:p w:rsidRPr="001A3638" w:rsidR="001A3638" w:rsidP="00A31812" w:rsidRDefault="001A3638">
      <w:pPr>
        <w:numPr>
          <w:ilvl w:val="0"/>
          <w:numId w:val="42"/>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we make an application for judicial review under Section 31 of the Local Audit and </w:t>
      </w:r>
    </w:p>
    <w:p w:rsidRPr="001A3638" w:rsidR="001A3638" w:rsidP="00A31812" w:rsidRDefault="001A3638">
      <w:pPr>
        <w:numPr>
          <w:ilvl w:val="0"/>
          <w:numId w:val="42"/>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Accountability Act 2014 (as amended)</w:t>
      </w:r>
    </w:p>
    <w:p w:rsidRPr="001A3638" w:rsidR="001A3638" w:rsidP="00A31812" w:rsidRDefault="001A3638">
      <w:pPr>
        <w:numPr>
          <w:ilvl w:val="0"/>
          <w:numId w:val="42"/>
        </w:num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are not satisfied that the Group and the Council</w:t>
      </w:r>
      <w:r w:rsidRPr="001A3638">
        <w:rPr>
          <w:rFonts w:ascii="Arial" w:hAnsi="Arial" w:eastAsia="Times New Roman" w:cs="Arial"/>
          <w:b/>
          <w:bCs/>
          <w:sz w:val="20"/>
          <w:szCs w:val="20"/>
          <w:lang w:eastAsia="en-GB"/>
        </w:rPr>
        <w:t xml:space="preserve"> </w:t>
      </w:r>
      <w:r w:rsidRPr="001A3638">
        <w:rPr>
          <w:rFonts w:ascii="Arial" w:hAnsi="Arial" w:eastAsia="Times New Roman" w:cs="Arial"/>
          <w:sz w:val="20"/>
          <w:szCs w:val="20"/>
          <w:lang w:eastAsia="en-GB"/>
        </w:rPr>
        <w:t>has made proper arrangements for securing economy, efficiency and effectiveness in its use of resources for the year ended 31 March 2022.</w:t>
      </w:r>
    </w:p>
    <w:p w:rsidRPr="001A3638" w:rsidR="001A3638" w:rsidP="001A3638" w:rsidRDefault="001A3638">
      <w:pPr>
        <w:autoSpaceDE w:val="0"/>
        <w:autoSpaceDN w:val="0"/>
        <w:adjustRightInd w:val="0"/>
        <w:spacing w:after="0" w:line="240" w:lineRule="auto"/>
        <w:ind w:left="360"/>
        <w:rPr>
          <w:rFonts w:ascii="Arial" w:hAnsi="Arial" w:eastAsia="Times New Roman" w:cs="Arial"/>
          <w:sz w:val="20"/>
          <w:szCs w:val="20"/>
          <w:lang w:eastAsia="en-GB"/>
        </w:rPr>
      </w:pPr>
    </w:p>
    <w:p w:rsidR="001A3638" w:rsidP="00244BF4" w:rsidRDefault="001A3638">
      <w:pPr>
        <w:autoSpaceDE w:val="0"/>
        <w:autoSpaceDN w:val="0"/>
        <w:adjustRightInd w:val="0"/>
        <w:spacing w:after="0" w:line="240" w:lineRule="auto"/>
        <w:rPr>
          <w:rFonts w:ascii="Arial" w:hAnsi="Arial" w:eastAsia="Times New Roman" w:cs="Arial"/>
          <w:iCs/>
          <w:sz w:val="20"/>
          <w:szCs w:val="20"/>
          <w:lang w:eastAsia="en-GB"/>
        </w:rPr>
      </w:pPr>
      <w:r w:rsidRPr="001A3638">
        <w:rPr>
          <w:rFonts w:ascii="Arial" w:hAnsi="Arial" w:eastAsia="Times New Roman" w:cs="Arial"/>
          <w:iCs/>
          <w:sz w:val="20"/>
          <w:szCs w:val="20"/>
          <w:lang w:eastAsia="en-GB"/>
        </w:rPr>
        <w:t xml:space="preserve">We have nothing to report in these respects. </w:t>
      </w:r>
    </w:p>
    <w:p w:rsidRPr="00244BF4" w:rsidR="00244BF4" w:rsidP="00244BF4" w:rsidRDefault="00244BF4">
      <w:pPr>
        <w:autoSpaceDE w:val="0"/>
        <w:autoSpaceDN w:val="0"/>
        <w:adjustRightInd w:val="0"/>
        <w:spacing w:after="0" w:line="240" w:lineRule="auto"/>
        <w:rPr>
          <w:rFonts w:ascii="Arial" w:hAnsi="Arial" w:eastAsia="Times New Roman" w:cs="Arial"/>
          <w:iCs/>
          <w:sz w:val="20"/>
          <w:szCs w:val="20"/>
          <w:lang w:eastAsia="en-GB"/>
        </w:rPr>
      </w:pPr>
    </w:p>
    <w:p w:rsidRPr="001A3638" w:rsidR="001A3638" w:rsidP="001A3638" w:rsidRDefault="001A3638">
      <w:pPr>
        <w:spacing w:after="0" w:line="240" w:lineRule="auto"/>
        <w:rPr>
          <w:rFonts w:ascii="Arial" w:hAnsi="Arial" w:eastAsia="Times New Roman" w:cs="Arial"/>
          <w:b/>
          <w:sz w:val="20"/>
          <w:szCs w:val="20"/>
          <w:lang w:eastAsia="en-GB"/>
        </w:rPr>
      </w:pPr>
      <w:r w:rsidRPr="001A3638">
        <w:rPr>
          <w:rFonts w:ascii="Arial" w:hAnsi="Arial" w:eastAsia="Times New Roman" w:cs="Arial"/>
          <w:b/>
          <w:sz w:val="20"/>
          <w:szCs w:val="20"/>
          <w:lang w:eastAsia="en-GB"/>
        </w:rPr>
        <w:t xml:space="preserve">Responsibility of the Head of Finance and Business Services </w:t>
      </w:r>
    </w:p>
    <w:p w:rsidRPr="001A3638" w:rsidR="001A3638" w:rsidP="001A3638" w:rsidRDefault="001A3638">
      <w:pPr>
        <w:spacing w:after="0" w:line="240" w:lineRule="auto"/>
        <w:rPr>
          <w:rFonts w:ascii="Arial" w:hAnsi="Arial" w:eastAsia="Times New Roman" w:cs="Arial"/>
          <w:b/>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As explained more fully in the Statement of the Head of Finance and Business Services</w:t>
      </w:r>
      <w:r w:rsidRPr="001A3638">
        <w:rPr>
          <w:rFonts w:ascii="Arial" w:hAnsi="Arial" w:eastAsia="Times New Roman" w:cs="Arial"/>
          <w:b/>
          <w:bCs/>
          <w:sz w:val="20"/>
          <w:szCs w:val="20"/>
          <w:lang w:eastAsia="en-GB"/>
        </w:rPr>
        <w:t xml:space="preserve"> </w:t>
      </w:r>
      <w:r w:rsidRPr="001A3638">
        <w:rPr>
          <w:rFonts w:ascii="Arial" w:hAnsi="Arial" w:eastAsia="Times New Roman" w:cs="Arial"/>
          <w:sz w:val="20"/>
          <w:szCs w:val="20"/>
          <w:lang w:eastAsia="en-GB"/>
        </w:rPr>
        <w:t>Responsibilities set out on page 1, the Head of Finance and Business Services</w:t>
      </w:r>
      <w:r w:rsidRPr="001A3638">
        <w:rPr>
          <w:rFonts w:ascii="Arial" w:hAnsi="Arial" w:eastAsia="Times New Roman" w:cs="Arial"/>
          <w:b/>
          <w:bCs/>
          <w:sz w:val="20"/>
          <w:szCs w:val="20"/>
          <w:lang w:eastAsia="en-GB"/>
        </w:rPr>
        <w:t xml:space="preserve"> </w:t>
      </w:r>
      <w:r w:rsidRPr="001A3638">
        <w:rPr>
          <w:rFonts w:ascii="Arial" w:hAnsi="Arial" w:eastAsia="Times New Roman" w:cs="Arial"/>
          <w:sz w:val="20"/>
          <w:szCs w:val="20"/>
          <w:lang w:eastAsia="en-GB"/>
        </w:rPr>
        <w:t>is responsible for the preparation of the Statement of Accounts, which includes the Group financial statements</w:t>
      </w:r>
      <w:r w:rsidRPr="001A3638">
        <w:rPr>
          <w:rFonts w:ascii="Arial" w:hAnsi="Arial" w:eastAsia="Times New Roman" w:cs="Arial"/>
          <w:b/>
          <w:bCs/>
          <w:sz w:val="20"/>
          <w:szCs w:val="20"/>
          <w:lang w:eastAsia="en-GB"/>
        </w:rPr>
        <w:t>,</w:t>
      </w:r>
      <w:r w:rsidRPr="001A3638">
        <w:rPr>
          <w:rFonts w:ascii="Arial" w:hAnsi="Arial" w:eastAsia="Times New Roman" w:cs="Arial"/>
          <w:sz w:val="20"/>
          <w:szCs w:val="20"/>
          <w:lang w:eastAsia="en-GB"/>
        </w:rPr>
        <w:t xml:space="preserve"> in accordance with proper practices as set out in the CIPFA/LASAAC </w:t>
      </w:r>
      <w:r w:rsidRPr="001A3638">
        <w:rPr>
          <w:rFonts w:ascii="Arial" w:hAnsi="Arial" w:eastAsia="Times New Roman" w:cs="Arial"/>
          <w:iCs/>
          <w:sz w:val="20"/>
          <w:szCs w:val="20"/>
          <w:lang w:eastAsia="en-GB"/>
        </w:rPr>
        <w:t xml:space="preserve">Code of Practice </w:t>
      </w:r>
      <w:r w:rsidRPr="001A3638">
        <w:rPr>
          <w:rFonts w:ascii="Arial" w:hAnsi="Arial" w:eastAsia="Times New Roman" w:cs="Arial"/>
          <w:sz w:val="20"/>
          <w:szCs w:val="20"/>
          <w:lang w:eastAsia="en-GB"/>
        </w:rPr>
        <w:t xml:space="preserve">on Local Authority Accounting in the United Kingdom 2021/22 </w:t>
      </w:r>
      <w:bookmarkStart w:name="_Hlk126077434" w:id="12"/>
      <w:r w:rsidRPr="001A3638">
        <w:rPr>
          <w:rFonts w:ascii="Arial" w:hAnsi="Arial" w:eastAsia="Times New Roman" w:cs="Arial"/>
          <w:sz w:val="20"/>
          <w:szCs w:val="20"/>
          <w:lang w:eastAsia="en-GB"/>
        </w:rPr>
        <w:t xml:space="preserve">as amended by the Update to the Code and Specifications for Future Codes for Infrastructure Assets (November 2022), </w:t>
      </w:r>
      <w:bookmarkEnd w:id="12"/>
      <w:r w:rsidRPr="001A3638">
        <w:rPr>
          <w:rFonts w:ascii="Arial" w:hAnsi="Arial" w:eastAsia="Times New Roman" w:cs="Arial"/>
          <w:sz w:val="20"/>
          <w:szCs w:val="20"/>
          <w:lang w:eastAsia="en-GB"/>
        </w:rPr>
        <w:t>and for being satisfied that they give a true and fair view and for such internal control as the Head of Finance and Business Services</w:t>
      </w:r>
      <w:r w:rsidRPr="001A3638">
        <w:rPr>
          <w:rFonts w:ascii="Arial" w:hAnsi="Arial" w:eastAsia="Times New Roman" w:cs="Arial"/>
          <w:b/>
          <w:bCs/>
          <w:sz w:val="20"/>
          <w:szCs w:val="20"/>
          <w:lang w:eastAsia="en-GB"/>
        </w:rPr>
        <w:t xml:space="preserve"> </w:t>
      </w:r>
      <w:r w:rsidRPr="001A3638">
        <w:rPr>
          <w:rFonts w:ascii="Arial" w:hAnsi="Arial" w:eastAsia="Times New Roman" w:cs="Arial"/>
          <w:sz w:val="20"/>
          <w:szCs w:val="20"/>
          <w:lang w:eastAsia="en-GB"/>
        </w:rPr>
        <w:t xml:space="preserve">determines is necessary to enable the preparation of financial statements that are free from material misstatement, whether due to fraud or error.  </w:t>
      </w:r>
    </w:p>
    <w:p w:rsidRPr="001A3638" w:rsidR="001A3638" w:rsidP="001A3638" w:rsidRDefault="001A3638">
      <w:pPr>
        <w:autoSpaceDE w:val="0"/>
        <w:autoSpaceDN w:val="0"/>
        <w:adjustRightInd w:val="0"/>
        <w:spacing w:after="0" w:line="240" w:lineRule="auto"/>
        <w:rPr>
          <w:rFonts w:ascii="Arial" w:hAnsi="Arial" w:eastAsia="Times New Roman" w:cs="Arial"/>
          <w:iCs/>
          <w:sz w:val="20"/>
          <w:szCs w:val="20"/>
          <w:lang w:eastAsia="en-GB"/>
        </w:rPr>
      </w:pPr>
    </w:p>
    <w:p w:rsidRPr="001A3638" w:rsidR="001A3638" w:rsidP="001A3638" w:rsidRDefault="001A3638">
      <w:pPr>
        <w:spacing w:after="150" w:line="240" w:lineRule="auto"/>
        <w:rPr>
          <w:rFonts w:ascii="Arial" w:hAnsi="Arial" w:eastAsia="Times New Roman" w:cs="Arial"/>
          <w:iCs/>
          <w:sz w:val="20"/>
          <w:szCs w:val="20"/>
          <w:lang w:eastAsia="en-GB"/>
        </w:rPr>
      </w:pPr>
      <w:r w:rsidRPr="001A3638">
        <w:rPr>
          <w:rFonts w:ascii="Arial" w:hAnsi="Arial" w:eastAsia="Times New Roman" w:cs="Arial"/>
          <w:iCs/>
          <w:sz w:val="20"/>
          <w:szCs w:val="20"/>
          <w:lang w:eastAsia="en-GB"/>
        </w:rPr>
        <w:t xml:space="preserve">In preparing the financial statements, the </w:t>
      </w:r>
      <w:r w:rsidRPr="001A3638">
        <w:rPr>
          <w:rFonts w:ascii="Arial" w:hAnsi="Arial" w:eastAsia="Times New Roman" w:cs="Arial"/>
          <w:sz w:val="20"/>
          <w:szCs w:val="20"/>
          <w:lang w:eastAsia="en-GB"/>
        </w:rPr>
        <w:t>Head of Finance and Business Services</w:t>
      </w:r>
      <w:r w:rsidRPr="001A3638">
        <w:rPr>
          <w:rFonts w:ascii="Arial" w:hAnsi="Arial" w:eastAsia="Times New Roman" w:cs="Arial"/>
          <w:iCs/>
          <w:sz w:val="20"/>
          <w:szCs w:val="20"/>
          <w:lang w:eastAsia="en-GB"/>
        </w:rPr>
        <w:t xml:space="preserve"> is responsible for assessing the </w:t>
      </w:r>
      <w:bookmarkStart w:name="_Hlk126077474" w:id="13"/>
      <w:r w:rsidRPr="001A3638">
        <w:rPr>
          <w:rFonts w:ascii="Arial" w:hAnsi="Arial" w:eastAsia="Times New Roman" w:cs="Arial"/>
          <w:sz w:val="20"/>
          <w:szCs w:val="20"/>
          <w:lang w:eastAsia="en-GB"/>
        </w:rPr>
        <w:t>Group and the Council</w:t>
      </w:r>
      <w:bookmarkEnd w:id="13"/>
      <w:r w:rsidRPr="001A3638">
        <w:rPr>
          <w:rFonts w:ascii="Arial" w:hAnsi="Arial" w:eastAsia="Times New Roman" w:cs="Arial"/>
          <w:sz w:val="20"/>
          <w:szCs w:val="20"/>
          <w:lang w:eastAsia="en-GB"/>
        </w:rPr>
        <w:t xml:space="preserve">’s </w:t>
      </w:r>
      <w:r w:rsidRPr="001A3638">
        <w:rPr>
          <w:rFonts w:ascii="Arial" w:hAnsi="Arial" w:eastAsia="Times New Roman" w:cs="Arial"/>
          <w:iCs/>
          <w:sz w:val="20"/>
          <w:szCs w:val="20"/>
          <w:lang w:eastAsia="en-GB"/>
        </w:rPr>
        <w:t xml:space="preserve">ability to continue as a going concern, disclosing, as applicable, matters related to going concern and using the going concern basis of accounting unless the </w:t>
      </w:r>
      <w:r w:rsidRPr="001A3638">
        <w:rPr>
          <w:rFonts w:ascii="Arial" w:hAnsi="Arial" w:eastAsia="Times New Roman" w:cs="Arial"/>
          <w:sz w:val="20"/>
          <w:szCs w:val="20"/>
          <w:lang w:eastAsia="en-GB"/>
        </w:rPr>
        <w:t xml:space="preserve">Group and Council </w:t>
      </w:r>
      <w:r w:rsidRPr="001A3638">
        <w:rPr>
          <w:rFonts w:ascii="Arial" w:hAnsi="Arial" w:eastAsia="Times New Roman" w:cs="Arial"/>
          <w:iCs/>
          <w:sz w:val="20"/>
          <w:szCs w:val="20"/>
          <w:lang w:eastAsia="en-GB"/>
        </w:rPr>
        <w:t>either intends to cease operations, or has no realistic alternative but to do so.</w:t>
      </w:r>
    </w:p>
    <w:p w:rsidR="001A3638" w:rsidP="001A3638" w:rsidRDefault="001A3638">
      <w:p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The authority is responsible for putting in place proper arrangements to secure economy, efficiency and effectiveness in its use of resources, to ensure proper stewardship and governance, and to review regularly the adequacy and effectiveness of these arrangements. </w:t>
      </w:r>
    </w:p>
    <w:p w:rsidR="001A3638" w:rsidP="001A3638" w:rsidRDefault="001A3638">
      <w:pPr>
        <w:autoSpaceDE w:val="0"/>
        <w:autoSpaceDN w:val="0"/>
        <w:adjustRightInd w:val="0"/>
        <w:spacing w:after="0" w:line="240" w:lineRule="auto"/>
        <w:rPr>
          <w:rFonts w:ascii="Arial" w:hAnsi="Arial" w:eastAsia="Times New Roman" w:cs="Arial"/>
          <w:iCs/>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b/>
          <w:iCs/>
          <w:sz w:val="20"/>
          <w:szCs w:val="20"/>
          <w:lang w:eastAsia="en-GB"/>
        </w:rPr>
      </w:pPr>
      <w:r w:rsidRPr="001A3638">
        <w:rPr>
          <w:rFonts w:ascii="Arial" w:hAnsi="Arial" w:eastAsia="Times New Roman" w:cs="Arial"/>
          <w:b/>
          <w:iCs/>
          <w:sz w:val="20"/>
          <w:szCs w:val="20"/>
          <w:lang w:eastAsia="en-GB"/>
        </w:rPr>
        <w:t>Auditor’s responsibilities for the audit of the financial statements</w:t>
      </w:r>
    </w:p>
    <w:p w:rsidRPr="001A3638" w:rsidR="001A3638" w:rsidP="001A3638" w:rsidRDefault="001A3638">
      <w:pPr>
        <w:autoSpaceDE w:val="0"/>
        <w:autoSpaceDN w:val="0"/>
        <w:adjustRightInd w:val="0"/>
        <w:spacing w:after="0" w:line="240" w:lineRule="auto"/>
        <w:rPr>
          <w:rFonts w:ascii="Arial" w:hAnsi="Arial" w:eastAsia="Times New Roman" w:cs="Arial"/>
          <w:b/>
          <w:iCs/>
          <w:sz w:val="20"/>
          <w:szCs w:val="20"/>
          <w:lang w:eastAsia="en-GB"/>
        </w:rPr>
      </w:pPr>
    </w:p>
    <w:p w:rsidRPr="001A3638" w:rsidR="005C3ECB" w:rsidP="001A3638" w:rsidRDefault="001A3638">
      <w:pPr>
        <w:spacing w:after="150" w:line="240" w:lineRule="auto"/>
        <w:rPr>
          <w:rFonts w:ascii="Arial" w:hAnsi="Arial" w:eastAsia="Times New Roman" w:cs="Arial"/>
          <w:iCs/>
          <w:sz w:val="20"/>
          <w:szCs w:val="20"/>
          <w:lang w:eastAsia="en-GB"/>
        </w:rPr>
      </w:pPr>
      <w:r w:rsidRPr="001A3638">
        <w:rPr>
          <w:rFonts w:ascii="Arial" w:hAnsi="Arial" w:eastAsia="Times New Roman" w:cs="Arial"/>
          <w:iCs/>
          <w:sz w:val="20"/>
          <w:szCs w:val="20"/>
          <w:lang w:eastAsia="en-GB"/>
        </w:rPr>
        <w:t>Our objectives are to obtain reasonable assurance about whether the financial statements as a whole are free from material misstatement, whether due to fraud or error, and to issue an auditor</w:t>
      </w:r>
      <w:r w:rsidRPr="001A3638">
        <w:rPr>
          <w:rFonts w:hint="eastAsia" w:ascii="Arial" w:hAnsi="Arial" w:eastAsia="Times New Roman" w:cs="Arial"/>
          <w:iCs/>
          <w:sz w:val="20"/>
          <w:szCs w:val="20"/>
          <w:lang w:eastAsia="en-GB"/>
        </w:rPr>
        <w:t>’</w:t>
      </w:r>
      <w:r w:rsidRPr="001A3638">
        <w:rPr>
          <w:rFonts w:ascii="Arial" w:hAnsi="Arial" w:eastAsia="Times New Roman" w:cs="Arial"/>
          <w:iCs/>
          <w:sz w:val="20"/>
          <w:szCs w:val="20"/>
          <w:lang w:eastAsia="en-GB"/>
        </w:rPr>
        <w:t xml:space="preserve">s report that includes our opinion. Reasonable assurance is a high level of assurance but is not a guarantee that an audit conducted in accordance with ISAs (UK) will always detect a material misstatement </w:t>
      </w:r>
      <w:r w:rsidRPr="001A3638">
        <w:rPr>
          <w:rFonts w:ascii="Arial" w:hAnsi="Arial" w:eastAsia="Times New Roman" w:cs="Arial"/>
          <w:iCs/>
          <w:sz w:val="20"/>
          <w:szCs w:val="20"/>
          <w:lang w:eastAsia="en-GB"/>
        </w:rPr>
        <w:lastRenderedPageBreak/>
        <w:t xml:space="preserve">when it exists. Misstatements can arise from fraud or error and are considered material if, individually or in the aggregate, they could reasonably be expected to influence the economic decisions of users taken on the basis of these financial statements.  </w:t>
      </w:r>
    </w:p>
    <w:p w:rsidRPr="001A3638" w:rsidR="001A3638" w:rsidP="001A3638" w:rsidRDefault="001A3638">
      <w:pPr>
        <w:autoSpaceDE w:val="0"/>
        <w:autoSpaceDN w:val="0"/>
        <w:adjustRightInd w:val="0"/>
        <w:spacing w:after="0" w:line="240" w:lineRule="auto"/>
        <w:rPr>
          <w:rFonts w:ascii="Arial" w:hAnsi="Arial" w:eastAsia="Times New Roman" w:cs="Arial"/>
          <w:b/>
          <w:color w:val="0070C0"/>
          <w:sz w:val="20"/>
          <w:szCs w:val="20"/>
          <w:lang w:eastAsia="en-GB"/>
        </w:rPr>
      </w:pPr>
      <w:r w:rsidRPr="001A3638">
        <w:rPr>
          <w:rFonts w:ascii="Arial" w:hAnsi="Arial" w:eastAsia="Times New Roman" w:cs="Arial"/>
          <w:b/>
          <w:kern w:val="12"/>
          <w:sz w:val="20"/>
          <w:szCs w:val="20"/>
          <w:lang w:eastAsia="en-GB"/>
        </w:rPr>
        <w:t xml:space="preserve">Explanation as to what extent the audit was considered capable of detecting irregularities, including fraud </w:t>
      </w:r>
    </w:p>
    <w:p w:rsidRPr="001A3638" w:rsidR="001A3638" w:rsidP="001A3638" w:rsidRDefault="001A3638">
      <w:pPr>
        <w:autoSpaceDE w:val="0"/>
        <w:autoSpaceDN w:val="0"/>
        <w:adjustRightInd w:val="0"/>
        <w:spacing w:after="0" w:line="240" w:lineRule="auto"/>
        <w:rPr>
          <w:rFonts w:ascii="Arial" w:hAnsi="Arial" w:eastAsia="Times New Roman" w:cs="Arial"/>
          <w:bCs/>
          <w:i/>
          <w:iCs/>
          <w:sz w:val="20"/>
          <w:szCs w:val="20"/>
          <w:lang w:eastAsia="nl-NL"/>
        </w:rPr>
      </w:pPr>
    </w:p>
    <w:p w:rsidRPr="001A3638" w:rsidR="001A3638" w:rsidP="001A3638" w:rsidRDefault="001A3638">
      <w:pPr>
        <w:autoSpaceDE w:val="0"/>
        <w:autoSpaceDN w:val="0"/>
        <w:spacing w:after="0" w:line="240" w:lineRule="auto"/>
        <w:rPr>
          <w:rFonts w:ascii="Arial" w:hAnsi="Arial" w:eastAsia="Times New Roman" w:cs="Arial"/>
          <w:bCs/>
          <w:kern w:val="12"/>
          <w:sz w:val="20"/>
          <w:szCs w:val="20"/>
          <w:lang w:eastAsia="en-GB"/>
        </w:rPr>
      </w:pPr>
      <w:r w:rsidRPr="001A3638">
        <w:rPr>
          <w:rFonts w:ascii="Arial" w:hAnsi="Arial" w:eastAsia="Times New Roman" w:cs="Arial"/>
          <w:bCs/>
          <w:kern w:val="12"/>
          <w:sz w:val="20"/>
          <w:szCs w:val="20"/>
          <w:lang w:eastAsia="en-GB"/>
        </w:rPr>
        <w:t>Irregularities, including fraud, are instances of non-compliance with laws and regulations. We design procedures in line with our responsibilities, outlined above, to detect irregularities, including fraud.</w:t>
      </w:r>
      <w:r w:rsidRPr="001A3638">
        <w:rPr>
          <w:rFonts w:ascii="Arial" w:hAnsi="Arial" w:eastAsia="Times New Roman" w:cs="Arial"/>
          <w:kern w:val="12"/>
          <w:sz w:val="20"/>
          <w:szCs w:val="20"/>
          <w:lang w:eastAsia="en-GB"/>
        </w:rPr>
        <w:t xml:space="preserve"> The risk of not detecting a material misstatement due to fraud is higher than the risk of not detecting one resulting from error, as fraud may involve deliberate concealment by, for example, forgery or intentional misrepresentations, or through collusion. </w:t>
      </w:r>
      <w:r w:rsidRPr="001A3638">
        <w:rPr>
          <w:rFonts w:ascii="Arial" w:hAnsi="Arial" w:eastAsia="Times New Roman" w:cs="Arial"/>
          <w:bCs/>
          <w:kern w:val="12"/>
          <w:sz w:val="20"/>
          <w:szCs w:val="20"/>
          <w:lang w:eastAsia="en-GB"/>
        </w:rPr>
        <w:t xml:space="preserve">  The extent to which our procedures are capable of detecting irregularities, including fraud is detailed below. However, the primary responsibility for the prevention and detection of fraud rests with both those charged with governance of the entity and management. </w:t>
      </w:r>
    </w:p>
    <w:p w:rsidRPr="001A3638" w:rsidR="001A3638" w:rsidP="001A3638" w:rsidRDefault="001A3638">
      <w:pPr>
        <w:autoSpaceDE w:val="0"/>
        <w:autoSpaceDN w:val="0"/>
        <w:spacing w:after="0" w:line="240" w:lineRule="auto"/>
        <w:rPr>
          <w:rFonts w:ascii="Arial" w:hAnsi="Arial" w:eastAsia="Times New Roman" w:cs="Arial"/>
          <w:bCs/>
          <w:kern w:val="12"/>
          <w:sz w:val="20"/>
          <w:szCs w:val="20"/>
          <w:lang w:eastAsia="en-GB"/>
        </w:rPr>
      </w:pPr>
    </w:p>
    <w:p w:rsidRPr="001A3638" w:rsidR="001A3638" w:rsidP="001A3638" w:rsidRDefault="001A3638">
      <w:pPr>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t xml:space="preserve">We obtained an understanding of the legal and regulatory frameworks that are applicable to the Group and determined that the most significant are: </w:t>
      </w:r>
    </w:p>
    <w:p w:rsidRPr="001A3638" w:rsidR="001A3638" w:rsidP="001A3638" w:rsidRDefault="001A3638">
      <w:pPr>
        <w:spacing w:after="0" w:line="240" w:lineRule="auto"/>
        <w:rPr>
          <w:rFonts w:ascii="Arial" w:hAnsi="Arial" w:eastAsia="Times New Roman" w:cs="Arial"/>
          <w:kern w:val="12"/>
          <w:sz w:val="20"/>
          <w:szCs w:val="20"/>
          <w:lang w:eastAsia="en-GB"/>
        </w:rPr>
      </w:pPr>
    </w:p>
    <w:p w:rsidRPr="001A3638" w:rsidR="001A3638" w:rsidP="00A31812" w:rsidRDefault="001A3638">
      <w:pPr>
        <w:numPr>
          <w:ilvl w:val="0"/>
          <w:numId w:val="43"/>
        </w:numPr>
        <w:spacing w:after="0" w:line="240" w:lineRule="auto"/>
        <w:contextualSpacing/>
        <w:rPr>
          <w:rFonts w:ascii="Arial" w:hAnsi="Arial" w:cs="Arial"/>
          <w:kern w:val="12"/>
          <w:sz w:val="20"/>
          <w:szCs w:val="20"/>
        </w:rPr>
      </w:pPr>
      <w:r w:rsidRPr="001A3638">
        <w:rPr>
          <w:rFonts w:ascii="Arial" w:hAnsi="Arial" w:cs="Arial"/>
          <w:kern w:val="12"/>
          <w:sz w:val="20"/>
          <w:szCs w:val="20"/>
        </w:rPr>
        <w:t xml:space="preserve">Local Government Act 1972, </w:t>
      </w:r>
    </w:p>
    <w:p w:rsidRPr="001A3638" w:rsidR="001A3638" w:rsidP="00A31812" w:rsidRDefault="001A3638">
      <w:pPr>
        <w:numPr>
          <w:ilvl w:val="0"/>
          <w:numId w:val="43"/>
        </w:numPr>
        <w:spacing w:after="0" w:line="240" w:lineRule="auto"/>
        <w:contextualSpacing/>
        <w:rPr>
          <w:rFonts w:ascii="Arial" w:hAnsi="Arial" w:cs="Arial"/>
          <w:kern w:val="12"/>
          <w:sz w:val="20"/>
          <w:szCs w:val="20"/>
        </w:rPr>
      </w:pPr>
      <w:r w:rsidRPr="001A3638">
        <w:rPr>
          <w:rFonts w:ascii="Arial" w:hAnsi="Arial" w:cs="Arial"/>
          <w:kern w:val="12"/>
          <w:sz w:val="20"/>
          <w:szCs w:val="20"/>
        </w:rPr>
        <w:t xml:space="preserve">Local Government Finance Act 1988 (as amended by the Local Government Finance Act 1992), </w:t>
      </w:r>
    </w:p>
    <w:p w:rsidRPr="001A3638" w:rsidR="001A3638" w:rsidP="00A31812" w:rsidRDefault="001A3638">
      <w:pPr>
        <w:numPr>
          <w:ilvl w:val="0"/>
          <w:numId w:val="43"/>
        </w:numPr>
        <w:spacing w:after="0" w:line="240" w:lineRule="auto"/>
        <w:contextualSpacing/>
        <w:rPr>
          <w:rFonts w:ascii="Arial" w:hAnsi="Arial" w:cs="Arial"/>
          <w:kern w:val="12"/>
          <w:sz w:val="20"/>
          <w:szCs w:val="20"/>
        </w:rPr>
      </w:pPr>
      <w:r w:rsidRPr="001A3638">
        <w:rPr>
          <w:rFonts w:ascii="Arial" w:hAnsi="Arial" w:cs="Arial"/>
          <w:kern w:val="12"/>
          <w:sz w:val="20"/>
          <w:szCs w:val="20"/>
        </w:rPr>
        <w:t xml:space="preserve">Local Government Act 2003, </w:t>
      </w:r>
    </w:p>
    <w:p w:rsidRPr="001A3638" w:rsidR="001A3638" w:rsidP="00A31812" w:rsidRDefault="001A3638">
      <w:pPr>
        <w:numPr>
          <w:ilvl w:val="0"/>
          <w:numId w:val="43"/>
        </w:numPr>
        <w:spacing w:after="0" w:line="240" w:lineRule="auto"/>
        <w:contextualSpacing/>
        <w:rPr>
          <w:rFonts w:ascii="Arial" w:hAnsi="Arial" w:cs="Arial"/>
          <w:kern w:val="12"/>
          <w:sz w:val="20"/>
          <w:szCs w:val="20"/>
        </w:rPr>
      </w:pPr>
      <w:r w:rsidRPr="001A3638">
        <w:rPr>
          <w:rFonts w:ascii="Arial" w:hAnsi="Arial" w:cs="Arial"/>
          <w:kern w:val="12"/>
          <w:sz w:val="20"/>
          <w:szCs w:val="20"/>
        </w:rPr>
        <w:t xml:space="preserve">The Local Authorities (Capital Finance and Accounting) (England) Regulations 2003 </w:t>
      </w:r>
      <w:r w:rsidRPr="001A3638">
        <w:rPr>
          <w:rFonts w:ascii="Arial" w:hAnsi="Arial" w:cs="Arial"/>
          <w:sz w:val="20"/>
          <w:szCs w:val="20"/>
        </w:rPr>
        <w:t>as amended in 2018, 2020</w:t>
      </w:r>
      <w:r w:rsidRPr="001A3638">
        <w:rPr>
          <w:rFonts w:ascii="Arial" w:hAnsi="Arial" w:cs="Arial"/>
          <w:kern w:val="12"/>
          <w:sz w:val="20"/>
          <w:szCs w:val="20"/>
        </w:rPr>
        <w:t xml:space="preserve">, and 2022, </w:t>
      </w:r>
    </w:p>
    <w:p w:rsidRPr="001A3638" w:rsidR="001A3638" w:rsidP="00A31812" w:rsidRDefault="001A3638">
      <w:pPr>
        <w:numPr>
          <w:ilvl w:val="0"/>
          <w:numId w:val="43"/>
        </w:numPr>
        <w:spacing w:after="0" w:line="240" w:lineRule="auto"/>
        <w:contextualSpacing/>
        <w:rPr>
          <w:rFonts w:ascii="Arial" w:hAnsi="Arial" w:cs="Arial"/>
          <w:kern w:val="12"/>
          <w:sz w:val="20"/>
          <w:szCs w:val="20"/>
        </w:rPr>
      </w:pPr>
      <w:r w:rsidRPr="001A3638">
        <w:rPr>
          <w:rFonts w:ascii="Arial" w:hAnsi="Arial" w:cs="Arial"/>
          <w:kern w:val="12"/>
          <w:sz w:val="20"/>
          <w:szCs w:val="20"/>
        </w:rPr>
        <w:t>The Local Government Finance Act 2012, and</w:t>
      </w:r>
    </w:p>
    <w:p w:rsidRPr="001A3638" w:rsidR="001A3638" w:rsidP="00A31812" w:rsidRDefault="001A3638">
      <w:pPr>
        <w:numPr>
          <w:ilvl w:val="0"/>
          <w:numId w:val="43"/>
        </w:numPr>
        <w:spacing w:after="0" w:line="240" w:lineRule="auto"/>
        <w:contextualSpacing/>
        <w:rPr>
          <w:rFonts w:ascii="Arial" w:hAnsi="Arial" w:cs="Arial"/>
          <w:kern w:val="12"/>
          <w:sz w:val="20"/>
          <w:szCs w:val="20"/>
        </w:rPr>
      </w:pPr>
      <w:r w:rsidRPr="001A3638">
        <w:rPr>
          <w:rFonts w:ascii="Arial" w:hAnsi="Arial" w:cs="Arial"/>
          <w:kern w:val="12"/>
          <w:sz w:val="20"/>
          <w:szCs w:val="20"/>
        </w:rPr>
        <w:t>The Accounts and Audit Regulations 2015.</w:t>
      </w:r>
    </w:p>
    <w:p w:rsidRPr="001A3638" w:rsidR="001A3638" w:rsidP="001A3638" w:rsidRDefault="001A3638">
      <w:pPr>
        <w:spacing w:after="0" w:line="240" w:lineRule="auto"/>
        <w:ind w:left="420"/>
        <w:contextualSpacing/>
        <w:rPr>
          <w:rFonts w:ascii="Arial" w:hAnsi="Arial" w:cs="Arial"/>
          <w:kern w:val="12"/>
          <w:sz w:val="20"/>
          <w:szCs w:val="20"/>
        </w:rPr>
      </w:pPr>
    </w:p>
    <w:p w:rsidRPr="001A3638" w:rsidR="001A3638" w:rsidP="001A3638" w:rsidRDefault="001A3638">
      <w:pPr>
        <w:spacing w:after="0" w:line="240" w:lineRule="auto"/>
        <w:rPr>
          <w:rFonts w:ascii="Arial" w:hAnsi="Arial" w:eastAsia="Times New Roman" w:cs="Arial"/>
          <w:bCs/>
          <w:kern w:val="12"/>
          <w:sz w:val="20"/>
          <w:szCs w:val="20"/>
          <w:highlight w:val="yellow"/>
          <w:lang w:eastAsia="en-GB"/>
        </w:rPr>
      </w:pPr>
      <w:r w:rsidRPr="001A3638">
        <w:rPr>
          <w:rFonts w:ascii="Arial" w:hAnsi="Arial" w:eastAsia="Times New Roman" w:cs="Arial"/>
          <w:kern w:val="12"/>
          <w:sz w:val="20"/>
          <w:szCs w:val="20"/>
          <w:lang w:eastAsia="en-GB"/>
        </w:rPr>
        <w:t xml:space="preserve">In addition, the Group and Council has to comply with laws and regulations in the areas of anti-bribery and corruption, data protection, employment Legislation, tax Legislation, general power of competence, procurement and health &amp; safety. </w:t>
      </w:r>
    </w:p>
    <w:p w:rsidRPr="001A3638" w:rsidR="001A3638" w:rsidP="001A3638" w:rsidRDefault="001A3638">
      <w:pPr>
        <w:spacing w:after="0" w:line="240" w:lineRule="auto"/>
        <w:rPr>
          <w:rFonts w:ascii="Arial" w:hAnsi="Arial" w:eastAsia="Times New Roman" w:cs="Arial"/>
          <w:bCs/>
          <w:kern w:val="12"/>
          <w:sz w:val="20"/>
          <w:szCs w:val="20"/>
          <w:highlight w:val="yellow"/>
          <w:lang w:eastAsia="en-GB"/>
        </w:rPr>
      </w:pPr>
    </w:p>
    <w:p w:rsidRPr="001A3638" w:rsidR="001A3638" w:rsidP="001A3638" w:rsidRDefault="001A3638">
      <w:pPr>
        <w:spacing w:after="0" w:line="240" w:lineRule="auto"/>
        <w:rPr>
          <w:rFonts w:ascii="Arial" w:hAnsi="Arial" w:eastAsia="Times New Roman" w:cs="Arial"/>
          <w:kern w:val="12"/>
          <w:sz w:val="20"/>
          <w:szCs w:val="20"/>
          <w:lang w:eastAsia="en-GB"/>
        </w:rPr>
      </w:pPr>
      <w:r w:rsidRPr="001A3638">
        <w:rPr>
          <w:rFonts w:ascii="Arial" w:hAnsi="Arial" w:eastAsia="Times New Roman" w:cs="Arial"/>
          <w:bCs/>
          <w:kern w:val="12"/>
          <w:sz w:val="20"/>
          <w:szCs w:val="20"/>
          <w:lang w:eastAsia="en-GB"/>
        </w:rPr>
        <w:t xml:space="preserve">We understood how Hertsmere Borough Council is complying with those frameworks by understanding the incentive, opportunities and motives for non-compliance, including inquiring of management/head of internal audit/those charged with governance/monitoring officer and obtaining and reading documentation relating to the procedures in place to identify, evaluate and comply with laws and regulations, and whether they are aware of instances of non-compliance. </w:t>
      </w:r>
      <w:r w:rsidRPr="001A3638">
        <w:rPr>
          <w:rFonts w:ascii="Arial" w:hAnsi="Arial" w:eastAsia="Times New Roman" w:cs="Arial"/>
          <w:kern w:val="12"/>
          <w:sz w:val="20"/>
          <w:szCs w:val="20"/>
          <w:lang w:eastAsia="en-GB"/>
        </w:rPr>
        <w:t>We corroborated this through our reading of the Group and Council’s committee minutes, through enquiry of employees to confirm Group and Council policies, and through the inspection of employee handbooks and other information. Based on this understanding we designed our audit procedures to identify non-compliance with such laws and regulations. Our procedures had a focus on compliance with the accounting framework through obtaining sufficient audit evidence in line with the level of risk identified and with relevant legislation.</w:t>
      </w:r>
    </w:p>
    <w:p w:rsidRPr="001A3638" w:rsidR="001A3638" w:rsidP="001A3638" w:rsidRDefault="001A3638">
      <w:pPr>
        <w:spacing w:after="0" w:line="240" w:lineRule="auto"/>
        <w:ind w:left="780"/>
        <w:contextualSpacing/>
        <w:rPr>
          <w:rFonts w:ascii="Arial" w:hAnsi="Arial" w:cs="Arial"/>
          <w:bCs/>
          <w:kern w:val="12"/>
          <w:sz w:val="20"/>
          <w:szCs w:val="20"/>
        </w:rPr>
      </w:pPr>
    </w:p>
    <w:p w:rsidRPr="001A3638" w:rsidR="001A3638" w:rsidP="001A3638" w:rsidRDefault="001A3638">
      <w:pPr>
        <w:spacing w:after="0" w:line="240" w:lineRule="auto"/>
        <w:rPr>
          <w:rFonts w:ascii="Arial" w:hAnsi="Arial" w:eastAsia="Times New Roman" w:cs="Arial"/>
          <w:kern w:val="12"/>
          <w:sz w:val="20"/>
          <w:szCs w:val="20"/>
          <w:lang w:eastAsia="en-GB"/>
        </w:rPr>
      </w:pPr>
      <w:r w:rsidRPr="001A3638">
        <w:rPr>
          <w:rFonts w:ascii="Arial" w:hAnsi="Arial" w:eastAsia="Times New Roman" w:cs="Arial"/>
          <w:bCs/>
          <w:kern w:val="12"/>
          <w:sz w:val="20"/>
          <w:szCs w:val="20"/>
          <w:lang w:eastAsia="en-GB"/>
        </w:rPr>
        <w:t xml:space="preserve">We assessed the susceptibility of the </w:t>
      </w:r>
      <w:r w:rsidRPr="001A3638">
        <w:rPr>
          <w:rFonts w:ascii="Arial" w:hAnsi="Arial" w:eastAsia="Times New Roman" w:cs="Arial"/>
          <w:kern w:val="12"/>
          <w:sz w:val="20"/>
          <w:szCs w:val="20"/>
          <w:lang w:eastAsia="en-GB"/>
        </w:rPr>
        <w:t>Group and Council’s</w:t>
      </w:r>
      <w:r w:rsidRPr="001A3638">
        <w:rPr>
          <w:rFonts w:ascii="Arial" w:hAnsi="Arial" w:eastAsia="Times New Roman" w:cs="Arial"/>
          <w:b/>
          <w:bCs/>
          <w:kern w:val="12"/>
          <w:sz w:val="20"/>
          <w:szCs w:val="20"/>
          <w:lang w:eastAsia="en-GB"/>
        </w:rPr>
        <w:t xml:space="preserve"> </w:t>
      </w:r>
      <w:r w:rsidRPr="001A3638">
        <w:rPr>
          <w:rFonts w:ascii="Arial" w:hAnsi="Arial" w:eastAsia="Times New Roman" w:cs="Arial"/>
          <w:bCs/>
          <w:kern w:val="12"/>
          <w:sz w:val="20"/>
          <w:szCs w:val="20"/>
          <w:lang w:eastAsia="en-GB"/>
        </w:rPr>
        <w:t xml:space="preserve">financial statements to material misstatement, including how fraud might occur </w:t>
      </w:r>
      <w:r w:rsidRPr="001A3638">
        <w:rPr>
          <w:rFonts w:ascii="Arial" w:hAnsi="Arial" w:eastAsia="Times New Roman" w:cs="Arial"/>
          <w:kern w:val="12"/>
          <w:sz w:val="20"/>
          <w:szCs w:val="20"/>
          <w:lang w:eastAsia="en-GB"/>
        </w:rPr>
        <w:t xml:space="preserve">by understanding the potential incentives and pressures for management to manipulate the financial statements, and performed procedures to understand the areas in which this would most likely arise. Based on our risk assessment procedures, we identified manipulation of reported financial performance (through improper recognition of revenue of Elstree Films Studios Ltd. and through </w:t>
      </w:r>
      <w:r w:rsidRPr="001A3638">
        <w:rPr>
          <w:rFonts w:ascii="Arial" w:hAnsi="Arial" w:eastAsia="Times New Roman" w:cs="Arial"/>
          <w:kern w:val="12"/>
          <w:sz w:val="20"/>
          <w:szCs w:val="20"/>
          <w:lang w:val="en-IN" w:eastAsia="en-GB"/>
        </w:rPr>
        <w:t>incorrect accounting treatment of the Covid-19 grants against underlying terms and conditions</w:t>
      </w:r>
      <w:r w:rsidRPr="001A3638">
        <w:rPr>
          <w:rFonts w:ascii="Arial" w:hAnsi="Arial" w:eastAsia="Times New Roman" w:cs="Arial"/>
          <w:kern w:val="12"/>
          <w:sz w:val="20"/>
          <w:szCs w:val="20"/>
          <w:lang w:eastAsia="en-GB"/>
        </w:rPr>
        <w:t xml:space="preserve">), inappropriate capitalisation of revenue expenditure and management override of controls to be our fraud risks. </w:t>
      </w:r>
    </w:p>
    <w:p w:rsidRPr="001A3638" w:rsidR="001A3638" w:rsidP="001A3638" w:rsidRDefault="001A3638">
      <w:pPr>
        <w:spacing w:after="0" w:line="240" w:lineRule="auto"/>
        <w:rPr>
          <w:rFonts w:ascii="Arial" w:hAnsi="Arial" w:eastAsia="Times New Roman" w:cs="Arial"/>
          <w:kern w:val="12"/>
          <w:sz w:val="20"/>
          <w:szCs w:val="20"/>
          <w:lang w:eastAsia="en-GB"/>
        </w:rPr>
      </w:pPr>
      <w:bookmarkStart w:name="_Hlk78996007" w:id="14"/>
    </w:p>
    <w:p w:rsidRPr="001A3638" w:rsidR="001A3638" w:rsidP="001A3638" w:rsidRDefault="001A3638">
      <w:pPr>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t xml:space="preserve">To address our fraud risk around the manipulation of reported financial performance through improper recognition of Elstree Films Studios Ltd. revenue, we performed our own testing on Elstree Films Studios Ltd. revenue by corroborating to evidence and challenging the assumptions as appropriate. </w:t>
      </w:r>
    </w:p>
    <w:bookmarkEnd w:id="14"/>
    <w:p w:rsidRPr="001A3638" w:rsidR="001A3638" w:rsidP="001A3638" w:rsidRDefault="001A3638">
      <w:pPr>
        <w:spacing w:after="0" w:line="240" w:lineRule="auto"/>
        <w:rPr>
          <w:rFonts w:ascii="Arial" w:hAnsi="Arial" w:eastAsia="Times New Roman" w:cs="Arial"/>
          <w:kern w:val="12"/>
          <w:sz w:val="20"/>
          <w:szCs w:val="20"/>
          <w:lang w:eastAsia="en-GB"/>
        </w:rPr>
      </w:pPr>
    </w:p>
    <w:p w:rsidRPr="001A3638" w:rsidR="001A3638" w:rsidP="001A3638" w:rsidRDefault="001A3638">
      <w:pPr>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t xml:space="preserve">To address our fraud risk of inappropriate capitalisation of revenue expenditure we tested the Group and Council’s capitalised expenditure to ensure the capitalisation criteria were properly met and the expenditure was genuine. </w:t>
      </w:r>
    </w:p>
    <w:p w:rsidRPr="001A3638" w:rsidR="001A3638" w:rsidP="001A3638" w:rsidRDefault="001A3638">
      <w:pPr>
        <w:spacing w:after="0" w:line="240" w:lineRule="auto"/>
        <w:rPr>
          <w:rFonts w:ascii="Arial" w:hAnsi="Arial" w:eastAsia="Times New Roman" w:cs="Arial"/>
          <w:kern w:val="12"/>
          <w:sz w:val="20"/>
          <w:szCs w:val="20"/>
          <w:lang w:eastAsia="en-GB"/>
        </w:rPr>
      </w:pPr>
    </w:p>
    <w:p w:rsidRPr="001A3638" w:rsidR="001A3638" w:rsidP="001A3638" w:rsidRDefault="001A3638">
      <w:pPr>
        <w:spacing w:after="0" w:line="240" w:lineRule="auto"/>
        <w:rPr>
          <w:rFonts w:ascii="Arial" w:hAnsi="Arial" w:eastAsia="Times New Roman" w:cs="Arial"/>
          <w:kern w:val="12"/>
          <w:sz w:val="20"/>
          <w:szCs w:val="20"/>
          <w:lang w:eastAsia="en-GB"/>
        </w:rPr>
      </w:pPr>
      <w:r w:rsidRPr="001A3638">
        <w:rPr>
          <w:rFonts w:ascii="Arial" w:hAnsi="Arial" w:eastAsia="Times New Roman" w:cs="Arial"/>
          <w:kern w:val="12"/>
          <w:sz w:val="20"/>
          <w:szCs w:val="20"/>
          <w:lang w:eastAsia="en-GB"/>
        </w:rPr>
        <w:t>To address our fraud risk of management override of controls, we tested specific journal</w:t>
      </w:r>
    </w:p>
    <w:p w:rsidRPr="001A3638" w:rsidR="001A3638" w:rsidP="001A3638" w:rsidRDefault="001A3638">
      <w:p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kern w:val="12"/>
          <w:sz w:val="20"/>
          <w:szCs w:val="20"/>
          <w:lang w:eastAsia="en-GB"/>
        </w:rPr>
        <w:t>entries identified by applying risk criteria to the entire population of journals. For each journal selected, we tested specific transactions back to source documentation to confirm that the journals were authorised and accounted for appropriately. In addition, we assessed whether the judgements made in making accounting estimates were indicative of a potential bias and evaluated the business rationale of any significant transactions that are unusual or outside the normal course of business.</w:t>
      </w:r>
    </w:p>
    <w:p w:rsidRPr="001A3638" w:rsidR="001A3638" w:rsidP="001A3638" w:rsidRDefault="001A3638">
      <w:p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lastRenderedPageBreak/>
        <w:t>A further description of our responsibilities for the audit of the financial statements is located on the Financial Reporting Council’s website at https://www.frc.org.uk/auditorsresponsibilities.  This description forms part of our auditor’s report.</w:t>
      </w:r>
    </w:p>
    <w:p w:rsidRPr="001A3638" w:rsidR="001A3638" w:rsidP="001A3638" w:rsidRDefault="001A3638">
      <w:pPr>
        <w:autoSpaceDE w:val="0"/>
        <w:autoSpaceDN w:val="0"/>
        <w:adjustRightInd w:val="0"/>
        <w:spacing w:after="0" w:line="240" w:lineRule="auto"/>
        <w:rPr>
          <w:rFonts w:ascii="Arial" w:hAnsi="Arial" w:eastAsia="Times New Roman" w:cs="Arial"/>
          <w:iCs/>
          <w:sz w:val="20"/>
          <w:szCs w:val="20"/>
          <w:lang w:eastAsia="en-GB"/>
        </w:rPr>
      </w:pPr>
    </w:p>
    <w:p w:rsidRPr="001A3638" w:rsidR="001A3638" w:rsidP="001A3638" w:rsidRDefault="001A3638">
      <w:pPr>
        <w:autoSpaceDN w:val="0"/>
        <w:spacing w:after="0" w:line="240" w:lineRule="auto"/>
        <w:rPr>
          <w:rFonts w:ascii="Arial" w:hAnsi="Arial" w:eastAsia="Times New Roman" w:cs="Arial"/>
          <w:b/>
          <w:iCs/>
          <w:sz w:val="20"/>
          <w:szCs w:val="20"/>
          <w:lang w:eastAsia="en-GB"/>
        </w:rPr>
      </w:pPr>
    </w:p>
    <w:p w:rsidRPr="001A3638" w:rsidR="001A3638" w:rsidP="001A3638" w:rsidRDefault="001A3638">
      <w:pPr>
        <w:autoSpaceDN w:val="0"/>
        <w:spacing w:after="0" w:line="240" w:lineRule="auto"/>
        <w:rPr>
          <w:rFonts w:ascii="Arial" w:hAnsi="Arial" w:eastAsia="Times New Roman" w:cs="Arial"/>
          <w:b/>
          <w:iCs/>
          <w:sz w:val="20"/>
          <w:szCs w:val="20"/>
          <w:lang w:eastAsia="en-GB"/>
        </w:rPr>
      </w:pPr>
      <w:r w:rsidRPr="001A3638">
        <w:rPr>
          <w:rFonts w:ascii="Arial" w:hAnsi="Arial" w:eastAsia="Times New Roman" w:cs="Arial"/>
          <w:b/>
          <w:iCs/>
          <w:sz w:val="20"/>
          <w:szCs w:val="20"/>
          <w:lang w:eastAsia="en-GB"/>
        </w:rPr>
        <w:t>Scope of the review of arrangements for securing economy, efficiency and effectiveness in the use of resources</w:t>
      </w:r>
    </w:p>
    <w:p w:rsidRPr="001A3638" w:rsidR="001A3638" w:rsidP="001A3638" w:rsidRDefault="001A3638">
      <w:pPr>
        <w:autoSpaceDN w:val="0"/>
        <w:spacing w:after="0" w:line="240" w:lineRule="auto"/>
        <w:rPr>
          <w:rFonts w:ascii="Arial" w:hAnsi="Arial" w:eastAsia="Times New Roman" w:cs="Arial"/>
          <w:b/>
          <w:iCs/>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have undertaken our review in accordance with the Code of Audit Practice 2020, having regard to the guidance on the specified reporting criteria issued by the Comptroller and Auditor General in December</w:t>
      </w:r>
      <w:r w:rsidRPr="001A3638">
        <w:rPr>
          <w:rFonts w:ascii="Arial" w:hAnsi="Arial" w:eastAsia="Times New Roman" w:cs="Arial"/>
          <w:b/>
          <w:bCs/>
          <w:sz w:val="20"/>
          <w:szCs w:val="20"/>
          <w:lang w:eastAsia="en-GB"/>
        </w:rPr>
        <w:t xml:space="preserve"> </w:t>
      </w:r>
      <w:r w:rsidRPr="001A3638">
        <w:rPr>
          <w:rFonts w:ascii="Arial" w:hAnsi="Arial" w:eastAsia="Times New Roman" w:cs="Arial"/>
          <w:sz w:val="20"/>
          <w:szCs w:val="20"/>
          <w:lang w:eastAsia="en-GB"/>
        </w:rPr>
        <w:t>2021</w:t>
      </w:r>
      <w:r w:rsidRPr="001A3638">
        <w:rPr>
          <w:rFonts w:ascii="Arial" w:hAnsi="Arial" w:eastAsia="Times New Roman" w:cs="Arial"/>
          <w:b/>
          <w:bCs/>
          <w:sz w:val="20"/>
          <w:szCs w:val="20"/>
          <w:lang w:eastAsia="en-GB"/>
        </w:rPr>
        <w:t>,</w:t>
      </w:r>
      <w:r w:rsidRPr="001A3638">
        <w:rPr>
          <w:rFonts w:ascii="Arial" w:hAnsi="Arial" w:eastAsia="Times New Roman" w:cs="Arial"/>
          <w:sz w:val="20"/>
          <w:szCs w:val="20"/>
          <w:lang w:eastAsia="en-GB"/>
        </w:rPr>
        <w:t xml:space="preserve"> as to whether the Hertsmere Borough Council had proper arrangements for financial sustainability, governance and improving economy, efficiency and effectiveness. The Comptroller and Auditor General determined these criteria as those necessary for us to consider under the Code of Audit Practice in satisfying ourselves whether the Hertsmere Borough Council put in place proper arrangements for securing economy, efficiency and effectiveness in its use of resources for the year ended 31 March 2022.</w:t>
      </w:r>
    </w:p>
    <w:p w:rsidRPr="001A3638" w:rsidR="001A3638" w:rsidP="001A3638" w:rsidRDefault="001A3638">
      <w:pPr>
        <w:spacing w:after="0" w:line="240" w:lineRule="auto"/>
        <w:rPr>
          <w:rFonts w:ascii="Arial" w:hAnsi="Arial" w:eastAsia="Times New Roman" w:cs="Arial"/>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planned our work in accordance with the Code of Audit Practice. Based on our risk assessment, we undertook such work as we considered necessary to form a view on whether, in all significant respects, the Hertsmere Borough Council</w:t>
      </w:r>
      <w:r w:rsidRPr="001A3638">
        <w:rPr>
          <w:rFonts w:ascii="Arial" w:hAnsi="Arial" w:eastAsia="Times New Roman" w:cs="Arial"/>
          <w:b/>
          <w:bCs/>
          <w:sz w:val="20"/>
          <w:szCs w:val="20"/>
          <w:lang w:eastAsia="en-GB"/>
        </w:rPr>
        <w:t xml:space="preserve"> </w:t>
      </w:r>
      <w:r w:rsidRPr="001A3638">
        <w:rPr>
          <w:rFonts w:ascii="Arial" w:hAnsi="Arial" w:eastAsia="Times New Roman" w:cs="Arial"/>
          <w:sz w:val="20"/>
          <w:szCs w:val="20"/>
          <w:lang w:eastAsia="en-GB"/>
        </w:rPr>
        <w:t>had put in place proper arrangements to secure economy, efficiency and effectiveness in its use of resources.</w:t>
      </w:r>
    </w:p>
    <w:p w:rsidRPr="001A3638" w:rsidR="001A3638" w:rsidP="001A3638" w:rsidRDefault="001A3638">
      <w:pPr>
        <w:autoSpaceDN w:val="0"/>
        <w:spacing w:after="0" w:line="240" w:lineRule="auto"/>
        <w:rPr>
          <w:rFonts w:ascii="Arial" w:hAnsi="Arial" w:eastAsia="Times New Roman" w:cs="Arial"/>
          <w:iCs/>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We are required under Section 20(1)(c) of the Local Audit and Accountability Act 2014 (as amended) to satisfy ourselves that the Authority has made proper arrangements for securing economy, efficiency and effectiveness in its use of resources. </w:t>
      </w:r>
    </w:p>
    <w:p w:rsidRPr="001A3638" w:rsidR="001A3638" w:rsidP="001A3638" w:rsidRDefault="001A3638">
      <w:pPr>
        <w:spacing w:after="0" w:line="240" w:lineRule="auto"/>
        <w:rPr>
          <w:rFonts w:ascii="Arial" w:hAnsi="Arial" w:eastAsia="Times New Roman" w:cs="Arial"/>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 xml:space="preserve">We are not required to consider, nor have we considered, whether all aspects of the Authority’s arrangements for securing economy, efficiency and effectiveness in its use of resources are operating effectively. </w:t>
      </w:r>
    </w:p>
    <w:p w:rsidRPr="001A3638" w:rsidR="001A3638" w:rsidP="001A3638" w:rsidRDefault="001A3638">
      <w:pPr>
        <w:autoSpaceDE w:val="0"/>
        <w:autoSpaceDN w:val="0"/>
        <w:adjustRightInd w:val="0"/>
        <w:spacing w:after="0" w:line="240" w:lineRule="auto"/>
        <w:rPr>
          <w:rFonts w:ascii="Arial" w:hAnsi="Arial" w:eastAsia="Times New Roman" w:cs="Arial"/>
          <w:b/>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b/>
          <w:sz w:val="20"/>
          <w:szCs w:val="20"/>
          <w:lang w:eastAsia="en-GB"/>
        </w:rPr>
      </w:pPr>
      <w:r w:rsidRPr="001A3638">
        <w:rPr>
          <w:rFonts w:ascii="Arial" w:hAnsi="Arial" w:eastAsia="Times New Roman" w:cs="Arial"/>
          <w:b/>
          <w:sz w:val="20"/>
          <w:szCs w:val="20"/>
          <w:lang w:eastAsia="en-GB"/>
        </w:rPr>
        <w:t>Certificate</w:t>
      </w:r>
    </w:p>
    <w:p w:rsidRPr="001A3638" w:rsidR="001A3638" w:rsidP="001A3638" w:rsidRDefault="001A3638">
      <w:pPr>
        <w:autoSpaceDE w:val="0"/>
        <w:autoSpaceDN w:val="0"/>
        <w:adjustRightInd w:val="0"/>
        <w:spacing w:after="0" w:line="240" w:lineRule="auto"/>
        <w:rPr>
          <w:rFonts w:ascii="Arial" w:hAnsi="Arial" w:eastAsia="Times New Roman" w:cs="Arial"/>
          <w:b/>
          <w:sz w:val="20"/>
          <w:szCs w:val="20"/>
          <w:lang w:eastAsia="en-GB"/>
        </w:rPr>
      </w:pPr>
    </w:p>
    <w:p w:rsidRPr="001A3638" w:rsidR="001A3638" w:rsidP="001A3638" w:rsidRDefault="001A3638">
      <w:pPr>
        <w:autoSpaceDE w:val="0"/>
        <w:autoSpaceDN w:val="0"/>
        <w:adjustRightInd w:val="0"/>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We certify that we have completed the audit of the accounts of Hertsmere Borough Council in accordance with the requirements of the Local Audit and Accountability Act 2014 (as amended) and the Code of Audit Practice issued by the National Audit Office.</w:t>
      </w:r>
    </w:p>
    <w:p w:rsidRPr="001A3638" w:rsidR="001A3638" w:rsidP="001A3638" w:rsidRDefault="001A3638">
      <w:pPr>
        <w:spacing w:after="0" w:line="240" w:lineRule="auto"/>
        <w:rPr>
          <w:rFonts w:ascii="Arial" w:hAnsi="Arial" w:eastAsia="Times New Roman" w:cs="Arial"/>
          <w:sz w:val="20"/>
          <w:szCs w:val="20"/>
          <w:lang w:eastAsia="en-GB"/>
        </w:rPr>
      </w:pPr>
    </w:p>
    <w:p w:rsidRPr="001A3638" w:rsidR="001A3638" w:rsidP="001A3638" w:rsidRDefault="001A3638">
      <w:pPr>
        <w:spacing w:after="0" w:line="240" w:lineRule="auto"/>
        <w:rPr>
          <w:rFonts w:ascii="Arial" w:hAnsi="Arial" w:eastAsia="Times New Roman" w:cs="Arial"/>
          <w:sz w:val="20"/>
          <w:szCs w:val="20"/>
        </w:rPr>
      </w:pPr>
    </w:p>
    <w:p w:rsidRPr="001A3638" w:rsidR="001A3638" w:rsidP="001A3638" w:rsidRDefault="001A3638">
      <w:pPr>
        <w:spacing w:after="0" w:line="240" w:lineRule="auto"/>
        <w:rPr>
          <w:rFonts w:ascii="Arial" w:hAnsi="Arial" w:eastAsia="Swiss721BT-Italic" w:cs="Arial"/>
          <w:b/>
          <w:iCs/>
          <w:sz w:val="20"/>
          <w:szCs w:val="20"/>
          <w:lang w:eastAsia="en-GB"/>
        </w:rPr>
      </w:pPr>
      <w:r w:rsidRPr="001A3638">
        <w:rPr>
          <w:rFonts w:ascii="Arial" w:hAnsi="Arial" w:eastAsia="Swiss721BT-Italic" w:cs="Arial"/>
          <w:b/>
          <w:iCs/>
          <w:sz w:val="20"/>
          <w:szCs w:val="20"/>
          <w:lang w:eastAsia="en-GB"/>
        </w:rPr>
        <w:t>Use of our report</w:t>
      </w:r>
    </w:p>
    <w:p w:rsidRPr="001A3638" w:rsidR="001A3638" w:rsidP="001A3638" w:rsidRDefault="001A3638">
      <w:pPr>
        <w:spacing w:after="0" w:line="240" w:lineRule="auto"/>
        <w:rPr>
          <w:rFonts w:ascii="Arial" w:hAnsi="Arial" w:eastAsia="Swiss721BT-Italic" w:cs="Arial"/>
          <w:i/>
          <w:iCs/>
          <w:sz w:val="20"/>
          <w:szCs w:val="20"/>
          <w:lang w:eastAsia="en-GB"/>
        </w:rPr>
      </w:pPr>
    </w:p>
    <w:p w:rsidRPr="001A3638" w:rsidR="001A3638" w:rsidP="001A3638" w:rsidRDefault="001A3638">
      <w:pPr>
        <w:spacing w:after="0" w:line="240" w:lineRule="auto"/>
        <w:rPr>
          <w:rFonts w:ascii="Arial" w:hAnsi="Arial" w:eastAsia="Times New Roman" w:cs="Arial"/>
          <w:sz w:val="20"/>
          <w:szCs w:val="20"/>
          <w:lang w:eastAsia="en-GB"/>
        </w:rPr>
      </w:pPr>
      <w:r w:rsidRPr="001A3638">
        <w:rPr>
          <w:rFonts w:ascii="Arial" w:hAnsi="Arial" w:eastAsia="Times New Roman" w:cs="Arial"/>
          <w:sz w:val="20"/>
          <w:szCs w:val="20"/>
          <w:lang w:eastAsia="en-GB"/>
        </w:rPr>
        <w:t>This report is made solely to the members of Hertsmere Borough Council as a body, in accordance with Part 5 of the Local Audit and Accountability Act 2014 (as amended) and for no other purpose, as set out in paragraph 43 of the Statement of Responsibilities of Auditors and Audited Bodies published by Public Sector Audit Appointments Limited. To the fullest extent permitted by law, we do not accept or assume responsibility to anyone other than the Council and Group and the members as a body, for our audit work, for this report, or for the opinions we have formed.</w:t>
      </w:r>
    </w:p>
    <w:p w:rsidRPr="001A3638" w:rsidR="001A3638" w:rsidP="001A3638" w:rsidRDefault="001A3638">
      <w:pPr>
        <w:spacing w:after="0" w:line="240" w:lineRule="auto"/>
        <w:rPr>
          <w:rFonts w:ascii="Arial" w:hAnsi="Arial" w:eastAsia="Swiss721BT-Italic" w:cs="Arial"/>
          <w:i/>
          <w:iCs/>
          <w:sz w:val="20"/>
          <w:szCs w:val="20"/>
          <w:lang w:eastAsia="en-GB"/>
        </w:rPr>
      </w:pPr>
    </w:p>
    <w:p w:rsidRPr="001A3638" w:rsidR="001A3638" w:rsidP="001A3638" w:rsidRDefault="001A3638">
      <w:pPr>
        <w:spacing w:after="0" w:line="240" w:lineRule="auto"/>
        <w:rPr>
          <w:rFonts w:ascii="Arial" w:hAnsi="Arial" w:eastAsia="Swiss721BT-Italic" w:cs="Arial"/>
          <w:i/>
          <w:iCs/>
          <w:sz w:val="20"/>
          <w:szCs w:val="20"/>
          <w:lang w:eastAsia="en-GB"/>
        </w:rPr>
      </w:pPr>
    </w:p>
    <w:p w:rsidRPr="001A3638" w:rsidR="001A3638" w:rsidP="001A3638" w:rsidRDefault="001A3638">
      <w:pPr>
        <w:spacing w:after="0" w:line="240" w:lineRule="auto"/>
        <w:rPr>
          <w:rFonts w:ascii="Arial" w:hAnsi="Arial" w:eastAsia="Swiss721BT-Italic" w:cs="Arial"/>
          <w:i/>
          <w:iCs/>
          <w:sz w:val="20"/>
          <w:szCs w:val="20"/>
          <w:lang w:eastAsia="en-GB"/>
        </w:rPr>
      </w:pPr>
    </w:p>
    <w:p w:rsidR="001A3638" w:rsidP="001A3638" w:rsidRDefault="001A3638">
      <w:pPr>
        <w:spacing w:after="0" w:line="240" w:lineRule="auto"/>
        <w:rPr>
          <w:rFonts w:ascii="Arial" w:hAnsi="Arial" w:eastAsia="Swiss721BT-Italic" w:cs="Arial"/>
          <w:i/>
          <w:iCs/>
          <w:sz w:val="20"/>
          <w:szCs w:val="20"/>
          <w:lang w:eastAsia="en-GB"/>
        </w:rPr>
      </w:pPr>
    </w:p>
    <w:p w:rsidR="00244BF4" w:rsidP="001A3638" w:rsidRDefault="00244BF4">
      <w:pPr>
        <w:spacing w:after="0" w:line="240" w:lineRule="auto"/>
        <w:rPr>
          <w:rFonts w:ascii="Arial" w:hAnsi="Arial" w:eastAsia="Swiss721BT-Italic" w:cs="Arial"/>
          <w:i/>
          <w:iCs/>
          <w:sz w:val="20"/>
          <w:szCs w:val="20"/>
          <w:lang w:eastAsia="en-GB"/>
        </w:rPr>
      </w:pPr>
    </w:p>
    <w:p w:rsidR="00244BF4" w:rsidP="001A3638" w:rsidRDefault="00244BF4">
      <w:pPr>
        <w:spacing w:after="0" w:line="240" w:lineRule="auto"/>
        <w:rPr>
          <w:rFonts w:ascii="Arial" w:hAnsi="Arial" w:eastAsia="Swiss721BT-Italic" w:cs="Arial"/>
          <w:i/>
          <w:iCs/>
          <w:sz w:val="20"/>
          <w:szCs w:val="20"/>
          <w:lang w:eastAsia="en-GB"/>
        </w:rPr>
      </w:pPr>
    </w:p>
    <w:p w:rsidRPr="001A3638" w:rsidR="00244BF4" w:rsidP="001A3638" w:rsidRDefault="00244BF4">
      <w:pPr>
        <w:spacing w:after="0" w:line="240" w:lineRule="auto"/>
        <w:rPr>
          <w:rFonts w:ascii="Arial" w:hAnsi="Arial" w:eastAsia="Swiss721BT-Italic" w:cs="Arial"/>
          <w:i/>
          <w:iCs/>
          <w:sz w:val="20"/>
          <w:szCs w:val="20"/>
          <w:lang w:eastAsia="en-GB"/>
        </w:rPr>
      </w:pPr>
    </w:p>
    <w:p w:rsidRPr="001A3638" w:rsidR="001A3638" w:rsidP="001A3638" w:rsidRDefault="001A3638">
      <w:pPr>
        <w:spacing w:after="0" w:line="240" w:lineRule="auto"/>
        <w:rPr>
          <w:rFonts w:ascii="Arial" w:hAnsi="Arial" w:eastAsia="Swiss721BT-Italic" w:cs="Arial"/>
          <w:sz w:val="20"/>
          <w:szCs w:val="20"/>
          <w:lang w:eastAsia="en-GB"/>
        </w:rPr>
      </w:pPr>
      <w:r w:rsidRPr="001A3638">
        <w:rPr>
          <w:rFonts w:ascii="Arial" w:hAnsi="Arial" w:eastAsia="Swiss721BT-Italic" w:cs="Arial"/>
          <w:sz w:val="20"/>
          <w:szCs w:val="20"/>
          <w:lang w:eastAsia="en-GB"/>
        </w:rPr>
        <w:t>Elizabeth Jackson (Key Audit Partner)</w:t>
      </w:r>
    </w:p>
    <w:p w:rsidRPr="001A3638" w:rsidR="001A3638" w:rsidP="001A3638" w:rsidRDefault="001A3638">
      <w:pPr>
        <w:spacing w:after="0" w:line="240" w:lineRule="auto"/>
        <w:rPr>
          <w:rFonts w:ascii="Arial" w:hAnsi="Arial" w:eastAsia="Swiss721BT-Italic" w:cs="Arial"/>
          <w:sz w:val="20"/>
          <w:szCs w:val="20"/>
          <w:lang w:eastAsia="en-GB"/>
        </w:rPr>
      </w:pPr>
      <w:r w:rsidRPr="001A3638">
        <w:rPr>
          <w:rFonts w:ascii="Arial" w:hAnsi="Arial" w:eastAsia="Swiss721BT-Italic" w:cs="Arial"/>
          <w:sz w:val="20"/>
          <w:szCs w:val="20"/>
          <w:lang w:eastAsia="en-GB"/>
        </w:rPr>
        <w:t>Ernst &amp; Young LLP (Local Auditor)</w:t>
      </w:r>
    </w:p>
    <w:p w:rsidRPr="001A3638" w:rsidR="001A3638" w:rsidP="001A3638" w:rsidRDefault="001A3638">
      <w:pPr>
        <w:spacing w:after="0" w:line="240" w:lineRule="auto"/>
        <w:rPr>
          <w:rFonts w:ascii="Arial" w:hAnsi="Arial" w:eastAsia="Swiss721BT-Italic" w:cs="Arial"/>
          <w:sz w:val="20"/>
          <w:szCs w:val="20"/>
          <w:lang w:eastAsia="en-GB"/>
        </w:rPr>
      </w:pPr>
      <w:r w:rsidRPr="001A3638">
        <w:rPr>
          <w:rFonts w:ascii="Arial" w:hAnsi="Arial" w:eastAsia="Swiss721BT-Italic" w:cs="Arial"/>
          <w:sz w:val="20"/>
          <w:szCs w:val="20"/>
          <w:lang w:eastAsia="en-GB"/>
        </w:rPr>
        <w:t>Luton</w:t>
      </w:r>
    </w:p>
    <w:p w:rsidRPr="00C605D1" w:rsidR="001A3638" w:rsidP="00C605D1" w:rsidRDefault="00C605D1">
      <w:pPr>
        <w:spacing w:after="0" w:line="240" w:lineRule="auto"/>
        <w:rPr>
          <w:rFonts w:ascii="Arial" w:hAnsi="Arial" w:eastAsia="Swiss721BT-Italic" w:cs="Arial"/>
          <w:sz w:val="20"/>
          <w:szCs w:val="20"/>
          <w:lang w:eastAsia="en-GB"/>
        </w:rPr>
      </w:pPr>
      <w:r>
        <w:rPr>
          <w:rFonts w:ascii="Arial" w:hAnsi="Arial" w:eastAsia="Swiss721BT-Italic" w:cs="Arial"/>
          <w:sz w:val="20"/>
          <w:szCs w:val="20"/>
          <w:lang w:eastAsia="en-GB"/>
        </w:rPr>
        <w:t>July 2024</w:t>
      </w:r>
    </w:p>
    <w:p w:rsidRPr="001A3638" w:rsidR="001A3638" w:rsidP="001A3638" w:rsidRDefault="001A3638">
      <w:pPr>
        <w:spacing w:after="0" w:line="240" w:lineRule="auto"/>
        <w:rPr>
          <w:rFonts w:ascii="Arial" w:hAnsi="Arial" w:eastAsia="Times New Roman" w:cs="Arial"/>
          <w:i/>
          <w:sz w:val="20"/>
          <w:szCs w:val="20"/>
          <w:lang w:eastAsia="en-GB"/>
        </w:rPr>
      </w:pPr>
    </w:p>
    <w:p w:rsidRPr="002D3703" w:rsidR="00EB3976" w:rsidP="002D3703" w:rsidRDefault="006C77B9">
      <w:pPr>
        <w:rPr>
          <w:rFonts w:ascii="Arial" w:hAnsi="Arial" w:eastAsia="Times New Roman" w:cs="Times New Roman"/>
          <w:b/>
          <w:highlight w:val="yellow"/>
          <w:lang w:eastAsia="en-GB"/>
        </w:rPr>
        <w:sectPr w:rsidRPr="002D3703" w:rsidR="00EB3976" w:rsidSect="00604E84">
          <w:footerReference w:type="default" r:id="rId10"/>
          <w:footerReference w:type="first" r:id="rId11"/>
          <w:type w:val="continuous"/>
          <w:pgSz w:w="11906" w:h="16838"/>
          <w:pgMar w:top="851" w:right="1440" w:bottom="567" w:left="1440" w:header="426" w:footer="0" w:gutter="0"/>
          <w:pgNumType w:start="1"/>
          <w:cols w:space="708"/>
          <w:titlePg/>
          <w:docGrid w:linePitch="360"/>
        </w:sectPr>
      </w:pPr>
      <w:r>
        <w:rPr>
          <w:rFonts w:ascii="Arial" w:hAnsi="Arial" w:eastAsia="Times New Roman" w:cs="Times New Roman"/>
          <w:b/>
          <w:highlight w:val="yellow"/>
          <w:lang w:eastAsia="en-GB"/>
        </w:rPr>
        <w:br w:type="page"/>
      </w:r>
    </w:p>
    <w:p w:rsidRPr="00B90416" w:rsidR="00F84DF0" w:rsidP="00F84DF0" w:rsidRDefault="00F84DF0">
      <w:pPr>
        <w:spacing w:after="0" w:line="240" w:lineRule="auto"/>
        <w:jc w:val="both"/>
        <w:outlineLvl w:val="0"/>
        <w:rPr>
          <w:rFonts w:ascii="Arial" w:hAnsi="Arial" w:eastAsia="Times New Roman" w:cs="Times New Roman"/>
          <w:b/>
          <w:bCs/>
          <w:sz w:val="28"/>
          <w:szCs w:val="28"/>
        </w:rPr>
      </w:pPr>
      <w:bookmarkStart w:name="NarrativeStatement" w:id="15"/>
      <w:r w:rsidRPr="00B90416">
        <w:rPr>
          <w:rFonts w:ascii="Arial" w:hAnsi="Arial" w:eastAsia="Times New Roman" w:cs="Times New Roman"/>
          <w:b/>
          <w:bCs/>
          <w:sz w:val="28"/>
          <w:szCs w:val="28"/>
        </w:rPr>
        <w:lastRenderedPageBreak/>
        <w:t>Narrative Statement</w:t>
      </w:r>
    </w:p>
    <w:bookmarkEnd w:id="15"/>
    <w:p w:rsidRPr="00F24144" w:rsidR="00F84DF0" w:rsidP="00F84DF0" w:rsidRDefault="00F84DF0">
      <w:pPr>
        <w:spacing w:after="0" w:line="240" w:lineRule="auto"/>
        <w:jc w:val="both"/>
        <w:outlineLvl w:val="0"/>
        <w:rPr>
          <w:rFonts w:ascii="Arial" w:hAnsi="Arial" w:eastAsia="Times New Roman" w:cs="Times New Roman"/>
          <w:bCs/>
          <w:sz w:val="24"/>
          <w:szCs w:val="24"/>
          <w:highlight w:val="yellow"/>
        </w:rPr>
      </w:pPr>
    </w:p>
    <w:p w:rsidRPr="001548E1" w:rsidR="00F84DF0" w:rsidP="00F84DF0" w:rsidRDefault="00F84DF0">
      <w:pPr>
        <w:spacing w:after="0" w:line="240" w:lineRule="auto"/>
        <w:jc w:val="both"/>
        <w:outlineLvl w:val="0"/>
        <w:rPr>
          <w:rFonts w:ascii="Arial" w:hAnsi="Arial" w:eastAsia="Times New Roman" w:cs="Times New Roman"/>
          <w:b/>
          <w:sz w:val="24"/>
          <w:szCs w:val="24"/>
        </w:rPr>
      </w:pPr>
      <w:r w:rsidRPr="001548E1">
        <w:rPr>
          <w:rFonts w:ascii="Arial" w:hAnsi="Arial" w:eastAsia="Times New Roman" w:cs="Times New Roman"/>
          <w:b/>
          <w:bCs/>
          <w:sz w:val="24"/>
          <w:szCs w:val="24"/>
        </w:rPr>
        <w:t>Overview from the Head of Finance and Business Services</w:t>
      </w:r>
    </w:p>
    <w:p w:rsidRPr="00EC17DF" w:rsidR="00F84DF0" w:rsidP="00F84DF0" w:rsidRDefault="00F84DF0">
      <w:pPr>
        <w:spacing w:after="0" w:line="240" w:lineRule="auto"/>
        <w:jc w:val="both"/>
        <w:outlineLvl w:val="0"/>
        <w:rPr>
          <w:rFonts w:ascii="Arial" w:hAnsi="Arial" w:eastAsia="Times New Roman" w:cs="Times New Roman"/>
          <w:b/>
          <w:bCs/>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 xml:space="preserve">I am presenting the 2021/22 Statement of Accounts during one of the most challenging periods </w:t>
      </w:r>
      <w:r w:rsidR="00D3215B">
        <w:rPr>
          <w:rFonts w:ascii="Arial" w:hAnsi="Arial" w:eastAsia="Times New Roman" w:cs="Times New Roman"/>
          <w:sz w:val="24"/>
          <w:szCs w:val="24"/>
        </w:rPr>
        <w:t>as we recover from the</w:t>
      </w:r>
      <w:r w:rsidRPr="001E3762">
        <w:rPr>
          <w:rFonts w:ascii="Arial" w:hAnsi="Arial" w:eastAsia="Times New Roman" w:cs="Times New Roman"/>
          <w:sz w:val="24"/>
          <w:szCs w:val="24"/>
        </w:rPr>
        <w:t xml:space="preserve"> Covid-19 pandemic </w:t>
      </w:r>
      <w:r w:rsidR="00D3215B">
        <w:rPr>
          <w:rFonts w:ascii="Arial" w:hAnsi="Arial" w:eastAsia="Times New Roman" w:cs="Times New Roman"/>
          <w:sz w:val="24"/>
          <w:szCs w:val="24"/>
        </w:rPr>
        <w:t>and enter a national “Cost of Living Crisis”. The Covid-19 pandemic</w:t>
      </w:r>
      <w:r w:rsidRPr="001E3762">
        <w:rPr>
          <w:rFonts w:ascii="Arial" w:hAnsi="Arial" w:eastAsia="Times New Roman" w:cs="Times New Roman"/>
          <w:sz w:val="24"/>
          <w:szCs w:val="24"/>
        </w:rPr>
        <w:t xml:space="preserve"> caused critical disruption at the local and national level within the UK with its effects felt by all in a short time span and its future impact yet to be fully determined.</w:t>
      </w:r>
      <w:r w:rsidR="00D3215B">
        <w:rPr>
          <w:rFonts w:ascii="Arial" w:hAnsi="Arial" w:eastAsia="Times New Roman" w:cs="Times New Roman"/>
          <w:sz w:val="24"/>
          <w:szCs w:val="24"/>
        </w:rPr>
        <w:t xml:space="preserve"> We have since entered a period of high inflation in particular in relation to energy and fuel costs which have already risen significantly and are likely to rise still further.  </w:t>
      </w:r>
    </w:p>
    <w:p w:rsidRPr="00ED108D" w:rsidR="00F84DF0" w:rsidP="00F84DF0" w:rsidRDefault="00F84DF0">
      <w:pPr>
        <w:spacing w:after="0" w:line="240" w:lineRule="auto"/>
        <w:jc w:val="both"/>
        <w:outlineLvl w:val="0"/>
        <w:rPr>
          <w:rFonts w:ascii="Arial" w:hAnsi="Arial" w:eastAsia="Times New Roman" w:cs="Times New Roman"/>
          <w:sz w:val="24"/>
          <w:szCs w:val="24"/>
        </w:rPr>
      </w:pPr>
    </w:p>
    <w:p w:rsidRPr="001E3762" w:rsidR="00F84DF0" w:rsidP="00F84DF0" w:rsidRDefault="00F84DF0">
      <w:p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As a district council, Hertsmere are at the heart of the community and pivotal to the needs of its residents and businesses. Since the pandemic took hold in the UK in March 2020, we have introduced many measures to ensure the continuity of key services to support our residents and businesses. These measures included:</w:t>
      </w:r>
    </w:p>
    <w:p w:rsidRPr="001E3762" w:rsidR="00F84DF0" w:rsidP="00F84DF0" w:rsidRDefault="00F84DF0">
      <w:pPr>
        <w:spacing w:after="0" w:line="240" w:lineRule="auto"/>
        <w:jc w:val="both"/>
        <w:outlineLvl w:val="0"/>
        <w:rPr>
          <w:rFonts w:ascii="Arial" w:hAnsi="Arial" w:eastAsia="Times New Roman" w:cs="Times New Roman"/>
          <w:sz w:val="24"/>
          <w:szCs w:val="24"/>
        </w:rPr>
      </w:pPr>
    </w:p>
    <w:p w:rsidRPr="001E3762" w:rsidR="00F84DF0" w:rsidP="00F84DF0" w:rsidRDefault="00F84DF0">
      <w:pPr>
        <w:pStyle w:val="ListParagraph"/>
        <w:numPr>
          <w:ilvl w:val="0"/>
          <w:numId w:val="33"/>
        </w:num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Our business rates team have worked tirelessly to make contact with and paid grants to businesses eligible for assistance under the government support measures.</w:t>
      </w:r>
    </w:p>
    <w:p w:rsidRPr="001E3762" w:rsidR="00F84DF0" w:rsidP="00F84DF0" w:rsidRDefault="00F84DF0">
      <w:pPr>
        <w:pStyle w:val="ListParagraph"/>
        <w:numPr>
          <w:ilvl w:val="0"/>
          <w:numId w:val="33"/>
        </w:num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Our benefits team have applied the Council Tax Hardship Fund to residents claiming council tax support and have paid test and trace grants to those who have been financially impacted due to being required to self-isolate.</w:t>
      </w:r>
    </w:p>
    <w:p w:rsidRPr="001E3762" w:rsidR="00F84DF0" w:rsidP="00F84DF0" w:rsidRDefault="00F84DF0">
      <w:pPr>
        <w:pStyle w:val="ListParagraph"/>
        <w:numPr>
          <w:ilvl w:val="0"/>
          <w:numId w:val="33"/>
        </w:num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 xml:space="preserve">Article 4 directions have been brought forward to introduce local planning rules to safeguard local businesses and jobs to help support Hertsmere’s economic bounce-back. </w:t>
      </w:r>
    </w:p>
    <w:p w:rsidRPr="001E3762" w:rsidR="00F84DF0" w:rsidP="00F84DF0" w:rsidRDefault="00F84DF0">
      <w:pPr>
        <w:pStyle w:val="ListParagraph"/>
        <w:numPr>
          <w:ilvl w:val="0"/>
          <w:numId w:val="33"/>
        </w:num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 xml:space="preserve">Collaborating with other sectors and charities to support our most vulnerable residents including through the ongoing initiatives with Communities 1st. </w:t>
      </w:r>
    </w:p>
    <w:p w:rsidRPr="001E3762" w:rsidR="00F84DF0" w:rsidP="00F84DF0" w:rsidRDefault="00F84DF0">
      <w:pPr>
        <w:pStyle w:val="ListParagraph"/>
        <w:numPr>
          <w:ilvl w:val="0"/>
          <w:numId w:val="33"/>
        </w:num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Council, Executive and Committee meetings were held remotely. Since May 2021, decision making meetings are again being held in the Hertsmere Civic Offices, Borehamwood.</w:t>
      </w:r>
    </w:p>
    <w:p w:rsidRPr="00ED108D" w:rsidR="00F84DF0" w:rsidP="00F84DF0" w:rsidRDefault="00F84DF0">
      <w:pPr>
        <w:spacing w:after="0" w:line="240" w:lineRule="auto"/>
        <w:jc w:val="both"/>
        <w:outlineLvl w:val="0"/>
        <w:rPr>
          <w:rFonts w:ascii="Arial" w:hAnsi="Arial" w:eastAsia="Times New Roman" w:cs="Times New Roman"/>
          <w:sz w:val="24"/>
          <w:szCs w:val="24"/>
        </w:rPr>
      </w:pPr>
    </w:p>
    <w:p w:rsidRPr="001E3762" w:rsidR="00F84DF0" w:rsidP="00F84DF0" w:rsidRDefault="00F84DF0">
      <w:p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 xml:space="preserve">The 2021/22 financial year was proving to be as challenging </w:t>
      </w:r>
      <w:r>
        <w:rPr>
          <w:rFonts w:ascii="Arial" w:hAnsi="Arial" w:eastAsia="Times New Roman" w:cs="Times New Roman"/>
          <w:sz w:val="24"/>
          <w:szCs w:val="24"/>
        </w:rPr>
        <w:t>as</w:t>
      </w:r>
      <w:r w:rsidRPr="001E3762">
        <w:rPr>
          <w:rFonts w:ascii="Arial" w:hAnsi="Arial" w:eastAsia="Times New Roman" w:cs="Times New Roman"/>
          <w:sz w:val="24"/>
          <w:szCs w:val="24"/>
        </w:rPr>
        <w:t xml:space="preserve"> last year </w:t>
      </w:r>
      <w:r>
        <w:rPr>
          <w:rFonts w:ascii="Arial" w:hAnsi="Arial" w:eastAsia="Times New Roman" w:cs="Times New Roman"/>
          <w:sz w:val="24"/>
          <w:szCs w:val="24"/>
        </w:rPr>
        <w:t xml:space="preserve">due to </w:t>
      </w:r>
      <w:r w:rsidRPr="001E3762">
        <w:rPr>
          <w:rFonts w:ascii="Arial" w:hAnsi="Arial" w:eastAsia="Times New Roman" w:cs="Times New Roman"/>
          <w:sz w:val="24"/>
          <w:szCs w:val="24"/>
        </w:rPr>
        <w:t xml:space="preserve">Central government announcing a one-year financial settlement rather than the anticipated multi-year settlement due to other </w:t>
      </w:r>
      <w:r w:rsidR="00775709">
        <w:rPr>
          <w:rFonts w:ascii="Arial" w:hAnsi="Arial" w:eastAsia="Times New Roman" w:cs="Times New Roman"/>
          <w:sz w:val="24"/>
          <w:szCs w:val="24"/>
        </w:rPr>
        <w:t xml:space="preserve">Government </w:t>
      </w:r>
      <w:r w:rsidRPr="001E3762">
        <w:rPr>
          <w:rFonts w:ascii="Arial" w:hAnsi="Arial" w:eastAsia="Times New Roman" w:cs="Times New Roman"/>
          <w:sz w:val="24"/>
          <w:szCs w:val="24"/>
        </w:rPr>
        <w:t>priorities in relation to Brexit</w:t>
      </w:r>
      <w:r w:rsidR="00775709">
        <w:rPr>
          <w:rFonts w:ascii="Arial" w:hAnsi="Arial" w:eastAsia="Times New Roman" w:cs="Times New Roman"/>
          <w:sz w:val="24"/>
          <w:szCs w:val="24"/>
        </w:rPr>
        <w:t xml:space="preserve"> and the response to the Covid-19 pandemic</w:t>
      </w:r>
      <w:r w:rsidRPr="001E3762">
        <w:rPr>
          <w:rFonts w:ascii="Arial" w:hAnsi="Arial" w:eastAsia="Times New Roman" w:cs="Times New Roman"/>
          <w:sz w:val="24"/>
          <w:szCs w:val="24"/>
        </w:rPr>
        <w:t>. The multi-year settlement would have provided more budgeting and financial certainty for local authorities over the medium term. The council continue</w:t>
      </w:r>
      <w:r w:rsidR="001A310D">
        <w:rPr>
          <w:rFonts w:ascii="Arial" w:hAnsi="Arial" w:eastAsia="Times New Roman" w:cs="Times New Roman"/>
          <w:sz w:val="24"/>
          <w:szCs w:val="24"/>
        </w:rPr>
        <w:t>s</w:t>
      </w:r>
      <w:r w:rsidRPr="001E3762">
        <w:rPr>
          <w:rFonts w:ascii="Arial" w:hAnsi="Arial" w:eastAsia="Times New Roman" w:cs="Times New Roman"/>
          <w:sz w:val="24"/>
          <w:szCs w:val="24"/>
        </w:rPr>
        <w:t xml:space="preserve"> to work towards reducing the funding gap identified in its medium term financial plan and to produce a balanced budget in an extremely challenging financial climate.</w:t>
      </w:r>
      <w:r w:rsidRPr="001A310D" w:rsidR="001A310D">
        <w:rPr>
          <w:rFonts w:ascii="Arial" w:hAnsi="Arial" w:eastAsia="Times New Roman" w:cs="Times New Roman"/>
          <w:sz w:val="24"/>
          <w:szCs w:val="24"/>
        </w:rPr>
        <w:t xml:space="preserve"> We continue to reduce reliance on the New Homes Bonus (NHB) due to the uncertain future of this funding</w:t>
      </w:r>
      <w:r w:rsidR="001A310D">
        <w:rPr>
          <w:rFonts w:ascii="Arial" w:hAnsi="Arial" w:eastAsia="Times New Roman" w:cs="Times New Roman"/>
          <w:sz w:val="24"/>
          <w:szCs w:val="24"/>
        </w:rPr>
        <w:t xml:space="preserve"> and </w:t>
      </w:r>
      <w:r w:rsidR="007B3492">
        <w:rPr>
          <w:rFonts w:ascii="Arial" w:hAnsi="Arial" w:eastAsia="Times New Roman" w:cs="Times New Roman"/>
          <w:sz w:val="24"/>
          <w:szCs w:val="24"/>
        </w:rPr>
        <w:t xml:space="preserve">also </w:t>
      </w:r>
      <w:r w:rsidR="001A310D">
        <w:rPr>
          <w:rFonts w:ascii="Arial" w:hAnsi="Arial" w:eastAsia="Times New Roman" w:cs="Times New Roman"/>
          <w:sz w:val="24"/>
          <w:szCs w:val="24"/>
        </w:rPr>
        <w:t>the use of bu</w:t>
      </w:r>
      <w:r w:rsidR="007B3492">
        <w:rPr>
          <w:rFonts w:ascii="Arial" w:hAnsi="Arial" w:eastAsia="Times New Roman" w:cs="Times New Roman"/>
          <w:sz w:val="24"/>
          <w:szCs w:val="24"/>
        </w:rPr>
        <w:t xml:space="preserve">siness rates growth due to the pending </w:t>
      </w:r>
      <w:r w:rsidR="001A310D">
        <w:rPr>
          <w:rFonts w:ascii="Arial" w:hAnsi="Arial" w:eastAsia="Times New Roman" w:cs="Times New Roman"/>
          <w:sz w:val="24"/>
          <w:szCs w:val="24"/>
        </w:rPr>
        <w:t>review of t</w:t>
      </w:r>
      <w:r w:rsidR="007B3492">
        <w:rPr>
          <w:rFonts w:ascii="Arial" w:hAnsi="Arial" w:eastAsia="Times New Roman" w:cs="Times New Roman"/>
          <w:sz w:val="24"/>
          <w:szCs w:val="24"/>
        </w:rPr>
        <w:t>he system for the redistribution of business rates, which is now overdue</w:t>
      </w:r>
      <w:r w:rsidRPr="001A310D" w:rsidR="001A310D">
        <w:rPr>
          <w:rFonts w:ascii="Arial" w:hAnsi="Arial" w:eastAsia="Times New Roman" w:cs="Times New Roman"/>
          <w:sz w:val="24"/>
          <w:szCs w:val="24"/>
        </w:rPr>
        <w:t>.</w:t>
      </w:r>
    </w:p>
    <w:p w:rsidRPr="001E3762" w:rsidR="00F84DF0" w:rsidP="00F84DF0" w:rsidRDefault="00F84DF0">
      <w:pPr>
        <w:spacing w:after="0" w:line="240" w:lineRule="auto"/>
        <w:jc w:val="both"/>
        <w:outlineLvl w:val="0"/>
        <w:rPr>
          <w:rFonts w:ascii="Arial" w:hAnsi="Arial" w:eastAsia="Times New Roman" w:cs="Times New Roman"/>
          <w:sz w:val="24"/>
          <w:szCs w:val="24"/>
        </w:rPr>
      </w:pPr>
    </w:p>
    <w:p w:rsidRPr="001E3762" w:rsidR="00F84DF0" w:rsidP="00F84DF0" w:rsidRDefault="00F84DF0">
      <w:p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We also face uncertainty in some of our own funding sources which can be dependent on certain external drivers as well as factors at play within our own borough, including the impact of the EU exit, levels of employment, business growth and demand for our services such as affordable housing. This uncertainty has further increased due to the Covid-19 crisis which has caused additional spending pressures in direct response to the crisis and has had a significant impact on our income for example due to the temporary suspension of parking charges and subsequent decline in parking as more people are working from home and shopping online.</w:t>
      </w:r>
    </w:p>
    <w:p w:rsidRPr="001E3762" w:rsidR="00F84DF0" w:rsidP="00F84DF0" w:rsidRDefault="00F84DF0">
      <w:pPr>
        <w:spacing w:after="0" w:line="240" w:lineRule="auto"/>
        <w:jc w:val="both"/>
        <w:outlineLvl w:val="0"/>
        <w:rPr>
          <w:rFonts w:ascii="Arial" w:hAnsi="Arial" w:eastAsia="Times New Roman" w:cs="Times New Roman"/>
          <w:sz w:val="24"/>
          <w:szCs w:val="24"/>
        </w:rPr>
      </w:pPr>
    </w:p>
    <w:p w:rsidR="006B3664" w:rsidP="00F84DF0" w:rsidRDefault="00F84DF0">
      <w:p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lastRenderedPageBreak/>
        <w:t xml:space="preserve">Since the </w:t>
      </w:r>
      <w:r w:rsidR="005024EC">
        <w:rPr>
          <w:rFonts w:ascii="Arial" w:hAnsi="Arial" w:eastAsia="Times New Roman" w:cs="Times New Roman"/>
          <w:sz w:val="24"/>
          <w:szCs w:val="24"/>
        </w:rPr>
        <w:t>beginning</w:t>
      </w:r>
      <w:r w:rsidRPr="001E3762">
        <w:rPr>
          <w:rFonts w:ascii="Arial" w:hAnsi="Arial" w:eastAsia="Times New Roman" w:cs="Times New Roman"/>
          <w:sz w:val="24"/>
          <w:szCs w:val="24"/>
        </w:rPr>
        <w:t xml:space="preserve"> of 2022, </w:t>
      </w:r>
      <w:r w:rsidR="007B3492">
        <w:rPr>
          <w:rFonts w:ascii="Arial" w:hAnsi="Arial" w:eastAsia="Times New Roman" w:cs="Times New Roman"/>
          <w:sz w:val="24"/>
          <w:szCs w:val="24"/>
        </w:rPr>
        <w:t xml:space="preserve">rapidly rising inflation and in particular </w:t>
      </w:r>
      <w:r w:rsidRPr="001E3762">
        <w:rPr>
          <w:rFonts w:ascii="Arial" w:hAnsi="Arial" w:eastAsia="Times New Roman" w:cs="Times New Roman"/>
          <w:sz w:val="24"/>
          <w:szCs w:val="24"/>
        </w:rPr>
        <w:t xml:space="preserve">the increasing costs of utilities and fuel </w:t>
      </w:r>
      <w:r w:rsidR="007B3492">
        <w:rPr>
          <w:rFonts w:ascii="Arial" w:hAnsi="Arial" w:eastAsia="Times New Roman" w:cs="Times New Roman"/>
          <w:sz w:val="24"/>
          <w:szCs w:val="24"/>
        </w:rPr>
        <w:t xml:space="preserve">is having a significant impact on all our lives. The Government have announced various measures to support households through the </w:t>
      </w:r>
      <w:r w:rsidR="006B3664">
        <w:rPr>
          <w:rFonts w:ascii="Arial" w:hAnsi="Arial" w:eastAsia="Times New Roman" w:cs="Times New Roman"/>
          <w:sz w:val="24"/>
          <w:szCs w:val="24"/>
        </w:rPr>
        <w:t>“</w:t>
      </w:r>
      <w:r w:rsidR="007B3492">
        <w:rPr>
          <w:rFonts w:ascii="Arial" w:hAnsi="Arial" w:eastAsia="Times New Roman" w:cs="Times New Roman"/>
          <w:sz w:val="24"/>
          <w:szCs w:val="24"/>
        </w:rPr>
        <w:t>Cost of Living Crisis</w:t>
      </w:r>
      <w:r w:rsidR="006B3664">
        <w:rPr>
          <w:rFonts w:ascii="Arial" w:hAnsi="Arial" w:eastAsia="Times New Roman" w:cs="Times New Roman"/>
          <w:sz w:val="24"/>
          <w:szCs w:val="24"/>
        </w:rPr>
        <w:t>”</w:t>
      </w:r>
      <w:r w:rsidR="007B3492">
        <w:rPr>
          <w:rFonts w:ascii="Arial" w:hAnsi="Arial" w:eastAsia="Times New Roman" w:cs="Times New Roman"/>
          <w:sz w:val="24"/>
          <w:szCs w:val="24"/>
        </w:rPr>
        <w:t xml:space="preserve"> and our Revenues Service have implemented the Government’s Energy Rebate scheme, making payments of £150 to around </w:t>
      </w:r>
      <w:r w:rsidR="006B3664">
        <w:rPr>
          <w:rFonts w:ascii="Arial" w:hAnsi="Arial" w:eastAsia="Times New Roman" w:cs="Times New Roman"/>
          <w:sz w:val="24"/>
          <w:szCs w:val="24"/>
        </w:rPr>
        <w:t>24,500</w:t>
      </w:r>
      <w:r w:rsidR="007B3492">
        <w:rPr>
          <w:rFonts w:ascii="Arial" w:hAnsi="Arial" w:eastAsia="Times New Roman" w:cs="Times New Roman"/>
          <w:sz w:val="24"/>
          <w:szCs w:val="24"/>
        </w:rPr>
        <w:t xml:space="preserve"> households </w:t>
      </w:r>
      <w:r w:rsidR="006B3664">
        <w:rPr>
          <w:rFonts w:ascii="Arial" w:hAnsi="Arial" w:eastAsia="Times New Roman" w:cs="Times New Roman"/>
          <w:sz w:val="24"/>
          <w:szCs w:val="24"/>
        </w:rPr>
        <w:t xml:space="preserve">in council tax bands A-D </w:t>
      </w:r>
      <w:r w:rsidR="007B3492">
        <w:rPr>
          <w:rFonts w:ascii="Arial" w:hAnsi="Arial" w:eastAsia="Times New Roman" w:cs="Times New Roman"/>
          <w:sz w:val="24"/>
          <w:szCs w:val="24"/>
        </w:rPr>
        <w:t xml:space="preserve">across the borough. We have also introduced </w:t>
      </w:r>
      <w:r w:rsidR="006B3664">
        <w:rPr>
          <w:rFonts w:ascii="Arial" w:hAnsi="Arial" w:eastAsia="Times New Roman" w:cs="Times New Roman"/>
          <w:sz w:val="24"/>
          <w:szCs w:val="24"/>
        </w:rPr>
        <w:t>a</w:t>
      </w:r>
      <w:r w:rsidR="007B3492">
        <w:rPr>
          <w:rFonts w:ascii="Arial" w:hAnsi="Arial" w:eastAsia="Times New Roman" w:cs="Times New Roman"/>
          <w:sz w:val="24"/>
          <w:szCs w:val="24"/>
        </w:rPr>
        <w:t xml:space="preserve"> discretionary </w:t>
      </w:r>
      <w:r w:rsidR="006B3664">
        <w:rPr>
          <w:rFonts w:ascii="Arial" w:hAnsi="Arial" w:eastAsia="Times New Roman" w:cs="Times New Roman"/>
          <w:sz w:val="24"/>
          <w:szCs w:val="24"/>
        </w:rPr>
        <w:t>scheme providing a rebate to over 700 vulnerable households in bands E-H and also a top up for around 6,500 vulnerable households across all bands.</w:t>
      </w:r>
    </w:p>
    <w:p w:rsidR="006B3664" w:rsidP="00F84DF0" w:rsidRDefault="006B3664">
      <w:pPr>
        <w:spacing w:after="0" w:line="240" w:lineRule="auto"/>
        <w:jc w:val="both"/>
        <w:outlineLvl w:val="0"/>
        <w:rPr>
          <w:rFonts w:ascii="Arial" w:hAnsi="Arial" w:eastAsia="Times New Roman" w:cs="Times New Roman"/>
          <w:sz w:val="24"/>
          <w:szCs w:val="24"/>
        </w:rPr>
      </w:pPr>
    </w:p>
    <w:p w:rsidRPr="001E3762" w:rsidR="00F84DF0" w:rsidP="00F84DF0" w:rsidRDefault="006B3664">
      <w:pPr>
        <w:spacing w:after="0" w:line="240" w:lineRule="auto"/>
        <w:jc w:val="both"/>
        <w:outlineLvl w:val="0"/>
        <w:rPr>
          <w:rFonts w:ascii="Arial" w:hAnsi="Arial" w:eastAsia="Times New Roman" w:cs="Times New Roman"/>
          <w:sz w:val="24"/>
          <w:szCs w:val="24"/>
        </w:rPr>
      </w:pPr>
      <w:r>
        <w:rPr>
          <w:rFonts w:ascii="Arial" w:hAnsi="Arial" w:eastAsia="Times New Roman" w:cs="Times New Roman"/>
          <w:sz w:val="24"/>
          <w:szCs w:val="24"/>
        </w:rPr>
        <w:t>As well as the resource implications for implementing the energy rebate schemes, t</w:t>
      </w:r>
      <w:r w:rsidR="007B3492">
        <w:rPr>
          <w:rFonts w:ascii="Arial" w:hAnsi="Arial" w:eastAsia="Times New Roman" w:cs="Times New Roman"/>
          <w:sz w:val="24"/>
          <w:szCs w:val="24"/>
        </w:rPr>
        <w:t xml:space="preserve">he </w:t>
      </w:r>
      <w:r>
        <w:rPr>
          <w:rFonts w:ascii="Arial" w:hAnsi="Arial" w:eastAsia="Times New Roman" w:cs="Times New Roman"/>
          <w:sz w:val="24"/>
          <w:szCs w:val="24"/>
        </w:rPr>
        <w:t xml:space="preserve">“Cost of Living Crisis” </w:t>
      </w:r>
      <w:r w:rsidRPr="001E3762" w:rsidR="00F84DF0">
        <w:rPr>
          <w:rFonts w:ascii="Arial" w:hAnsi="Arial" w:eastAsia="Times New Roman" w:cs="Times New Roman"/>
          <w:sz w:val="24"/>
          <w:szCs w:val="24"/>
        </w:rPr>
        <w:t xml:space="preserve">has </w:t>
      </w:r>
      <w:r>
        <w:rPr>
          <w:rFonts w:ascii="Arial" w:hAnsi="Arial" w:eastAsia="Times New Roman" w:cs="Times New Roman"/>
          <w:sz w:val="24"/>
          <w:szCs w:val="24"/>
        </w:rPr>
        <w:t>resulted in</w:t>
      </w:r>
      <w:r w:rsidRPr="001E3762">
        <w:rPr>
          <w:rFonts w:ascii="Arial" w:hAnsi="Arial" w:eastAsia="Times New Roman" w:cs="Times New Roman"/>
          <w:sz w:val="24"/>
          <w:szCs w:val="24"/>
        </w:rPr>
        <w:t xml:space="preserve"> </w:t>
      </w:r>
      <w:r w:rsidRPr="001E3762" w:rsidR="00F84DF0">
        <w:rPr>
          <w:rFonts w:ascii="Arial" w:hAnsi="Arial" w:eastAsia="Times New Roman" w:cs="Times New Roman"/>
          <w:sz w:val="24"/>
          <w:szCs w:val="24"/>
        </w:rPr>
        <w:t xml:space="preserve">the Council experiencing large increases in operating expenditure especially around lighting / heating in </w:t>
      </w:r>
      <w:r w:rsidR="00F84DF0">
        <w:rPr>
          <w:rFonts w:ascii="Arial" w:hAnsi="Arial" w:eastAsia="Times New Roman" w:cs="Times New Roman"/>
          <w:sz w:val="24"/>
          <w:szCs w:val="24"/>
        </w:rPr>
        <w:t>C</w:t>
      </w:r>
      <w:r w:rsidRPr="001E3762" w:rsidR="00F84DF0">
        <w:rPr>
          <w:rFonts w:ascii="Arial" w:hAnsi="Arial" w:eastAsia="Times New Roman" w:cs="Times New Roman"/>
          <w:sz w:val="24"/>
          <w:szCs w:val="24"/>
        </w:rPr>
        <w:t xml:space="preserve">ouncil owned properties and running the </w:t>
      </w:r>
      <w:r w:rsidR="00F84DF0">
        <w:rPr>
          <w:rFonts w:ascii="Arial" w:hAnsi="Arial" w:eastAsia="Times New Roman" w:cs="Times New Roman"/>
          <w:sz w:val="24"/>
          <w:szCs w:val="24"/>
        </w:rPr>
        <w:t>C</w:t>
      </w:r>
      <w:r w:rsidRPr="001E3762" w:rsidR="00F84DF0">
        <w:rPr>
          <w:rFonts w:ascii="Arial" w:hAnsi="Arial" w:eastAsia="Times New Roman" w:cs="Times New Roman"/>
          <w:sz w:val="24"/>
          <w:szCs w:val="24"/>
        </w:rPr>
        <w:t xml:space="preserve">ouncil’s vehicle fleet. </w:t>
      </w:r>
    </w:p>
    <w:p w:rsidRPr="001E3762" w:rsidR="00F84DF0" w:rsidP="00F84DF0" w:rsidRDefault="00F84DF0">
      <w:pPr>
        <w:spacing w:after="0" w:line="240" w:lineRule="auto"/>
        <w:jc w:val="both"/>
        <w:outlineLvl w:val="0"/>
        <w:rPr>
          <w:rFonts w:ascii="Arial" w:hAnsi="Arial" w:eastAsia="Times New Roman" w:cs="Times New Roman"/>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1E3762">
        <w:rPr>
          <w:rFonts w:ascii="Arial" w:hAnsi="Arial" w:eastAsia="Times New Roman" w:cs="Times New Roman"/>
          <w:sz w:val="24"/>
          <w:szCs w:val="24"/>
        </w:rPr>
        <w:t>The financial pressures associated with this national crisis continue to be assessed regularly by officers and due to these unprecedented circumstances there will be additional and more frequent reporting to members during these difficult times.</w:t>
      </w:r>
    </w:p>
    <w:p w:rsidRPr="00ED108D" w:rsidR="00F84DF0" w:rsidP="00F84DF0" w:rsidRDefault="00F84DF0">
      <w:pPr>
        <w:spacing w:after="0" w:line="240" w:lineRule="auto"/>
        <w:jc w:val="both"/>
        <w:outlineLvl w:val="0"/>
        <w:rPr>
          <w:rFonts w:ascii="Arial" w:hAnsi="Arial" w:eastAsia="Times New Roman" w:cs="Times New Roman"/>
          <w:sz w:val="24"/>
          <w:szCs w:val="24"/>
        </w:rPr>
      </w:pPr>
    </w:p>
    <w:p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b/>
          <w:sz w:val="24"/>
          <w:szCs w:val="24"/>
        </w:rPr>
      </w:pPr>
      <w:r w:rsidRPr="00ED108D">
        <w:rPr>
          <w:rFonts w:ascii="Arial" w:hAnsi="Arial" w:eastAsia="Times New Roman" w:cs="Times New Roman"/>
          <w:b/>
          <w:sz w:val="24"/>
          <w:szCs w:val="24"/>
        </w:rPr>
        <w:t>Covid-19 Business Support Grant</w:t>
      </w:r>
    </w:p>
    <w:p w:rsidRPr="00ED108D" w:rsidR="00F84DF0" w:rsidP="00F84DF0" w:rsidRDefault="00F84DF0">
      <w:pPr>
        <w:spacing w:after="0" w:line="240" w:lineRule="auto"/>
        <w:jc w:val="both"/>
        <w:outlineLvl w:val="0"/>
        <w:rPr>
          <w:rFonts w:ascii="Arial" w:hAnsi="Arial" w:eastAsia="Times New Roman" w:cs="Times New Roman"/>
          <w:sz w:val="24"/>
          <w:szCs w:val="24"/>
        </w:rPr>
      </w:pPr>
    </w:p>
    <w:p w:rsidRPr="004902AA" w:rsidR="00F84DF0" w:rsidP="00F84DF0" w:rsidRDefault="00F84DF0">
      <w:pPr>
        <w:spacing w:after="0" w:line="240" w:lineRule="auto"/>
        <w:jc w:val="both"/>
        <w:outlineLvl w:val="0"/>
        <w:rPr>
          <w:rFonts w:ascii="Arial" w:hAnsi="Arial" w:eastAsia="Times New Roman" w:cs="Times New Roman"/>
          <w:sz w:val="24"/>
          <w:szCs w:val="24"/>
        </w:rPr>
      </w:pPr>
      <w:r w:rsidRPr="004902AA">
        <w:rPr>
          <w:rFonts w:ascii="Arial" w:hAnsi="Arial" w:eastAsia="Times New Roman" w:cs="Times New Roman"/>
          <w:sz w:val="24"/>
          <w:szCs w:val="24"/>
        </w:rPr>
        <w:t>Hertsmere Borough Council are responsible for delivering business support grant awards and payments to local businesses affected by the Covid-19 pandemic. There have been numerous business support grant schemes announced by central government since March 2020. All business support grants had an award date of 31 March 2022 and the reconciliation process with central government to settle the business support grant schemes either over or under awarded.</w:t>
      </w:r>
    </w:p>
    <w:p w:rsidRPr="004902AA" w:rsidR="00F84DF0" w:rsidP="00F84DF0" w:rsidRDefault="00F84DF0">
      <w:pPr>
        <w:spacing w:after="0" w:line="240" w:lineRule="auto"/>
        <w:jc w:val="both"/>
        <w:outlineLvl w:val="0"/>
        <w:rPr>
          <w:rFonts w:ascii="Arial" w:hAnsi="Arial" w:eastAsia="Times New Roman" w:cs="Times New Roman"/>
          <w:sz w:val="24"/>
          <w:szCs w:val="24"/>
        </w:rPr>
      </w:pPr>
    </w:p>
    <w:p w:rsidRPr="004902AA" w:rsidR="00F84DF0" w:rsidP="00F84DF0" w:rsidRDefault="00F84DF0">
      <w:pPr>
        <w:spacing w:after="0" w:line="240" w:lineRule="auto"/>
        <w:jc w:val="both"/>
        <w:outlineLvl w:val="0"/>
        <w:rPr>
          <w:rFonts w:ascii="Arial" w:hAnsi="Arial" w:eastAsia="Times New Roman" w:cs="Times New Roman"/>
          <w:sz w:val="24"/>
          <w:szCs w:val="24"/>
        </w:rPr>
      </w:pPr>
      <w:r w:rsidRPr="004902AA">
        <w:rPr>
          <w:rFonts w:ascii="Arial" w:hAnsi="Arial" w:eastAsia="Times New Roman" w:cs="Times New Roman"/>
          <w:sz w:val="24"/>
          <w:szCs w:val="24"/>
        </w:rPr>
        <w:t>Below is a summary of the business support grants received and the grants paid to businesses to 31 March 2022:</w:t>
      </w:r>
    </w:p>
    <w:p w:rsidRPr="00C476D2" w:rsidR="00F84DF0" w:rsidP="00F84DF0" w:rsidRDefault="00F84DF0">
      <w:pPr>
        <w:spacing w:after="0" w:line="240" w:lineRule="auto"/>
        <w:jc w:val="both"/>
        <w:outlineLvl w:val="0"/>
        <w:rPr>
          <w:rFonts w:ascii="Arial" w:hAnsi="Arial" w:eastAsia="Times New Roman" w:cs="Times New Roman"/>
          <w:sz w:val="24"/>
          <w:szCs w:val="24"/>
          <w:highlight w:val="yellow"/>
        </w:rPr>
      </w:pPr>
    </w:p>
    <w:tbl>
      <w:tblPr>
        <w:tblStyle w:val="TableGrid"/>
        <w:tblW w:w="10274" w:type="dxa"/>
        <w:tblInd w:w="-714" w:type="dxa"/>
        <w:tblLook w:val="04A0" w:firstRow="1" w:lastRow="0" w:firstColumn="1" w:lastColumn="0" w:noHBand="0" w:noVBand="1"/>
      </w:tblPr>
      <w:tblGrid>
        <w:gridCol w:w="2958"/>
        <w:gridCol w:w="1061"/>
        <w:gridCol w:w="984"/>
        <w:gridCol w:w="1095"/>
        <w:gridCol w:w="1201"/>
        <w:gridCol w:w="905"/>
        <w:gridCol w:w="1086"/>
        <w:gridCol w:w="984"/>
      </w:tblGrid>
      <w:tr w:rsidRPr="004902AA" w:rsidR="00F84DF0" w:rsidTr="00775709">
        <w:tc>
          <w:tcPr>
            <w:tcW w:w="3034"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Business Support Grant Scheme</w:t>
            </w:r>
          </w:p>
        </w:tc>
        <w:tc>
          <w:tcPr>
            <w:tcW w:w="1061"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Principal / Agent</w:t>
            </w:r>
          </w:p>
        </w:tc>
        <w:tc>
          <w:tcPr>
            <w:tcW w:w="918"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Balance b/f</w:t>
            </w: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£’000</w:t>
            </w:r>
          </w:p>
        </w:tc>
        <w:tc>
          <w:tcPr>
            <w:tcW w:w="1055"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Amount Rec</w:t>
            </w:r>
            <w:r>
              <w:rPr>
                <w:rFonts w:ascii="Arial" w:hAnsi="Arial" w:eastAsia="Times New Roman" w:cs="Arial"/>
                <w:b/>
                <w:sz w:val="20"/>
                <w:szCs w:val="20"/>
              </w:rPr>
              <w:t>eived / (Paid)</w:t>
            </w:r>
            <w:r w:rsidRPr="004902AA">
              <w:rPr>
                <w:rFonts w:ascii="Arial" w:hAnsi="Arial" w:eastAsia="Times New Roman" w:cs="Arial"/>
                <w:b/>
                <w:sz w:val="20"/>
                <w:szCs w:val="20"/>
              </w:rPr>
              <w:t xml:space="preserve"> </w:t>
            </w:r>
            <w:r>
              <w:rPr>
                <w:rFonts w:ascii="Arial" w:hAnsi="Arial" w:eastAsia="Times New Roman" w:cs="Arial"/>
                <w:b/>
                <w:sz w:val="20"/>
                <w:szCs w:val="20"/>
              </w:rPr>
              <w:t xml:space="preserve">from </w:t>
            </w:r>
            <w:r w:rsidRPr="004902AA">
              <w:rPr>
                <w:rFonts w:ascii="Arial" w:hAnsi="Arial" w:eastAsia="Times New Roman" w:cs="Arial"/>
                <w:b/>
                <w:sz w:val="20"/>
                <w:szCs w:val="20"/>
              </w:rPr>
              <w:t>Gov’t</w:t>
            </w:r>
          </w:p>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£’000</w:t>
            </w:r>
          </w:p>
        </w:tc>
        <w:tc>
          <w:tcPr>
            <w:tcW w:w="1217"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Grants paid</w:t>
            </w: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£’000</w:t>
            </w:r>
          </w:p>
        </w:tc>
        <w:tc>
          <w:tcPr>
            <w:tcW w:w="914"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CIES</w:t>
            </w: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£’000</w:t>
            </w:r>
          </w:p>
        </w:tc>
        <w:tc>
          <w:tcPr>
            <w:tcW w:w="1091"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Balance Sheet</w:t>
            </w: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£’000</w:t>
            </w:r>
          </w:p>
        </w:tc>
        <w:tc>
          <w:tcPr>
            <w:tcW w:w="984" w:type="dxa"/>
          </w:tcPr>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Balance c/f</w:t>
            </w: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p>
          <w:p w:rsidRPr="004902AA" w:rsidR="00F84DF0" w:rsidP="00775709" w:rsidRDefault="00F84DF0">
            <w:pPr>
              <w:jc w:val="both"/>
              <w:outlineLvl w:val="0"/>
              <w:rPr>
                <w:rFonts w:ascii="Arial" w:hAnsi="Arial" w:eastAsia="Times New Roman" w:cs="Arial"/>
                <w:b/>
                <w:sz w:val="20"/>
                <w:szCs w:val="20"/>
              </w:rPr>
            </w:pPr>
            <w:r w:rsidRPr="004902AA">
              <w:rPr>
                <w:rFonts w:ascii="Arial" w:hAnsi="Arial" w:eastAsia="Times New Roman" w:cs="Arial"/>
                <w:b/>
                <w:sz w:val="20"/>
                <w:szCs w:val="20"/>
              </w:rPr>
              <w:t>£’000</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Small Business Grant &amp; Retail, Hospitality and Leisure Support Grant – Mandatory</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Agent</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10</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10</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Small Business Grant &amp; Retail, Hospitality and Leisure Support Grant – Discretionary</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Principal</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Additional Restrictions Grant</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Principal</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139</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1,580</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1,64</w:t>
            </w:r>
            <w:r>
              <w:rPr>
                <w:rFonts w:ascii="Arial" w:hAnsi="Arial" w:eastAsia="Times New Roman" w:cs="Arial"/>
                <w:sz w:val="20"/>
                <w:szCs w:val="20"/>
              </w:rPr>
              <w:t>2</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1,64</w:t>
            </w:r>
            <w:r>
              <w:rPr>
                <w:rFonts w:ascii="Arial" w:hAnsi="Arial" w:eastAsia="Times New Roman" w:cs="Arial"/>
                <w:sz w:val="20"/>
                <w:szCs w:val="20"/>
              </w:rPr>
              <w:t>2</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7</w:t>
            </w:r>
            <w:r>
              <w:rPr>
                <w:rFonts w:ascii="Arial" w:hAnsi="Arial" w:eastAsia="Times New Roman" w:cs="Arial"/>
                <w:sz w:val="20"/>
                <w:szCs w:val="20"/>
              </w:rPr>
              <w:t>7</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Local Restrictions Support Grant (Closed) Addendum</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Agent</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3,379</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3,379</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Local Restrictions Support Grant  (Closed)</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Agent</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(54)</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(54)</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Local Restrictions Support Grant  (Open)</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Principal</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2</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2</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Christmas Support Payments (Wet Led Pubs)</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Agent</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17</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(17)</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Closed Business Lockdown Grant</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Agent</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1,755</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sidRPr="004902AA">
              <w:rPr>
                <w:rFonts w:ascii="Arial" w:hAnsi="Arial" w:eastAsia="Times New Roman" w:cs="Arial"/>
                <w:sz w:val="20"/>
                <w:szCs w:val="20"/>
              </w:rPr>
              <w:t>1,755</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Restart Grant</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Agent</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4,734</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4,581</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4,581</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153</w:t>
            </w:r>
          </w:p>
        </w:tc>
      </w:tr>
      <w:tr w:rsidRPr="004902AA" w:rsidR="00F84DF0" w:rsidTr="00775709">
        <w:tc>
          <w:tcPr>
            <w:tcW w:w="3034"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Omicron Hospitality and Leisure Grant</w:t>
            </w:r>
          </w:p>
        </w:tc>
        <w:tc>
          <w:tcPr>
            <w:tcW w:w="1061" w:type="dxa"/>
            <w:vAlign w:val="bottom"/>
          </w:tcPr>
          <w:p w:rsidRPr="004902AA" w:rsidR="00F84DF0" w:rsidP="00775709" w:rsidRDefault="00F84DF0">
            <w:pPr>
              <w:outlineLvl w:val="0"/>
              <w:rPr>
                <w:rFonts w:ascii="Arial" w:hAnsi="Arial" w:eastAsia="Times New Roman" w:cs="Arial"/>
                <w:sz w:val="20"/>
                <w:szCs w:val="20"/>
              </w:rPr>
            </w:pPr>
            <w:r w:rsidRPr="004902AA">
              <w:rPr>
                <w:rFonts w:ascii="Arial" w:hAnsi="Arial" w:eastAsia="Times New Roman" w:cs="Arial"/>
                <w:sz w:val="20"/>
                <w:szCs w:val="20"/>
              </w:rPr>
              <w:t>Agent</w:t>
            </w:r>
          </w:p>
        </w:tc>
        <w:tc>
          <w:tcPr>
            <w:tcW w:w="918"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55"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780</w:t>
            </w:r>
          </w:p>
        </w:tc>
        <w:tc>
          <w:tcPr>
            <w:tcW w:w="1217"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386</w:t>
            </w:r>
          </w:p>
        </w:tc>
        <w:tc>
          <w:tcPr>
            <w:tcW w:w="91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w:t>
            </w:r>
          </w:p>
        </w:tc>
        <w:tc>
          <w:tcPr>
            <w:tcW w:w="1091"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386</w:t>
            </w:r>
          </w:p>
        </w:tc>
        <w:tc>
          <w:tcPr>
            <w:tcW w:w="984" w:type="dxa"/>
            <w:vAlign w:val="bottom"/>
          </w:tcPr>
          <w:p w:rsidRPr="004902AA" w:rsidR="00F84DF0" w:rsidP="00775709" w:rsidRDefault="00F84DF0">
            <w:pPr>
              <w:jc w:val="right"/>
              <w:outlineLvl w:val="0"/>
              <w:rPr>
                <w:rFonts w:ascii="Arial" w:hAnsi="Arial" w:eastAsia="Times New Roman" w:cs="Arial"/>
                <w:sz w:val="20"/>
                <w:szCs w:val="20"/>
              </w:rPr>
            </w:pPr>
            <w:r>
              <w:rPr>
                <w:rFonts w:ascii="Arial" w:hAnsi="Arial" w:eastAsia="Times New Roman" w:cs="Arial"/>
                <w:sz w:val="20"/>
                <w:szCs w:val="20"/>
              </w:rPr>
              <w:t>394</w:t>
            </w:r>
          </w:p>
        </w:tc>
      </w:tr>
      <w:tr w:rsidRPr="00C476D2" w:rsidR="00F84DF0" w:rsidTr="00775709">
        <w:tc>
          <w:tcPr>
            <w:tcW w:w="3034" w:type="dxa"/>
            <w:vAlign w:val="bottom"/>
          </w:tcPr>
          <w:p w:rsidRPr="004902AA" w:rsidR="00F84DF0" w:rsidP="00775709" w:rsidRDefault="00F84DF0">
            <w:pPr>
              <w:outlineLvl w:val="0"/>
              <w:rPr>
                <w:rFonts w:ascii="Arial" w:hAnsi="Arial" w:eastAsia="Times New Roman" w:cs="Arial"/>
                <w:b/>
                <w:sz w:val="20"/>
                <w:szCs w:val="20"/>
              </w:rPr>
            </w:pPr>
            <w:r w:rsidRPr="004902AA">
              <w:rPr>
                <w:rFonts w:ascii="Arial" w:hAnsi="Arial" w:eastAsia="Times New Roman" w:cs="Arial"/>
                <w:b/>
                <w:sz w:val="20"/>
                <w:szCs w:val="20"/>
              </w:rPr>
              <w:t>TOTAL</w:t>
            </w:r>
          </w:p>
        </w:tc>
        <w:tc>
          <w:tcPr>
            <w:tcW w:w="1061" w:type="dxa"/>
            <w:vAlign w:val="bottom"/>
          </w:tcPr>
          <w:p w:rsidRPr="004902AA" w:rsidR="00F84DF0" w:rsidP="00775709" w:rsidRDefault="00F84DF0">
            <w:pPr>
              <w:outlineLvl w:val="0"/>
              <w:rPr>
                <w:rFonts w:ascii="Arial" w:hAnsi="Arial" w:eastAsia="Times New Roman" w:cs="Arial"/>
                <w:b/>
                <w:sz w:val="20"/>
                <w:szCs w:val="20"/>
              </w:rPr>
            </w:pPr>
          </w:p>
        </w:tc>
        <w:tc>
          <w:tcPr>
            <w:tcW w:w="918" w:type="dxa"/>
            <w:vAlign w:val="bottom"/>
          </w:tcPr>
          <w:p w:rsidRPr="004902AA" w:rsidR="00F84DF0" w:rsidP="00775709" w:rsidRDefault="00F84DF0">
            <w:pPr>
              <w:jc w:val="right"/>
              <w:outlineLvl w:val="0"/>
              <w:rPr>
                <w:rFonts w:ascii="Arial" w:hAnsi="Arial" w:eastAsia="Times New Roman" w:cs="Arial"/>
                <w:b/>
                <w:sz w:val="20"/>
                <w:szCs w:val="20"/>
              </w:rPr>
            </w:pPr>
            <w:r>
              <w:rPr>
                <w:rFonts w:ascii="Arial" w:hAnsi="Arial" w:eastAsia="Times New Roman" w:cs="Arial"/>
                <w:b/>
                <w:sz w:val="20"/>
                <w:szCs w:val="20"/>
              </w:rPr>
              <w:t>5,248</w:t>
            </w:r>
          </w:p>
        </w:tc>
        <w:tc>
          <w:tcPr>
            <w:tcW w:w="1055" w:type="dxa"/>
            <w:vAlign w:val="bottom"/>
          </w:tcPr>
          <w:p w:rsidRPr="004902AA" w:rsidR="00F84DF0" w:rsidP="00775709" w:rsidRDefault="00F84DF0">
            <w:pPr>
              <w:jc w:val="right"/>
              <w:outlineLvl w:val="0"/>
              <w:rPr>
                <w:rFonts w:ascii="Arial" w:hAnsi="Arial" w:eastAsia="Times New Roman" w:cs="Arial"/>
                <w:b/>
                <w:sz w:val="20"/>
                <w:szCs w:val="20"/>
              </w:rPr>
            </w:pPr>
            <w:r>
              <w:rPr>
                <w:rFonts w:ascii="Arial" w:hAnsi="Arial" w:eastAsia="Times New Roman" w:cs="Arial"/>
                <w:b/>
                <w:sz w:val="20"/>
                <w:szCs w:val="20"/>
              </w:rPr>
              <w:t>7,077</w:t>
            </w:r>
          </w:p>
        </w:tc>
        <w:tc>
          <w:tcPr>
            <w:tcW w:w="1217" w:type="dxa"/>
            <w:vAlign w:val="bottom"/>
          </w:tcPr>
          <w:p w:rsidRPr="004902AA" w:rsidR="00F84DF0" w:rsidP="00775709" w:rsidRDefault="00F84DF0">
            <w:pPr>
              <w:jc w:val="right"/>
              <w:outlineLvl w:val="0"/>
              <w:rPr>
                <w:rFonts w:ascii="Arial" w:hAnsi="Arial" w:eastAsia="Times New Roman" w:cs="Arial"/>
                <w:b/>
                <w:sz w:val="20"/>
                <w:szCs w:val="20"/>
              </w:rPr>
            </w:pPr>
            <w:r>
              <w:rPr>
                <w:rFonts w:ascii="Arial" w:hAnsi="Arial" w:eastAsia="Times New Roman" w:cs="Arial"/>
                <w:b/>
                <w:sz w:val="20"/>
                <w:szCs w:val="20"/>
              </w:rPr>
              <w:t>6,609</w:t>
            </w:r>
          </w:p>
        </w:tc>
        <w:tc>
          <w:tcPr>
            <w:tcW w:w="914" w:type="dxa"/>
            <w:vAlign w:val="bottom"/>
          </w:tcPr>
          <w:p w:rsidRPr="004902AA" w:rsidR="00F84DF0" w:rsidP="00775709" w:rsidRDefault="00F84DF0">
            <w:pPr>
              <w:jc w:val="right"/>
              <w:outlineLvl w:val="0"/>
              <w:rPr>
                <w:rFonts w:ascii="Arial" w:hAnsi="Arial" w:eastAsia="Times New Roman" w:cs="Arial"/>
                <w:b/>
                <w:sz w:val="20"/>
                <w:szCs w:val="20"/>
              </w:rPr>
            </w:pPr>
            <w:r>
              <w:rPr>
                <w:rFonts w:ascii="Arial" w:hAnsi="Arial" w:eastAsia="Times New Roman" w:cs="Arial"/>
                <w:b/>
                <w:sz w:val="20"/>
                <w:szCs w:val="20"/>
              </w:rPr>
              <w:t>1,642</w:t>
            </w:r>
          </w:p>
        </w:tc>
        <w:tc>
          <w:tcPr>
            <w:tcW w:w="1091" w:type="dxa"/>
            <w:vAlign w:val="bottom"/>
          </w:tcPr>
          <w:p w:rsidRPr="004902AA" w:rsidR="00F84DF0" w:rsidP="00775709" w:rsidRDefault="00F84DF0">
            <w:pPr>
              <w:jc w:val="right"/>
              <w:outlineLvl w:val="0"/>
              <w:rPr>
                <w:rFonts w:ascii="Arial" w:hAnsi="Arial" w:eastAsia="Times New Roman" w:cs="Arial"/>
                <w:b/>
                <w:sz w:val="20"/>
                <w:szCs w:val="20"/>
              </w:rPr>
            </w:pPr>
            <w:r>
              <w:rPr>
                <w:rFonts w:ascii="Arial" w:hAnsi="Arial" w:eastAsia="Times New Roman" w:cs="Arial"/>
                <w:b/>
                <w:sz w:val="20"/>
                <w:szCs w:val="20"/>
              </w:rPr>
              <w:t>4,967</w:t>
            </w:r>
          </w:p>
        </w:tc>
        <w:tc>
          <w:tcPr>
            <w:tcW w:w="984" w:type="dxa"/>
            <w:vAlign w:val="bottom"/>
          </w:tcPr>
          <w:p w:rsidRPr="004902AA" w:rsidR="00F84DF0" w:rsidP="00775709" w:rsidRDefault="00F84DF0">
            <w:pPr>
              <w:jc w:val="right"/>
              <w:outlineLvl w:val="0"/>
              <w:rPr>
                <w:rFonts w:ascii="Arial" w:hAnsi="Arial" w:eastAsia="Times New Roman" w:cs="Arial"/>
                <w:b/>
                <w:sz w:val="20"/>
                <w:szCs w:val="20"/>
              </w:rPr>
            </w:pPr>
            <w:r>
              <w:rPr>
                <w:rFonts w:ascii="Arial" w:hAnsi="Arial" w:eastAsia="Times New Roman" w:cs="Arial"/>
                <w:b/>
                <w:sz w:val="20"/>
                <w:szCs w:val="20"/>
              </w:rPr>
              <w:t>5,716</w:t>
            </w:r>
          </w:p>
        </w:tc>
      </w:tr>
    </w:tbl>
    <w:p w:rsidRPr="00C476D2" w:rsidR="00F84DF0" w:rsidP="00F84DF0" w:rsidRDefault="00F84DF0">
      <w:pPr>
        <w:spacing w:after="0" w:line="240" w:lineRule="auto"/>
        <w:jc w:val="both"/>
        <w:outlineLvl w:val="0"/>
        <w:rPr>
          <w:rFonts w:ascii="Arial" w:hAnsi="Arial" w:eastAsia="Times New Roman" w:cs="Times New Roman"/>
          <w:sz w:val="24"/>
          <w:szCs w:val="24"/>
          <w:highlight w:val="yellow"/>
        </w:rPr>
      </w:pPr>
    </w:p>
    <w:p w:rsidRPr="004902AA" w:rsidR="00F84DF0" w:rsidP="00F84DF0" w:rsidRDefault="00F84DF0">
      <w:pPr>
        <w:spacing w:after="0" w:line="240" w:lineRule="auto"/>
        <w:jc w:val="both"/>
        <w:outlineLvl w:val="0"/>
        <w:rPr>
          <w:rFonts w:ascii="Arial" w:hAnsi="Arial" w:eastAsia="Times New Roman" w:cs="Times New Roman"/>
          <w:sz w:val="24"/>
          <w:szCs w:val="24"/>
        </w:rPr>
      </w:pPr>
      <w:r w:rsidRPr="004902AA">
        <w:rPr>
          <w:rFonts w:ascii="Arial" w:hAnsi="Arial" w:eastAsia="Times New Roman" w:cs="Times New Roman"/>
          <w:sz w:val="24"/>
          <w:szCs w:val="24"/>
        </w:rPr>
        <w:lastRenderedPageBreak/>
        <w:t xml:space="preserve">The Council has to follow accounting principles to assess whether each business support scheme is either a principal or agent transaction. </w:t>
      </w:r>
    </w:p>
    <w:p w:rsidRPr="004902AA" w:rsidR="00F84DF0" w:rsidP="00F84DF0" w:rsidRDefault="00F84DF0">
      <w:pPr>
        <w:spacing w:after="0" w:line="240" w:lineRule="auto"/>
        <w:jc w:val="both"/>
        <w:outlineLvl w:val="0"/>
        <w:rPr>
          <w:rFonts w:ascii="Arial" w:hAnsi="Arial" w:eastAsia="Times New Roman" w:cs="Times New Roman"/>
          <w:sz w:val="24"/>
          <w:szCs w:val="24"/>
        </w:rPr>
      </w:pPr>
    </w:p>
    <w:p w:rsidRPr="004902AA" w:rsidR="00F84DF0" w:rsidP="00F84DF0" w:rsidRDefault="00F84DF0">
      <w:pPr>
        <w:spacing w:after="0" w:line="240" w:lineRule="auto"/>
        <w:jc w:val="both"/>
        <w:outlineLvl w:val="0"/>
        <w:rPr>
          <w:rFonts w:ascii="Arial" w:hAnsi="Arial" w:eastAsia="Times New Roman" w:cs="Times New Roman"/>
          <w:sz w:val="24"/>
          <w:szCs w:val="24"/>
        </w:rPr>
      </w:pPr>
      <w:r w:rsidRPr="004902AA">
        <w:rPr>
          <w:rFonts w:ascii="Arial" w:hAnsi="Arial" w:eastAsia="Times New Roman" w:cs="Times New Roman"/>
          <w:sz w:val="24"/>
          <w:szCs w:val="24"/>
        </w:rPr>
        <w:t>A principal transaction is where the Council has control over how the grant payment is awarded to eligible businesses. The accounting principle states that the grant payment has to be recognised in the Council’s Comprehensive Income and Expenditure Statement (CIES) and funding of the same amount is applied to the CIES. The principal grants paid to businesses in 2021/22 amounted to £1.642m which is recognised in the Council’s CIES under the Net Costs of Services line “Exceptional Items – Covid-19 Business Support Grants”.</w:t>
      </w:r>
    </w:p>
    <w:p w:rsidRPr="004902AA" w:rsidR="00F84DF0" w:rsidP="00F84DF0" w:rsidRDefault="00F84DF0">
      <w:pPr>
        <w:spacing w:after="0" w:line="240" w:lineRule="auto"/>
        <w:jc w:val="both"/>
        <w:outlineLvl w:val="0"/>
        <w:rPr>
          <w:rFonts w:ascii="Arial" w:hAnsi="Arial" w:eastAsia="Times New Roman" w:cs="Times New Roman"/>
          <w:sz w:val="24"/>
          <w:szCs w:val="24"/>
        </w:rPr>
      </w:pPr>
    </w:p>
    <w:p w:rsidRPr="004902AA" w:rsidR="00F84DF0" w:rsidP="00F84DF0" w:rsidRDefault="00F84DF0">
      <w:pPr>
        <w:spacing w:after="0" w:line="240" w:lineRule="auto"/>
        <w:jc w:val="both"/>
        <w:outlineLvl w:val="0"/>
        <w:rPr>
          <w:rFonts w:ascii="Arial" w:hAnsi="Arial" w:eastAsia="Times New Roman" w:cs="Times New Roman"/>
          <w:sz w:val="24"/>
          <w:szCs w:val="24"/>
        </w:rPr>
      </w:pPr>
      <w:r w:rsidRPr="004902AA">
        <w:rPr>
          <w:rFonts w:ascii="Arial" w:hAnsi="Arial" w:eastAsia="Times New Roman" w:cs="Times New Roman"/>
          <w:sz w:val="24"/>
          <w:szCs w:val="24"/>
        </w:rPr>
        <w:t>An agent transaction is where the Council is acting as an intermediary and does not have control over how the grant payment is awarded to eligible businesses by following central government guidance. The accounting principle for agent transactions is to remain in the Council’s balance sheet.</w:t>
      </w:r>
    </w:p>
    <w:p w:rsidRPr="004902AA" w:rsidR="00F84DF0" w:rsidP="00F84DF0" w:rsidRDefault="00F84DF0">
      <w:pPr>
        <w:spacing w:after="0" w:line="240" w:lineRule="auto"/>
        <w:jc w:val="both"/>
        <w:outlineLvl w:val="0"/>
        <w:rPr>
          <w:rFonts w:ascii="Arial" w:hAnsi="Arial" w:eastAsia="Times New Roman" w:cs="Times New Roman"/>
          <w:sz w:val="24"/>
          <w:szCs w:val="24"/>
        </w:rPr>
      </w:pPr>
    </w:p>
    <w:p w:rsidRPr="004902AA" w:rsidR="00F84DF0" w:rsidP="00F84DF0" w:rsidRDefault="00F84DF0">
      <w:pPr>
        <w:spacing w:after="0" w:line="240" w:lineRule="auto"/>
        <w:jc w:val="both"/>
        <w:outlineLvl w:val="0"/>
        <w:rPr>
          <w:rFonts w:ascii="Arial" w:hAnsi="Arial" w:eastAsia="Times New Roman" w:cs="Times New Roman"/>
          <w:sz w:val="24"/>
          <w:szCs w:val="24"/>
        </w:rPr>
      </w:pPr>
      <w:r w:rsidRPr="004902AA">
        <w:rPr>
          <w:rFonts w:ascii="Arial" w:hAnsi="Arial" w:eastAsia="Times New Roman" w:cs="Times New Roman"/>
          <w:sz w:val="24"/>
          <w:szCs w:val="24"/>
        </w:rPr>
        <w:t>The table above shows the Council had a brought forward balance of £5.248m, received £7.077m of business support grants from central government and paid £6.609m to 31 March 2022.</w:t>
      </w:r>
    </w:p>
    <w:p w:rsidRPr="00C476D2" w:rsidR="00F84DF0" w:rsidP="00F84DF0" w:rsidRDefault="00F84DF0">
      <w:pPr>
        <w:spacing w:after="0" w:line="240" w:lineRule="auto"/>
        <w:jc w:val="both"/>
        <w:outlineLvl w:val="0"/>
        <w:rPr>
          <w:rFonts w:ascii="Arial" w:hAnsi="Arial" w:eastAsia="Times New Roman" w:cs="Times New Roman"/>
          <w:b/>
          <w:sz w:val="24"/>
          <w:szCs w:val="24"/>
          <w:highlight w:val="yellow"/>
        </w:rPr>
      </w:pPr>
    </w:p>
    <w:p w:rsidRPr="00AC70E6" w:rsidR="00F84DF0" w:rsidP="00F84DF0" w:rsidRDefault="00F84DF0">
      <w:pPr>
        <w:spacing w:after="0" w:line="240" w:lineRule="auto"/>
        <w:jc w:val="both"/>
        <w:outlineLvl w:val="0"/>
        <w:rPr>
          <w:rFonts w:ascii="Arial" w:hAnsi="Arial" w:eastAsia="Times New Roman" w:cs="Times New Roman"/>
          <w:b/>
          <w:sz w:val="24"/>
          <w:szCs w:val="24"/>
        </w:rPr>
      </w:pPr>
    </w:p>
    <w:p w:rsidRPr="00AC70E6" w:rsidR="00F84DF0" w:rsidP="00F84DF0" w:rsidRDefault="00F84DF0">
      <w:pPr>
        <w:spacing w:after="0" w:line="240" w:lineRule="auto"/>
        <w:jc w:val="both"/>
        <w:outlineLvl w:val="0"/>
        <w:rPr>
          <w:rFonts w:ascii="Arial" w:hAnsi="Arial" w:eastAsia="Times New Roman" w:cs="Times New Roman"/>
          <w:b/>
          <w:sz w:val="24"/>
          <w:szCs w:val="24"/>
        </w:rPr>
      </w:pPr>
      <w:r w:rsidRPr="00AC70E6">
        <w:rPr>
          <w:rFonts w:ascii="Arial" w:hAnsi="Arial" w:eastAsia="Times New Roman" w:cs="Times New Roman"/>
          <w:b/>
          <w:sz w:val="24"/>
          <w:szCs w:val="24"/>
        </w:rPr>
        <w:t>Covid-19 Test &amp; Trace Self Isolation Fund</w:t>
      </w:r>
    </w:p>
    <w:p w:rsidRPr="00AC70E6" w:rsidR="00F84DF0" w:rsidP="00F84DF0" w:rsidRDefault="00F84DF0">
      <w:pPr>
        <w:spacing w:after="0" w:line="240" w:lineRule="auto"/>
        <w:jc w:val="both"/>
        <w:outlineLvl w:val="0"/>
        <w:rPr>
          <w:rFonts w:ascii="Arial" w:hAnsi="Arial" w:eastAsia="Times New Roman" w:cs="Times New Roman"/>
          <w:sz w:val="24"/>
          <w:szCs w:val="24"/>
        </w:rPr>
      </w:pPr>
    </w:p>
    <w:p w:rsidRPr="00AC70E6" w:rsidR="00F84DF0" w:rsidP="00F84DF0" w:rsidRDefault="00F84DF0">
      <w:pPr>
        <w:spacing w:after="0" w:line="240" w:lineRule="auto"/>
        <w:jc w:val="both"/>
        <w:outlineLvl w:val="0"/>
        <w:rPr>
          <w:rFonts w:ascii="Arial" w:hAnsi="Arial" w:eastAsia="Times New Roman" w:cs="Times New Roman"/>
          <w:sz w:val="24"/>
          <w:szCs w:val="24"/>
        </w:rPr>
      </w:pPr>
      <w:r w:rsidRPr="00AC70E6">
        <w:rPr>
          <w:rFonts w:ascii="Arial" w:hAnsi="Arial" w:eastAsia="Times New Roman" w:cs="Times New Roman"/>
          <w:sz w:val="24"/>
          <w:szCs w:val="24"/>
        </w:rPr>
        <w:t xml:space="preserve">The Council has also been responsible for administering the Test &amp; Trace Self Isolation Fund whereby individuals may be eligible for grant payments if they have to self-isolate as a result of testing positive for Covid-19. The accounting principles in relation to principal or agent transactions are the same as explained in the section above on Business Support Grants. </w:t>
      </w:r>
    </w:p>
    <w:p w:rsidRPr="00AC70E6" w:rsidR="00F84DF0" w:rsidP="00F84DF0" w:rsidRDefault="00F84DF0">
      <w:pPr>
        <w:spacing w:after="0" w:line="240" w:lineRule="auto"/>
        <w:jc w:val="both"/>
        <w:outlineLvl w:val="0"/>
        <w:rPr>
          <w:rFonts w:ascii="Arial" w:hAnsi="Arial" w:eastAsia="Times New Roman" w:cs="Times New Roman"/>
          <w:sz w:val="24"/>
          <w:szCs w:val="24"/>
        </w:rPr>
      </w:pPr>
    </w:p>
    <w:p w:rsidRPr="00AC70E6" w:rsidR="00F84DF0" w:rsidP="00F84DF0" w:rsidRDefault="00F84DF0">
      <w:pPr>
        <w:spacing w:after="0" w:line="240" w:lineRule="auto"/>
        <w:jc w:val="both"/>
        <w:outlineLvl w:val="0"/>
        <w:rPr>
          <w:rFonts w:ascii="Arial" w:hAnsi="Arial" w:eastAsia="Times New Roman" w:cs="Times New Roman"/>
          <w:sz w:val="24"/>
          <w:szCs w:val="24"/>
        </w:rPr>
      </w:pPr>
      <w:r w:rsidRPr="00AC70E6">
        <w:rPr>
          <w:rFonts w:ascii="Arial" w:hAnsi="Arial" w:eastAsia="Times New Roman" w:cs="Times New Roman"/>
          <w:sz w:val="24"/>
          <w:szCs w:val="24"/>
        </w:rPr>
        <w:t>The table below is a summary of the Test &amp; Trace Self Isolation Fund and the accounting principle applied in the Council’s 2021/22 accounts:</w:t>
      </w:r>
    </w:p>
    <w:p w:rsidRPr="00AC70E6" w:rsidR="00F84DF0" w:rsidP="00F84DF0" w:rsidRDefault="00F84DF0">
      <w:pPr>
        <w:spacing w:after="0" w:line="240" w:lineRule="auto"/>
        <w:jc w:val="both"/>
        <w:outlineLvl w:val="0"/>
        <w:rPr>
          <w:rFonts w:ascii="Arial" w:hAnsi="Arial" w:eastAsia="Times New Roman" w:cs="Times New Roman"/>
          <w:sz w:val="24"/>
          <w:szCs w:val="24"/>
        </w:rPr>
      </w:pPr>
    </w:p>
    <w:tbl>
      <w:tblPr>
        <w:tblStyle w:val="TableGrid"/>
        <w:tblW w:w="10348" w:type="dxa"/>
        <w:tblInd w:w="-714" w:type="dxa"/>
        <w:tblLook w:val="04A0" w:firstRow="1" w:lastRow="0" w:firstColumn="1" w:lastColumn="0" w:noHBand="0" w:noVBand="1"/>
      </w:tblPr>
      <w:tblGrid>
        <w:gridCol w:w="2797"/>
        <w:gridCol w:w="1132"/>
        <w:gridCol w:w="984"/>
        <w:gridCol w:w="1129"/>
        <w:gridCol w:w="1217"/>
        <w:gridCol w:w="964"/>
        <w:gridCol w:w="1133"/>
        <w:gridCol w:w="992"/>
      </w:tblGrid>
      <w:tr w:rsidRPr="00AC70E6" w:rsidR="00F84DF0" w:rsidTr="00775709">
        <w:tc>
          <w:tcPr>
            <w:tcW w:w="2803"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Test and Trace Self Isolation Scheme</w:t>
            </w:r>
          </w:p>
        </w:tc>
        <w:tc>
          <w:tcPr>
            <w:tcW w:w="1132"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Principal / Agent</w:t>
            </w:r>
          </w:p>
        </w:tc>
        <w:tc>
          <w:tcPr>
            <w:tcW w:w="975"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Balance b/f</w:t>
            </w:r>
          </w:p>
          <w:p w:rsidRPr="00AC70E6" w:rsidR="00F84DF0" w:rsidP="00775709" w:rsidRDefault="00F84DF0">
            <w:pPr>
              <w:jc w:val="both"/>
              <w:outlineLvl w:val="0"/>
              <w:rPr>
                <w:rFonts w:ascii="Arial" w:hAnsi="Arial" w:eastAsia="Times New Roman" w:cs="Arial"/>
                <w:b/>
                <w:sz w:val="20"/>
                <w:szCs w:val="20"/>
              </w:rPr>
            </w:pPr>
          </w:p>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£’000</w:t>
            </w:r>
          </w:p>
        </w:tc>
        <w:tc>
          <w:tcPr>
            <w:tcW w:w="1130"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Amount Rec from Gov’t</w:t>
            </w:r>
          </w:p>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£’000</w:t>
            </w:r>
          </w:p>
        </w:tc>
        <w:tc>
          <w:tcPr>
            <w:tcW w:w="1217"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T&amp;T paid to 31/03/2022</w:t>
            </w:r>
          </w:p>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£’000</w:t>
            </w:r>
          </w:p>
        </w:tc>
        <w:tc>
          <w:tcPr>
            <w:tcW w:w="965"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CIES</w:t>
            </w:r>
          </w:p>
          <w:p w:rsidRPr="00AC70E6" w:rsidR="00F84DF0" w:rsidP="00775709" w:rsidRDefault="00F84DF0">
            <w:pPr>
              <w:jc w:val="both"/>
              <w:outlineLvl w:val="0"/>
              <w:rPr>
                <w:rFonts w:ascii="Arial" w:hAnsi="Arial" w:eastAsia="Times New Roman" w:cs="Arial"/>
                <w:b/>
                <w:sz w:val="20"/>
                <w:szCs w:val="20"/>
              </w:rPr>
            </w:pPr>
          </w:p>
          <w:p w:rsidRPr="00AC70E6" w:rsidR="00F84DF0" w:rsidP="00775709" w:rsidRDefault="00F84DF0">
            <w:pPr>
              <w:jc w:val="both"/>
              <w:outlineLvl w:val="0"/>
              <w:rPr>
                <w:rFonts w:ascii="Arial" w:hAnsi="Arial" w:eastAsia="Times New Roman" w:cs="Arial"/>
                <w:b/>
                <w:sz w:val="20"/>
                <w:szCs w:val="20"/>
              </w:rPr>
            </w:pPr>
          </w:p>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£’000</w:t>
            </w:r>
          </w:p>
        </w:tc>
        <w:tc>
          <w:tcPr>
            <w:tcW w:w="1134"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Balance Sheet</w:t>
            </w:r>
          </w:p>
          <w:p w:rsidRPr="00AC70E6" w:rsidR="00F84DF0" w:rsidP="00775709" w:rsidRDefault="00F84DF0">
            <w:pPr>
              <w:jc w:val="both"/>
              <w:outlineLvl w:val="0"/>
              <w:rPr>
                <w:rFonts w:ascii="Arial" w:hAnsi="Arial" w:eastAsia="Times New Roman" w:cs="Arial"/>
                <w:b/>
                <w:sz w:val="20"/>
                <w:szCs w:val="20"/>
              </w:rPr>
            </w:pPr>
          </w:p>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£’000</w:t>
            </w:r>
          </w:p>
        </w:tc>
        <w:tc>
          <w:tcPr>
            <w:tcW w:w="992" w:type="dxa"/>
          </w:tcPr>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Balance c/f</w:t>
            </w:r>
          </w:p>
          <w:p w:rsidRPr="00AC70E6" w:rsidR="00F84DF0" w:rsidP="00775709" w:rsidRDefault="00F84DF0">
            <w:pPr>
              <w:jc w:val="both"/>
              <w:outlineLvl w:val="0"/>
              <w:rPr>
                <w:rFonts w:ascii="Arial" w:hAnsi="Arial" w:eastAsia="Times New Roman" w:cs="Arial"/>
                <w:b/>
                <w:sz w:val="20"/>
                <w:szCs w:val="20"/>
              </w:rPr>
            </w:pPr>
          </w:p>
          <w:p w:rsidRPr="00AC70E6" w:rsidR="00F84DF0" w:rsidP="00775709" w:rsidRDefault="00F84DF0">
            <w:pPr>
              <w:jc w:val="both"/>
              <w:outlineLvl w:val="0"/>
              <w:rPr>
                <w:rFonts w:ascii="Arial" w:hAnsi="Arial" w:eastAsia="Times New Roman" w:cs="Arial"/>
                <w:b/>
                <w:sz w:val="20"/>
                <w:szCs w:val="20"/>
              </w:rPr>
            </w:pPr>
            <w:r w:rsidRPr="00AC70E6">
              <w:rPr>
                <w:rFonts w:ascii="Arial" w:hAnsi="Arial" w:eastAsia="Times New Roman" w:cs="Arial"/>
                <w:b/>
                <w:sz w:val="20"/>
                <w:szCs w:val="20"/>
              </w:rPr>
              <w:t>£’000</w:t>
            </w:r>
          </w:p>
        </w:tc>
      </w:tr>
      <w:tr w:rsidRPr="00AC70E6" w:rsidR="00F84DF0" w:rsidTr="00775709">
        <w:tc>
          <w:tcPr>
            <w:tcW w:w="2803" w:type="dxa"/>
            <w:vAlign w:val="bottom"/>
          </w:tcPr>
          <w:p w:rsidRPr="00AC70E6" w:rsidR="00F84DF0" w:rsidP="00775709" w:rsidRDefault="00F84DF0">
            <w:pPr>
              <w:outlineLvl w:val="0"/>
              <w:rPr>
                <w:rFonts w:ascii="Arial" w:hAnsi="Arial" w:eastAsia="Times New Roman" w:cs="Arial"/>
                <w:sz w:val="20"/>
                <w:szCs w:val="20"/>
              </w:rPr>
            </w:pPr>
            <w:r w:rsidRPr="00AC70E6">
              <w:rPr>
                <w:rFonts w:ascii="Arial" w:hAnsi="Arial" w:eastAsia="Times New Roman" w:cs="Arial"/>
                <w:sz w:val="20"/>
                <w:szCs w:val="20"/>
              </w:rPr>
              <w:t>Test and Trace Self Isolation – Mandatory</w:t>
            </w:r>
          </w:p>
        </w:tc>
        <w:tc>
          <w:tcPr>
            <w:tcW w:w="1132" w:type="dxa"/>
            <w:vAlign w:val="bottom"/>
          </w:tcPr>
          <w:p w:rsidRPr="00AC70E6" w:rsidR="00F84DF0" w:rsidP="00775709" w:rsidRDefault="00F84DF0">
            <w:pPr>
              <w:outlineLvl w:val="0"/>
              <w:rPr>
                <w:rFonts w:ascii="Arial" w:hAnsi="Arial" w:eastAsia="Times New Roman" w:cs="Arial"/>
                <w:sz w:val="20"/>
                <w:szCs w:val="20"/>
              </w:rPr>
            </w:pPr>
            <w:r w:rsidRPr="00AC70E6">
              <w:rPr>
                <w:rFonts w:ascii="Arial" w:hAnsi="Arial" w:eastAsia="Times New Roman" w:cs="Arial"/>
                <w:sz w:val="20"/>
                <w:szCs w:val="20"/>
              </w:rPr>
              <w:t>Agent</w:t>
            </w:r>
          </w:p>
        </w:tc>
        <w:tc>
          <w:tcPr>
            <w:tcW w:w="975"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(1)</w:t>
            </w:r>
          </w:p>
        </w:tc>
        <w:tc>
          <w:tcPr>
            <w:tcW w:w="1130"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89</w:t>
            </w:r>
          </w:p>
        </w:tc>
        <w:tc>
          <w:tcPr>
            <w:tcW w:w="1217"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101</w:t>
            </w:r>
          </w:p>
        </w:tc>
        <w:tc>
          <w:tcPr>
            <w:tcW w:w="965"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w:t>
            </w:r>
          </w:p>
        </w:tc>
        <w:tc>
          <w:tcPr>
            <w:tcW w:w="1134"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101</w:t>
            </w:r>
          </w:p>
        </w:tc>
        <w:tc>
          <w:tcPr>
            <w:tcW w:w="992"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(13)</w:t>
            </w:r>
          </w:p>
        </w:tc>
      </w:tr>
      <w:tr w:rsidRPr="00AC70E6" w:rsidR="00F84DF0" w:rsidTr="00775709">
        <w:tc>
          <w:tcPr>
            <w:tcW w:w="2803" w:type="dxa"/>
            <w:vAlign w:val="bottom"/>
          </w:tcPr>
          <w:p w:rsidRPr="00AC70E6" w:rsidR="00F84DF0" w:rsidP="00775709" w:rsidRDefault="00F84DF0">
            <w:pPr>
              <w:outlineLvl w:val="0"/>
              <w:rPr>
                <w:rFonts w:ascii="Arial" w:hAnsi="Arial" w:eastAsia="Times New Roman" w:cs="Arial"/>
                <w:sz w:val="20"/>
                <w:szCs w:val="20"/>
              </w:rPr>
            </w:pPr>
            <w:r w:rsidRPr="00AC70E6">
              <w:rPr>
                <w:rFonts w:ascii="Arial" w:hAnsi="Arial" w:eastAsia="Times New Roman" w:cs="Arial"/>
                <w:sz w:val="20"/>
                <w:szCs w:val="20"/>
              </w:rPr>
              <w:t>Test and Trace Self Isolation – Discretionary</w:t>
            </w:r>
          </w:p>
        </w:tc>
        <w:tc>
          <w:tcPr>
            <w:tcW w:w="1132" w:type="dxa"/>
            <w:vAlign w:val="bottom"/>
          </w:tcPr>
          <w:p w:rsidRPr="00AC70E6" w:rsidR="00F84DF0" w:rsidP="00775709" w:rsidRDefault="00F84DF0">
            <w:pPr>
              <w:outlineLvl w:val="0"/>
              <w:rPr>
                <w:rFonts w:ascii="Arial" w:hAnsi="Arial" w:eastAsia="Times New Roman" w:cs="Arial"/>
                <w:sz w:val="20"/>
                <w:szCs w:val="20"/>
              </w:rPr>
            </w:pPr>
            <w:r w:rsidRPr="00AC70E6">
              <w:rPr>
                <w:rFonts w:ascii="Arial" w:hAnsi="Arial" w:eastAsia="Times New Roman" w:cs="Arial"/>
                <w:sz w:val="20"/>
                <w:szCs w:val="20"/>
              </w:rPr>
              <w:t>Principal</w:t>
            </w:r>
          </w:p>
        </w:tc>
        <w:tc>
          <w:tcPr>
            <w:tcW w:w="975"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51</w:t>
            </w:r>
          </w:p>
        </w:tc>
        <w:tc>
          <w:tcPr>
            <w:tcW w:w="1130"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60</w:t>
            </w:r>
          </w:p>
        </w:tc>
        <w:tc>
          <w:tcPr>
            <w:tcW w:w="1217"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67</w:t>
            </w:r>
          </w:p>
        </w:tc>
        <w:tc>
          <w:tcPr>
            <w:tcW w:w="965"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67</w:t>
            </w:r>
          </w:p>
        </w:tc>
        <w:tc>
          <w:tcPr>
            <w:tcW w:w="1134"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w:t>
            </w:r>
          </w:p>
        </w:tc>
        <w:tc>
          <w:tcPr>
            <w:tcW w:w="992" w:type="dxa"/>
            <w:vAlign w:val="bottom"/>
          </w:tcPr>
          <w:p w:rsidRPr="00AC70E6" w:rsidR="00F84DF0" w:rsidP="00775709" w:rsidRDefault="00F84DF0">
            <w:pPr>
              <w:jc w:val="right"/>
              <w:outlineLvl w:val="0"/>
              <w:rPr>
                <w:rFonts w:ascii="Arial" w:hAnsi="Arial" w:eastAsia="Times New Roman" w:cs="Arial"/>
                <w:sz w:val="20"/>
                <w:szCs w:val="20"/>
              </w:rPr>
            </w:pPr>
            <w:r w:rsidRPr="00AC70E6">
              <w:rPr>
                <w:rFonts w:ascii="Arial" w:hAnsi="Arial" w:eastAsia="Times New Roman" w:cs="Arial"/>
                <w:sz w:val="20"/>
                <w:szCs w:val="20"/>
              </w:rPr>
              <w:t>44</w:t>
            </w:r>
          </w:p>
        </w:tc>
      </w:tr>
      <w:tr w:rsidRPr="00AC70E6" w:rsidR="00F84DF0" w:rsidTr="00775709">
        <w:tc>
          <w:tcPr>
            <w:tcW w:w="2803" w:type="dxa"/>
            <w:vAlign w:val="bottom"/>
          </w:tcPr>
          <w:p w:rsidRPr="00AC70E6" w:rsidR="00F84DF0" w:rsidP="00775709" w:rsidRDefault="00F84DF0">
            <w:pPr>
              <w:outlineLvl w:val="0"/>
              <w:rPr>
                <w:rFonts w:ascii="Arial" w:hAnsi="Arial" w:eastAsia="Times New Roman" w:cs="Arial"/>
                <w:b/>
                <w:sz w:val="20"/>
                <w:szCs w:val="20"/>
              </w:rPr>
            </w:pPr>
            <w:r w:rsidRPr="00AC70E6">
              <w:rPr>
                <w:rFonts w:ascii="Arial" w:hAnsi="Arial" w:eastAsia="Times New Roman" w:cs="Arial"/>
                <w:b/>
                <w:sz w:val="20"/>
                <w:szCs w:val="20"/>
              </w:rPr>
              <w:t>TOTAL</w:t>
            </w:r>
          </w:p>
        </w:tc>
        <w:tc>
          <w:tcPr>
            <w:tcW w:w="1132" w:type="dxa"/>
            <w:vAlign w:val="bottom"/>
          </w:tcPr>
          <w:p w:rsidRPr="00AC70E6" w:rsidR="00F84DF0" w:rsidP="00775709" w:rsidRDefault="00F84DF0">
            <w:pPr>
              <w:outlineLvl w:val="0"/>
              <w:rPr>
                <w:rFonts w:ascii="Arial" w:hAnsi="Arial" w:eastAsia="Times New Roman" w:cs="Arial"/>
                <w:b/>
                <w:sz w:val="20"/>
                <w:szCs w:val="20"/>
              </w:rPr>
            </w:pPr>
          </w:p>
        </w:tc>
        <w:tc>
          <w:tcPr>
            <w:tcW w:w="975" w:type="dxa"/>
            <w:vAlign w:val="bottom"/>
          </w:tcPr>
          <w:p w:rsidRPr="00AC70E6" w:rsidR="00F84DF0" w:rsidP="00775709" w:rsidRDefault="00F84DF0">
            <w:pPr>
              <w:jc w:val="right"/>
              <w:outlineLvl w:val="0"/>
              <w:rPr>
                <w:rFonts w:ascii="Arial" w:hAnsi="Arial" w:eastAsia="Times New Roman" w:cs="Arial"/>
                <w:b/>
                <w:sz w:val="20"/>
                <w:szCs w:val="20"/>
              </w:rPr>
            </w:pPr>
            <w:r w:rsidRPr="00AC70E6">
              <w:rPr>
                <w:rFonts w:ascii="Arial" w:hAnsi="Arial" w:eastAsia="Times New Roman" w:cs="Arial"/>
                <w:b/>
                <w:sz w:val="20"/>
                <w:szCs w:val="20"/>
              </w:rPr>
              <w:t>50</w:t>
            </w:r>
          </w:p>
        </w:tc>
        <w:tc>
          <w:tcPr>
            <w:tcW w:w="1130" w:type="dxa"/>
            <w:vAlign w:val="bottom"/>
          </w:tcPr>
          <w:p w:rsidRPr="00AC70E6" w:rsidR="00F84DF0" w:rsidP="00775709" w:rsidRDefault="00F84DF0">
            <w:pPr>
              <w:jc w:val="right"/>
              <w:outlineLvl w:val="0"/>
              <w:rPr>
                <w:rFonts w:ascii="Arial" w:hAnsi="Arial" w:eastAsia="Times New Roman" w:cs="Arial"/>
                <w:b/>
                <w:sz w:val="20"/>
                <w:szCs w:val="20"/>
              </w:rPr>
            </w:pPr>
            <w:r w:rsidRPr="00AC70E6">
              <w:rPr>
                <w:rFonts w:ascii="Arial" w:hAnsi="Arial" w:eastAsia="Times New Roman" w:cs="Arial"/>
                <w:b/>
                <w:sz w:val="20"/>
                <w:szCs w:val="20"/>
              </w:rPr>
              <w:t>149</w:t>
            </w:r>
          </w:p>
        </w:tc>
        <w:tc>
          <w:tcPr>
            <w:tcW w:w="1217" w:type="dxa"/>
            <w:vAlign w:val="bottom"/>
          </w:tcPr>
          <w:p w:rsidRPr="00AC70E6" w:rsidR="00F84DF0" w:rsidP="00775709" w:rsidRDefault="00F84DF0">
            <w:pPr>
              <w:jc w:val="right"/>
              <w:outlineLvl w:val="0"/>
              <w:rPr>
                <w:rFonts w:ascii="Arial" w:hAnsi="Arial" w:eastAsia="Times New Roman" w:cs="Arial"/>
                <w:b/>
                <w:sz w:val="20"/>
                <w:szCs w:val="20"/>
              </w:rPr>
            </w:pPr>
            <w:r w:rsidRPr="00AC70E6">
              <w:rPr>
                <w:rFonts w:ascii="Arial" w:hAnsi="Arial" w:eastAsia="Times New Roman" w:cs="Arial"/>
                <w:b/>
                <w:sz w:val="20"/>
                <w:szCs w:val="20"/>
              </w:rPr>
              <w:t>168</w:t>
            </w:r>
          </w:p>
        </w:tc>
        <w:tc>
          <w:tcPr>
            <w:tcW w:w="965" w:type="dxa"/>
            <w:vAlign w:val="bottom"/>
          </w:tcPr>
          <w:p w:rsidRPr="00AC70E6" w:rsidR="00F84DF0" w:rsidP="00775709" w:rsidRDefault="00F84DF0">
            <w:pPr>
              <w:jc w:val="right"/>
              <w:outlineLvl w:val="0"/>
              <w:rPr>
                <w:rFonts w:ascii="Arial" w:hAnsi="Arial" w:eastAsia="Times New Roman" w:cs="Arial"/>
                <w:b/>
                <w:sz w:val="20"/>
                <w:szCs w:val="20"/>
              </w:rPr>
            </w:pPr>
            <w:r w:rsidRPr="00AC70E6">
              <w:rPr>
                <w:rFonts w:ascii="Arial" w:hAnsi="Arial" w:eastAsia="Times New Roman" w:cs="Arial"/>
                <w:b/>
                <w:sz w:val="20"/>
                <w:szCs w:val="20"/>
              </w:rPr>
              <w:t>67</w:t>
            </w:r>
          </w:p>
        </w:tc>
        <w:tc>
          <w:tcPr>
            <w:tcW w:w="1134" w:type="dxa"/>
            <w:vAlign w:val="bottom"/>
          </w:tcPr>
          <w:p w:rsidRPr="00AC70E6" w:rsidR="00F84DF0" w:rsidP="00775709" w:rsidRDefault="00F84DF0">
            <w:pPr>
              <w:jc w:val="right"/>
              <w:outlineLvl w:val="0"/>
              <w:rPr>
                <w:rFonts w:ascii="Arial" w:hAnsi="Arial" w:eastAsia="Times New Roman" w:cs="Arial"/>
                <w:b/>
                <w:sz w:val="20"/>
                <w:szCs w:val="20"/>
              </w:rPr>
            </w:pPr>
            <w:r w:rsidRPr="00AC70E6">
              <w:rPr>
                <w:rFonts w:ascii="Arial" w:hAnsi="Arial" w:eastAsia="Times New Roman" w:cs="Arial"/>
                <w:b/>
                <w:sz w:val="20"/>
                <w:szCs w:val="20"/>
              </w:rPr>
              <w:t>101</w:t>
            </w:r>
          </w:p>
        </w:tc>
        <w:tc>
          <w:tcPr>
            <w:tcW w:w="992" w:type="dxa"/>
            <w:vAlign w:val="bottom"/>
          </w:tcPr>
          <w:p w:rsidRPr="00AC70E6" w:rsidR="00F84DF0" w:rsidP="00775709" w:rsidRDefault="00F84DF0">
            <w:pPr>
              <w:jc w:val="right"/>
              <w:outlineLvl w:val="0"/>
              <w:rPr>
                <w:rFonts w:ascii="Arial" w:hAnsi="Arial" w:eastAsia="Times New Roman" w:cs="Arial"/>
                <w:b/>
                <w:sz w:val="20"/>
                <w:szCs w:val="20"/>
              </w:rPr>
            </w:pPr>
            <w:r w:rsidRPr="00AC70E6">
              <w:rPr>
                <w:rFonts w:ascii="Arial" w:hAnsi="Arial" w:eastAsia="Times New Roman" w:cs="Arial"/>
                <w:b/>
                <w:sz w:val="20"/>
                <w:szCs w:val="20"/>
              </w:rPr>
              <w:t>31</w:t>
            </w:r>
          </w:p>
        </w:tc>
      </w:tr>
    </w:tbl>
    <w:p w:rsidRPr="00AC70E6" w:rsidR="00F84DF0" w:rsidP="00F84DF0" w:rsidRDefault="00F84DF0">
      <w:pPr>
        <w:spacing w:after="0" w:line="240" w:lineRule="auto"/>
        <w:jc w:val="both"/>
        <w:outlineLvl w:val="0"/>
        <w:rPr>
          <w:rFonts w:ascii="Arial" w:hAnsi="Arial" w:eastAsia="Times New Roman" w:cs="Times New Roman"/>
          <w:sz w:val="24"/>
          <w:szCs w:val="24"/>
        </w:rPr>
      </w:pPr>
    </w:p>
    <w:p w:rsidR="00F84DF0" w:rsidP="00F84DF0" w:rsidRDefault="00F84DF0">
      <w:pPr>
        <w:spacing w:after="0" w:line="240" w:lineRule="auto"/>
        <w:jc w:val="both"/>
        <w:outlineLvl w:val="0"/>
        <w:rPr>
          <w:rFonts w:ascii="Arial" w:hAnsi="Arial" w:eastAsia="Times New Roman" w:cs="Times New Roman"/>
          <w:sz w:val="24"/>
          <w:szCs w:val="24"/>
        </w:rPr>
      </w:pPr>
      <w:r w:rsidRPr="00AC70E6">
        <w:rPr>
          <w:rFonts w:ascii="Arial" w:hAnsi="Arial" w:eastAsia="Times New Roman" w:cs="Times New Roman"/>
          <w:sz w:val="24"/>
          <w:szCs w:val="24"/>
        </w:rPr>
        <w:t>The table above shows the Council had a brought forward balance of £0.050m, received £0.149m of Test and Trace Self Isolation Fund from central government and paid £0.168m to 31 March 2022. Of the £0.168m, £0.067m was applied in the Council’s CIES under the Net Costs of Services line “Exceptional Items – Covid-19 Self Isolation”.</w:t>
      </w:r>
    </w:p>
    <w:p w:rsidRPr="001D551B" w:rsidR="00F84DF0" w:rsidP="00F84DF0" w:rsidRDefault="00F84DF0">
      <w:pPr>
        <w:spacing w:after="0" w:line="240" w:lineRule="auto"/>
        <w:jc w:val="both"/>
        <w:outlineLvl w:val="0"/>
        <w:rPr>
          <w:rFonts w:ascii="Arial" w:hAnsi="Arial" w:eastAsia="Times New Roman" w:cs="Times New Roman"/>
          <w:sz w:val="24"/>
          <w:szCs w:val="24"/>
        </w:rPr>
      </w:pPr>
    </w:p>
    <w:p w:rsidR="00F84DF0" w:rsidP="00F84DF0" w:rsidRDefault="00F84DF0">
      <w:pPr>
        <w:spacing w:after="160" w:line="259" w:lineRule="auto"/>
        <w:rPr>
          <w:rFonts w:ascii="Arial" w:hAnsi="Arial" w:eastAsia="Times New Roman" w:cs="Times New Roman"/>
          <w:b/>
          <w:sz w:val="24"/>
          <w:szCs w:val="24"/>
        </w:rPr>
      </w:pPr>
      <w:r>
        <w:rPr>
          <w:rFonts w:ascii="Arial" w:hAnsi="Arial" w:eastAsia="Times New Roman" w:cs="Times New Roman"/>
          <w:b/>
          <w:sz w:val="24"/>
          <w:szCs w:val="24"/>
        </w:rPr>
        <w:br w:type="page"/>
      </w:r>
    </w:p>
    <w:p w:rsidRPr="00ED108D" w:rsidR="00F84DF0" w:rsidP="00F84DF0" w:rsidRDefault="00F84DF0">
      <w:pPr>
        <w:spacing w:after="0" w:line="240" w:lineRule="auto"/>
        <w:jc w:val="both"/>
        <w:outlineLvl w:val="0"/>
        <w:rPr>
          <w:rFonts w:ascii="Arial" w:hAnsi="Arial" w:eastAsia="Times New Roman" w:cs="Times New Roman"/>
          <w:b/>
          <w:sz w:val="24"/>
          <w:szCs w:val="24"/>
        </w:rPr>
      </w:pPr>
      <w:r w:rsidRPr="00ED108D">
        <w:rPr>
          <w:rFonts w:ascii="Arial" w:hAnsi="Arial" w:eastAsia="Times New Roman" w:cs="Times New Roman"/>
          <w:b/>
          <w:sz w:val="24"/>
          <w:szCs w:val="24"/>
        </w:rPr>
        <w:lastRenderedPageBreak/>
        <w:t>Hertsmere and our local area</w:t>
      </w:r>
    </w:p>
    <w:p w:rsidRPr="00ED108D" w:rsidR="00F84DF0" w:rsidP="00F84DF0" w:rsidRDefault="00F84DF0">
      <w:pPr>
        <w:spacing w:after="0" w:line="240" w:lineRule="auto"/>
        <w:jc w:val="both"/>
        <w:outlineLvl w:val="0"/>
        <w:rPr>
          <w:rFonts w:ascii="Arial" w:hAnsi="Arial" w:eastAsia="Times New Roman" w:cs="Times New Roman"/>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 xml:space="preserve">Hertsmere Borough Council is situated to the north of London in southwest Hertfordshire and has a population </w:t>
      </w:r>
      <w:r>
        <w:rPr>
          <w:rFonts w:ascii="Arial" w:hAnsi="Arial" w:eastAsia="Times New Roman" w:cs="Times New Roman"/>
          <w:sz w:val="24"/>
          <w:szCs w:val="24"/>
        </w:rPr>
        <w:t>of over 105,000. There are approximately 44,0</w:t>
      </w:r>
      <w:r w:rsidRPr="00ED108D">
        <w:rPr>
          <w:rFonts w:ascii="Arial" w:hAnsi="Arial" w:eastAsia="Times New Roman" w:cs="Times New Roman"/>
          <w:sz w:val="24"/>
          <w:szCs w:val="24"/>
        </w:rPr>
        <w:t>00 dw</w:t>
      </w:r>
      <w:r>
        <w:rPr>
          <w:rFonts w:ascii="Arial" w:hAnsi="Arial" w:eastAsia="Times New Roman" w:cs="Times New Roman"/>
          <w:sz w:val="24"/>
          <w:szCs w:val="24"/>
        </w:rPr>
        <w:t>ellings in the area and over 3,0</w:t>
      </w:r>
      <w:r w:rsidRPr="00ED108D">
        <w:rPr>
          <w:rFonts w:ascii="Arial" w:hAnsi="Arial" w:eastAsia="Times New Roman" w:cs="Times New Roman"/>
          <w:sz w:val="24"/>
          <w:szCs w:val="24"/>
        </w:rPr>
        <w:t>00 commercial properties. The Borough covers an area of 39 square miles and includes the communities of Aldenham, Bushey, Potters Bar, Radlett, Elstree and Borehamwood and is bordered by three London Boroughs. Despite its close proximity to London, 80 per cent of the borough is green belt, much of which is in agricultural use.</w:t>
      </w:r>
    </w:p>
    <w:p w:rsidRPr="00ED108D" w:rsidR="00F84DF0" w:rsidP="00F84DF0" w:rsidRDefault="00F84DF0">
      <w:pPr>
        <w:spacing w:after="0" w:line="240" w:lineRule="auto"/>
        <w:jc w:val="both"/>
        <w:outlineLvl w:val="0"/>
        <w:rPr>
          <w:rFonts w:ascii="Arial" w:hAnsi="Arial" w:eastAsia="Times New Roman" w:cs="Times New Roman"/>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Compared to metropolitan boroughs, Hertsmere Borough Council is a small council and is made up of distinctly individual communities and a number of smaller settlements. Although the Council is located within Hertfordshire, it faces many similar challenges to those faced by its neighbouring London boroughs. Its close proximity to the city also brings its own challenges, in particular competition for highly skilled labour in an area paying London weighted salaries that can only be offered by the larger London Boroughs.</w:t>
      </w: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b/>
          <w:sz w:val="24"/>
          <w:szCs w:val="24"/>
        </w:rPr>
      </w:pPr>
      <w:r w:rsidRPr="00ED108D">
        <w:rPr>
          <w:rFonts w:ascii="Arial" w:hAnsi="Arial" w:eastAsia="Times New Roman" w:cs="Times New Roman"/>
          <w:b/>
          <w:sz w:val="24"/>
          <w:szCs w:val="24"/>
        </w:rPr>
        <w:t>What services is Hertsmere responsible for?</w:t>
      </w: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 xml:space="preserve">Hertsmere Borough Council is responsible for providing services including street cleaning, kerbside waste and recycling collections, community safety, environmental health, housing needs, benefits, leisure and parks, licensing and planning services.  </w:t>
      </w:r>
    </w:p>
    <w:p w:rsidRPr="00ED108D" w:rsidR="00F84DF0" w:rsidP="00F84DF0" w:rsidRDefault="00F84DF0">
      <w:pPr>
        <w:spacing w:after="0" w:line="240" w:lineRule="auto"/>
        <w:jc w:val="both"/>
        <w:outlineLvl w:val="0"/>
        <w:rPr>
          <w:rFonts w:ascii="Arial" w:hAnsi="Arial" w:eastAsia="Times New Roman" w:cs="Times New Roman"/>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We work in partnership with other local authorities to improve the quality of life for residents but we do not have any control over services which are statutorily provided by other organisations e.g. education, children &amp; adult social care, roads and street lights as they are the responsibility of Hertfordshire County Council.  There are also five town and parish councils which operate in some areas of Hertsmere.</w:t>
      </w: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b/>
          <w:sz w:val="24"/>
          <w:szCs w:val="24"/>
        </w:rPr>
      </w:pPr>
      <w:r w:rsidRPr="00ED108D">
        <w:rPr>
          <w:rFonts w:ascii="Arial" w:hAnsi="Arial" w:eastAsia="Times New Roman" w:cs="Times New Roman"/>
          <w:b/>
          <w:sz w:val="24"/>
          <w:szCs w:val="24"/>
        </w:rPr>
        <w:t>Your local councillors</w:t>
      </w: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Hertsmere has 39 councillors in 1</w:t>
      </w:r>
      <w:r>
        <w:rPr>
          <w:rFonts w:ascii="Arial" w:hAnsi="Arial" w:eastAsia="Times New Roman" w:cs="Times New Roman"/>
          <w:sz w:val="24"/>
          <w:szCs w:val="24"/>
        </w:rPr>
        <w:t>6</w:t>
      </w:r>
      <w:r w:rsidRPr="00ED108D">
        <w:rPr>
          <w:rFonts w:ascii="Arial" w:hAnsi="Arial" w:eastAsia="Times New Roman" w:cs="Times New Roman"/>
          <w:sz w:val="24"/>
          <w:szCs w:val="24"/>
        </w:rPr>
        <w:t xml:space="preserve"> wards who are elected to serve for four years at a time. The number of seats held during the year by political groups was:</w:t>
      </w: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 xml:space="preserve"> </w:t>
      </w: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 xml:space="preserve">Conservative </w:t>
      </w:r>
      <w:r w:rsidRPr="00ED108D">
        <w:rPr>
          <w:rFonts w:ascii="Arial" w:hAnsi="Arial" w:eastAsia="Times New Roman" w:cs="Times New Roman"/>
          <w:sz w:val="24"/>
          <w:szCs w:val="24"/>
        </w:rPr>
        <w:tab/>
        <w:t>29</w:t>
      </w: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 xml:space="preserve">Labour </w:t>
      </w:r>
      <w:r w:rsidRPr="00ED108D">
        <w:rPr>
          <w:rFonts w:ascii="Arial" w:hAnsi="Arial" w:eastAsia="Times New Roman" w:cs="Times New Roman"/>
          <w:sz w:val="24"/>
          <w:szCs w:val="24"/>
        </w:rPr>
        <w:tab/>
      </w:r>
      <w:r w:rsidRPr="00ED108D">
        <w:rPr>
          <w:rFonts w:ascii="Arial" w:hAnsi="Arial" w:eastAsia="Times New Roman" w:cs="Times New Roman"/>
          <w:sz w:val="24"/>
          <w:szCs w:val="24"/>
        </w:rPr>
        <w:tab/>
        <w:t>7</w:t>
      </w: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Liberal Democrats</w:t>
      </w:r>
      <w:r w:rsidRPr="00ED108D">
        <w:rPr>
          <w:rFonts w:ascii="Arial" w:hAnsi="Arial" w:eastAsia="Times New Roman" w:cs="Times New Roman"/>
          <w:sz w:val="24"/>
          <w:szCs w:val="24"/>
        </w:rPr>
        <w:tab/>
        <w:t>3</w:t>
      </w: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007F5B08" w:rsidRDefault="007F5B08">
      <w:pPr>
        <w:rPr>
          <w:rFonts w:ascii="Arial" w:hAnsi="Arial" w:eastAsia="Times New Roman" w:cs="Times New Roman"/>
          <w:b/>
          <w:sz w:val="24"/>
          <w:szCs w:val="24"/>
        </w:rPr>
      </w:pPr>
      <w:r>
        <w:rPr>
          <w:rFonts w:ascii="Arial" w:hAnsi="Arial" w:eastAsia="Times New Roman" w:cs="Times New Roman"/>
          <w:b/>
          <w:sz w:val="24"/>
          <w:szCs w:val="24"/>
        </w:rPr>
        <w:br w:type="page"/>
      </w:r>
    </w:p>
    <w:p w:rsidR="007F5B08" w:rsidP="00F84DF0" w:rsidRDefault="007F5B08">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b/>
          <w:sz w:val="24"/>
          <w:szCs w:val="24"/>
        </w:rPr>
      </w:pPr>
      <w:r w:rsidRPr="00ED108D">
        <w:rPr>
          <w:rFonts w:ascii="Arial" w:hAnsi="Arial" w:eastAsia="Times New Roman" w:cs="Times New Roman"/>
          <w:b/>
          <w:sz w:val="24"/>
          <w:szCs w:val="24"/>
        </w:rPr>
        <w:t>The Council’s Management Structure and Workforce</w:t>
      </w:r>
    </w:p>
    <w:p w:rsidRPr="00ED108D" w:rsidR="00F84DF0" w:rsidP="00F84DF0" w:rsidRDefault="00F84DF0">
      <w:pPr>
        <w:spacing w:after="0" w:line="240" w:lineRule="auto"/>
        <w:jc w:val="both"/>
        <w:outlineLvl w:val="0"/>
        <w:rPr>
          <w:rFonts w:ascii="Arial" w:hAnsi="Arial" w:eastAsia="Times New Roman" w:cs="Times New Roman"/>
          <w:b/>
          <w:sz w:val="24"/>
          <w:szCs w:val="24"/>
        </w:rPr>
      </w:pPr>
    </w:p>
    <w:p w:rsidRPr="00ED108D" w:rsidR="00F84DF0" w:rsidP="00F84DF0" w:rsidRDefault="00F84DF0">
      <w:pPr>
        <w:spacing w:after="0" w:line="240" w:lineRule="auto"/>
        <w:jc w:val="both"/>
        <w:outlineLvl w:val="0"/>
        <w:rPr>
          <w:rFonts w:ascii="Arial" w:hAnsi="Arial" w:eastAsia="Times New Roman" w:cs="Times New Roman"/>
          <w:sz w:val="24"/>
          <w:szCs w:val="24"/>
        </w:rPr>
      </w:pPr>
      <w:r w:rsidRPr="00ED108D">
        <w:rPr>
          <w:rFonts w:ascii="Arial" w:hAnsi="Arial" w:eastAsia="Times New Roman" w:cs="Times New Roman"/>
          <w:sz w:val="24"/>
          <w:szCs w:val="24"/>
        </w:rPr>
        <w:t>Supporting the work of Councillors is the organisational/management structure of the council headed by the Managing Director and Executive Director, along with a number of Heads of Service, detailed in Figure 1 below, who cover a variety of areas of business. The council currently employs approximately 300 people in full and part time roles.</w:t>
      </w:r>
    </w:p>
    <w:p w:rsidR="00F84DF0" w:rsidP="00F84DF0" w:rsidRDefault="00F84DF0">
      <w:pPr>
        <w:spacing w:after="0" w:line="240" w:lineRule="auto"/>
        <w:jc w:val="both"/>
        <w:outlineLvl w:val="0"/>
        <w:rPr>
          <w:rFonts w:ascii="Arial" w:hAnsi="Arial" w:eastAsia="Times New Roman" w:cs="Times New Roman"/>
          <w:b/>
          <w:i/>
          <w:sz w:val="20"/>
          <w:szCs w:val="20"/>
        </w:rPr>
      </w:pPr>
    </w:p>
    <w:p w:rsidRPr="00EC17DF" w:rsidR="00F84DF0" w:rsidP="00F84DF0" w:rsidRDefault="00F84DF0">
      <w:pPr>
        <w:spacing w:after="0" w:line="240" w:lineRule="auto"/>
        <w:outlineLvl w:val="0"/>
        <w:rPr>
          <w:rFonts w:ascii="Arial" w:hAnsi="Arial" w:eastAsia="Times New Roman" w:cs="Times New Roman"/>
          <w:b/>
          <w:i/>
          <w:sz w:val="24"/>
          <w:szCs w:val="24"/>
        </w:rPr>
      </w:pPr>
      <w:r w:rsidRPr="00EC17DF">
        <w:rPr>
          <w:rFonts w:ascii="Arial" w:hAnsi="Arial" w:eastAsia="Times New Roman" w:cs="Times New Roman"/>
          <w:b/>
          <w:i/>
          <w:sz w:val="24"/>
          <w:szCs w:val="24"/>
        </w:rPr>
        <w:t>Figure 1 – Senior Management Structure</w:t>
      </w:r>
    </w:p>
    <w:p w:rsidRPr="00EC17DF" w:rsidR="00F84DF0" w:rsidP="00F84DF0" w:rsidRDefault="00F84DF0">
      <w:pPr>
        <w:spacing w:after="0" w:line="240" w:lineRule="auto"/>
        <w:outlineLvl w:val="0"/>
        <w:rPr>
          <w:rFonts w:ascii="Arial" w:hAnsi="Arial" w:eastAsia="Times New Roman" w:cs="Times New Roman"/>
          <w:sz w:val="24"/>
          <w:szCs w:val="24"/>
        </w:rPr>
      </w:pPr>
      <w:r w:rsidRPr="00935986">
        <w:rPr>
          <w:rFonts w:ascii="Arial" w:hAnsi="Arial" w:eastAsia="Times New Roman" w:cs="Times New Roman"/>
          <w:noProof/>
          <w:sz w:val="24"/>
          <w:szCs w:val="24"/>
          <w:lang w:eastAsia="en-GB"/>
        </w:rPr>
        <w:drawing>
          <wp:inline distT="0" distB="0" distL="0" distR="0" wp14:anchorId="3A7F5715" wp14:editId="423C9021">
            <wp:extent cx="5731510" cy="15963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596390"/>
                    </a:xfrm>
                    <a:prstGeom prst="rect">
                      <a:avLst/>
                    </a:prstGeom>
                  </pic:spPr>
                </pic:pic>
              </a:graphicData>
            </a:graphic>
          </wp:inline>
        </w:drawing>
      </w:r>
    </w:p>
    <w:p w:rsidRPr="00EC17DF" w:rsidR="00F84DF0" w:rsidP="00F84DF0" w:rsidRDefault="00F84DF0">
      <w:pPr>
        <w:spacing w:after="0" w:line="240" w:lineRule="auto"/>
        <w:jc w:val="both"/>
        <w:outlineLvl w:val="0"/>
        <w:rPr>
          <w:rFonts w:ascii="Arial" w:hAnsi="Arial" w:eastAsia="Times New Roman" w:cs="Times New Roman"/>
          <w:sz w:val="24"/>
          <w:szCs w:val="24"/>
        </w:rPr>
      </w:pPr>
    </w:p>
    <w:p w:rsidRPr="00EC17DF" w:rsidR="00F84DF0" w:rsidP="00F84DF0" w:rsidRDefault="00F84DF0">
      <w:pPr>
        <w:spacing w:after="0" w:line="259" w:lineRule="auto"/>
        <w:rPr>
          <w:rFonts w:ascii="Arial" w:hAnsi="Arial" w:eastAsia="Calibri" w:cs="Arial"/>
          <w:b/>
          <w:sz w:val="24"/>
          <w:szCs w:val="24"/>
        </w:rPr>
      </w:pPr>
      <w:r w:rsidRPr="00EC17DF">
        <w:rPr>
          <w:rFonts w:ascii="Arial" w:hAnsi="Arial" w:eastAsia="Calibri" w:cs="Arial"/>
          <w:b/>
          <w:sz w:val="24"/>
          <w:szCs w:val="24"/>
        </w:rPr>
        <w:br w:type="page"/>
      </w:r>
    </w:p>
    <w:p w:rsidRPr="00EC17DF" w:rsidR="00F84DF0" w:rsidP="00F84DF0" w:rsidRDefault="00F84DF0">
      <w:pPr>
        <w:widowControl w:val="0"/>
        <w:spacing w:after="240" w:line="240" w:lineRule="auto"/>
        <w:jc w:val="both"/>
        <w:outlineLvl w:val="1"/>
        <w:rPr>
          <w:rFonts w:ascii="Arial" w:hAnsi="Arial" w:eastAsia="Calibri" w:cs="Arial"/>
          <w:b/>
          <w:sz w:val="24"/>
          <w:szCs w:val="24"/>
        </w:rPr>
      </w:pPr>
      <w:r>
        <w:rPr>
          <w:rFonts w:ascii="Arial" w:hAnsi="Arial" w:eastAsia="Calibri" w:cs="Arial"/>
          <w:b/>
          <w:sz w:val="24"/>
          <w:szCs w:val="24"/>
        </w:rPr>
        <w:lastRenderedPageBreak/>
        <w:t xml:space="preserve">Hertsmere </w:t>
      </w:r>
      <w:r w:rsidRPr="00EC17DF">
        <w:rPr>
          <w:rFonts w:ascii="Arial" w:hAnsi="Arial" w:eastAsia="Calibri" w:cs="Arial"/>
          <w:b/>
          <w:sz w:val="24"/>
          <w:szCs w:val="24"/>
        </w:rPr>
        <w:t>Vision</w:t>
      </w:r>
      <w:r>
        <w:rPr>
          <w:rFonts w:ascii="Arial" w:hAnsi="Arial" w:eastAsia="Calibri" w:cs="Arial"/>
          <w:b/>
          <w:sz w:val="24"/>
          <w:szCs w:val="24"/>
        </w:rPr>
        <w:t xml:space="preserve"> 2022-27 </w:t>
      </w:r>
      <w:r w:rsidRPr="00EC17DF">
        <w:rPr>
          <w:rFonts w:ascii="Arial" w:hAnsi="Arial" w:eastAsia="Calibri" w:cs="Arial"/>
          <w:b/>
          <w:sz w:val="24"/>
          <w:szCs w:val="24"/>
        </w:rPr>
        <w:t>– A corporate plan for Hertsmere</w:t>
      </w:r>
    </w:p>
    <w:p w:rsidR="005024EC" w:rsidP="005024EC" w:rsidRDefault="005024EC">
      <w:pPr>
        <w:spacing w:after="0" w:line="240" w:lineRule="auto"/>
        <w:jc w:val="both"/>
        <w:outlineLvl w:val="2"/>
        <w:rPr>
          <w:rFonts w:ascii="Arial" w:hAnsi="Arial" w:eastAsia="Times New Roman" w:cs="Times New Roman"/>
          <w:sz w:val="24"/>
          <w:szCs w:val="24"/>
        </w:rPr>
      </w:pPr>
      <w:r w:rsidRPr="005024EC">
        <w:rPr>
          <w:rFonts w:ascii="Arial" w:hAnsi="Arial" w:eastAsia="Times New Roman" w:cs="Times New Roman"/>
          <w:sz w:val="24"/>
          <w:szCs w:val="24"/>
        </w:rPr>
        <w:t>The Hertsmere Vision 2022-27 was agreed at Executive and Full Council in November 2021. The document provides our high level vision and will be used to inform the development of a range of high level strategic documents including an updated Corporate Plan and the new Local Plan.</w:t>
      </w:r>
      <w:r>
        <w:rPr>
          <w:rFonts w:ascii="Arial" w:hAnsi="Arial" w:eastAsia="Times New Roman" w:cs="Times New Roman"/>
          <w:sz w:val="24"/>
          <w:szCs w:val="24"/>
        </w:rPr>
        <w:t xml:space="preserve"> The Hertsmere Vision documents can be found in the link below:</w:t>
      </w:r>
    </w:p>
    <w:p w:rsidR="005024EC" w:rsidP="005024EC" w:rsidRDefault="00180747">
      <w:pPr>
        <w:spacing w:after="0" w:line="240" w:lineRule="auto"/>
        <w:jc w:val="both"/>
        <w:outlineLvl w:val="2"/>
        <w:rPr>
          <w:rFonts w:ascii="Arial" w:hAnsi="Arial" w:eastAsia="Times New Roman" w:cs="Times New Roman"/>
          <w:sz w:val="24"/>
          <w:szCs w:val="24"/>
        </w:rPr>
      </w:pPr>
      <w:hyperlink w:history="1" r:id="rId13">
        <w:r w:rsidRPr="00194986" w:rsidR="005024EC">
          <w:rPr>
            <w:rStyle w:val="Hyperlink"/>
            <w:rFonts w:ascii="Arial" w:hAnsi="Arial" w:eastAsia="Times New Roman" w:cs="Times New Roman"/>
            <w:sz w:val="24"/>
            <w:szCs w:val="24"/>
          </w:rPr>
          <w:t>www.hertsmere.gov.uk/Your-Council/Official-Publications--Guides--Policies/Corporate-Plan.aspx</w:t>
        </w:r>
      </w:hyperlink>
      <w:r w:rsidR="005024EC">
        <w:rPr>
          <w:rFonts w:ascii="Arial" w:hAnsi="Arial" w:eastAsia="Times New Roman" w:cs="Times New Roman"/>
          <w:sz w:val="24"/>
          <w:szCs w:val="24"/>
        </w:rPr>
        <w:t xml:space="preserve"> </w:t>
      </w:r>
    </w:p>
    <w:p w:rsidRPr="005024EC" w:rsidR="005024EC" w:rsidP="005024EC" w:rsidRDefault="005024EC">
      <w:pPr>
        <w:spacing w:after="0" w:line="240" w:lineRule="auto"/>
        <w:jc w:val="both"/>
        <w:outlineLvl w:val="2"/>
        <w:rPr>
          <w:rFonts w:ascii="Arial" w:hAnsi="Arial" w:eastAsia="Times New Roman" w:cs="Times New Roman"/>
          <w:sz w:val="24"/>
          <w:szCs w:val="24"/>
        </w:rPr>
      </w:pPr>
    </w:p>
    <w:p w:rsidRPr="005024EC" w:rsidR="005024EC" w:rsidP="005024EC" w:rsidRDefault="005024EC">
      <w:pPr>
        <w:spacing w:after="0" w:line="240" w:lineRule="auto"/>
        <w:jc w:val="both"/>
        <w:outlineLvl w:val="2"/>
        <w:rPr>
          <w:rFonts w:ascii="Arial" w:hAnsi="Arial" w:eastAsia="Times New Roman" w:cs="Times New Roman"/>
          <w:sz w:val="24"/>
          <w:szCs w:val="24"/>
        </w:rPr>
      </w:pPr>
      <w:r w:rsidRPr="005024EC">
        <w:rPr>
          <w:rFonts w:ascii="Arial" w:hAnsi="Arial" w:eastAsia="Times New Roman" w:cs="Times New Roman"/>
          <w:sz w:val="24"/>
          <w:szCs w:val="24"/>
        </w:rPr>
        <w:t xml:space="preserve">The document is clearly structured with an overall Vision Statement, 6 Position Statements describing key areas of focus and then 30 Commitments which articulate how we will deliver against the statements. The commitments set out how we will work, both in terms of specific delivery, but also clearly reflect our organisational values.  </w:t>
      </w:r>
    </w:p>
    <w:p w:rsidRPr="005024EC" w:rsidR="005024EC" w:rsidP="005024EC" w:rsidRDefault="005024EC">
      <w:pPr>
        <w:spacing w:after="0" w:line="240" w:lineRule="auto"/>
        <w:jc w:val="both"/>
        <w:outlineLvl w:val="2"/>
        <w:rPr>
          <w:rFonts w:ascii="Arial" w:hAnsi="Arial" w:eastAsia="Times New Roman" w:cs="Times New Roman"/>
          <w:sz w:val="24"/>
          <w:szCs w:val="24"/>
        </w:rPr>
      </w:pPr>
    </w:p>
    <w:p w:rsidR="00F54EA7" w:rsidP="005024EC" w:rsidRDefault="005024EC">
      <w:pPr>
        <w:spacing w:after="0" w:line="240" w:lineRule="auto"/>
        <w:jc w:val="both"/>
        <w:outlineLvl w:val="2"/>
        <w:rPr>
          <w:rFonts w:ascii="Arial" w:hAnsi="Arial" w:eastAsia="Times New Roman" w:cs="Times New Roman"/>
          <w:sz w:val="24"/>
          <w:szCs w:val="24"/>
        </w:rPr>
      </w:pPr>
      <w:r w:rsidRPr="005024EC">
        <w:rPr>
          <w:rFonts w:ascii="Arial" w:hAnsi="Arial" w:eastAsia="Times New Roman" w:cs="Times New Roman"/>
          <w:sz w:val="24"/>
          <w:szCs w:val="24"/>
        </w:rPr>
        <w:t xml:space="preserve">The Hertsmere Vision is purposely high level so that it can act as a clear framework for the development of future strategies and is underpinned by the Corporate Plan for </w:t>
      </w:r>
      <w:r w:rsidR="00F54EA7">
        <w:rPr>
          <w:rFonts w:ascii="Arial" w:hAnsi="Arial" w:eastAsia="Times New Roman" w:cs="Times New Roman"/>
          <w:sz w:val="24"/>
          <w:szCs w:val="24"/>
        </w:rPr>
        <w:t xml:space="preserve">each year between </w:t>
      </w:r>
      <w:r w:rsidRPr="005024EC">
        <w:rPr>
          <w:rFonts w:ascii="Arial" w:hAnsi="Arial" w:eastAsia="Times New Roman" w:cs="Times New Roman"/>
          <w:sz w:val="24"/>
          <w:szCs w:val="24"/>
        </w:rPr>
        <w:t>2022</w:t>
      </w:r>
      <w:r w:rsidR="00F54EA7">
        <w:rPr>
          <w:rFonts w:ascii="Arial" w:hAnsi="Arial" w:eastAsia="Times New Roman" w:cs="Times New Roman"/>
          <w:sz w:val="24"/>
          <w:szCs w:val="24"/>
        </w:rPr>
        <w:t xml:space="preserve"> to 2027. The Corporate Plan is annually updated and </w:t>
      </w:r>
      <w:r w:rsidRPr="005024EC">
        <w:rPr>
          <w:rFonts w:ascii="Arial" w:hAnsi="Arial" w:eastAsia="Times New Roman" w:cs="Times New Roman"/>
          <w:sz w:val="24"/>
          <w:szCs w:val="24"/>
        </w:rPr>
        <w:t xml:space="preserve">sets how we will deliver against this vision in </w:t>
      </w:r>
      <w:r w:rsidR="00F54EA7">
        <w:rPr>
          <w:rFonts w:ascii="Arial" w:hAnsi="Arial" w:eastAsia="Times New Roman" w:cs="Times New Roman"/>
          <w:sz w:val="24"/>
          <w:szCs w:val="24"/>
        </w:rPr>
        <w:t>each</w:t>
      </w:r>
      <w:r w:rsidRPr="005024EC">
        <w:rPr>
          <w:rFonts w:ascii="Arial" w:hAnsi="Arial" w:eastAsia="Times New Roman" w:cs="Times New Roman"/>
          <w:sz w:val="24"/>
          <w:szCs w:val="24"/>
        </w:rPr>
        <w:t xml:space="preserve"> financial year.</w:t>
      </w:r>
    </w:p>
    <w:p w:rsidR="005024EC" w:rsidP="005024EC" w:rsidRDefault="00F54EA7">
      <w:p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 xml:space="preserve"> </w:t>
      </w:r>
    </w:p>
    <w:p w:rsidRPr="00887888" w:rsidR="005024EC" w:rsidP="005024EC" w:rsidRDefault="005024EC">
      <w:p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The 6 Position Statements contained within the Vision are:</w:t>
      </w:r>
    </w:p>
    <w:p w:rsidR="00F84DF0" w:rsidP="00F84DF0" w:rsidRDefault="00F84DF0">
      <w:pPr>
        <w:pStyle w:val="ListParagraph"/>
        <w:numPr>
          <w:ilvl w:val="0"/>
          <w:numId w:val="32"/>
        </w:num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Strong Identity</w:t>
      </w:r>
    </w:p>
    <w:p w:rsidR="00F84DF0" w:rsidP="00F84DF0" w:rsidRDefault="00F84DF0">
      <w:pPr>
        <w:pStyle w:val="ListParagraph"/>
        <w:numPr>
          <w:ilvl w:val="0"/>
          <w:numId w:val="32"/>
        </w:num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Sustainable Growth</w:t>
      </w:r>
    </w:p>
    <w:p w:rsidR="00F84DF0" w:rsidP="00F84DF0" w:rsidRDefault="00F84DF0">
      <w:pPr>
        <w:pStyle w:val="ListParagraph"/>
        <w:numPr>
          <w:ilvl w:val="0"/>
          <w:numId w:val="32"/>
        </w:num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Enterprising</w:t>
      </w:r>
    </w:p>
    <w:p w:rsidR="00F84DF0" w:rsidP="00F84DF0" w:rsidRDefault="00F84DF0">
      <w:pPr>
        <w:pStyle w:val="ListParagraph"/>
        <w:numPr>
          <w:ilvl w:val="0"/>
          <w:numId w:val="32"/>
        </w:num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Climate Action</w:t>
      </w:r>
    </w:p>
    <w:p w:rsidR="00F84DF0" w:rsidP="00F84DF0" w:rsidRDefault="00F84DF0">
      <w:pPr>
        <w:pStyle w:val="ListParagraph"/>
        <w:numPr>
          <w:ilvl w:val="0"/>
          <w:numId w:val="32"/>
        </w:num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Inclusive and Equitable</w:t>
      </w:r>
    </w:p>
    <w:p w:rsidR="00F84DF0" w:rsidP="00F84DF0" w:rsidRDefault="00F84DF0">
      <w:pPr>
        <w:pStyle w:val="ListParagraph"/>
        <w:numPr>
          <w:ilvl w:val="0"/>
          <w:numId w:val="32"/>
        </w:num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Open and Collaborative</w:t>
      </w:r>
    </w:p>
    <w:p w:rsidRPr="00887888" w:rsidR="005024EC" w:rsidP="00F84DF0" w:rsidRDefault="005024EC">
      <w:pPr>
        <w:spacing w:after="0" w:line="240" w:lineRule="auto"/>
        <w:jc w:val="both"/>
        <w:outlineLvl w:val="2"/>
        <w:rPr>
          <w:rFonts w:ascii="Arial" w:hAnsi="Arial" w:eastAsia="Times New Roman" w:cs="Times New Roman"/>
          <w:sz w:val="24"/>
          <w:szCs w:val="24"/>
        </w:rPr>
      </w:pPr>
    </w:p>
    <w:p w:rsidR="005024EC" w:rsidP="005024EC" w:rsidRDefault="005024EC">
      <w:p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 xml:space="preserve">The 2022/23 Corporate Plan adopts each of the Position Statement </w:t>
      </w:r>
      <w:r w:rsidRPr="005024EC">
        <w:rPr>
          <w:rFonts w:ascii="Arial" w:hAnsi="Arial" w:eastAsia="Times New Roman" w:cs="Times New Roman"/>
          <w:sz w:val="24"/>
          <w:szCs w:val="24"/>
        </w:rPr>
        <w:t>sets out how we will work towards implementing the position</w:t>
      </w:r>
      <w:r>
        <w:rPr>
          <w:rFonts w:ascii="Arial" w:hAnsi="Arial" w:eastAsia="Times New Roman" w:cs="Times New Roman"/>
          <w:sz w:val="24"/>
          <w:szCs w:val="24"/>
        </w:rPr>
        <w:t xml:space="preserve"> </w:t>
      </w:r>
      <w:r w:rsidRPr="005024EC">
        <w:rPr>
          <w:rFonts w:ascii="Arial" w:hAnsi="Arial" w:eastAsia="Times New Roman" w:cs="Times New Roman"/>
          <w:sz w:val="24"/>
          <w:szCs w:val="24"/>
        </w:rPr>
        <w:t>statements and commitments which sit underneath that overall vision. We have identified</w:t>
      </w:r>
      <w:r>
        <w:rPr>
          <w:rFonts w:ascii="Arial" w:hAnsi="Arial" w:eastAsia="Times New Roman" w:cs="Times New Roman"/>
          <w:sz w:val="24"/>
          <w:szCs w:val="24"/>
        </w:rPr>
        <w:t xml:space="preserve"> </w:t>
      </w:r>
      <w:r w:rsidRPr="005024EC">
        <w:rPr>
          <w:rFonts w:ascii="Arial" w:hAnsi="Arial" w:eastAsia="Times New Roman" w:cs="Times New Roman"/>
          <w:sz w:val="24"/>
          <w:szCs w:val="24"/>
        </w:rPr>
        <w:t>key areas of work that will be undertaken during the year ahead and also articulate what</w:t>
      </w:r>
      <w:r>
        <w:rPr>
          <w:rFonts w:ascii="Arial" w:hAnsi="Arial" w:eastAsia="Times New Roman" w:cs="Times New Roman"/>
          <w:sz w:val="24"/>
          <w:szCs w:val="24"/>
        </w:rPr>
        <w:t xml:space="preserve"> </w:t>
      </w:r>
      <w:r w:rsidRPr="005024EC">
        <w:rPr>
          <w:rFonts w:ascii="Arial" w:hAnsi="Arial" w:eastAsia="Times New Roman" w:cs="Times New Roman"/>
          <w:sz w:val="24"/>
          <w:szCs w:val="24"/>
        </w:rPr>
        <w:t>success will look like so that we know we are heading in the right direction.</w:t>
      </w:r>
      <w:r w:rsidRPr="00887888" w:rsidR="00F84DF0">
        <w:rPr>
          <w:rFonts w:ascii="Arial" w:hAnsi="Arial" w:eastAsia="Times New Roman" w:cs="Times New Roman"/>
          <w:sz w:val="24"/>
          <w:szCs w:val="24"/>
        </w:rPr>
        <w:t xml:space="preserve"> </w:t>
      </w:r>
    </w:p>
    <w:p w:rsidR="005024EC" w:rsidP="005024EC" w:rsidRDefault="005024EC">
      <w:pPr>
        <w:spacing w:after="0" w:line="240" w:lineRule="auto"/>
        <w:jc w:val="both"/>
        <w:outlineLvl w:val="2"/>
        <w:rPr>
          <w:rFonts w:ascii="Arial" w:hAnsi="Arial" w:eastAsia="Times New Roman" w:cs="Times New Roman"/>
          <w:sz w:val="24"/>
          <w:szCs w:val="24"/>
        </w:rPr>
      </w:pPr>
    </w:p>
    <w:p w:rsidR="005024EC" w:rsidP="005024EC" w:rsidRDefault="005024EC">
      <w:pPr>
        <w:spacing w:after="0" w:line="240" w:lineRule="auto"/>
        <w:jc w:val="both"/>
        <w:outlineLvl w:val="2"/>
        <w:rPr>
          <w:rFonts w:ascii="Arial" w:hAnsi="Arial" w:eastAsia="Times New Roman" w:cs="Times New Roman"/>
          <w:sz w:val="24"/>
          <w:szCs w:val="24"/>
        </w:rPr>
      </w:pPr>
      <w:r w:rsidRPr="005024EC">
        <w:rPr>
          <w:rFonts w:ascii="Arial" w:hAnsi="Arial" w:eastAsia="Times New Roman" w:cs="Times New Roman"/>
          <w:sz w:val="24"/>
          <w:szCs w:val="24"/>
        </w:rPr>
        <w:t>Our role as a centre for film and television is</w:t>
      </w:r>
      <w:r>
        <w:rPr>
          <w:rFonts w:ascii="Arial" w:hAnsi="Arial" w:eastAsia="Times New Roman" w:cs="Times New Roman"/>
          <w:sz w:val="24"/>
          <w:szCs w:val="24"/>
        </w:rPr>
        <w:t xml:space="preserve"> </w:t>
      </w:r>
      <w:r w:rsidRPr="005024EC">
        <w:rPr>
          <w:rFonts w:ascii="Arial" w:hAnsi="Arial" w:eastAsia="Times New Roman" w:cs="Times New Roman"/>
          <w:sz w:val="24"/>
          <w:szCs w:val="24"/>
        </w:rPr>
        <w:t>something we are very pr</w:t>
      </w:r>
      <w:r>
        <w:rPr>
          <w:rFonts w:ascii="Arial" w:hAnsi="Arial" w:eastAsia="Times New Roman" w:cs="Times New Roman"/>
          <w:sz w:val="24"/>
          <w:szCs w:val="24"/>
        </w:rPr>
        <w:t xml:space="preserve">oud of and continue to build on which provides opportunities for residents to celebrate our heritage. </w:t>
      </w:r>
      <w:r w:rsidRPr="00F54EA7" w:rsidR="00F54EA7">
        <w:rPr>
          <w:rFonts w:ascii="Arial" w:hAnsi="Arial" w:eastAsia="Times New Roman" w:cs="Times New Roman"/>
          <w:sz w:val="24"/>
          <w:szCs w:val="24"/>
        </w:rPr>
        <w:t>Our</w:t>
      </w:r>
      <w:r w:rsidR="00F54EA7">
        <w:rPr>
          <w:rFonts w:ascii="Arial" w:hAnsi="Arial" w:eastAsia="Times New Roman" w:cs="Times New Roman"/>
          <w:sz w:val="24"/>
          <w:szCs w:val="24"/>
        </w:rPr>
        <w:t xml:space="preserve"> </w:t>
      </w:r>
      <w:r w:rsidRPr="00F54EA7" w:rsidR="00F54EA7">
        <w:rPr>
          <w:rFonts w:ascii="Arial" w:hAnsi="Arial" w:eastAsia="Times New Roman" w:cs="Times New Roman"/>
          <w:sz w:val="24"/>
          <w:szCs w:val="24"/>
        </w:rPr>
        <w:t>award-winning parks and open spaces are important to us and our residents and we will</w:t>
      </w:r>
      <w:r w:rsidR="00F54EA7">
        <w:rPr>
          <w:rFonts w:ascii="Arial" w:hAnsi="Arial" w:eastAsia="Times New Roman" w:cs="Times New Roman"/>
          <w:sz w:val="24"/>
          <w:szCs w:val="24"/>
        </w:rPr>
        <w:t xml:space="preserve"> </w:t>
      </w:r>
      <w:r w:rsidRPr="00F54EA7" w:rsidR="00F54EA7">
        <w:rPr>
          <w:rFonts w:ascii="Arial" w:hAnsi="Arial" w:eastAsia="Times New Roman" w:cs="Times New Roman"/>
          <w:sz w:val="24"/>
          <w:szCs w:val="24"/>
        </w:rPr>
        <w:t>continue to invest in new facilities. We will also work towards ensuring our town centres</w:t>
      </w:r>
      <w:r w:rsidR="00F54EA7">
        <w:rPr>
          <w:rFonts w:ascii="Arial" w:hAnsi="Arial" w:eastAsia="Times New Roman" w:cs="Times New Roman"/>
          <w:sz w:val="24"/>
          <w:szCs w:val="24"/>
        </w:rPr>
        <w:t xml:space="preserve"> </w:t>
      </w:r>
      <w:r w:rsidRPr="00F54EA7" w:rsidR="00F54EA7">
        <w:rPr>
          <w:rFonts w:ascii="Arial" w:hAnsi="Arial" w:eastAsia="Times New Roman" w:cs="Times New Roman"/>
          <w:sz w:val="24"/>
          <w:szCs w:val="24"/>
        </w:rPr>
        <w:t xml:space="preserve">remain a key part of local life, a draw to residents and visitors alike. </w:t>
      </w:r>
      <w:r w:rsidRPr="00F54EA7" w:rsidR="00F54EA7">
        <w:rPr>
          <w:rFonts w:ascii="Arial" w:hAnsi="Arial" w:eastAsia="Times New Roman" w:cs="Times New Roman"/>
          <w:sz w:val="24"/>
          <w:szCs w:val="24"/>
        </w:rPr>
        <w:cr/>
      </w:r>
    </w:p>
    <w:p w:rsidRPr="00887888" w:rsidR="00F84DF0" w:rsidP="005024EC" w:rsidRDefault="005024EC">
      <w:pPr>
        <w:spacing w:after="0" w:line="240" w:lineRule="auto"/>
        <w:jc w:val="both"/>
        <w:outlineLvl w:val="2"/>
        <w:rPr>
          <w:rFonts w:ascii="Arial" w:hAnsi="Arial" w:eastAsia="Times New Roman" w:cs="Times New Roman"/>
          <w:sz w:val="24"/>
          <w:szCs w:val="24"/>
        </w:rPr>
      </w:pPr>
      <w:r>
        <w:rPr>
          <w:rFonts w:ascii="Arial" w:hAnsi="Arial" w:eastAsia="Times New Roman" w:cs="Times New Roman"/>
          <w:sz w:val="24"/>
          <w:szCs w:val="24"/>
        </w:rPr>
        <w:t>By promoting and developing</w:t>
      </w:r>
      <w:r w:rsidRPr="00887888" w:rsidR="00F84DF0">
        <w:rPr>
          <w:rFonts w:ascii="Arial" w:hAnsi="Arial" w:eastAsia="Times New Roman" w:cs="Times New Roman"/>
          <w:sz w:val="24"/>
          <w:szCs w:val="24"/>
        </w:rPr>
        <w:t xml:space="preserve"> our ability to generate income as well as reducing costs by entering into partnerships with other councils and looking for commercial opportunities such as establishing our own property development company. We currently have partnerships with other local authorities for Building Control, CCTV, Audit and Anti-Fraud.</w:t>
      </w:r>
    </w:p>
    <w:p w:rsidRPr="00651648" w:rsidR="00F84DF0" w:rsidP="00F84DF0" w:rsidRDefault="00F84DF0">
      <w:pPr>
        <w:spacing w:after="0" w:line="240" w:lineRule="auto"/>
        <w:jc w:val="both"/>
        <w:outlineLvl w:val="2"/>
        <w:rPr>
          <w:rFonts w:ascii="Arial" w:hAnsi="Arial" w:eastAsia="Times New Roman" w:cs="Times New Roman"/>
          <w:sz w:val="24"/>
          <w:szCs w:val="24"/>
          <w:highlight w:val="yellow"/>
        </w:rPr>
      </w:pPr>
    </w:p>
    <w:p w:rsidRPr="00953395" w:rsidR="00F84DF0" w:rsidP="00F84DF0" w:rsidRDefault="00F84DF0">
      <w:pPr>
        <w:spacing w:after="0" w:line="240" w:lineRule="auto"/>
        <w:jc w:val="both"/>
        <w:outlineLvl w:val="2"/>
        <w:rPr>
          <w:rFonts w:ascii="Arial" w:hAnsi="Arial" w:eastAsia="Times New Roman" w:cs="Times New Roman"/>
          <w:sz w:val="24"/>
          <w:szCs w:val="24"/>
        </w:rPr>
      </w:pPr>
      <w:r w:rsidRPr="00784CED">
        <w:rPr>
          <w:rFonts w:ascii="Arial" w:hAnsi="Arial" w:eastAsia="Times New Roman" w:cs="Times New Roman"/>
          <w:sz w:val="24"/>
          <w:szCs w:val="24"/>
        </w:rPr>
        <w:t>We have already built some excellent quality houses for rent and will be developing more to generate rental income while also contributing to meeting local demand for housing.</w:t>
      </w:r>
      <w:r w:rsidR="005024EC">
        <w:rPr>
          <w:rFonts w:ascii="Arial" w:hAnsi="Arial" w:eastAsia="Times New Roman" w:cs="Times New Roman"/>
          <w:sz w:val="24"/>
          <w:szCs w:val="24"/>
        </w:rPr>
        <w:t xml:space="preserve"> </w:t>
      </w:r>
      <w:r w:rsidRPr="00953395">
        <w:rPr>
          <w:rFonts w:ascii="Arial" w:hAnsi="Arial" w:eastAsia="Times New Roman" w:cs="Times New Roman"/>
          <w:sz w:val="24"/>
          <w:szCs w:val="24"/>
        </w:rPr>
        <w:t>We set up Hertsmere Development Ltd to take forward new developments on</w:t>
      </w:r>
      <w:r>
        <w:rPr>
          <w:rFonts w:ascii="Arial" w:hAnsi="Arial" w:eastAsia="Times New Roman" w:cs="Times New Roman"/>
          <w:sz w:val="24"/>
          <w:szCs w:val="24"/>
        </w:rPr>
        <w:t xml:space="preserve"> council-owned land and</w:t>
      </w:r>
      <w:r w:rsidRPr="00953395">
        <w:rPr>
          <w:rFonts w:ascii="Arial" w:hAnsi="Arial" w:eastAsia="Times New Roman" w:cs="Times New Roman"/>
          <w:sz w:val="24"/>
          <w:szCs w:val="24"/>
        </w:rPr>
        <w:t xml:space="preserve"> the Council </w:t>
      </w:r>
      <w:r>
        <w:rPr>
          <w:rFonts w:ascii="Arial" w:hAnsi="Arial" w:eastAsia="Times New Roman" w:cs="Times New Roman"/>
          <w:sz w:val="24"/>
          <w:szCs w:val="24"/>
        </w:rPr>
        <w:t>has approved</w:t>
      </w:r>
      <w:r w:rsidRPr="00953395">
        <w:rPr>
          <w:rFonts w:ascii="Arial" w:hAnsi="Arial" w:eastAsia="Times New Roman" w:cs="Times New Roman"/>
          <w:sz w:val="24"/>
          <w:szCs w:val="24"/>
        </w:rPr>
        <w:t xml:space="preserve"> land transfer to the company.</w:t>
      </w:r>
    </w:p>
    <w:p w:rsidRPr="00651648" w:rsidR="00F84DF0" w:rsidP="00F84DF0" w:rsidRDefault="00F84DF0">
      <w:pPr>
        <w:spacing w:after="0" w:line="240" w:lineRule="auto"/>
        <w:jc w:val="both"/>
        <w:outlineLvl w:val="2"/>
        <w:rPr>
          <w:rFonts w:ascii="Arial" w:hAnsi="Arial" w:eastAsia="Times New Roman" w:cs="Times New Roman"/>
          <w:sz w:val="24"/>
          <w:szCs w:val="24"/>
          <w:highlight w:val="yellow"/>
        </w:rPr>
      </w:pPr>
    </w:p>
    <w:p w:rsidR="00F84DF0" w:rsidP="00F84DF0" w:rsidRDefault="00F84DF0">
      <w:pPr>
        <w:spacing w:after="0" w:line="240" w:lineRule="auto"/>
        <w:jc w:val="both"/>
        <w:outlineLvl w:val="2"/>
        <w:rPr>
          <w:rFonts w:ascii="Arial" w:hAnsi="Arial" w:eastAsia="Times New Roman" w:cs="Times New Roman"/>
          <w:sz w:val="24"/>
          <w:szCs w:val="24"/>
        </w:rPr>
      </w:pPr>
      <w:r w:rsidRPr="00A75854">
        <w:rPr>
          <w:rFonts w:ascii="Arial" w:hAnsi="Arial" w:eastAsia="Times New Roman" w:cs="Times New Roman"/>
          <w:sz w:val="24"/>
          <w:szCs w:val="24"/>
        </w:rPr>
        <w:t xml:space="preserve">Our Elstree Studios remains in a healthy state with </w:t>
      </w:r>
      <w:r w:rsidR="00EE1118">
        <w:rPr>
          <w:rFonts w:ascii="Arial" w:hAnsi="Arial" w:eastAsia="Times New Roman" w:cs="Times New Roman"/>
          <w:sz w:val="24"/>
          <w:szCs w:val="24"/>
        </w:rPr>
        <w:t xml:space="preserve">productions </w:t>
      </w:r>
      <w:r w:rsidRPr="00A75854">
        <w:rPr>
          <w:rFonts w:ascii="Arial" w:hAnsi="Arial" w:eastAsia="Times New Roman" w:cs="Times New Roman"/>
          <w:sz w:val="24"/>
          <w:szCs w:val="24"/>
        </w:rPr>
        <w:t xml:space="preserve">Strictly, the Crown and the BBC continuing to feature large in their portfolio of clients. A £15.6m project to build two new stages and ancillary space on the Elstree Studios site </w:t>
      </w:r>
      <w:r w:rsidR="00EE1118">
        <w:rPr>
          <w:rFonts w:ascii="Arial" w:hAnsi="Arial" w:eastAsia="Times New Roman" w:cs="Times New Roman"/>
          <w:sz w:val="24"/>
          <w:szCs w:val="24"/>
        </w:rPr>
        <w:t xml:space="preserve">is under </w:t>
      </w:r>
      <w:r w:rsidR="00EE1118">
        <w:rPr>
          <w:rFonts w:ascii="Arial" w:hAnsi="Arial" w:eastAsia="Times New Roman" w:cs="Times New Roman"/>
          <w:sz w:val="24"/>
          <w:szCs w:val="24"/>
        </w:rPr>
        <w:lastRenderedPageBreak/>
        <w:t xml:space="preserve">construction </w:t>
      </w:r>
      <w:r w:rsidRPr="00B865D2">
        <w:rPr>
          <w:rFonts w:ascii="Arial" w:hAnsi="Arial" w:eastAsia="Times New Roman" w:cs="Times New Roman"/>
          <w:sz w:val="24"/>
          <w:szCs w:val="24"/>
        </w:rPr>
        <w:t>with the main construction contract awarded in May 2021 and completion of the new stages</w:t>
      </w:r>
      <w:r w:rsidR="00EE1118">
        <w:rPr>
          <w:rFonts w:ascii="Arial" w:hAnsi="Arial" w:eastAsia="Times New Roman" w:cs="Times New Roman"/>
          <w:sz w:val="24"/>
          <w:szCs w:val="24"/>
        </w:rPr>
        <w:t xml:space="preserve"> expected</w:t>
      </w:r>
      <w:r w:rsidRPr="00B865D2">
        <w:rPr>
          <w:rFonts w:ascii="Arial" w:hAnsi="Arial" w:eastAsia="Times New Roman" w:cs="Times New Roman"/>
          <w:sz w:val="24"/>
          <w:szCs w:val="24"/>
        </w:rPr>
        <w:t xml:space="preserve"> in </w:t>
      </w:r>
      <w:r w:rsidR="00D3215B">
        <w:rPr>
          <w:rFonts w:ascii="Arial" w:hAnsi="Arial" w:eastAsia="Times New Roman" w:cs="Times New Roman"/>
          <w:sz w:val="24"/>
          <w:szCs w:val="24"/>
        </w:rPr>
        <w:t xml:space="preserve">early </w:t>
      </w:r>
      <w:r w:rsidRPr="00B865D2">
        <w:rPr>
          <w:rFonts w:ascii="Arial" w:hAnsi="Arial" w:eastAsia="Times New Roman" w:cs="Times New Roman"/>
          <w:sz w:val="24"/>
          <w:szCs w:val="24"/>
        </w:rPr>
        <w:t xml:space="preserve">July 2022. </w:t>
      </w:r>
      <w:r w:rsidR="005024EC">
        <w:rPr>
          <w:rFonts w:ascii="Arial" w:hAnsi="Arial" w:eastAsia="Times New Roman" w:cs="Times New Roman"/>
          <w:sz w:val="24"/>
          <w:szCs w:val="24"/>
        </w:rPr>
        <w:t>The project, which wa</w:t>
      </w:r>
      <w:r w:rsidRPr="00192413">
        <w:rPr>
          <w:rFonts w:ascii="Arial" w:hAnsi="Arial" w:eastAsia="Times New Roman" w:cs="Times New Roman"/>
          <w:sz w:val="24"/>
          <w:szCs w:val="24"/>
        </w:rPr>
        <w:t>s part funded, £6m from the Government’s “Get Building Fund” via the Hertfordshire Local Enterprise Partnership, will deliver around 800 new jobs and up to 120 learning opportunities as well as generating a significant return tha</w:t>
      </w:r>
      <w:r w:rsidR="00EE1118">
        <w:rPr>
          <w:rFonts w:ascii="Arial" w:hAnsi="Arial" w:eastAsia="Times New Roman" w:cs="Times New Roman"/>
          <w:sz w:val="24"/>
          <w:szCs w:val="24"/>
        </w:rPr>
        <w:t>t will support council services. A</w:t>
      </w:r>
      <w:r w:rsidRPr="00192413">
        <w:rPr>
          <w:rFonts w:ascii="Arial" w:hAnsi="Arial" w:eastAsia="Times New Roman" w:cs="Times New Roman"/>
          <w:sz w:val="24"/>
          <w:szCs w:val="24"/>
        </w:rPr>
        <w:t xml:space="preserve"> share of the profits will also be reinvested in the</w:t>
      </w:r>
      <w:r w:rsidR="00EE1118">
        <w:rPr>
          <w:rFonts w:ascii="Arial" w:hAnsi="Arial" w:eastAsia="Times New Roman" w:cs="Times New Roman"/>
          <w:sz w:val="24"/>
          <w:szCs w:val="24"/>
        </w:rPr>
        <w:t xml:space="preserve"> local</w:t>
      </w:r>
      <w:r w:rsidRPr="00192413">
        <w:rPr>
          <w:rFonts w:ascii="Arial" w:hAnsi="Arial" w:eastAsia="Times New Roman" w:cs="Times New Roman"/>
          <w:sz w:val="24"/>
          <w:szCs w:val="24"/>
        </w:rPr>
        <w:t xml:space="preserve"> creative industry. </w:t>
      </w:r>
    </w:p>
    <w:p w:rsidR="005024EC" w:rsidP="00F84DF0" w:rsidRDefault="005024EC">
      <w:pPr>
        <w:spacing w:after="0" w:line="240" w:lineRule="auto"/>
        <w:jc w:val="both"/>
        <w:outlineLvl w:val="2"/>
        <w:rPr>
          <w:rFonts w:ascii="Arial" w:hAnsi="Arial" w:eastAsia="Times New Roman" w:cs="Times New Roman"/>
          <w:sz w:val="24"/>
          <w:szCs w:val="24"/>
        </w:rPr>
      </w:pPr>
    </w:p>
    <w:p w:rsidR="00F54EA7" w:rsidP="00F84DF0" w:rsidRDefault="005024EC">
      <w:pPr>
        <w:spacing w:after="0" w:line="240" w:lineRule="auto"/>
        <w:jc w:val="both"/>
        <w:outlineLvl w:val="2"/>
        <w:rPr>
          <w:rFonts w:ascii="Arial" w:hAnsi="Arial" w:eastAsia="Times New Roman" w:cs="Times New Roman"/>
          <w:sz w:val="24"/>
          <w:szCs w:val="24"/>
        </w:rPr>
      </w:pPr>
      <w:r w:rsidRPr="005024EC">
        <w:rPr>
          <w:rFonts w:ascii="Arial" w:hAnsi="Arial" w:eastAsia="Times New Roman" w:cs="Times New Roman"/>
          <w:sz w:val="24"/>
          <w:szCs w:val="24"/>
        </w:rPr>
        <w:t>We declared a climate emergency in 2019 and are serious about our pledge to move to net</w:t>
      </w:r>
      <w:r>
        <w:rPr>
          <w:rFonts w:ascii="Arial" w:hAnsi="Arial" w:eastAsia="Times New Roman" w:cs="Times New Roman"/>
          <w:sz w:val="24"/>
          <w:szCs w:val="24"/>
        </w:rPr>
        <w:t xml:space="preserve"> </w:t>
      </w:r>
      <w:r w:rsidRPr="005024EC">
        <w:rPr>
          <w:rFonts w:ascii="Arial" w:hAnsi="Arial" w:eastAsia="Times New Roman" w:cs="Times New Roman"/>
          <w:sz w:val="24"/>
          <w:szCs w:val="24"/>
        </w:rPr>
        <w:t>zero carbon emissions no later than 2050. We have adopted a Climate Change Strategy</w:t>
      </w:r>
      <w:r>
        <w:rPr>
          <w:rFonts w:ascii="Arial" w:hAnsi="Arial" w:eastAsia="Times New Roman" w:cs="Times New Roman"/>
          <w:sz w:val="24"/>
          <w:szCs w:val="24"/>
        </w:rPr>
        <w:t xml:space="preserve"> </w:t>
      </w:r>
      <w:r w:rsidRPr="005024EC">
        <w:rPr>
          <w:rFonts w:ascii="Arial" w:hAnsi="Arial" w:eastAsia="Times New Roman" w:cs="Times New Roman"/>
          <w:sz w:val="24"/>
          <w:szCs w:val="24"/>
        </w:rPr>
        <w:t>with an action plan which sets out how we will deliver against this commitment and support</w:t>
      </w:r>
      <w:r>
        <w:rPr>
          <w:rFonts w:ascii="Arial" w:hAnsi="Arial" w:eastAsia="Times New Roman" w:cs="Times New Roman"/>
          <w:sz w:val="24"/>
          <w:szCs w:val="24"/>
        </w:rPr>
        <w:t xml:space="preserve"> </w:t>
      </w:r>
      <w:r w:rsidRPr="005024EC">
        <w:rPr>
          <w:rFonts w:ascii="Arial" w:hAnsi="Arial" w:eastAsia="Times New Roman" w:cs="Times New Roman"/>
          <w:sz w:val="24"/>
          <w:szCs w:val="24"/>
        </w:rPr>
        <w:t>our stakeholders to play their part.</w:t>
      </w:r>
      <w:r>
        <w:rPr>
          <w:rFonts w:ascii="Arial" w:hAnsi="Arial" w:eastAsia="Times New Roman" w:cs="Times New Roman"/>
          <w:sz w:val="24"/>
          <w:szCs w:val="24"/>
        </w:rPr>
        <w:t xml:space="preserve"> </w:t>
      </w:r>
    </w:p>
    <w:p w:rsidR="00F54EA7" w:rsidP="00F84DF0" w:rsidRDefault="00F54EA7">
      <w:pPr>
        <w:spacing w:after="0" w:line="240" w:lineRule="auto"/>
        <w:jc w:val="both"/>
        <w:outlineLvl w:val="2"/>
        <w:rPr>
          <w:rFonts w:ascii="Arial" w:hAnsi="Arial" w:eastAsia="Times New Roman" w:cs="Times New Roman"/>
          <w:sz w:val="24"/>
          <w:szCs w:val="24"/>
        </w:rPr>
      </w:pPr>
    </w:p>
    <w:p w:rsidRPr="00192413" w:rsidR="00F84DF0" w:rsidP="00F84DF0" w:rsidRDefault="00F84DF0">
      <w:pPr>
        <w:spacing w:after="0" w:line="240" w:lineRule="auto"/>
        <w:jc w:val="both"/>
        <w:outlineLvl w:val="2"/>
        <w:rPr>
          <w:rFonts w:ascii="Arial" w:hAnsi="Arial" w:eastAsia="Times New Roman" w:cs="Times New Roman"/>
          <w:sz w:val="24"/>
          <w:szCs w:val="24"/>
        </w:rPr>
      </w:pPr>
      <w:r w:rsidRPr="00192413">
        <w:rPr>
          <w:rFonts w:ascii="Arial" w:hAnsi="Arial" w:eastAsia="Times New Roman" w:cs="Times New Roman"/>
          <w:sz w:val="24"/>
          <w:szCs w:val="24"/>
        </w:rPr>
        <w:t>We are also investing in our local communities through the Community Infrastructure Levy and S106 moni</w:t>
      </w:r>
      <w:r w:rsidR="005024EC">
        <w:rPr>
          <w:rFonts w:ascii="Arial" w:hAnsi="Arial" w:eastAsia="Times New Roman" w:cs="Times New Roman"/>
          <w:sz w:val="24"/>
          <w:szCs w:val="24"/>
        </w:rPr>
        <w:t xml:space="preserve">es funding </w:t>
      </w:r>
      <w:r w:rsidRPr="00192413">
        <w:rPr>
          <w:rFonts w:ascii="Arial" w:hAnsi="Arial" w:eastAsia="Times New Roman" w:cs="Times New Roman"/>
          <w:sz w:val="24"/>
          <w:szCs w:val="24"/>
        </w:rPr>
        <w:t>many local projects and new community infrastructure.</w:t>
      </w:r>
    </w:p>
    <w:p w:rsidRPr="002C7F78" w:rsidR="00F84DF0" w:rsidP="00F84DF0" w:rsidRDefault="00F84DF0">
      <w:pPr>
        <w:spacing w:after="0" w:line="240" w:lineRule="auto"/>
        <w:jc w:val="both"/>
        <w:outlineLvl w:val="2"/>
        <w:rPr>
          <w:rFonts w:ascii="Arial" w:hAnsi="Arial" w:eastAsia="Times New Roman" w:cs="Arial"/>
          <w:b/>
          <w:bCs/>
          <w:noProof/>
          <w:sz w:val="24"/>
          <w:szCs w:val="24"/>
          <w:lang w:val="en-US"/>
        </w:rPr>
      </w:pPr>
    </w:p>
    <w:p w:rsidR="00F84DF0" w:rsidP="00F84DF0" w:rsidRDefault="00F84DF0">
      <w:pPr>
        <w:pStyle w:val="NoSpacing"/>
        <w:jc w:val="both"/>
        <w:rPr>
          <w:rFonts w:ascii="Arial" w:hAnsi="Arial" w:cs="Arial"/>
          <w:sz w:val="24"/>
          <w:szCs w:val="24"/>
        </w:rPr>
      </w:pPr>
      <w:r w:rsidRPr="00F2569B">
        <w:rPr>
          <w:rFonts w:ascii="Arial" w:hAnsi="Arial" w:cs="Arial"/>
          <w:b/>
          <w:sz w:val="24"/>
          <w:szCs w:val="24"/>
        </w:rPr>
        <w:t>Performance Management</w:t>
      </w:r>
      <w:r w:rsidRPr="00F2569B">
        <w:rPr>
          <w:rFonts w:ascii="Arial" w:hAnsi="Arial" w:cs="Arial"/>
          <w:sz w:val="24"/>
          <w:szCs w:val="24"/>
        </w:rPr>
        <w:t xml:space="preserve"> </w:t>
      </w:r>
    </w:p>
    <w:p w:rsidR="00F84DF0" w:rsidP="00F84DF0" w:rsidRDefault="00F84DF0">
      <w:pPr>
        <w:pStyle w:val="NoSpacing"/>
        <w:jc w:val="both"/>
        <w:rPr>
          <w:rFonts w:ascii="Arial" w:hAnsi="Arial" w:cs="Arial"/>
          <w:sz w:val="24"/>
          <w:szCs w:val="24"/>
        </w:rPr>
      </w:pPr>
    </w:p>
    <w:p w:rsidRPr="00F2569B" w:rsidR="00F84DF0" w:rsidP="00F84DF0" w:rsidRDefault="00F84DF0">
      <w:pPr>
        <w:pStyle w:val="NoSpacing"/>
        <w:jc w:val="both"/>
        <w:rPr>
          <w:rFonts w:ascii="Arial" w:hAnsi="Arial" w:cs="Arial"/>
          <w:sz w:val="24"/>
          <w:szCs w:val="24"/>
        </w:rPr>
      </w:pPr>
      <w:r>
        <w:rPr>
          <w:rFonts w:ascii="Arial" w:hAnsi="Arial" w:cs="Arial"/>
          <w:sz w:val="24"/>
          <w:szCs w:val="24"/>
        </w:rPr>
        <w:t>W</w:t>
      </w:r>
      <w:r w:rsidRPr="00F2569B">
        <w:rPr>
          <w:rFonts w:ascii="Arial" w:hAnsi="Arial" w:cs="Arial"/>
          <w:sz w:val="24"/>
          <w:szCs w:val="24"/>
        </w:rPr>
        <w:t>e are committed to ensuring that we deliver the Hertsmere Vision whilst also maintaining high-quality service delivery to local residents and businesses. In order to ensure that we are delivering these aims, we will continue to monitor our performance both against this plan and across our services areas. We have therefore reviewed our performance management arrangements as follows:</w:t>
      </w:r>
    </w:p>
    <w:p w:rsidR="00F84DF0" w:rsidP="00F84DF0" w:rsidRDefault="00F84DF0">
      <w:pPr>
        <w:pStyle w:val="NoSpacing"/>
        <w:jc w:val="both"/>
        <w:rPr>
          <w:rFonts w:ascii="Arial" w:hAnsi="Arial" w:cs="Arial"/>
          <w:sz w:val="24"/>
          <w:szCs w:val="24"/>
        </w:rPr>
      </w:pPr>
    </w:p>
    <w:p w:rsidRPr="00F2569B" w:rsidR="00F84DF0" w:rsidP="00F84DF0" w:rsidRDefault="00F84DF0">
      <w:pPr>
        <w:pStyle w:val="NoSpacing"/>
        <w:jc w:val="both"/>
        <w:rPr>
          <w:rFonts w:ascii="Arial" w:hAnsi="Arial" w:cs="Arial"/>
          <w:b/>
          <w:sz w:val="24"/>
          <w:szCs w:val="24"/>
        </w:rPr>
      </w:pPr>
      <w:r>
        <w:rPr>
          <w:rFonts w:ascii="Arial" w:hAnsi="Arial" w:cs="Arial"/>
          <w:b/>
          <w:sz w:val="24"/>
          <w:szCs w:val="24"/>
        </w:rPr>
        <w:t xml:space="preserve">Performance Indicators (PIs): </w:t>
      </w:r>
    </w:p>
    <w:p w:rsidRPr="00F2569B" w:rsidR="00F84DF0" w:rsidP="00A31812" w:rsidRDefault="00F84DF0">
      <w:pPr>
        <w:pStyle w:val="NoSpacing"/>
        <w:numPr>
          <w:ilvl w:val="0"/>
          <w:numId w:val="38"/>
        </w:numPr>
        <w:jc w:val="both"/>
        <w:rPr>
          <w:rFonts w:ascii="Arial" w:hAnsi="Arial" w:eastAsia="Calibri" w:cs="Arial"/>
          <w:b/>
          <w:sz w:val="24"/>
          <w:szCs w:val="24"/>
          <w:lang w:eastAsia="en-GB"/>
        </w:rPr>
      </w:pPr>
      <w:r w:rsidRPr="00F2569B">
        <w:rPr>
          <w:rFonts w:ascii="Arial" w:hAnsi="Arial" w:cs="Arial"/>
          <w:sz w:val="24"/>
          <w:szCs w:val="24"/>
        </w:rPr>
        <w:t>All PIs will be reviewed and updated to ensure that they are representative of the commitments in the Vision and that they remain reflective of all service areas</w:t>
      </w:r>
      <w:r>
        <w:rPr>
          <w:rFonts w:ascii="Arial" w:hAnsi="Arial" w:cs="Arial"/>
          <w:sz w:val="24"/>
          <w:szCs w:val="24"/>
        </w:rPr>
        <w:t>.</w:t>
      </w:r>
    </w:p>
    <w:p w:rsidRPr="00F2569B" w:rsidR="00F84DF0" w:rsidP="00A31812" w:rsidRDefault="00F84DF0">
      <w:pPr>
        <w:pStyle w:val="NoSpacing"/>
        <w:numPr>
          <w:ilvl w:val="0"/>
          <w:numId w:val="38"/>
        </w:numPr>
        <w:jc w:val="both"/>
        <w:rPr>
          <w:rFonts w:ascii="Arial" w:hAnsi="Arial" w:eastAsia="Calibri" w:cs="Arial"/>
          <w:b/>
          <w:sz w:val="24"/>
          <w:szCs w:val="24"/>
          <w:lang w:eastAsia="en-GB"/>
        </w:rPr>
      </w:pPr>
      <w:r w:rsidRPr="00F2569B">
        <w:rPr>
          <w:rFonts w:ascii="Arial" w:hAnsi="Arial" w:cs="Arial"/>
          <w:sz w:val="24"/>
          <w:szCs w:val="24"/>
        </w:rPr>
        <w:t>The Quality Service Indicator set monitors the performance of our main public-facing service areas and will be considered by the cross-party Executive Performance Management Panel and by the Executive on a quarterly basis</w:t>
      </w:r>
      <w:r>
        <w:rPr>
          <w:rFonts w:ascii="Arial" w:hAnsi="Arial" w:cs="Arial"/>
          <w:sz w:val="24"/>
          <w:szCs w:val="24"/>
        </w:rPr>
        <w:t>.</w:t>
      </w:r>
    </w:p>
    <w:p w:rsidRPr="00F2569B" w:rsidR="00F84DF0" w:rsidP="00A31812" w:rsidRDefault="00F84DF0">
      <w:pPr>
        <w:pStyle w:val="NoSpacing"/>
        <w:numPr>
          <w:ilvl w:val="0"/>
          <w:numId w:val="38"/>
        </w:numPr>
        <w:jc w:val="both"/>
        <w:rPr>
          <w:rFonts w:ascii="Arial" w:hAnsi="Arial" w:eastAsia="Calibri" w:cs="Arial"/>
          <w:b/>
          <w:sz w:val="24"/>
          <w:szCs w:val="24"/>
          <w:lang w:eastAsia="en-GB"/>
        </w:rPr>
      </w:pPr>
      <w:r w:rsidRPr="00F2569B">
        <w:rPr>
          <w:rFonts w:ascii="Arial" w:hAnsi="Arial" w:cs="Arial"/>
          <w:sz w:val="24"/>
          <w:szCs w:val="24"/>
        </w:rPr>
        <w:t xml:space="preserve"> The Key Performance Indicator which contains more detailed service level information will be considered by exception only by the Executive Performance Management Panel on a quarterly basis</w:t>
      </w:r>
      <w:r>
        <w:rPr>
          <w:rFonts w:ascii="Arial" w:hAnsi="Arial" w:cs="Arial"/>
          <w:sz w:val="24"/>
          <w:szCs w:val="24"/>
        </w:rPr>
        <w:t>.</w:t>
      </w:r>
    </w:p>
    <w:p w:rsidRPr="00F2569B" w:rsidR="00F84DF0" w:rsidP="00A31812" w:rsidRDefault="00F84DF0">
      <w:pPr>
        <w:pStyle w:val="NoSpacing"/>
        <w:numPr>
          <w:ilvl w:val="0"/>
          <w:numId w:val="38"/>
        </w:numPr>
        <w:jc w:val="both"/>
        <w:rPr>
          <w:rFonts w:ascii="Arial" w:hAnsi="Arial" w:eastAsia="Calibri" w:cs="Arial"/>
          <w:b/>
          <w:sz w:val="24"/>
          <w:szCs w:val="24"/>
          <w:lang w:eastAsia="en-GB"/>
        </w:rPr>
      </w:pPr>
      <w:r w:rsidRPr="00F2569B">
        <w:rPr>
          <w:rFonts w:ascii="Arial" w:hAnsi="Arial" w:cs="Arial"/>
          <w:sz w:val="24"/>
          <w:szCs w:val="24"/>
        </w:rPr>
        <w:t>The full indicator set will be considered at Chief Officer Board on a quarterly basis</w:t>
      </w:r>
      <w:r>
        <w:rPr>
          <w:rFonts w:ascii="Arial" w:hAnsi="Arial" w:cs="Arial"/>
          <w:sz w:val="24"/>
          <w:szCs w:val="24"/>
        </w:rPr>
        <w:t>.</w:t>
      </w:r>
      <w:r w:rsidRPr="00F2569B">
        <w:rPr>
          <w:rFonts w:ascii="Arial" w:hAnsi="Arial" w:cs="Arial"/>
          <w:sz w:val="24"/>
          <w:szCs w:val="24"/>
        </w:rPr>
        <w:t xml:space="preserve"> </w:t>
      </w:r>
    </w:p>
    <w:p w:rsidR="00F84DF0" w:rsidP="00F84DF0" w:rsidRDefault="00F84DF0">
      <w:pPr>
        <w:pStyle w:val="NoSpacing"/>
        <w:jc w:val="both"/>
        <w:rPr>
          <w:rFonts w:ascii="Arial" w:hAnsi="Arial" w:eastAsia="Calibri" w:cs="Arial"/>
          <w:b/>
          <w:sz w:val="24"/>
          <w:szCs w:val="24"/>
          <w:lang w:eastAsia="en-GB"/>
        </w:rPr>
      </w:pPr>
    </w:p>
    <w:p w:rsidRPr="00F2569B" w:rsidR="00F84DF0" w:rsidP="00F84DF0" w:rsidRDefault="00F84DF0">
      <w:pPr>
        <w:pStyle w:val="NoSpacing"/>
        <w:jc w:val="both"/>
        <w:rPr>
          <w:rFonts w:ascii="Arial" w:hAnsi="Arial" w:eastAsia="Calibri" w:cs="Arial"/>
          <w:b/>
          <w:sz w:val="24"/>
          <w:szCs w:val="24"/>
          <w:lang w:eastAsia="en-GB"/>
        </w:rPr>
      </w:pPr>
      <w:r>
        <w:rPr>
          <w:rFonts w:ascii="Arial" w:hAnsi="Arial" w:eastAsia="Calibri" w:cs="Arial"/>
          <w:b/>
          <w:sz w:val="24"/>
          <w:szCs w:val="24"/>
          <w:lang w:eastAsia="en-GB"/>
        </w:rPr>
        <w:t>Annual Report</w:t>
      </w:r>
    </w:p>
    <w:p w:rsidRPr="00F2569B" w:rsidR="00F84DF0" w:rsidP="00A31812" w:rsidRDefault="00F84DF0">
      <w:pPr>
        <w:pStyle w:val="NoSpacing"/>
        <w:numPr>
          <w:ilvl w:val="0"/>
          <w:numId w:val="38"/>
        </w:numPr>
        <w:jc w:val="both"/>
        <w:rPr>
          <w:rFonts w:ascii="Arial" w:hAnsi="Arial" w:eastAsia="Calibri" w:cs="Arial"/>
          <w:b/>
          <w:sz w:val="24"/>
          <w:szCs w:val="24"/>
          <w:lang w:eastAsia="en-GB"/>
        </w:rPr>
      </w:pPr>
      <w:r w:rsidRPr="00F2569B">
        <w:rPr>
          <w:rFonts w:ascii="Arial" w:hAnsi="Arial" w:cs="Arial"/>
          <w:sz w:val="24"/>
          <w:szCs w:val="24"/>
        </w:rPr>
        <w:t>Considered at Executive and Full Council in May/June each year</w:t>
      </w:r>
      <w:r>
        <w:rPr>
          <w:rFonts w:ascii="Arial" w:hAnsi="Arial" w:cs="Arial"/>
          <w:sz w:val="24"/>
          <w:szCs w:val="24"/>
        </w:rPr>
        <w:t>.</w:t>
      </w:r>
    </w:p>
    <w:p w:rsidR="00F84DF0" w:rsidP="00F84DF0" w:rsidRDefault="00F84DF0">
      <w:pPr>
        <w:pStyle w:val="NoSpacing"/>
        <w:jc w:val="both"/>
        <w:rPr>
          <w:rFonts w:ascii="Arial" w:hAnsi="Arial" w:eastAsia="Calibri" w:cs="Arial"/>
          <w:b/>
          <w:sz w:val="24"/>
          <w:szCs w:val="24"/>
          <w:lang w:eastAsia="en-GB"/>
        </w:rPr>
      </w:pPr>
    </w:p>
    <w:p w:rsidRPr="00F2569B" w:rsidR="00F84DF0" w:rsidP="00F84DF0" w:rsidRDefault="00F84DF0">
      <w:pPr>
        <w:pStyle w:val="NoSpacing"/>
        <w:jc w:val="both"/>
        <w:rPr>
          <w:rFonts w:ascii="Arial" w:hAnsi="Arial" w:eastAsia="Calibri" w:cs="Arial"/>
          <w:b/>
          <w:sz w:val="24"/>
          <w:szCs w:val="24"/>
          <w:lang w:eastAsia="en-GB"/>
        </w:rPr>
      </w:pPr>
      <w:r>
        <w:rPr>
          <w:rFonts w:ascii="Arial" w:hAnsi="Arial" w:eastAsia="Calibri" w:cs="Arial"/>
          <w:b/>
          <w:sz w:val="24"/>
          <w:szCs w:val="24"/>
          <w:lang w:eastAsia="en-GB"/>
        </w:rPr>
        <w:t>Corporate Plan</w:t>
      </w:r>
    </w:p>
    <w:p w:rsidRPr="00F2569B" w:rsidR="00F84DF0" w:rsidP="00A31812" w:rsidRDefault="00F84DF0">
      <w:pPr>
        <w:pStyle w:val="NoSpacing"/>
        <w:numPr>
          <w:ilvl w:val="0"/>
          <w:numId w:val="38"/>
        </w:numPr>
        <w:jc w:val="both"/>
        <w:rPr>
          <w:rFonts w:ascii="Arial" w:hAnsi="Arial" w:eastAsia="Calibri" w:cs="Arial"/>
          <w:b/>
          <w:sz w:val="24"/>
          <w:szCs w:val="24"/>
          <w:lang w:eastAsia="en-GB"/>
        </w:rPr>
      </w:pPr>
      <w:r w:rsidRPr="00F2569B">
        <w:rPr>
          <w:rFonts w:ascii="Arial" w:hAnsi="Arial" w:cs="Arial"/>
          <w:sz w:val="24"/>
          <w:szCs w:val="24"/>
        </w:rPr>
        <w:t xml:space="preserve"> Reviewed by Senior Managers, Chief Officer Board and Executive annually for the life of the Hertsmere Vision</w:t>
      </w:r>
      <w:r>
        <w:rPr>
          <w:rFonts w:ascii="Arial" w:hAnsi="Arial" w:cs="Arial"/>
          <w:sz w:val="24"/>
          <w:szCs w:val="24"/>
        </w:rPr>
        <w:t>.</w:t>
      </w:r>
      <w:r w:rsidRPr="00F2569B">
        <w:rPr>
          <w:rFonts w:ascii="Arial" w:hAnsi="Arial" w:cs="Arial"/>
          <w:sz w:val="24"/>
          <w:szCs w:val="24"/>
        </w:rPr>
        <w:t xml:space="preserve"> </w:t>
      </w:r>
    </w:p>
    <w:p w:rsidR="00F84DF0" w:rsidP="00F84DF0" w:rsidRDefault="00F84DF0">
      <w:pPr>
        <w:pStyle w:val="NoSpacing"/>
        <w:jc w:val="both"/>
        <w:rPr>
          <w:rFonts w:ascii="Arial" w:hAnsi="Arial" w:eastAsia="Calibri" w:cs="Arial"/>
          <w:b/>
          <w:sz w:val="24"/>
          <w:szCs w:val="24"/>
          <w:lang w:eastAsia="en-GB"/>
        </w:rPr>
      </w:pPr>
    </w:p>
    <w:p w:rsidRPr="00F2569B" w:rsidR="00F84DF0" w:rsidP="00F84DF0" w:rsidRDefault="00F84DF0">
      <w:pPr>
        <w:pStyle w:val="NoSpacing"/>
        <w:jc w:val="both"/>
        <w:rPr>
          <w:rFonts w:ascii="Arial" w:hAnsi="Arial" w:eastAsia="Calibri" w:cs="Arial"/>
          <w:b/>
          <w:sz w:val="24"/>
          <w:szCs w:val="24"/>
          <w:lang w:eastAsia="en-GB"/>
        </w:rPr>
      </w:pPr>
      <w:r>
        <w:rPr>
          <w:rFonts w:ascii="Arial" w:hAnsi="Arial" w:eastAsia="Calibri" w:cs="Arial"/>
          <w:b/>
          <w:sz w:val="24"/>
          <w:szCs w:val="24"/>
          <w:lang w:eastAsia="en-GB"/>
        </w:rPr>
        <w:t>Service Plans</w:t>
      </w:r>
    </w:p>
    <w:p w:rsidRPr="00F2569B" w:rsidR="00F84DF0" w:rsidP="00A31812" w:rsidRDefault="00F84DF0">
      <w:pPr>
        <w:pStyle w:val="NoSpacing"/>
        <w:numPr>
          <w:ilvl w:val="0"/>
          <w:numId w:val="38"/>
        </w:numPr>
        <w:jc w:val="both"/>
        <w:rPr>
          <w:rFonts w:ascii="Arial" w:hAnsi="Arial" w:eastAsia="Calibri" w:cs="Arial"/>
          <w:b/>
          <w:sz w:val="24"/>
          <w:szCs w:val="24"/>
          <w:lang w:eastAsia="en-GB"/>
        </w:rPr>
      </w:pPr>
      <w:r w:rsidRPr="00F2569B">
        <w:rPr>
          <w:rFonts w:ascii="Arial" w:hAnsi="Arial" w:cs="Arial"/>
          <w:sz w:val="24"/>
          <w:szCs w:val="24"/>
        </w:rPr>
        <w:t>All departments are required to produce a Service Plan and these will be closely monitored</w:t>
      </w:r>
      <w:r>
        <w:rPr>
          <w:rFonts w:ascii="Arial" w:hAnsi="Arial" w:cs="Arial"/>
          <w:sz w:val="24"/>
          <w:szCs w:val="24"/>
        </w:rPr>
        <w:t xml:space="preserve"> by Service Heads and Directors. </w:t>
      </w:r>
    </w:p>
    <w:p w:rsidR="00F84DF0" w:rsidP="00F84DF0" w:rsidRDefault="00F84DF0">
      <w:pPr>
        <w:pStyle w:val="NoSpacing"/>
        <w:jc w:val="both"/>
        <w:rPr>
          <w:rFonts w:ascii="Arial" w:hAnsi="Arial" w:cs="Arial"/>
          <w:sz w:val="24"/>
          <w:szCs w:val="24"/>
        </w:rPr>
      </w:pPr>
    </w:p>
    <w:p w:rsidR="00F54EA7" w:rsidRDefault="00F54EA7">
      <w:pPr>
        <w:rPr>
          <w:rFonts w:ascii="Arial" w:hAnsi="Arial" w:eastAsia="Calibri" w:cs="Arial"/>
          <w:b/>
          <w:sz w:val="24"/>
          <w:szCs w:val="24"/>
          <w:lang w:eastAsia="en-GB"/>
        </w:rPr>
      </w:pPr>
      <w:r>
        <w:rPr>
          <w:rFonts w:ascii="Arial" w:hAnsi="Arial" w:eastAsia="Calibri" w:cs="Arial"/>
          <w:b/>
          <w:sz w:val="24"/>
          <w:szCs w:val="24"/>
          <w:lang w:eastAsia="en-GB"/>
        </w:rPr>
        <w:br w:type="page"/>
      </w:r>
    </w:p>
    <w:p w:rsidRPr="00EC17DF" w:rsidR="00F84DF0" w:rsidP="00F84DF0" w:rsidRDefault="00F84DF0">
      <w:pPr>
        <w:spacing w:after="0" w:line="240" w:lineRule="auto"/>
        <w:jc w:val="both"/>
        <w:rPr>
          <w:rFonts w:ascii="Arial" w:hAnsi="Arial" w:eastAsia="Calibri" w:cs="Arial"/>
          <w:b/>
          <w:sz w:val="24"/>
          <w:szCs w:val="24"/>
          <w:lang w:eastAsia="en-GB"/>
        </w:rPr>
      </w:pPr>
      <w:r w:rsidRPr="00EC17DF">
        <w:rPr>
          <w:rFonts w:ascii="Arial" w:hAnsi="Arial" w:eastAsia="Calibri" w:cs="Arial"/>
          <w:b/>
          <w:sz w:val="24"/>
          <w:szCs w:val="24"/>
          <w:lang w:eastAsia="en-GB"/>
        </w:rPr>
        <w:lastRenderedPageBreak/>
        <w:t>20</w:t>
      </w:r>
      <w:r>
        <w:rPr>
          <w:rFonts w:ascii="Arial" w:hAnsi="Arial" w:eastAsia="Calibri" w:cs="Arial"/>
          <w:b/>
          <w:sz w:val="24"/>
          <w:szCs w:val="24"/>
          <w:lang w:eastAsia="en-GB"/>
        </w:rPr>
        <w:t>21</w:t>
      </w:r>
      <w:r w:rsidRPr="00EC17DF">
        <w:rPr>
          <w:rFonts w:ascii="Arial" w:hAnsi="Arial" w:eastAsia="Calibri" w:cs="Arial"/>
          <w:b/>
          <w:sz w:val="24"/>
          <w:szCs w:val="24"/>
          <w:lang w:eastAsia="en-GB"/>
        </w:rPr>
        <w:t>/2</w:t>
      </w:r>
      <w:r>
        <w:rPr>
          <w:rFonts w:ascii="Arial" w:hAnsi="Arial" w:eastAsia="Calibri" w:cs="Arial"/>
          <w:b/>
          <w:sz w:val="24"/>
          <w:szCs w:val="24"/>
          <w:lang w:eastAsia="en-GB"/>
        </w:rPr>
        <w:t>2</w:t>
      </w:r>
      <w:r w:rsidRPr="00EC17DF">
        <w:rPr>
          <w:rFonts w:ascii="Arial" w:hAnsi="Arial" w:eastAsia="Calibri" w:cs="Arial"/>
          <w:b/>
          <w:sz w:val="24"/>
          <w:szCs w:val="24"/>
          <w:lang w:eastAsia="en-GB"/>
        </w:rPr>
        <w:t xml:space="preserve"> Financial Statements</w:t>
      </w:r>
    </w:p>
    <w:p w:rsidRPr="00EC17DF" w:rsidR="00F84DF0" w:rsidP="00F84DF0" w:rsidRDefault="00F84DF0">
      <w:pPr>
        <w:spacing w:after="0" w:line="240" w:lineRule="auto"/>
        <w:jc w:val="both"/>
        <w:rPr>
          <w:rFonts w:ascii="Arial" w:hAnsi="Arial" w:eastAsia="Calibri" w:cs="Arial"/>
          <w:sz w:val="24"/>
          <w:szCs w:val="24"/>
          <w:lang w:eastAsia="en-GB"/>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The financial statements link closely to the Corporate Plan which enables delivery of the Council’s goals and objectives. The Council is continuing with its programme of improvement in performance and service delivery. This is underpinned by the Corporate Governance framework which is the mechanism through which our priorities are filtered down throughout the organisation. </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The Council’s Annual Governance Statement provides further details of the strategies implemented to achieve our objectives which have been developed and reviewed during the year. The Annual Governance Statement presented for approval to the Audit Committee will be included in the final published accounts.</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The Audit Committee meets quarterly and is attended by the external auditors. It works to promote and safeguard financial probity throughout the Council. </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Pr>
          <w:rFonts w:ascii="Arial" w:hAnsi="Arial" w:eastAsia="Times New Roman" w:cs="Times New Roman"/>
          <w:sz w:val="24"/>
          <w:szCs w:val="24"/>
        </w:rPr>
        <w:t xml:space="preserve">Parts of </w:t>
      </w:r>
      <w:r w:rsidRPr="0019764B">
        <w:rPr>
          <w:rFonts w:ascii="Arial" w:hAnsi="Arial" w:eastAsia="Times New Roman" w:cs="Times New Roman"/>
          <w:sz w:val="24"/>
          <w:szCs w:val="24"/>
        </w:rPr>
        <w:t>“The Accounts and Audit Regulations 2015” were superseded on 31 March 2021 by “The Accounts and Audit (Amendments) Regulations 2021”. This was a result from the Redmond Review on the effectiveness of external audit and transparency of financial reporting in local authorities. It gives local authorities more flexibility whereby the public inspection period must commence on or before the first working day of August following th</w:t>
      </w:r>
      <w:r>
        <w:rPr>
          <w:rFonts w:ascii="Arial" w:hAnsi="Arial" w:eastAsia="Times New Roman" w:cs="Times New Roman"/>
          <w:sz w:val="24"/>
          <w:szCs w:val="24"/>
        </w:rPr>
        <w:t>e year end. This means the 2021/22</w:t>
      </w:r>
      <w:r w:rsidRPr="0019764B">
        <w:rPr>
          <w:rFonts w:ascii="Arial" w:hAnsi="Arial" w:eastAsia="Times New Roman" w:cs="Times New Roman"/>
          <w:sz w:val="24"/>
          <w:szCs w:val="24"/>
        </w:rPr>
        <w:t xml:space="preserve"> accounts have to be confirmed by the Chief F</w:t>
      </w:r>
      <w:r>
        <w:rPr>
          <w:rFonts w:ascii="Arial" w:hAnsi="Arial" w:eastAsia="Times New Roman" w:cs="Times New Roman"/>
          <w:sz w:val="24"/>
          <w:szCs w:val="24"/>
        </w:rPr>
        <w:t>inancial Officer by 31 July 2022</w:t>
      </w:r>
      <w:r w:rsidRPr="0019764B">
        <w:rPr>
          <w:rFonts w:ascii="Arial" w:hAnsi="Arial" w:eastAsia="Times New Roman" w:cs="Times New Roman"/>
          <w:sz w:val="24"/>
          <w:szCs w:val="24"/>
        </w:rPr>
        <w:t xml:space="preserve"> at the latest.</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The </w:t>
      </w:r>
      <w:r>
        <w:rPr>
          <w:rFonts w:ascii="Arial" w:hAnsi="Arial" w:eastAsia="Times New Roman" w:cs="Times New Roman"/>
          <w:sz w:val="24"/>
          <w:szCs w:val="24"/>
        </w:rPr>
        <w:t>publication date for the 2021/22</w:t>
      </w:r>
      <w:r w:rsidRPr="0019764B">
        <w:rPr>
          <w:rFonts w:ascii="Arial" w:hAnsi="Arial" w:eastAsia="Times New Roman" w:cs="Times New Roman"/>
          <w:sz w:val="24"/>
          <w:szCs w:val="24"/>
        </w:rPr>
        <w:t xml:space="preserve"> audited accounts </w:t>
      </w:r>
      <w:r w:rsidR="00786981">
        <w:rPr>
          <w:rFonts w:ascii="Arial" w:hAnsi="Arial" w:eastAsia="Times New Roman" w:cs="Times New Roman"/>
          <w:sz w:val="24"/>
          <w:szCs w:val="24"/>
        </w:rPr>
        <w:t>following the Accounts and Audit (Amendment) Regulations 2021 is</w:t>
      </w:r>
      <w:r>
        <w:rPr>
          <w:rFonts w:ascii="Arial" w:hAnsi="Arial" w:eastAsia="Times New Roman" w:cs="Times New Roman"/>
          <w:sz w:val="24"/>
          <w:szCs w:val="24"/>
        </w:rPr>
        <w:t xml:space="preserve"> 30 September 2022 or as soon as practicable if there were delays with finalising of the 2021/22 accounts</w:t>
      </w:r>
      <w:r w:rsidRPr="0019764B">
        <w:rPr>
          <w:rFonts w:ascii="Arial" w:hAnsi="Arial" w:eastAsia="Times New Roman" w:cs="Times New Roman"/>
          <w:sz w:val="24"/>
          <w:szCs w:val="24"/>
        </w:rPr>
        <w:t>.</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The amended regulations apply for the financial years 2020/21 and 2021/22</w:t>
      </w:r>
      <w:r>
        <w:rPr>
          <w:rFonts w:ascii="Arial" w:hAnsi="Arial" w:eastAsia="Times New Roman" w:cs="Times New Roman"/>
          <w:sz w:val="24"/>
          <w:szCs w:val="24"/>
        </w:rPr>
        <w:t>.</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B865D2">
        <w:rPr>
          <w:rFonts w:ascii="Arial" w:hAnsi="Arial" w:eastAsia="Times New Roman" w:cs="Times New Roman"/>
          <w:sz w:val="24"/>
          <w:szCs w:val="24"/>
        </w:rPr>
        <w:t xml:space="preserve">The signed draft 2021/22 accounts </w:t>
      </w:r>
      <w:r w:rsidR="00786981">
        <w:rPr>
          <w:rFonts w:ascii="Arial" w:hAnsi="Arial" w:eastAsia="Times New Roman" w:cs="Times New Roman"/>
          <w:sz w:val="24"/>
          <w:szCs w:val="24"/>
        </w:rPr>
        <w:t>will be</w:t>
      </w:r>
      <w:r w:rsidRPr="00B865D2">
        <w:rPr>
          <w:rFonts w:ascii="Arial" w:hAnsi="Arial" w:eastAsia="Times New Roman" w:cs="Times New Roman"/>
          <w:sz w:val="24"/>
          <w:szCs w:val="24"/>
        </w:rPr>
        <w:t xml:space="preserve"> available for public inspection on </w:t>
      </w:r>
      <w:r w:rsidR="00786981">
        <w:rPr>
          <w:rFonts w:ascii="Arial" w:hAnsi="Arial" w:eastAsia="Times New Roman" w:cs="Times New Roman"/>
          <w:sz w:val="24"/>
          <w:szCs w:val="24"/>
        </w:rPr>
        <w:t>1 August</w:t>
      </w:r>
      <w:r w:rsidRPr="00B865D2">
        <w:rPr>
          <w:rFonts w:ascii="Arial" w:hAnsi="Arial" w:eastAsia="Times New Roman" w:cs="Times New Roman"/>
          <w:sz w:val="24"/>
          <w:szCs w:val="24"/>
        </w:rPr>
        <w:t xml:space="preserve"> 2022.</w:t>
      </w:r>
      <w:r w:rsidRPr="0019764B">
        <w:rPr>
          <w:rFonts w:ascii="Arial" w:hAnsi="Arial" w:eastAsia="Times New Roman" w:cs="Times New Roman"/>
          <w:sz w:val="24"/>
          <w:szCs w:val="24"/>
        </w:rPr>
        <w:t xml:space="preserve"> The intention is to have the audited accounts published </w:t>
      </w:r>
      <w:r>
        <w:rPr>
          <w:rFonts w:ascii="Arial" w:hAnsi="Arial" w:eastAsia="Times New Roman" w:cs="Times New Roman"/>
          <w:sz w:val="24"/>
          <w:szCs w:val="24"/>
        </w:rPr>
        <w:t>as soon as practicable</w:t>
      </w:r>
      <w:r w:rsidRPr="0019764B">
        <w:rPr>
          <w:rFonts w:ascii="Arial" w:hAnsi="Arial" w:eastAsia="Times New Roman" w:cs="Times New Roman"/>
          <w:sz w:val="24"/>
          <w:szCs w:val="24"/>
        </w:rPr>
        <w:t xml:space="preserve">, subject to external audit resources. </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I would like to take this opportunity to express my gratitude to all colleagues from the finance team and other services for their assistance in preparing these accounts, and </w:t>
      </w:r>
      <w:r w:rsidRPr="00B865D2">
        <w:rPr>
          <w:rFonts w:ascii="Arial" w:hAnsi="Arial" w:eastAsia="Times New Roman" w:cs="Times New Roman"/>
          <w:sz w:val="24"/>
          <w:szCs w:val="24"/>
        </w:rPr>
        <w:t>for their support throughout the year.</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If you would like to have any further information on the accounts, you can forward details of your request to the council by email at </w:t>
      </w:r>
      <w:hyperlink w:history="1" r:id="rId14">
        <w:r w:rsidRPr="000653E4">
          <w:rPr>
            <w:rStyle w:val="Hyperlink"/>
            <w:rFonts w:ascii="Arial" w:hAnsi="Arial" w:eastAsia="Times New Roman" w:cs="Times New Roman"/>
            <w:sz w:val="24"/>
            <w:szCs w:val="24"/>
          </w:rPr>
          <w:t>Statementofaccounts@hertsmere.gov.uk</w:t>
        </w:r>
      </w:hyperlink>
      <w:r>
        <w:rPr>
          <w:rFonts w:ascii="Arial" w:hAnsi="Arial" w:eastAsia="Times New Roman" w:cs="Times New Roman"/>
          <w:sz w:val="24"/>
          <w:szCs w:val="24"/>
        </w:rPr>
        <w:t xml:space="preserve"> </w:t>
      </w:r>
      <w:r w:rsidRPr="0019764B">
        <w:rPr>
          <w:rFonts w:ascii="Arial" w:hAnsi="Arial" w:eastAsia="Times New Roman" w:cs="Times New Roman"/>
          <w:sz w:val="24"/>
          <w:szCs w:val="24"/>
        </w:rPr>
        <w:t xml:space="preserve">or by post using the following address: </w:t>
      </w: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Matthew Bunyon</w:t>
      </w: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Head of Finance and Business Services</w:t>
      </w: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Civic Offices </w:t>
      </w: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Elstree Way </w:t>
      </w: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Borehamwood  </w:t>
      </w:r>
    </w:p>
    <w:p w:rsidRPr="0019764B" w:rsidR="00F84DF0" w:rsidP="00F84DF0" w:rsidRDefault="00F84DF0">
      <w:pPr>
        <w:spacing w:after="0" w:line="240" w:lineRule="auto"/>
        <w:jc w:val="both"/>
        <w:rPr>
          <w:rFonts w:ascii="Arial" w:hAnsi="Arial" w:eastAsia="Times New Roman" w:cs="Times New Roman"/>
          <w:sz w:val="24"/>
          <w:szCs w:val="24"/>
        </w:rPr>
      </w:pPr>
      <w:r w:rsidRPr="0019764B">
        <w:rPr>
          <w:rFonts w:ascii="Arial" w:hAnsi="Arial" w:eastAsia="Times New Roman" w:cs="Times New Roman"/>
          <w:sz w:val="24"/>
          <w:szCs w:val="24"/>
        </w:rPr>
        <w:t xml:space="preserve">Hertfordshire </w:t>
      </w:r>
    </w:p>
    <w:p w:rsidRPr="00EC17DF" w:rsidR="00F84DF0" w:rsidP="00F84DF0" w:rsidRDefault="00F84DF0">
      <w:pPr>
        <w:spacing w:after="0" w:line="240" w:lineRule="auto"/>
        <w:jc w:val="both"/>
        <w:rPr>
          <w:rFonts w:ascii="Arial" w:hAnsi="Arial" w:eastAsia="Times New Roman" w:cs="Arial"/>
          <w:b/>
          <w:bCs/>
          <w:sz w:val="24"/>
          <w:szCs w:val="24"/>
        </w:rPr>
      </w:pPr>
      <w:r w:rsidRPr="0019764B">
        <w:rPr>
          <w:rFonts w:ascii="Arial" w:hAnsi="Arial" w:eastAsia="Times New Roman" w:cs="Times New Roman"/>
          <w:sz w:val="24"/>
          <w:szCs w:val="24"/>
        </w:rPr>
        <w:t>WD6 1WA</w:t>
      </w:r>
      <w:r w:rsidRPr="00EC17DF">
        <w:rPr>
          <w:rFonts w:ascii="Arial" w:hAnsi="Arial" w:eastAsia="Times New Roman" w:cs="Arial"/>
          <w:b/>
          <w:bCs/>
          <w:sz w:val="24"/>
          <w:szCs w:val="24"/>
        </w:rPr>
        <w:br w:type="page"/>
      </w:r>
    </w:p>
    <w:p w:rsidRPr="00B90416" w:rsidR="00F84DF0" w:rsidP="00F84DF0" w:rsidRDefault="00F84DF0">
      <w:pPr>
        <w:spacing w:after="0" w:line="240" w:lineRule="auto"/>
        <w:jc w:val="both"/>
        <w:outlineLvl w:val="0"/>
        <w:rPr>
          <w:rFonts w:ascii="Arial" w:hAnsi="Arial" w:eastAsia="Times New Roman" w:cs="Arial"/>
          <w:b/>
          <w:bCs/>
          <w:sz w:val="24"/>
          <w:szCs w:val="24"/>
        </w:rPr>
      </w:pPr>
      <w:r w:rsidRPr="00B90416">
        <w:rPr>
          <w:rFonts w:ascii="Arial" w:hAnsi="Arial" w:eastAsia="Times New Roman" w:cs="Arial"/>
          <w:b/>
          <w:bCs/>
          <w:sz w:val="24"/>
          <w:szCs w:val="24"/>
        </w:rPr>
        <w:lastRenderedPageBreak/>
        <w:t xml:space="preserve">3.1 </w:t>
      </w:r>
      <w:bookmarkStart w:name="SummaryofPreformance" w:id="16"/>
      <w:r w:rsidRPr="00B90416">
        <w:rPr>
          <w:rFonts w:ascii="Arial" w:hAnsi="Arial" w:eastAsia="Times New Roman" w:cs="Arial"/>
          <w:b/>
          <w:bCs/>
          <w:sz w:val="24"/>
          <w:szCs w:val="24"/>
        </w:rPr>
        <w:t>Summary of Performance</w:t>
      </w:r>
      <w:bookmarkEnd w:id="16"/>
    </w:p>
    <w:p w:rsidRPr="00F24144" w:rsidR="00F84DF0" w:rsidP="00F84DF0" w:rsidRDefault="00F84DF0">
      <w:pPr>
        <w:spacing w:after="0" w:line="240" w:lineRule="auto"/>
        <w:jc w:val="both"/>
        <w:outlineLvl w:val="0"/>
        <w:rPr>
          <w:rFonts w:ascii="Arial" w:hAnsi="Arial" w:eastAsia="Times New Roman" w:cs="Arial"/>
          <w:b/>
          <w:bCs/>
          <w:sz w:val="24"/>
          <w:szCs w:val="24"/>
          <w:highlight w:val="yellow"/>
        </w:rPr>
      </w:pPr>
    </w:p>
    <w:p w:rsidRPr="00EC17DF" w:rsidR="00F84DF0" w:rsidP="00F84DF0" w:rsidRDefault="00F84DF0">
      <w:pPr>
        <w:spacing w:after="0" w:line="240" w:lineRule="auto"/>
        <w:jc w:val="both"/>
        <w:outlineLvl w:val="0"/>
        <w:rPr>
          <w:rFonts w:ascii="Arial" w:hAnsi="Arial" w:eastAsia="Times New Roman" w:cs="Arial"/>
          <w:b/>
          <w:bCs/>
          <w:sz w:val="24"/>
          <w:szCs w:val="24"/>
        </w:rPr>
      </w:pPr>
      <w:r w:rsidRPr="00EC17DF">
        <w:rPr>
          <w:rFonts w:ascii="Arial" w:hAnsi="Arial" w:eastAsia="Times New Roman" w:cs="Arial"/>
          <w:b/>
          <w:bCs/>
          <w:sz w:val="24"/>
          <w:szCs w:val="24"/>
        </w:rPr>
        <w:t>Non-Financial Performance</w:t>
      </w:r>
    </w:p>
    <w:p w:rsidRPr="00EC17DF" w:rsidR="00F84DF0" w:rsidP="00F84DF0" w:rsidRDefault="00F84DF0">
      <w:pPr>
        <w:spacing w:after="0" w:line="240" w:lineRule="auto"/>
        <w:jc w:val="both"/>
        <w:outlineLvl w:val="0"/>
        <w:rPr>
          <w:rFonts w:ascii="Arial" w:hAnsi="Arial" w:eastAsia="Times New Roman" w:cs="Arial"/>
          <w:b/>
          <w:sz w:val="24"/>
          <w:szCs w:val="24"/>
          <w:u w:val="single"/>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In the current financial climate, local authorities have to think creatively about how to reduce costs whilst still delivering high quality services. Hertsmere remains committed to making the most of our assets whilst finding new ways to deliver services that meet the needs of our residents. The Council is in a healthy financial position, and aims to maintain its financial resilience and continues to work towards self-sufficiency.</w:t>
      </w:r>
    </w:p>
    <w:p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b/>
          <w:sz w:val="24"/>
          <w:szCs w:val="24"/>
        </w:rPr>
      </w:pPr>
      <w:r w:rsidRPr="00043D6D">
        <w:rPr>
          <w:rFonts w:ascii="Arial" w:hAnsi="Arial" w:eastAsia="Times New Roman" w:cs="Arial"/>
          <w:b/>
          <w:sz w:val="24"/>
          <w:szCs w:val="24"/>
        </w:rPr>
        <w:t>Income maximisation</w:t>
      </w:r>
    </w:p>
    <w:p w:rsidRPr="001E3762" w:rsidR="00F84DF0" w:rsidP="00F84DF0" w:rsidRDefault="00F84DF0">
      <w:pPr>
        <w:spacing w:after="0" w:line="240" w:lineRule="auto"/>
        <w:jc w:val="both"/>
        <w:outlineLvl w:val="0"/>
        <w:rPr>
          <w:rFonts w:ascii="Arial" w:hAnsi="Arial" w:eastAsia="Times New Roman" w:cs="Arial"/>
          <w:sz w:val="24"/>
          <w:szCs w:val="24"/>
        </w:rPr>
      </w:pPr>
      <w:r w:rsidRPr="001E3762">
        <w:rPr>
          <w:rFonts w:ascii="Arial" w:hAnsi="Arial" w:eastAsia="Times New Roman" w:cs="Arial"/>
          <w:sz w:val="24"/>
          <w:szCs w:val="24"/>
        </w:rPr>
        <w:t>The Council generated £11m in income, including funding, project specific grants, fees charges and investment income, also drawdowns from specific reserves to fund expenditure. This income is used to support the delivery of our services.</w:t>
      </w:r>
    </w:p>
    <w:p w:rsidRPr="001E3762"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1E3762">
        <w:rPr>
          <w:rFonts w:ascii="Arial" w:hAnsi="Arial" w:eastAsia="Times New Roman" w:cs="Arial"/>
          <w:sz w:val="24"/>
          <w:szCs w:val="24"/>
        </w:rPr>
        <w:t>The income generated in 2021/22 is drastically lower than the £13m received in the pre-pandemic period in 2019/20 due to the impact of the Co</w:t>
      </w:r>
      <w:r w:rsidR="00844119">
        <w:rPr>
          <w:rFonts w:ascii="Arial" w:hAnsi="Arial" w:eastAsia="Times New Roman" w:cs="Arial"/>
          <w:sz w:val="24"/>
          <w:szCs w:val="24"/>
        </w:rPr>
        <w:t>vid-19 pandemic. The Council has</w:t>
      </w:r>
      <w:r w:rsidRPr="001E3762">
        <w:rPr>
          <w:rFonts w:ascii="Arial" w:hAnsi="Arial" w:eastAsia="Times New Roman" w:cs="Arial"/>
          <w:sz w:val="24"/>
          <w:szCs w:val="24"/>
        </w:rPr>
        <w:t xml:space="preserve"> however </w:t>
      </w:r>
      <w:r w:rsidR="00844119">
        <w:rPr>
          <w:rFonts w:ascii="Arial" w:hAnsi="Arial" w:eastAsia="Times New Roman" w:cs="Arial"/>
          <w:sz w:val="24"/>
          <w:szCs w:val="24"/>
        </w:rPr>
        <w:t xml:space="preserve">been </w:t>
      </w:r>
      <w:r w:rsidRPr="001E3762">
        <w:rPr>
          <w:rFonts w:ascii="Arial" w:hAnsi="Arial" w:eastAsia="Times New Roman" w:cs="Arial"/>
          <w:sz w:val="24"/>
          <w:szCs w:val="24"/>
        </w:rPr>
        <w:t>able to cover the</w:t>
      </w:r>
      <w:r w:rsidR="00844119">
        <w:rPr>
          <w:rFonts w:ascii="Arial" w:hAnsi="Arial" w:eastAsia="Times New Roman" w:cs="Arial"/>
          <w:sz w:val="24"/>
          <w:szCs w:val="24"/>
        </w:rPr>
        <w:t>se</w:t>
      </w:r>
      <w:r w:rsidRPr="001E3762">
        <w:rPr>
          <w:rFonts w:ascii="Arial" w:hAnsi="Arial" w:eastAsia="Times New Roman" w:cs="Arial"/>
          <w:sz w:val="24"/>
          <w:szCs w:val="24"/>
        </w:rPr>
        <w:t xml:space="preserve"> losses through</w:t>
      </w:r>
      <w:r w:rsidR="00844119">
        <w:rPr>
          <w:rFonts w:ascii="Arial" w:hAnsi="Arial" w:eastAsia="Times New Roman" w:cs="Arial"/>
          <w:sz w:val="24"/>
          <w:szCs w:val="24"/>
        </w:rPr>
        <w:t xml:space="preserve"> a combination of</w:t>
      </w:r>
      <w:r w:rsidRPr="001E3762">
        <w:rPr>
          <w:rFonts w:ascii="Arial" w:hAnsi="Arial" w:eastAsia="Times New Roman" w:cs="Arial"/>
          <w:sz w:val="24"/>
          <w:szCs w:val="24"/>
        </w:rPr>
        <w:t xml:space="preserve"> additional Covid-19 central government funding</w:t>
      </w:r>
      <w:r w:rsidR="00844119">
        <w:rPr>
          <w:rFonts w:ascii="Arial" w:hAnsi="Arial" w:eastAsia="Times New Roman" w:cs="Arial"/>
          <w:sz w:val="24"/>
          <w:szCs w:val="24"/>
        </w:rPr>
        <w:t xml:space="preserve"> and service efficiences</w:t>
      </w:r>
      <w:r w:rsidRPr="001E3762">
        <w:rPr>
          <w:rFonts w:ascii="Arial" w:hAnsi="Arial" w:eastAsia="Times New Roman" w:cs="Arial"/>
          <w:sz w:val="24"/>
          <w:szCs w:val="24"/>
        </w:rPr>
        <w:t>.</w:t>
      </w:r>
    </w:p>
    <w:p w:rsidRPr="00043D6D" w:rsidR="00F84DF0" w:rsidP="00F84DF0" w:rsidRDefault="00F84DF0">
      <w:pPr>
        <w:spacing w:after="0" w:line="240" w:lineRule="auto"/>
        <w:jc w:val="both"/>
        <w:outlineLvl w:val="0"/>
        <w:rPr>
          <w:rFonts w:ascii="Arial" w:hAnsi="Arial" w:eastAsia="Times New Roman" w:cs="Arial"/>
          <w:sz w:val="24"/>
          <w:szCs w:val="24"/>
        </w:rPr>
      </w:pPr>
    </w:p>
    <w:p w:rsidRPr="00B865D2" w:rsidR="00F84DF0" w:rsidP="00F84DF0" w:rsidRDefault="00F84DF0">
      <w:pPr>
        <w:spacing w:after="0" w:line="240" w:lineRule="auto"/>
        <w:jc w:val="both"/>
        <w:outlineLvl w:val="0"/>
        <w:rPr>
          <w:rFonts w:ascii="Arial" w:hAnsi="Arial" w:eastAsia="Times New Roman" w:cs="Arial"/>
          <w:b/>
          <w:sz w:val="24"/>
          <w:szCs w:val="24"/>
        </w:rPr>
      </w:pPr>
      <w:r w:rsidRPr="00B865D2">
        <w:rPr>
          <w:rFonts w:ascii="Arial" w:hAnsi="Arial" w:eastAsia="Times New Roman" w:cs="Arial"/>
          <w:b/>
          <w:sz w:val="24"/>
          <w:szCs w:val="24"/>
        </w:rPr>
        <w:t>Apprenticeships</w:t>
      </w:r>
    </w:p>
    <w:p w:rsidRPr="00B865D2" w:rsidR="00F84DF0" w:rsidP="00F84DF0" w:rsidRDefault="00F84DF0">
      <w:pPr>
        <w:spacing w:after="0" w:line="240" w:lineRule="auto"/>
        <w:jc w:val="both"/>
        <w:outlineLvl w:val="0"/>
        <w:rPr>
          <w:rFonts w:ascii="Arial" w:hAnsi="Arial" w:eastAsia="Times New Roman" w:cs="Arial"/>
          <w:sz w:val="24"/>
          <w:szCs w:val="24"/>
        </w:rPr>
      </w:pPr>
      <w:r w:rsidRPr="00B865D2">
        <w:rPr>
          <w:rFonts w:ascii="Arial" w:hAnsi="Arial" w:eastAsia="Times New Roman" w:cs="Arial"/>
          <w:sz w:val="24"/>
          <w:szCs w:val="24"/>
        </w:rPr>
        <w:t xml:space="preserve">We have looked at new ways to recruit and develop staff, particularly in hard to recruit professions and currently have twelve apprentices employed across nine different Council departments. </w:t>
      </w:r>
    </w:p>
    <w:p w:rsidRPr="00B865D2" w:rsidR="00F84DF0" w:rsidP="00F84DF0" w:rsidRDefault="00F84DF0">
      <w:pPr>
        <w:spacing w:after="0" w:line="240" w:lineRule="auto"/>
        <w:jc w:val="both"/>
        <w:outlineLvl w:val="0"/>
        <w:rPr>
          <w:rFonts w:ascii="Arial" w:hAnsi="Arial" w:eastAsia="Times New Roman" w:cs="Arial"/>
          <w:sz w:val="24"/>
          <w:szCs w:val="24"/>
        </w:rPr>
      </w:pPr>
    </w:p>
    <w:p w:rsidRPr="00B865D2" w:rsidR="00F84DF0" w:rsidP="00F84DF0" w:rsidRDefault="00F84DF0">
      <w:pPr>
        <w:spacing w:after="0" w:line="240" w:lineRule="auto"/>
        <w:jc w:val="both"/>
        <w:outlineLvl w:val="0"/>
        <w:rPr>
          <w:rFonts w:ascii="Arial" w:hAnsi="Arial" w:eastAsia="Times New Roman" w:cs="Arial"/>
          <w:b/>
          <w:sz w:val="24"/>
          <w:szCs w:val="24"/>
        </w:rPr>
      </w:pPr>
      <w:r w:rsidRPr="00B865D2">
        <w:rPr>
          <w:rFonts w:ascii="Arial" w:hAnsi="Arial" w:eastAsia="Times New Roman" w:cs="Arial"/>
          <w:b/>
          <w:sz w:val="24"/>
          <w:szCs w:val="24"/>
        </w:rPr>
        <w:t>Leisure Service Improvements</w:t>
      </w:r>
    </w:p>
    <w:p w:rsidRPr="00B865D2" w:rsidR="00F84DF0" w:rsidP="00F84DF0" w:rsidRDefault="00F84DF0">
      <w:pPr>
        <w:spacing w:after="0" w:line="240" w:lineRule="auto"/>
        <w:jc w:val="both"/>
        <w:outlineLvl w:val="0"/>
        <w:rPr>
          <w:rFonts w:ascii="Arial" w:hAnsi="Arial" w:eastAsia="Times New Roman" w:cs="Arial"/>
          <w:sz w:val="24"/>
          <w:szCs w:val="24"/>
        </w:rPr>
      </w:pPr>
      <w:r w:rsidRPr="00B865D2">
        <w:rPr>
          <w:rFonts w:ascii="Arial" w:hAnsi="Arial" w:eastAsia="Times New Roman" w:cs="Arial"/>
          <w:sz w:val="24"/>
          <w:szCs w:val="24"/>
        </w:rPr>
        <w:t>In partnership with InspireAll (formerly Hertsmere Leisure Trust), £5.0m was spent by 2019/20 by the Trust to deliver a range of improvements in facilities across the borough’s main leisure centres.</w:t>
      </w:r>
    </w:p>
    <w:p w:rsidRPr="00B865D2"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B865D2">
        <w:rPr>
          <w:rFonts w:ascii="Arial" w:hAnsi="Arial" w:eastAsia="Times New Roman" w:cs="Arial"/>
          <w:sz w:val="24"/>
          <w:szCs w:val="24"/>
        </w:rPr>
        <w:t xml:space="preserve">The Covid-19 lockdown restrictions however meant InspireAll was not able to open its leisure and community centres over long periods during 2020/21 and has experienced significant financial losses as a result. The Council have worked closely with the Trust throughout the year and have agreed various measure of support to enable InspireAll to recover from the pandemic. These measures have included extending their contract by five years to 2032, waiving the 2020/21 management fee and deferring loan repayments (principal and interest). </w:t>
      </w:r>
      <w:r w:rsidR="002E31CC">
        <w:rPr>
          <w:rFonts w:ascii="Arial" w:hAnsi="Arial" w:eastAsia="Times New Roman" w:cs="Arial"/>
          <w:sz w:val="24"/>
          <w:szCs w:val="24"/>
        </w:rPr>
        <w:t xml:space="preserve">The loan agreement has now been renegotiated and a two year interest free period agreed for 2021/22 and 2022/23, providing further support as InspireAll recover from the pandemic. The interest forgone will however be recovered through an increased interest rate from 2023/24. </w:t>
      </w:r>
      <w:r w:rsidRPr="00B865D2">
        <w:rPr>
          <w:rFonts w:ascii="Arial" w:hAnsi="Arial" w:eastAsia="Times New Roman" w:cs="Arial"/>
          <w:sz w:val="24"/>
          <w:szCs w:val="24"/>
        </w:rPr>
        <w:t>InspireAll have also received government grant funding through various business support grants and the Leisure Recovery Fund.</w:t>
      </w:r>
      <w:r w:rsidRPr="00043D6D">
        <w:rPr>
          <w:rFonts w:ascii="Arial" w:hAnsi="Arial" w:eastAsia="Times New Roman" w:cs="Arial"/>
          <w:sz w:val="24"/>
          <w:szCs w:val="24"/>
        </w:rPr>
        <w:t xml:space="preserve"> </w:t>
      </w:r>
    </w:p>
    <w:p w:rsidRPr="00043D6D"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 </w:t>
      </w:r>
    </w:p>
    <w:p w:rsidRPr="00043D6D" w:rsidR="00F84DF0" w:rsidP="00F84DF0" w:rsidRDefault="00F84DF0">
      <w:pPr>
        <w:spacing w:after="0" w:line="240" w:lineRule="auto"/>
        <w:jc w:val="both"/>
        <w:outlineLvl w:val="0"/>
        <w:rPr>
          <w:rFonts w:ascii="Arial" w:hAnsi="Arial" w:eastAsia="Times New Roman" w:cs="Arial"/>
          <w:b/>
          <w:sz w:val="24"/>
          <w:szCs w:val="24"/>
        </w:rPr>
      </w:pPr>
      <w:r w:rsidRPr="00043D6D">
        <w:rPr>
          <w:rFonts w:ascii="Arial" w:hAnsi="Arial" w:eastAsia="Times New Roman" w:cs="Arial"/>
          <w:b/>
          <w:sz w:val="24"/>
          <w:szCs w:val="24"/>
        </w:rPr>
        <w:t>Elstree Studios</w:t>
      </w:r>
    </w:p>
    <w:p w:rsidRPr="00B865D2" w:rsidR="00F84DF0" w:rsidP="00F84DF0" w:rsidRDefault="00F84DF0">
      <w:pPr>
        <w:spacing w:after="0" w:line="240" w:lineRule="auto"/>
        <w:jc w:val="both"/>
        <w:outlineLvl w:val="0"/>
        <w:rPr>
          <w:rFonts w:ascii="Arial" w:hAnsi="Arial" w:eastAsia="Times New Roman" w:cs="Arial"/>
          <w:sz w:val="24"/>
          <w:szCs w:val="24"/>
        </w:rPr>
      </w:pPr>
      <w:r w:rsidRPr="00B865D2">
        <w:rPr>
          <w:rFonts w:ascii="Arial" w:hAnsi="Arial" w:eastAsia="Times New Roman" w:cs="Arial"/>
          <w:sz w:val="24"/>
          <w:szCs w:val="24"/>
        </w:rPr>
        <w:t>The world renowned, council-owned Elstree Studios, continue to provide over £1.</w:t>
      </w:r>
      <w:r w:rsidR="001548E1">
        <w:rPr>
          <w:rFonts w:ascii="Arial" w:hAnsi="Arial" w:eastAsia="Times New Roman" w:cs="Arial"/>
          <w:sz w:val="24"/>
          <w:szCs w:val="24"/>
        </w:rPr>
        <w:t>6</w:t>
      </w:r>
      <w:r w:rsidRPr="00B865D2">
        <w:rPr>
          <w:rFonts w:ascii="Arial" w:hAnsi="Arial" w:eastAsia="Times New Roman" w:cs="Arial"/>
          <w:sz w:val="24"/>
          <w:szCs w:val="24"/>
        </w:rPr>
        <w:t>m in rental payments and investment income to the council in 2021/22.</w:t>
      </w:r>
    </w:p>
    <w:p w:rsidRPr="00B865D2" w:rsidR="00F84DF0" w:rsidP="00F84DF0" w:rsidRDefault="00F84DF0">
      <w:pPr>
        <w:spacing w:after="0" w:line="240" w:lineRule="auto"/>
        <w:jc w:val="both"/>
        <w:outlineLvl w:val="0"/>
        <w:rPr>
          <w:rFonts w:ascii="Arial" w:hAnsi="Arial" w:eastAsia="Times New Roman" w:cs="Arial"/>
          <w:sz w:val="24"/>
          <w:szCs w:val="24"/>
        </w:rPr>
      </w:pPr>
    </w:p>
    <w:p w:rsidR="00F84DF0" w:rsidP="00F84DF0" w:rsidRDefault="00F84DF0">
      <w:pPr>
        <w:spacing w:after="0" w:line="240" w:lineRule="auto"/>
        <w:jc w:val="both"/>
        <w:outlineLvl w:val="0"/>
        <w:rPr>
          <w:rFonts w:ascii="Arial" w:hAnsi="Arial" w:eastAsia="Times New Roman" w:cs="Arial"/>
          <w:sz w:val="24"/>
          <w:szCs w:val="24"/>
        </w:rPr>
      </w:pPr>
      <w:r w:rsidRPr="00B865D2">
        <w:rPr>
          <w:rFonts w:ascii="Arial" w:hAnsi="Arial" w:eastAsia="Times New Roman" w:cs="Arial"/>
          <w:sz w:val="24"/>
          <w:szCs w:val="24"/>
        </w:rPr>
        <w:t xml:space="preserve">The Council approved an ambitious regeneration of Elstree Film Studios with two new sound stages and workshops to be built on the disused Big Brother site. The now £15.6 million project, which completed in </w:t>
      </w:r>
      <w:r w:rsidR="002E31CC">
        <w:rPr>
          <w:rFonts w:ascii="Arial" w:hAnsi="Arial" w:eastAsia="Times New Roman" w:cs="Arial"/>
          <w:sz w:val="24"/>
          <w:szCs w:val="24"/>
        </w:rPr>
        <w:t xml:space="preserve">early </w:t>
      </w:r>
      <w:r w:rsidRPr="00B865D2">
        <w:rPr>
          <w:rFonts w:ascii="Arial" w:hAnsi="Arial" w:eastAsia="Times New Roman" w:cs="Arial"/>
          <w:sz w:val="24"/>
          <w:szCs w:val="24"/>
        </w:rPr>
        <w:t>July 2022, will provide further rental income for the Council and regeneration to the local area with the creation of around 800 new jobs and up to 120 learning opportunities. Some of the profits will also be reinvested in the creative industry. The project is part funded, £6 million, from the Government’s “Get Building Fund” via the Hertfordshire Local Enterprise Partnership (LEP).</w:t>
      </w:r>
    </w:p>
    <w:p w:rsidRPr="00043D6D" w:rsidR="00F84DF0" w:rsidP="00F84DF0" w:rsidRDefault="00F84DF0">
      <w:pPr>
        <w:spacing w:after="0" w:line="240" w:lineRule="auto"/>
        <w:jc w:val="both"/>
        <w:outlineLvl w:val="0"/>
        <w:rPr>
          <w:rFonts w:ascii="Arial" w:hAnsi="Arial" w:eastAsia="Times New Roman" w:cs="Arial"/>
          <w:b/>
          <w:sz w:val="24"/>
          <w:szCs w:val="24"/>
        </w:rPr>
      </w:pPr>
      <w:r w:rsidRPr="00043D6D">
        <w:rPr>
          <w:rFonts w:ascii="Arial" w:hAnsi="Arial" w:eastAsia="Times New Roman" w:cs="Arial"/>
          <w:b/>
          <w:sz w:val="24"/>
          <w:szCs w:val="24"/>
        </w:rPr>
        <w:lastRenderedPageBreak/>
        <w:t>Parking Partnership</w:t>
      </w:r>
    </w:p>
    <w:p w:rsidRPr="00043D6D"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In addition to our existing partnerships for the delivery of services, such as building control and the anti-fraud service, the Council has entered into a parking partnership arrangement with Three Rivers D</w:t>
      </w:r>
      <w:r w:rsidR="002E31CC">
        <w:rPr>
          <w:rFonts w:ascii="Arial" w:hAnsi="Arial" w:eastAsia="Times New Roman" w:cs="Arial"/>
          <w:sz w:val="24"/>
          <w:szCs w:val="24"/>
        </w:rPr>
        <w:t xml:space="preserve">istrict </w:t>
      </w:r>
      <w:r w:rsidRPr="00043D6D">
        <w:rPr>
          <w:rFonts w:ascii="Arial" w:hAnsi="Arial" w:eastAsia="Times New Roman" w:cs="Arial"/>
          <w:sz w:val="24"/>
          <w:szCs w:val="24"/>
        </w:rPr>
        <w:t>C</w:t>
      </w:r>
      <w:r w:rsidR="002E31CC">
        <w:rPr>
          <w:rFonts w:ascii="Arial" w:hAnsi="Arial" w:eastAsia="Times New Roman" w:cs="Arial"/>
          <w:sz w:val="24"/>
          <w:szCs w:val="24"/>
        </w:rPr>
        <w:t>ouncil</w:t>
      </w:r>
      <w:r w:rsidRPr="00043D6D">
        <w:rPr>
          <w:rFonts w:ascii="Arial" w:hAnsi="Arial" w:eastAsia="Times New Roman" w:cs="Arial"/>
          <w:sz w:val="24"/>
          <w:szCs w:val="24"/>
        </w:rPr>
        <w:t xml:space="preserve"> on 1 April 2018, generating efficiencies for both Council’s, which covers all parking enforcement and support services.  </w:t>
      </w:r>
    </w:p>
    <w:p w:rsidRPr="00043D6D"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b/>
          <w:sz w:val="24"/>
          <w:szCs w:val="24"/>
          <w:u w:val="single"/>
        </w:rPr>
      </w:pPr>
      <w:r w:rsidRPr="00043D6D">
        <w:rPr>
          <w:rFonts w:ascii="Arial" w:hAnsi="Arial" w:eastAsia="Times New Roman" w:cs="Arial"/>
          <w:b/>
          <w:sz w:val="24"/>
          <w:szCs w:val="24"/>
          <w:u w:val="single"/>
        </w:rPr>
        <w:t>Planning for the Future</w:t>
      </w:r>
    </w:p>
    <w:p w:rsidRPr="00043D6D"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A key role of the Council is to help shape the future of the borough. </w:t>
      </w:r>
    </w:p>
    <w:p w:rsidR="00F84DF0" w:rsidP="00F84DF0" w:rsidRDefault="00F84DF0">
      <w:pPr>
        <w:spacing w:after="0" w:line="240" w:lineRule="auto"/>
        <w:jc w:val="both"/>
        <w:outlineLvl w:val="0"/>
        <w:rPr>
          <w:rFonts w:ascii="Arial" w:hAnsi="Arial" w:eastAsia="Times New Roman" w:cs="Arial"/>
          <w:sz w:val="24"/>
          <w:szCs w:val="24"/>
        </w:rPr>
      </w:pPr>
    </w:p>
    <w:p w:rsidRPr="00B865D2" w:rsidR="00F84DF0" w:rsidP="00F84DF0" w:rsidRDefault="00F84DF0">
      <w:pPr>
        <w:spacing w:after="0" w:line="240" w:lineRule="auto"/>
        <w:jc w:val="both"/>
        <w:outlineLvl w:val="0"/>
        <w:rPr>
          <w:rFonts w:ascii="Arial" w:hAnsi="Arial" w:eastAsia="Times New Roman" w:cs="Arial"/>
          <w:b/>
          <w:sz w:val="24"/>
          <w:szCs w:val="24"/>
        </w:rPr>
      </w:pPr>
      <w:r w:rsidRPr="00B865D2">
        <w:rPr>
          <w:rFonts w:ascii="Arial" w:hAnsi="Arial" w:eastAsia="Times New Roman" w:cs="Arial"/>
          <w:b/>
          <w:sz w:val="24"/>
          <w:szCs w:val="24"/>
        </w:rPr>
        <w:t>Expenditure on Parks</w:t>
      </w:r>
    </w:p>
    <w:p w:rsidRPr="00B865D2" w:rsidR="00F84DF0" w:rsidP="00F84DF0" w:rsidRDefault="00F84DF0">
      <w:pPr>
        <w:spacing w:after="0" w:line="240" w:lineRule="auto"/>
        <w:jc w:val="both"/>
        <w:outlineLvl w:val="0"/>
        <w:rPr>
          <w:rFonts w:ascii="Arial" w:hAnsi="Arial" w:eastAsia="Times New Roman" w:cs="Arial"/>
          <w:sz w:val="24"/>
          <w:szCs w:val="24"/>
        </w:rPr>
      </w:pPr>
      <w:r w:rsidRPr="00B865D2">
        <w:rPr>
          <w:rFonts w:ascii="Arial" w:hAnsi="Arial" w:eastAsia="Times New Roman" w:cs="Arial"/>
          <w:sz w:val="24"/>
          <w:szCs w:val="24"/>
        </w:rPr>
        <w:t>An additional £1.350m was approved in the February 2020 Council meeting for phase 2 of the Meadow Park redevelopment, ensuring that green and open spaces are available for future use.</w:t>
      </w:r>
    </w:p>
    <w:p w:rsidRPr="00B865D2" w:rsidR="00F84DF0" w:rsidP="00F84DF0" w:rsidRDefault="00F84DF0">
      <w:pPr>
        <w:spacing w:after="0" w:line="240" w:lineRule="auto"/>
        <w:jc w:val="both"/>
        <w:outlineLvl w:val="0"/>
        <w:rPr>
          <w:rFonts w:ascii="Arial" w:hAnsi="Arial" w:eastAsia="Times New Roman" w:cs="Arial"/>
          <w:sz w:val="24"/>
          <w:szCs w:val="24"/>
        </w:rPr>
      </w:pPr>
    </w:p>
    <w:p w:rsidRPr="00B865D2" w:rsidR="00F84DF0" w:rsidP="00F84DF0" w:rsidRDefault="00F84DF0">
      <w:pPr>
        <w:spacing w:after="0" w:line="240" w:lineRule="auto"/>
        <w:jc w:val="both"/>
        <w:outlineLvl w:val="0"/>
        <w:rPr>
          <w:rFonts w:ascii="Arial" w:hAnsi="Arial" w:eastAsia="Times New Roman" w:cs="Arial"/>
          <w:b/>
          <w:sz w:val="24"/>
          <w:szCs w:val="24"/>
        </w:rPr>
      </w:pPr>
      <w:r w:rsidRPr="00B865D2">
        <w:rPr>
          <w:rFonts w:ascii="Arial" w:hAnsi="Arial" w:eastAsia="Times New Roman" w:cs="Arial"/>
          <w:b/>
          <w:sz w:val="24"/>
          <w:szCs w:val="24"/>
        </w:rPr>
        <w:t>Lead role on ParksHerts delivery</w:t>
      </w:r>
    </w:p>
    <w:p w:rsidRPr="00043D6D" w:rsidR="00F84DF0" w:rsidP="00F84DF0" w:rsidRDefault="00F84DF0">
      <w:pPr>
        <w:spacing w:after="0" w:line="240" w:lineRule="auto"/>
        <w:jc w:val="both"/>
        <w:outlineLvl w:val="0"/>
        <w:rPr>
          <w:rFonts w:ascii="Arial" w:hAnsi="Arial" w:eastAsia="Times New Roman" w:cs="Arial"/>
          <w:sz w:val="24"/>
          <w:szCs w:val="24"/>
        </w:rPr>
      </w:pPr>
      <w:r w:rsidRPr="00B865D2">
        <w:rPr>
          <w:rFonts w:ascii="Arial" w:hAnsi="Arial" w:eastAsia="Times New Roman" w:cs="Arial"/>
          <w:sz w:val="24"/>
          <w:szCs w:val="24"/>
        </w:rPr>
        <w:t>Hertsmere Council have taken the lead on the ParksHerts website. This is funded by all ten District councils in Hertfordshire, to promote all year round outdoor exercise by encouraging people to visit Hertfordshire’s free to access parks and open spaces.</w:t>
      </w:r>
    </w:p>
    <w:p w:rsidR="00F84DF0" w:rsidP="00F84DF0" w:rsidRDefault="00F84DF0">
      <w:pPr>
        <w:spacing w:after="0" w:line="240" w:lineRule="auto"/>
        <w:jc w:val="both"/>
        <w:outlineLvl w:val="0"/>
        <w:rPr>
          <w:rFonts w:ascii="Arial" w:hAnsi="Arial" w:eastAsia="Times New Roman" w:cs="Arial"/>
          <w:sz w:val="24"/>
          <w:szCs w:val="24"/>
        </w:rPr>
      </w:pPr>
    </w:p>
    <w:p w:rsidRPr="00B865D2" w:rsidR="00F84DF0" w:rsidP="00F84DF0" w:rsidRDefault="00F84DF0">
      <w:pPr>
        <w:spacing w:after="0" w:line="240" w:lineRule="auto"/>
        <w:jc w:val="both"/>
        <w:outlineLvl w:val="0"/>
        <w:rPr>
          <w:rFonts w:ascii="Arial" w:hAnsi="Arial" w:eastAsia="Times New Roman" w:cs="Arial"/>
          <w:b/>
          <w:sz w:val="24"/>
          <w:szCs w:val="24"/>
        </w:rPr>
      </w:pPr>
      <w:r w:rsidRPr="00B865D2">
        <w:rPr>
          <w:rFonts w:ascii="Arial" w:hAnsi="Arial" w:eastAsia="Times New Roman" w:cs="Arial"/>
          <w:b/>
          <w:sz w:val="24"/>
          <w:szCs w:val="24"/>
        </w:rPr>
        <w:t>Hertsmere Developments Limited</w:t>
      </w:r>
    </w:p>
    <w:p w:rsidR="00F84DF0" w:rsidP="00F84DF0" w:rsidRDefault="00F84DF0">
      <w:pPr>
        <w:spacing w:after="0" w:line="240" w:lineRule="auto"/>
        <w:jc w:val="both"/>
        <w:outlineLvl w:val="0"/>
        <w:rPr>
          <w:rFonts w:ascii="Arial" w:hAnsi="Arial" w:eastAsia="Times New Roman" w:cs="Arial"/>
          <w:sz w:val="24"/>
          <w:szCs w:val="24"/>
        </w:rPr>
      </w:pPr>
      <w:r>
        <w:rPr>
          <w:rFonts w:ascii="Arial" w:hAnsi="Arial" w:eastAsia="Times New Roman" w:cs="Arial"/>
          <w:sz w:val="24"/>
          <w:szCs w:val="24"/>
        </w:rPr>
        <w:t xml:space="preserve">The council’s fully owned housing development company will start its first development in 2022/23. This </w:t>
      </w:r>
      <w:r w:rsidR="002E31CC">
        <w:rPr>
          <w:rFonts w:ascii="Arial" w:hAnsi="Arial" w:eastAsia="Times New Roman" w:cs="Arial"/>
          <w:sz w:val="24"/>
          <w:szCs w:val="24"/>
        </w:rPr>
        <w:t xml:space="preserve">will </w:t>
      </w:r>
      <w:r>
        <w:rPr>
          <w:rFonts w:ascii="Arial" w:hAnsi="Arial" w:eastAsia="Times New Roman" w:cs="Arial"/>
          <w:sz w:val="24"/>
          <w:szCs w:val="24"/>
        </w:rPr>
        <w:t>provide housing requirements for the local community.</w:t>
      </w:r>
    </w:p>
    <w:p w:rsidRPr="00043D6D" w:rsidR="00F84DF0" w:rsidP="00F84DF0" w:rsidRDefault="00F84DF0">
      <w:pPr>
        <w:spacing w:after="0" w:line="240" w:lineRule="auto"/>
        <w:jc w:val="both"/>
        <w:outlineLvl w:val="0"/>
        <w:rPr>
          <w:rFonts w:ascii="Arial" w:hAnsi="Arial" w:eastAsia="Times New Roman" w:cs="Arial"/>
          <w:sz w:val="24"/>
          <w:szCs w:val="24"/>
        </w:rPr>
      </w:pPr>
    </w:p>
    <w:p w:rsidRPr="001B6E8B" w:rsidR="00F84DF0" w:rsidP="00F84DF0" w:rsidRDefault="00F84DF0">
      <w:pPr>
        <w:spacing w:after="0" w:line="240" w:lineRule="auto"/>
        <w:jc w:val="both"/>
        <w:outlineLvl w:val="0"/>
        <w:rPr>
          <w:rFonts w:ascii="Arial" w:hAnsi="Arial" w:eastAsia="Times New Roman" w:cs="Arial"/>
          <w:sz w:val="24"/>
          <w:szCs w:val="24"/>
        </w:rPr>
      </w:pPr>
      <w:r w:rsidRPr="001B6E8B">
        <w:rPr>
          <w:rFonts w:ascii="Arial" w:hAnsi="Arial" w:eastAsia="Times New Roman" w:cs="Arial"/>
          <w:sz w:val="24"/>
          <w:szCs w:val="24"/>
        </w:rPr>
        <w:t xml:space="preserve">Hertsmere is a great place to live and work and we’re trying to make sure it stays that way, both for existing communities and for future generations. We know the borough will have to grow and develop. </w:t>
      </w:r>
    </w:p>
    <w:p w:rsidRPr="00896E5B" w:rsidR="00F84DF0" w:rsidP="00F84DF0" w:rsidRDefault="00F84DF0">
      <w:pPr>
        <w:spacing w:after="0" w:line="240" w:lineRule="auto"/>
        <w:jc w:val="both"/>
        <w:outlineLvl w:val="0"/>
        <w:rPr>
          <w:rFonts w:ascii="Arial" w:hAnsi="Arial"/>
          <w:sz w:val="24"/>
        </w:rPr>
      </w:pPr>
    </w:p>
    <w:p w:rsidRPr="00896E5B" w:rsidR="00F84DF0" w:rsidP="00F84DF0" w:rsidRDefault="00F84DF0">
      <w:pPr>
        <w:spacing w:after="0" w:line="240" w:lineRule="auto"/>
        <w:jc w:val="both"/>
        <w:outlineLvl w:val="0"/>
        <w:rPr>
          <w:rFonts w:ascii="Arial" w:hAnsi="Arial" w:eastAsia="Times New Roman" w:cs="Arial"/>
          <w:b/>
          <w:sz w:val="24"/>
          <w:szCs w:val="24"/>
          <w:u w:val="single"/>
        </w:rPr>
      </w:pPr>
      <w:r w:rsidRPr="00896E5B">
        <w:rPr>
          <w:rFonts w:ascii="Arial" w:hAnsi="Arial" w:eastAsia="Times New Roman" w:cs="Arial"/>
          <w:b/>
          <w:sz w:val="24"/>
          <w:szCs w:val="24"/>
          <w:u w:val="single"/>
        </w:rPr>
        <w:t>Supporting our Communities</w:t>
      </w:r>
    </w:p>
    <w:p w:rsidRPr="00896E5B" w:rsidR="00F84DF0" w:rsidP="00F84DF0" w:rsidRDefault="00F84DF0">
      <w:pPr>
        <w:spacing w:after="0" w:line="240" w:lineRule="auto"/>
        <w:jc w:val="both"/>
        <w:outlineLvl w:val="0"/>
        <w:rPr>
          <w:rFonts w:ascii="Arial" w:hAnsi="Arial" w:eastAsia="Times New Roman" w:cs="Arial"/>
          <w:sz w:val="24"/>
          <w:szCs w:val="24"/>
        </w:rPr>
      </w:pPr>
    </w:p>
    <w:p w:rsidRPr="00896E5B" w:rsidR="00F84DF0" w:rsidP="00F84DF0" w:rsidRDefault="00F84DF0">
      <w:pPr>
        <w:spacing w:after="0" w:line="240" w:lineRule="auto"/>
        <w:jc w:val="both"/>
        <w:outlineLvl w:val="0"/>
        <w:rPr>
          <w:rFonts w:ascii="Arial" w:hAnsi="Arial" w:eastAsia="Times New Roman" w:cs="Arial"/>
          <w:sz w:val="24"/>
          <w:szCs w:val="24"/>
        </w:rPr>
      </w:pPr>
      <w:r w:rsidRPr="00896E5B">
        <w:rPr>
          <w:rFonts w:ascii="Arial" w:hAnsi="Arial" w:eastAsia="Times New Roman" w:cs="Arial"/>
          <w:sz w:val="24"/>
          <w:szCs w:val="24"/>
        </w:rPr>
        <w:t>The Council recognises the need to develop and grow our local partnerships to deliver the best outcomes for our residents. Working with a range of organisations, from statutory and voluntary, to engage with residents to help keep them happy, healthy and safe.</w:t>
      </w:r>
    </w:p>
    <w:p w:rsidRPr="00485668" w:rsidR="00F84DF0" w:rsidP="00F84DF0" w:rsidRDefault="00F84DF0">
      <w:pPr>
        <w:spacing w:after="0" w:line="240" w:lineRule="auto"/>
        <w:jc w:val="both"/>
        <w:outlineLvl w:val="0"/>
        <w:rPr>
          <w:rFonts w:ascii="Arial" w:hAnsi="Arial" w:eastAsia="Times New Roman" w:cs="Arial"/>
          <w:sz w:val="24"/>
          <w:szCs w:val="24"/>
          <w:highlight w:val="yellow"/>
        </w:rPr>
      </w:pPr>
    </w:p>
    <w:p w:rsidRPr="00896E5B" w:rsidR="00F84DF0" w:rsidP="00F84DF0" w:rsidRDefault="00F84DF0">
      <w:pPr>
        <w:spacing w:after="0" w:line="240" w:lineRule="auto"/>
        <w:jc w:val="both"/>
        <w:outlineLvl w:val="0"/>
        <w:rPr>
          <w:rFonts w:ascii="Arial" w:hAnsi="Arial" w:eastAsia="Times New Roman" w:cs="Arial"/>
          <w:sz w:val="24"/>
          <w:szCs w:val="24"/>
        </w:rPr>
      </w:pPr>
      <w:r w:rsidRPr="00896E5B">
        <w:rPr>
          <w:rFonts w:ascii="Arial" w:hAnsi="Arial" w:eastAsia="Times New Roman" w:cs="Arial"/>
          <w:sz w:val="24"/>
          <w:szCs w:val="24"/>
        </w:rPr>
        <w:t>A number of initiatives took place during the year, including:</w:t>
      </w:r>
    </w:p>
    <w:p w:rsidRPr="00896E5B" w:rsidR="00F84DF0" w:rsidP="00F84DF0" w:rsidRDefault="00F84DF0">
      <w:pPr>
        <w:spacing w:after="0" w:line="240" w:lineRule="auto"/>
        <w:jc w:val="both"/>
        <w:outlineLvl w:val="0"/>
        <w:rPr>
          <w:rFonts w:ascii="Arial" w:hAnsi="Arial" w:eastAsia="Times New Roman" w:cs="Arial"/>
          <w:sz w:val="24"/>
          <w:szCs w:val="24"/>
        </w:rPr>
      </w:pPr>
    </w:p>
    <w:p w:rsidRPr="00896E5B" w:rsidR="00F84DF0" w:rsidP="00F84DF0" w:rsidRDefault="00F84DF0">
      <w:pPr>
        <w:pStyle w:val="ListParagraph"/>
        <w:numPr>
          <w:ilvl w:val="0"/>
          <w:numId w:val="30"/>
        </w:numPr>
        <w:spacing w:after="0" w:line="240" w:lineRule="auto"/>
        <w:jc w:val="both"/>
        <w:outlineLvl w:val="0"/>
        <w:rPr>
          <w:rFonts w:ascii="Arial" w:hAnsi="Arial" w:eastAsia="Times New Roman" w:cs="Arial"/>
          <w:sz w:val="24"/>
          <w:szCs w:val="24"/>
        </w:rPr>
      </w:pPr>
      <w:r w:rsidRPr="00896E5B">
        <w:rPr>
          <w:rFonts w:ascii="Arial" w:hAnsi="Arial" w:eastAsia="Times New Roman" w:cs="Arial"/>
          <w:sz w:val="24"/>
          <w:szCs w:val="24"/>
        </w:rPr>
        <w:t>Continued to deliver Covid</w:t>
      </w:r>
      <w:r w:rsidR="0075716A">
        <w:rPr>
          <w:rFonts w:ascii="Arial" w:hAnsi="Arial" w:eastAsia="Times New Roman" w:cs="Arial"/>
          <w:sz w:val="24"/>
          <w:szCs w:val="24"/>
        </w:rPr>
        <w:t>-19</w:t>
      </w:r>
      <w:r w:rsidRPr="00896E5B">
        <w:rPr>
          <w:rFonts w:ascii="Arial" w:hAnsi="Arial" w:eastAsia="Times New Roman" w:cs="Arial"/>
          <w:sz w:val="24"/>
          <w:szCs w:val="24"/>
        </w:rPr>
        <w:t xml:space="preserve"> public health messaging, allocating space in Council owned facilities and releasing staff.</w:t>
      </w:r>
    </w:p>
    <w:p w:rsidRPr="00896E5B" w:rsidR="00F84DF0" w:rsidP="00F84DF0" w:rsidRDefault="00F84DF0">
      <w:pPr>
        <w:pStyle w:val="ListParagraph"/>
        <w:numPr>
          <w:ilvl w:val="0"/>
          <w:numId w:val="30"/>
        </w:numPr>
        <w:spacing w:after="0" w:line="240" w:lineRule="auto"/>
        <w:jc w:val="both"/>
        <w:outlineLvl w:val="0"/>
        <w:rPr>
          <w:rFonts w:ascii="Arial" w:hAnsi="Arial" w:eastAsia="Times New Roman" w:cs="Arial"/>
          <w:sz w:val="24"/>
          <w:szCs w:val="24"/>
        </w:rPr>
      </w:pPr>
      <w:r w:rsidRPr="00896E5B">
        <w:rPr>
          <w:rFonts w:ascii="Arial" w:hAnsi="Arial" w:eastAsia="Times New Roman" w:cs="Arial"/>
          <w:sz w:val="24"/>
          <w:szCs w:val="24"/>
        </w:rPr>
        <w:t xml:space="preserve">Supported the most vulnerable in our community by distributing £70,000 of Household Support Fund and £1,500 in supermarket vouchers through local foodbanks. </w:t>
      </w:r>
    </w:p>
    <w:p w:rsidR="00F84DF0" w:rsidP="00F84DF0" w:rsidRDefault="00F84DF0">
      <w:pPr>
        <w:pStyle w:val="ListParagraph"/>
        <w:numPr>
          <w:ilvl w:val="0"/>
          <w:numId w:val="30"/>
        </w:numPr>
        <w:spacing w:after="0" w:line="240" w:lineRule="auto"/>
        <w:jc w:val="both"/>
        <w:outlineLvl w:val="0"/>
        <w:rPr>
          <w:rFonts w:ascii="Arial" w:hAnsi="Arial" w:eastAsia="Times New Roman" w:cs="Arial"/>
          <w:sz w:val="24"/>
          <w:szCs w:val="24"/>
        </w:rPr>
      </w:pPr>
      <w:r>
        <w:rPr>
          <w:rFonts w:ascii="Arial" w:hAnsi="Arial" w:eastAsia="Times New Roman" w:cs="Arial"/>
          <w:sz w:val="24"/>
          <w:szCs w:val="24"/>
        </w:rPr>
        <w:t xml:space="preserve">Awarded over £650,000 in funding to the voluntary sector with a focus on organisations who supported residents through the pandemic. </w:t>
      </w:r>
    </w:p>
    <w:p w:rsidRPr="00896E5B" w:rsidR="00F84DF0" w:rsidP="00F84DF0" w:rsidRDefault="00F84DF0">
      <w:pPr>
        <w:pStyle w:val="ListParagraph"/>
        <w:numPr>
          <w:ilvl w:val="0"/>
          <w:numId w:val="30"/>
        </w:numPr>
        <w:spacing w:after="0" w:line="240" w:lineRule="auto"/>
        <w:jc w:val="both"/>
        <w:outlineLvl w:val="0"/>
        <w:rPr>
          <w:rFonts w:ascii="Arial" w:hAnsi="Arial" w:eastAsia="Times New Roman" w:cs="Arial"/>
          <w:sz w:val="24"/>
          <w:szCs w:val="24"/>
        </w:rPr>
      </w:pPr>
      <w:r>
        <w:rPr>
          <w:rFonts w:ascii="Arial" w:hAnsi="Arial" w:eastAsia="Times New Roman" w:cs="Arial"/>
          <w:sz w:val="24"/>
          <w:szCs w:val="24"/>
        </w:rPr>
        <w:t xml:space="preserve">Launched the Hertsmere Community Lottery which provides a free and easy way for local organisations to fundraise with 50p in every £1 going back to good causes. </w:t>
      </w:r>
    </w:p>
    <w:p w:rsidRPr="00EC17DF" w:rsidR="00F84DF0" w:rsidP="00F84DF0" w:rsidRDefault="00F84DF0">
      <w:pPr>
        <w:rPr>
          <w:rFonts w:ascii="Arial" w:hAnsi="Arial" w:eastAsia="Times New Roman" w:cs="Arial"/>
          <w:b/>
          <w:bCs/>
          <w:sz w:val="24"/>
          <w:szCs w:val="24"/>
        </w:rPr>
      </w:pPr>
      <w:r>
        <w:rPr>
          <w:rFonts w:ascii="Arial" w:hAnsi="Arial" w:eastAsia="Times New Roman" w:cs="Arial"/>
          <w:b/>
          <w:bCs/>
          <w:sz w:val="24"/>
          <w:szCs w:val="24"/>
        </w:rPr>
        <w:br w:type="page"/>
      </w:r>
      <w:r w:rsidRPr="00EC17DF">
        <w:rPr>
          <w:rFonts w:ascii="Arial" w:hAnsi="Arial" w:eastAsia="Times New Roman" w:cs="Arial"/>
          <w:b/>
          <w:bCs/>
          <w:sz w:val="24"/>
          <w:szCs w:val="24"/>
        </w:rPr>
        <w:lastRenderedPageBreak/>
        <w:t>Financial Performance</w:t>
      </w:r>
    </w:p>
    <w:p w:rsidRPr="00EC17DF" w:rsidR="00F84DF0" w:rsidP="00F84DF0" w:rsidRDefault="00F84DF0">
      <w:pPr>
        <w:spacing w:after="0" w:line="240" w:lineRule="auto"/>
        <w:jc w:val="both"/>
        <w:outlineLvl w:val="0"/>
        <w:rPr>
          <w:rFonts w:ascii="Arial" w:hAnsi="Arial" w:eastAsia="Times New Roman" w:cs="Arial"/>
          <w:bCs/>
          <w:i/>
          <w:sz w:val="24"/>
          <w:szCs w:val="24"/>
        </w:rPr>
      </w:pPr>
      <w:r w:rsidRPr="00EC17DF">
        <w:rPr>
          <w:rFonts w:ascii="Arial" w:hAnsi="Arial" w:eastAsia="Times New Roman" w:cs="Arial"/>
          <w:bCs/>
          <w:i/>
          <w:sz w:val="24"/>
          <w:szCs w:val="24"/>
        </w:rPr>
        <w:t>Council Funding</w:t>
      </w:r>
    </w:p>
    <w:p w:rsidRPr="00EC17DF" w:rsidR="00F84DF0" w:rsidP="00F84DF0" w:rsidRDefault="00F84DF0">
      <w:pPr>
        <w:spacing w:after="0" w:line="240" w:lineRule="auto"/>
        <w:jc w:val="both"/>
        <w:outlineLvl w:val="0"/>
        <w:rPr>
          <w:rFonts w:ascii="Arial" w:hAnsi="Arial" w:eastAsia="Times New Roman" w:cs="Arial"/>
          <w:bCs/>
          <w:sz w:val="24"/>
          <w:szCs w:val="24"/>
        </w:rPr>
      </w:pPr>
    </w:p>
    <w:p w:rsidRPr="00EC17DF" w:rsidR="00F84DF0" w:rsidP="00F84DF0" w:rsidRDefault="00F84DF0">
      <w:pPr>
        <w:spacing w:after="0" w:line="240" w:lineRule="auto"/>
        <w:jc w:val="both"/>
        <w:outlineLvl w:val="0"/>
        <w:rPr>
          <w:rFonts w:ascii="Arial" w:hAnsi="Arial" w:eastAsia="Times New Roman" w:cs="Arial"/>
          <w:bCs/>
          <w:sz w:val="24"/>
          <w:szCs w:val="24"/>
        </w:rPr>
      </w:pPr>
      <w:r w:rsidRPr="00EC17DF">
        <w:rPr>
          <w:rFonts w:ascii="Arial" w:hAnsi="Arial" w:eastAsia="Times New Roman" w:cs="Arial"/>
          <w:bCs/>
          <w:sz w:val="24"/>
          <w:szCs w:val="24"/>
        </w:rPr>
        <w:t>In line with the rest of local government, the Council has seen an ongoing reduction in its core funding putting increasing pressure on local council tax.</w:t>
      </w:r>
    </w:p>
    <w:p w:rsidR="00F84DF0" w:rsidP="00F84DF0" w:rsidRDefault="00F84DF0">
      <w:pPr>
        <w:spacing w:after="0" w:line="240" w:lineRule="auto"/>
        <w:jc w:val="both"/>
        <w:outlineLvl w:val="0"/>
        <w:rPr>
          <w:rFonts w:ascii="Arial" w:hAnsi="Arial" w:eastAsia="Times New Roman" w:cs="Arial"/>
          <w:bCs/>
          <w:sz w:val="24"/>
          <w:szCs w:val="24"/>
        </w:rPr>
      </w:pPr>
    </w:p>
    <w:p w:rsidR="00F84DF0" w:rsidP="00F84DF0" w:rsidRDefault="00F84DF0">
      <w:pPr>
        <w:spacing w:after="0" w:line="240" w:lineRule="auto"/>
        <w:jc w:val="both"/>
        <w:outlineLvl w:val="0"/>
        <w:rPr>
          <w:rFonts w:ascii="Arial" w:hAnsi="Arial" w:eastAsia="Times New Roman" w:cs="Arial"/>
          <w:bCs/>
          <w:sz w:val="24"/>
          <w:szCs w:val="24"/>
        </w:rPr>
      </w:pPr>
      <w:r w:rsidRPr="00043D6D">
        <w:rPr>
          <w:rFonts w:ascii="Arial" w:hAnsi="Arial" w:eastAsia="Times New Roman" w:cs="Arial"/>
          <w:bCs/>
          <w:sz w:val="24"/>
          <w:szCs w:val="24"/>
        </w:rPr>
        <w:t>For Hertsmere in</w:t>
      </w:r>
      <w:r>
        <w:rPr>
          <w:rFonts w:ascii="Arial" w:hAnsi="Arial" w:eastAsia="Times New Roman" w:cs="Arial"/>
          <w:bCs/>
          <w:sz w:val="24"/>
          <w:szCs w:val="24"/>
        </w:rPr>
        <w:t xml:space="preserve"> 2021/22</w:t>
      </w:r>
      <w:r w:rsidRPr="00043D6D">
        <w:rPr>
          <w:rFonts w:ascii="Arial" w:hAnsi="Arial" w:eastAsia="Times New Roman" w:cs="Arial"/>
          <w:bCs/>
          <w:sz w:val="24"/>
          <w:szCs w:val="24"/>
        </w:rPr>
        <w:t xml:space="preserve">, central </w:t>
      </w:r>
      <w:r w:rsidR="00366693">
        <w:rPr>
          <w:rFonts w:ascii="Arial" w:hAnsi="Arial" w:eastAsia="Times New Roman" w:cs="Arial"/>
          <w:bCs/>
          <w:sz w:val="24"/>
          <w:szCs w:val="24"/>
        </w:rPr>
        <w:t>government core funding was mainly</w:t>
      </w:r>
      <w:r w:rsidRPr="00043D6D">
        <w:rPr>
          <w:rFonts w:ascii="Arial" w:hAnsi="Arial" w:eastAsia="Times New Roman" w:cs="Arial"/>
          <w:bCs/>
          <w:sz w:val="24"/>
          <w:szCs w:val="24"/>
        </w:rPr>
        <w:t xml:space="preserve"> from retained busines</w:t>
      </w:r>
      <w:r>
        <w:rPr>
          <w:rFonts w:ascii="Arial" w:hAnsi="Arial" w:eastAsia="Times New Roman" w:cs="Arial"/>
          <w:bCs/>
          <w:sz w:val="24"/>
          <w:szCs w:val="24"/>
        </w:rPr>
        <w:t>s rates which amounted to £2.723</w:t>
      </w:r>
      <w:r w:rsidRPr="00043D6D">
        <w:rPr>
          <w:rFonts w:ascii="Arial" w:hAnsi="Arial" w:eastAsia="Times New Roman" w:cs="Arial"/>
          <w:bCs/>
          <w:sz w:val="24"/>
          <w:szCs w:val="24"/>
        </w:rPr>
        <w:t xml:space="preserve">m, the revenue support grant having reduced to zero from 2019/20. </w:t>
      </w:r>
      <w:r w:rsidR="000B57EF">
        <w:rPr>
          <w:rFonts w:ascii="Arial" w:hAnsi="Arial" w:eastAsia="Times New Roman" w:cs="Arial"/>
          <w:bCs/>
          <w:sz w:val="24"/>
          <w:szCs w:val="24"/>
        </w:rPr>
        <w:t xml:space="preserve">In addition there was a further £0.116m from the new Lower Tier Services Grant bringing the total government core funding to £2.839m. </w:t>
      </w:r>
      <w:r w:rsidRPr="00043D6D">
        <w:rPr>
          <w:rFonts w:ascii="Arial" w:hAnsi="Arial" w:eastAsia="Times New Roman" w:cs="Arial"/>
          <w:bCs/>
          <w:sz w:val="24"/>
          <w:szCs w:val="24"/>
        </w:rPr>
        <w:t xml:space="preserve">Central government core </w:t>
      </w:r>
      <w:r>
        <w:rPr>
          <w:rFonts w:ascii="Arial" w:hAnsi="Arial" w:eastAsia="Times New Roman" w:cs="Arial"/>
          <w:bCs/>
          <w:sz w:val="24"/>
          <w:szCs w:val="24"/>
        </w:rPr>
        <w:t>funding now represents just 23</w:t>
      </w:r>
      <w:r w:rsidRPr="00043D6D">
        <w:rPr>
          <w:rFonts w:ascii="Arial" w:hAnsi="Arial" w:eastAsia="Times New Roman" w:cs="Arial"/>
          <w:bCs/>
          <w:sz w:val="24"/>
          <w:szCs w:val="24"/>
        </w:rPr>
        <w:t>% of the funding required to meet the Council’s bud</w:t>
      </w:r>
      <w:r>
        <w:rPr>
          <w:rFonts w:ascii="Arial" w:hAnsi="Arial" w:eastAsia="Times New Roman" w:cs="Arial"/>
          <w:bCs/>
          <w:sz w:val="24"/>
          <w:szCs w:val="24"/>
        </w:rPr>
        <w:t>geted net expenditure of £11.846</w:t>
      </w:r>
      <w:r w:rsidRPr="00043D6D">
        <w:rPr>
          <w:rFonts w:ascii="Arial" w:hAnsi="Arial" w:eastAsia="Times New Roman" w:cs="Arial"/>
          <w:bCs/>
          <w:sz w:val="24"/>
          <w:szCs w:val="24"/>
        </w:rPr>
        <w:t>m. The remainder was raised from other grants, contributions from reserves, retained growth from business rates, and from Council Tax.</w:t>
      </w:r>
    </w:p>
    <w:p w:rsidR="00F84DF0" w:rsidP="00F84DF0" w:rsidRDefault="00F84DF0">
      <w:pPr>
        <w:spacing w:after="0" w:line="240" w:lineRule="auto"/>
        <w:jc w:val="both"/>
        <w:outlineLvl w:val="0"/>
        <w:rPr>
          <w:rFonts w:ascii="Arial" w:hAnsi="Arial" w:eastAsia="Times New Roman" w:cs="Arial"/>
          <w:bCs/>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Against this background, the Council continues to lead the way in rising to the financial challenges facing local government by implementing a number of strategies:</w:t>
      </w:r>
    </w:p>
    <w:p w:rsidRPr="00043D6D"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pStyle w:val="ListParagraph"/>
        <w:numPr>
          <w:ilvl w:val="0"/>
          <w:numId w:val="31"/>
        </w:num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We have adopted a more entrepreneurial approach and focussed on expanding our ability to generate income as well as reducing costs.</w:t>
      </w:r>
    </w:p>
    <w:p w:rsidRPr="00043D6D" w:rsidR="00F84DF0" w:rsidP="00F84DF0" w:rsidRDefault="00F84DF0">
      <w:pPr>
        <w:pStyle w:val="ListParagraph"/>
        <w:numPr>
          <w:ilvl w:val="0"/>
          <w:numId w:val="31"/>
        </w:num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Entering into partnerships with other councils. </w:t>
      </w:r>
    </w:p>
    <w:p w:rsidRPr="00043D6D" w:rsidR="00F84DF0" w:rsidP="00F84DF0" w:rsidRDefault="00F84DF0">
      <w:pPr>
        <w:pStyle w:val="ListParagraph"/>
        <w:numPr>
          <w:ilvl w:val="0"/>
          <w:numId w:val="31"/>
        </w:num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Looking for commercial opportunities. </w:t>
      </w:r>
    </w:p>
    <w:p w:rsidRPr="00043D6D" w:rsidR="00F84DF0" w:rsidP="00F84DF0" w:rsidRDefault="00F84DF0">
      <w:pPr>
        <w:pStyle w:val="ListParagraph"/>
        <w:numPr>
          <w:ilvl w:val="0"/>
          <w:numId w:val="31"/>
        </w:num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Building new affordable housing for rent to meet local demand. </w:t>
      </w:r>
    </w:p>
    <w:p w:rsidRPr="00043D6D" w:rsidR="00F84DF0" w:rsidP="00F84DF0" w:rsidRDefault="00F84DF0">
      <w:pPr>
        <w:pStyle w:val="ListParagraph"/>
        <w:numPr>
          <w:ilvl w:val="0"/>
          <w:numId w:val="31"/>
        </w:num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Promoting Elstree Studios.</w:t>
      </w:r>
    </w:p>
    <w:p w:rsidRPr="00043D6D" w:rsidR="00F84DF0" w:rsidP="00F84DF0" w:rsidRDefault="00F84DF0">
      <w:pPr>
        <w:pStyle w:val="ListParagraph"/>
        <w:numPr>
          <w:ilvl w:val="0"/>
          <w:numId w:val="31"/>
        </w:num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Establishing our own property development company to take forward housing developments on Council-owned land.</w:t>
      </w:r>
    </w:p>
    <w:p w:rsidRPr="00EC17DF" w:rsidR="00F84DF0" w:rsidP="00F84DF0" w:rsidRDefault="00F84DF0">
      <w:pPr>
        <w:spacing w:after="0" w:line="240" w:lineRule="auto"/>
        <w:jc w:val="both"/>
        <w:outlineLvl w:val="0"/>
        <w:rPr>
          <w:rFonts w:ascii="Arial" w:hAnsi="Arial" w:eastAsia="Times New Roman" w:cs="Arial"/>
          <w:sz w:val="24"/>
          <w:szCs w:val="24"/>
        </w:rPr>
      </w:pPr>
    </w:p>
    <w:p w:rsidR="00F84DF0" w:rsidP="00F84DF0" w:rsidRDefault="00F84DF0">
      <w:pPr>
        <w:spacing w:after="0" w:line="240" w:lineRule="auto"/>
        <w:jc w:val="both"/>
        <w:outlineLvl w:val="0"/>
        <w:rPr>
          <w:rFonts w:ascii="Arial" w:hAnsi="Arial" w:eastAsia="Times New Roman" w:cs="Arial"/>
          <w:b/>
          <w:bCs/>
          <w:sz w:val="24"/>
          <w:szCs w:val="24"/>
        </w:rPr>
      </w:pPr>
    </w:p>
    <w:p w:rsidRPr="00EC17DF" w:rsidR="00F84DF0" w:rsidP="00F84DF0" w:rsidRDefault="00F84DF0">
      <w:pPr>
        <w:spacing w:after="0" w:line="240" w:lineRule="auto"/>
        <w:jc w:val="both"/>
        <w:outlineLvl w:val="0"/>
        <w:rPr>
          <w:rFonts w:ascii="Arial" w:hAnsi="Arial" w:eastAsia="Times New Roman" w:cs="Arial"/>
          <w:b/>
          <w:bCs/>
          <w:sz w:val="24"/>
          <w:szCs w:val="24"/>
        </w:rPr>
      </w:pPr>
      <w:r w:rsidRPr="00EC17DF">
        <w:rPr>
          <w:rFonts w:ascii="Arial" w:hAnsi="Arial" w:eastAsia="Times New Roman" w:cs="Arial"/>
          <w:b/>
          <w:bCs/>
          <w:sz w:val="24"/>
          <w:szCs w:val="24"/>
        </w:rPr>
        <w:t>Financial Management</w:t>
      </w:r>
    </w:p>
    <w:p w:rsidRPr="00EC17DF" w:rsidR="00F84DF0" w:rsidP="00F84DF0" w:rsidRDefault="00F84DF0">
      <w:pPr>
        <w:spacing w:after="0" w:line="240" w:lineRule="auto"/>
        <w:jc w:val="both"/>
        <w:outlineLvl w:val="0"/>
        <w:rPr>
          <w:rFonts w:ascii="Arial" w:hAnsi="Arial" w:eastAsia="Times New Roman" w:cs="Arial"/>
          <w:bCs/>
          <w:sz w:val="24"/>
          <w:szCs w:val="24"/>
        </w:rPr>
      </w:pPr>
    </w:p>
    <w:p w:rsidRPr="00A75B07" w:rsidR="00F84DF0" w:rsidP="00F84DF0" w:rsidRDefault="00F84DF0">
      <w:pPr>
        <w:spacing w:after="0" w:line="240" w:lineRule="auto"/>
        <w:jc w:val="both"/>
        <w:outlineLvl w:val="0"/>
        <w:rPr>
          <w:rFonts w:ascii="Arial" w:hAnsi="Arial" w:eastAsia="Times New Roman" w:cs="Arial"/>
          <w:bCs/>
          <w:sz w:val="24"/>
          <w:szCs w:val="24"/>
        </w:rPr>
      </w:pPr>
      <w:r w:rsidRPr="00D12484">
        <w:rPr>
          <w:rFonts w:ascii="Arial" w:hAnsi="Arial" w:eastAsia="Times New Roman" w:cs="Arial"/>
          <w:bCs/>
          <w:sz w:val="24"/>
          <w:szCs w:val="24"/>
        </w:rPr>
        <w:t>Financ</w:t>
      </w:r>
      <w:r w:rsidRPr="00A75B07">
        <w:rPr>
          <w:rFonts w:ascii="Arial" w:hAnsi="Arial" w:eastAsia="Times New Roman" w:cs="Arial"/>
          <w:bCs/>
          <w:sz w:val="24"/>
          <w:szCs w:val="24"/>
        </w:rPr>
        <w:t>ial Sustainability</w:t>
      </w:r>
    </w:p>
    <w:p w:rsidRPr="00A75B07" w:rsidR="00F84DF0" w:rsidP="00F84DF0" w:rsidRDefault="00F84DF0">
      <w:pPr>
        <w:spacing w:after="0" w:line="240" w:lineRule="auto"/>
        <w:jc w:val="both"/>
        <w:outlineLvl w:val="0"/>
        <w:rPr>
          <w:rFonts w:ascii="Arial" w:hAnsi="Arial" w:eastAsia="Times New Roman" w:cs="Arial"/>
          <w:bCs/>
          <w:sz w:val="24"/>
          <w:szCs w:val="24"/>
        </w:rPr>
      </w:pPr>
    </w:p>
    <w:p w:rsidRPr="00A75B07" w:rsidR="00F84DF0" w:rsidP="00F84DF0" w:rsidRDefault="00F84DF0">
      <w:p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Council has carried out a detailed assessment of the likely impact of COVID-19 on its financial position and performance during 2021/22 and beyond. This included consideration of the following:</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Loss of income on a service by service basis, due to temporary closures, reduction in demand, and increased collection losses.</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Additional expenditure on a service by service basis, e.g. provision of new and expanded services in response to the crisis (such as additional costs relating to temporary accommodation for the homeless), and additional costs associated with changes to working practices (such as remote working).</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Changes to government policy, e.g. changes to business rate reliefs, guidance on supplier relief, additional funding for local authorities, and additional responsibilities which sit alongside this.</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impact on the Council’s capital programme, i.e. delays caused by government restrictions, and whether there is a need to re-phase work for other reasons.</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impact on the Council’s subsidiaries and partnerships.</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impact of all of the above on the Council’s cash flow and treasury management, including availability of liquid cash (as at 31 March 2022 the Council has around £40.092 million held in short term investments), impact on investment returns, and availability of external borrowing if required. The estimated overall impact on the Council’s General Fund reserves.</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lastRenderedPageBreak/>
        <w:t>The going concern of council’s subsidiaries have been assessed and it is not expected to have any material impact on the council’s reserves.</w:t>
      </w:r>
    </w:p>
    <w:p w:rsidRPr="00A75B07" w:rsidR="00F84DF0" w:rsidP="00F84DF0" w:rsidRDefault="00F84DF0">
      <w:pPr>
        <w:pStyle w:val="ListParagraph"/>
        <w:numPr>
          <w:ilvl w:val="0"/>
          <w:numId w:val="34"/>
        </w:num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Council’s General Fund balance as at 31 March 2022 was £40.2</w:t>
      </w:r>
      <w:r w:rsidR="005347CC">
        <w:rPr>
          <w:rFonts w:ascii="Arial" w:hAnsi="Arial" w:eastAsia="Times New Roman" w:cs="Arial"/>
          <w:bCs/>
          <w:sz w:val="24"/>
          <w:szCs w:val="24"/>
        </w:rPr>
        <w:t>7</w:t>
      </w:r>
      <w:r w:rsidRPr="00A75B07">
        <w:rPr>
          <w:rFonts w:ascii="Arial" w:hAnsi="Arial" w:eastAsia="Times New Roman" w:cs="Arial"/>
          <w:bCs/>
          <w:sz w:val="24"/>
          <w:szCs w:val="24"/>
        </w:rPr>
        <w:t>7 million. It has to be noted £6.391 million of the General Fund balance was earmarked for the release of the 2020/21 collection fund deficit. Therefore the available General Fund balance for future revenue and capital projects was £33.8</w:t>
      </w:r>
      <w:r w:rsidR="005347CC">
        <w:rPr>
          <w:rFonts w:ascii="Arial" w:hAnsi="Arial" w:eastAsia="Times New Roman" w:cs="Arial"/>
          <w:bCs/>
          <w:sz w:val="24"/>
          <w:szCs w:val="24"/>
        </w:rPr>
        <w:t>8</w:t>
      </w:r>
      <w:r w:rsidRPr="00A75B07">
        <w:rPr>
          <w:rFonts w:ascii="Arial" w:hAnsi="Arial" w:eastAsia="Times New Roman" w:cs="Arial"/>
          <w:bCs/>
          <w:sz w:val="24"/>
          <w:szCs w:val="24"/>
        </w:rPr>
        <w:t>6 million.</w:t>
      </w:r>
    </w:p>
    <w:p w:rsidRPr="00A75B07" w:rsidR="00F84DF0" w:rsidP="00F84DF0" w:rsidRDefault="00F84DF0">
      <w:pPr>
        <w:spacing w:after="0" w:line="240" w:lineRule="auto"/>
        <w:jc w:val="both"/>
        <w:outlineLvl w:val="0"/>
        <w:rPr>
          <w:rFonts w:ascii="Arial" w:hAnsi="Arial" w:eastAsia="Times New Roman" w:cs="Arial"/>
          <w:bCs/>
          <w:sz w:val="24"/>
          <w:szCs w:val="24"/>
        </w:rPr>
      </w:pPr>
    </w:p>
    <w:p w:rsidR="00F84DF0" w:rsidP="00F84DF0" w:rsidRDefault="00F84DF0">
      <w:p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This review has highlighted that COVID-19 poses a significant financial challenge for the Council, as it will for all local authorities. To reflect this, the Council has reviewed its Medium Term Financial Plan which was approved in the February 2022 Council meeting.</w:t>
      </w:r>
    </w:p>
    <w:p w:rsidR="00A844CC" w:rsidP="00F84DF0" w:rsidRDefault="00A844CC">
      <w:pPr>
        <w:spacing w:after="0" w:line="240" w:lineRule="auto"/>
        <w:jc w:val="both"/>
        <w:outlineLvl w:val="0"/>
        <w:rPr>
          <w:rFonts w:ascii="Arial" w:hAnsi="Arial" w:eastAsia="Times New Roman" w:cs="Arial"/>
          <w:bCs/>
          <w:sz w:val="24"/>
          <w:szCs w:val="24"/>
        </w:rPr>
      </w:pPr>
    </w:p>
    <w:p w:rsidRPr="00A75B07" w:rsidR="00A844CC" w:rsidP="00F84DF0" w:rsidRDefault="00A844CC">
      <w:pPr>
        <w:spacing w:after="0" w:line="240" w:lineRule="auto"/>
        <w:jc w:val="both"/>
        <w:outlineLvl w:val="0"/>
        <w:rPr>
          <w:rFonts w:ascii="Arial" w:hAnsi="Arial" w:eastAsia="Times New Roman" w:cs="Arial"/>
          <w:bCs/>
          <w:sz w:val="24"/>
          <w:szCs w:val="24"/>
        </w:rPr>
      </w:pPr>
      <w:r w:rsidRPr="00F510F2">
        <w:rPr>
          <w:rFonts w:ascii="Arial" w:hAnsi="Arial" w:eastAsia="Times New Roman" w:cs="Arial"/>
          <w:bCs/>
          <w:sz w:val="24"/>
          <w:szCs w:val="24"/>
        </w:rPr>
        <w:t>The Council’s cash flow forecasting and</w:t>
      </w:r>
      <w:r>
        <w:rPr>
          <w:rFonts w:ascii="Arial" w:hAnsi="Arial" w:eastAsia="Times New Roman" w:cs="Arial"/>
          <w:bCs/>
          <w:sz w:val="24"/>
          <w:szCs w:val="24"/>
        </w:rPr>
        <w:t xml:space="preserve"> </w:t>
      </w:r>
      <w:r w:rsidRPr="00F510F2">
        <w:rPr>
          <w:rFonts w:ascii="Arial" w:hAnsi="Arial" w:eastAsia="Times New Roman" w:cs="Arial"/>
          <w:bCs/>
          <w:sz w:val="24"/>
          <w:szCs w:val="24"/>
        </w:rPr>
        <w:t>assessment of the adequacy of the liquidity position demonstrates positive cash balances throughout the going concern period, and no expectation of external borrowing. The cashflo</w:t>
      </w:r>
      <w:r w:rsidR="00C25B5E">
        <w:rPr>
          <w:rFonts w:ascii="Arial" w:hAnsi="Arial" w:eastAsia="Times New Roman" w:cs="Arial"/>
          <w:bCs/>
          <w:sz w:val="24"/>
          <w:szCs w:val="24"/>
        </w:rPr>
        <w:t>w forecast to the end of July</w:t>
      </w:r>
      <w:r>
        <w:rPr>
          <w:rFonts w:ascii="Arial" w:hAnsi="Arial" w:eastAsia="Times New Roman" w:cs="Arial"/>
          <w:bCs/>
          <w:sz w:val="24"/>
          <w:szCs w:val="24"/>
        </w:rPr>
        <w:t xml:space="preserve"> 2025</w:t>
      </w:r>
      <w:r w:rsidRPr="00F510F2">
        <w:rPr>
          <w:rFonts w:ascii="Arial" w:hAnsi="Arial" w:eastAsia="Times New Roman" w:cs="Arial"/>
          <w:bCs/>
          <w:sz w:val="24"/>
          <w:szCs w:val="24"/>
        </w:rPr>
        <w:t xml:space="preserve"> shows th</w:t>
      </w:r>
      <w:r>
        <w:rPr>
          <w:rFonts w:ascii="Arial" w:hAnsi="Arial" w:eastAsia="Times New Roman" w:cs="Arial"/>
          <w:bCs/>
          <w:sz w:val="24"/>
          <w:szCs w:val="24"/>
        </w:rPr>
        <w:t>e Council is forecast to hold £</w:t>
      </w:r>
      <w:r w:rsidRPr="00F510F2">
        <w:rPr>
          <w:rFonts w:ascii="Arial" w:hAnsi="Arial" w:eastAsia="Times New Roman" w:cs="Arial"/>
          <w:bCs/>
          <w:sz w:val="24"/>
          <w:szCs w:val="24"/>
        </w:rPr>
        <w:t>1</w:t>
      </w:r>
      <w:r w:rsidR="00326AA3">
        <w:rPr>
          <w:rFonts w:ascii="Arial" w:hAnsi="Arial" w:eastAsia="Times New Roman" w:cs="Arial"/>
          <w:bCs/>
          <w:sz w:val="24"/>
          <w:szCs w:val="24"/>
        </w:rPr>
        <w:t>5.950</w:t>
      </w:r>
      <w:r w:rsidRPr="00F510F2">
        <w:rPr>
          <w:rFonts w:ascii="Arial" w:hAnsi="Arial" w:eastAsia="Times New Roman" w:cs="Arial"/>
          <w:bCs/>
          <w:sz w:val="24"/>
          <w:szCs w:val="24"/>
        </w:rPr>
        <w:t xml:space="preserve"> million in </w:t>
      </w:r>
      <w:r w:rsidR="00326AA3">
        <w:rPr>
          <w:rFonts w:ascii="Arial" w:hAnsi="Arial" w:eastAsia="Times New Roman" w:cs="Arial"/>
          <w:bCs/>
          <w:sz w:val="24"/>
          <w:szCs w:val="24"/>
        </w:rPr>
        <w:t>cash and cash equivalents and £8.5</w:t>
      </w:r>
      <w:r w:rsidRPr="00F510F2">
        <w:rPr>
          <w:rFonts w:ascii="Arial" w:hAnsi="Arial" w:eastAsia="Times New Roman" w:cs="Arial"/>
          <w:bCs/>
          <w:sz w:val="24"/>
          <w:szCs w:val="24"/>
        </w:rPr>
        <w:t>00 million in short term investments</w:t>
      </w:r>
    </w:p>
    <w:p w:rsidRPr="00A75B07" w:rsidR="00F84DF0" w:rsidP="00F84DF0" w:rsidRDefault="00F84DF0">
      <w:pPr>
        <w:spacing w:after="0" w:line="240" w:lineRule="auto"/>
        <w:jc w:val="both"/>
        <w:outlineLvl w:val="0"/>
        <w:rPr>
          <w:rFonts w:ascii="Arial" w:hAnsi="Arial" w:eastAsia="Times New Roman" w:cs="Arial"/>
          <w:bCs/>
          <w:sz w:val="24"/>
          <w:szCs w:val="24"/>
        </w:rPr>
      </w:pPr>
    </w:p>
    <w:p w:rsidRPr="00043D6D" w:rsidR="00F84DF0" w:rsidP="00F84DF0" w:rsidRDefault="00F84DF0">
      <w:p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It is therefore noted that there is significant headroom within the General Fund to absorb the estimated financial impact of COVID-19 in the short to medium-term. Furthermore, the Code requires that local authorities prepare their accounts on a going concern basis, as they can only be discontinued under statutory prescription. For these reasons, the Council does not consider that there is material uncertainty in respect of its ability to continue as a going concern for the foreseeable future.</w:t>
      </w:r>
    </w:p>
    <w:p w:rsidRPr="00043D6D" w:rsidR="00F84DF0" w:rsidP="00F84DF0" w:rsidRDefault="00F84DF0">
      <w:pPr>
        <w:spacing w:after="0" w:line="240" w:lineRule="auto"/>
        <w:jc w:val="both"/>
        <w:outlineLvl w:val="0"/>
        <w:rPr>
          <w:rFonts w:ascii="Arial" w:hAnsi="Arial" w:eastAsia="Times New Roman" w:cs="Arial"/>
          <w:bCs/>
          <w:sz w:val="24"/>
          <w:szCs w:val="24"/>
        </w:rPr>
      </w:pPr>
    </w:p>
    <w:p w:rsidRPr="00043D6D" w:rsidR="00F84DF0" w:rsidP="00F84DF0" w:rsidRDefault="00F84DF0">
      <w:pPr>
        <w:spacing w:after="0" w:line="240" w:lineRule="auto"/>
        <w:jc w:val="both"/>
        <w:outlineLvl w:val="0"/>
        <w:rPr>
          <w:rFonts w:ascii="Arial" w:hAnsi="Arial" w:eastAsia="Times New Roman" w:cs="Arial"/>
          <w:bCs/>
          <w:sz w:val="24"/>
          <w:szCs w:val="24"/>
          <w:u w:val="single"/>
        </w:rPr>
      </w:pPr>
      <w:r w:rsidRPr="00043D6D">
        <w:rPr>
          <w:rFonts w:ascii="Arial" w:hAnsi="Arial" w:eastAsia="Times New Roman" w:cs="Arial"/>
          <w:bCs/>
          <w:sz w:val="24"/>
          <w:szCs w:val="24"/>
          <w:u w:val="single"/>
        </w:rPr>
        <w:t>Revenue outturn</w:t>
      </w:r>
    </w:p>
    <w:p w:rsidRPr="00043D6D" w:rsidR="00F84DF0" w:rsidP="00F84DF0" w:rsidRDefault="00F84DF0">
      <w:pPr>
        <w:spacing w:after="0" w:line="240" w:lineRule="auto"/>
        <w:jc w:val="both"/>
        <w:outlineLvl w:val="0"/>
        <w:rPr>
          <w:rFonts w:ascii="Arial" w:hAnsi="Arial" w:eastAsia="Times New Roman" w:cs="Arial"/>
          <w:bCs/>
          <w:sz w:val="24"/>
          <w:szCs w:val="24"/>
        </w:rPr>
      </w:pPr>
    </w:p>
    <w:p w:rsidRPr="00043D6D" w:rsidR="00F84DF0" w:rsidP="00F84DF0" w:rsidRDefault="00F84DF0">
      <w:pPr>
        <w:spacing w:after="0" w:line="240" w:lineRule="auto"/>
        <w:jc w:val="both"/>
        <w:outlineLvl w:val="0"/>
        <w:rPr>
          <w:rFonts w:ascii="Arial" w:hAnsi="Arial" w:eastAsia="Times New Roman" w:cs="Arial"/>
          <w:bCs/>
          <w:sz w:val="24"/>
          <w:szCs w:val="24"/>
        </w:rPr>
      </w:pPr>
      <w:r>
        <w:rPr>
          <w:rFonts w:ascii="Arial" w:hAnsi="Arial" w:eastAsia="Times New Roman" w:cs="Arial"/>
          <w:bCs/>
          <w:sz w:val="24"/>
          <w:szCs w:val="24"/>
        </w:rPr>
        <w:t>In 2021/22</w:t>
      </w:r>
      <w:r w:rsidRPr="00043D6D">
        <w:rPr>
          <w:rFonts w:ascii="Arial" w:hAnsi="Arial" w:eastAsia="Times New Roman" w:cs="Arial"/>
          <w:bCs/>
          <w:sz w:val="24"/>
          <w:szCs w:val="24"/>
        </w:rPr>
        <w:t xml:space="preserve"> the budget for the Council’s cos</w:t>
      </w:r>
      <w:r>
        <w:rPr>
          <w:rFonts w:ascii="Arial" w:hAnsi="Arial" w:eastAsia="Times New Roman" w:cs="Arial"/>
          <w:bCs/>
          <w:sz w:val="24"/>
          <w:szCs w:val="24"/>
        </w:rPr>
        <w:t>t of services was set at £11.846</w:t>
      </w:r>
      <w:r w:rsidRPr="00043D6D">
        <w:rPr>
          <w:rFonts w:ascii="Arial" w:hAnsi="Arial" w:eastAsia="Times New Roman" w:cs="Arial"/>
          <w:bCs/>
          <w:sz w:val="24"/>
          <w:szCs w:val="24"/>
        </w:rPr>
        <w:t xml:space="preserve"> million after funding from reserves. The actual service spend for the year </w:t>
      </w:r>
      <w:r w:rsidRPr="00431B65">
        <w:rPr>
          <w:rFonts w:ascii="Arial" w:hAnsi="Arial" w:eastAsia="Times New Roman" w:cs="Arial"/>
          <w:bCs/>
          <w:sz w:val="24"/>
          <w:szCs w:val="24"/>
        </w:rPr>
        <w:t xml:space="preserve">was £13.223 million, which has resulted in an overall unfavourable variance of £1.377 million, reflecting </w:t>
      </w:r>
      <w:r w:rsidRPr="00B865D2">
        <w:rPr>
          <w:rFonts w:ascii="Arial" w:hAnsi="Arial" w:eastAsia="Times New Roman" w:cs="Arial"/>
          <w:bCs/>
          <w:sz w:val="24"/>
          <w:szCs w:val="24"/>
        </w:rPr>
        <w:t xml:space="preserve">expenditure and income pressures faced by the Council. The Council received £1.254 million of central government funding in support of the Covid-19 pandemic, and </w:t>
      </w:r>
      <w:r w:rsidRPr="00B865D2" w:rsidR="0075716A">
        <w:rPr>
          <w:rFonts w:ascii="Arial" w:hAnsi="Arial" w:eastAsia="Times New Roman" w:cs="Arial"/>
          <w:bCs/>
          <w:sz w:val="24"/>
          <w:szCs w:val="24"/>
        </w:rPr>
        <w:t>dr</w:t>
      </w:r>
      <w:r w:rsidR="0075716A">
        <w:rPr>
          <w:rFonts w:ascii="Arial" w:hAnsi="Arial" w:eastAsia="Times New Roman" w:cs="Arial"/>
          <w:bCs/>
          <w:sz w:val="24"/>
          <w:szCs w:val="24"/>
        </w:rPr>
        <w:t>e</w:t>
      </w:r>
      <w:r w:rsidRPr="00B865D2" w:rsidR="0075716A">
        <w:rPr>
          <w:rFonts w:ascii="Arial" w:hAnsi="Arial" w:eastAsia="Times New Roman" w:cs="Arial"/>
          <w:bCs/>
          <w:sz w:val="24"/>
          <w:szCs w:val="24"/>
        </w:rPr>
        <w:t xml:space="preserve">w </w:t>
      </w:r>
      <w:r w:rsidRPr="00B865D2">
        <w:rPr>
          <w:rFonts w:ascii="Arial" w:hAnsi="Arial" w:eastAsia="Times New Roman" w:cs="Arial"/>
          <w:bCs/>
          <w:sz w:val="24"/>
          <w:szCs w:val="24"/>
        </w:rPr>
        <w:t>down £0.123m from the Covid-19 reserve set aside to fund any Covid-19 related budget pressures.</w:t>
      </w:r>
      <w:r w:rsidRPr="00043D6D">
        <w:rPr>
          <w:rFonts w:ascii="Arial" w:hAnsi="Arial" w:eastAsia="Times New Roman" w:cs="Arial"/>
          <w:bCs/>
          <w:sz w:val="24"/>
          <w:szCs w:val="24"/>
        </w:rPr>
        <w:t xml:space="preserve"> </w:t>
      </w:r>
    </w:p>
    <w:p w:rsidR="00F84DF0" w:rsidP="00F84DF0" w:rsidRDefault="00F84DF0">
      <w:pPr>
        <w:rPr>
          <w:rFonts w:ascii="Arial" w:hAnsi="Arial" w:eastAsia="Times New Roman" w:cs="Arial"/>
          <w:bCs/>
          <w:sz w:val="24"/>
          <w:szCs w:val="24"/>
        </w:rPr>
      </w:pPr>
      <w:r>
        <w:rPr>
          <w:rFonts w:ascii="Arial" w:hAnsi="Arial" w:eastAsia="Times New Roman" w:cs="Arial"/>
          <w:bCs/>
          <w:sz w:val="24"/>
          <w:szCs w:val="24"/>
        </w:rPr>
        <w:br w:type="page"/>
      </w:r>
    </w:p>
    <w:tbl>
      <w:tblPr>
        <w:tblW w:w="8902" w:type="dxa"/>
        <w:tblInd w:w="93" w:type="dxa"/>
        <w:tblLook w:val="04A0" w:firstRow="1" w:lastRow="0" w:firstColumn="1" w:lastColumn="0" w:noHBand="0" w:noVBand="1"/>
      </w:tblPr>
      <w:tblGrid>
        <w:gridCol w:w="3984"/>
        <w:gridCol w:w="420"/>
        <w:gridCol w:w="1239"/>
        <w:gridCol w:w="420"/>
        <w:gridCol w:w="1239"/>
        <w:gridCol w:w="420"/>
        <w:gridCol w:w="1180"/>
      </w:tblGrid>
      <w:tr w:rsidRPr="00EC17DF" w:rsidR="00F84DF0" w:rsidTr="00775709">
        <w:trPr>
          <w:trHeight w:val="468"/>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lastRenderedPageBreak/>
              <w:t>FINANCIAL MONITORING POSITION</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REVISED BUDGET</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p>
        </w:tc>
        <w:tc>
          <w:tcPr>
            <w:tcW w:w="123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ACTUAL SPEND FOR THE YEAR</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p>
        </w:tc>
        <w:tc>
          <w:tcPr>
            <w:tcW w:w="1180" w:type="dxa"/>
            <w:vMerge w:val="restart"/>
            <w:tcBorders>
              <w:top w:val="single" w:color="auto" w:sz="4" w:space="0"/>
              <w:left w:val="single" w:color="auto" w:sz="4" w:space="0"/>
              <w:bottom w:val="single" w:color="000000" w:sz="4" w:space="0"/>
              <w:right w:val="single" w:color="auto" w:sz="4" w:space="0"/>
            </w:tcBorders>
            <w:shd w:val="clear" w:color="000000" w:fill="BFBFBF"/>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SURPLUS  (DEFICIT)</w:t>
            </w:r>
          </w:p>
        </w:tc>
      </w:tr>
      <w:tr w:rsidRPr="00EC17DF" w:rsidR="00F84DF0" w:rsidTr="00775709">
        <w:trPr>
          <w:trHeight w:val="468"/>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r>
              <w:rPr>
                <w:rFonts w:ascii="Arial" w:hAnsi="Arial" w:eastAsia="Times New Roman" w:cs="Arial"/>
                <w:b/>
                <w:bCs/>
                <w:sz w:val="20"/>
                <w:szCs w:val="20"/>
                <w:lang w:eastAsia="en-GB"/>
              </w:rPr>
              <w:t>31 Mar 2022</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vMerge/>
            <w:tcBorders>
              <w:top w:val="single" w:color="auto" w:sz="4" w:space="0"/>
              <w:left w:val="single" w:color="auto" w:sz="4" w:space="0"/>
              <w:bottom w:val="single" w:color="000000" w:sz="4" w:space="0"/>
              <w:right w:val="single" w:color="auto" w:sz="4" w:space="0"/>
            </w:tcBorders>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1239" w:type="dxa"/>
            <w:vMerge/>
            <w:tcBorders>
              <w:top w:val="single" w:color="auto" w:sz="4" w:space="0"/>
              <w:left w:val="single" w:color="auto" w:sz="4" w:space="0"/>
              <w:bottom w:val="single" w:color="000000" w:sz="4" w:space="0"/>
              <w:right w:val="single" w:color="auto" w:sz="4" w:space="0"/>
            </w:tcBorders>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1180" w:type="dxa"/>
            <w:vMerge/>
            <w:tcBorders>
              <w:top w:val="single" w:color="auto" w:sz="4" w:space="0"/>
              <w:left w:val="single" w:color="auto" w:sz="4" w:space="0"/>
              <w:bottom w:val="single" w:color="000000" w:sz="4" w:space="0"/>
              <w:right w:val="single" w:color="auto" w:sz="4" w:space="0"/>
            </w:tcBorders>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1239"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1180" w:type="dxa"/>
            <w:tcBorders>
              <w:top w:val="nil"/>
              <w:left w:val="nil"/>
              <w:bottom w:val="nil"/>
              <w:right w:val="nil"/>
            </w:tcBorders>
            <w:shd w:val="clear" w:color="000000" w:fill="BFBFB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xml:space="preserve">SUMMARY OF PERFORMANCE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£000</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£000</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1180" w:type="dxa"/>
            <w:tcBorders>
              <w:top w:val="nil"/>
              <w:left w:val="nil"/>
              <w:bottom w:val="nil"/>
              <w:right w:val="nil"/>
            </w:tcBorders>
            <w:shd w:val="clear" w:color="000000" w:fill="BFBFB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£000</w:t>
            </w: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c>
          <w:tcPr>
            <w:tcW w:w="1180" w:type="dxa"/>
            <w:tcBorders>
              <w:top w:val="nil"/>
              <w:left w:val="nil"/>
              <w:bottom w:val="nil"/>
              <w:right w:val="nil"/>
            </w:tcBorders>
            <w:shd w:val="clear" w:color="000000" w:fill="BFBFBF"/>
            <w:noWrap/>
            <w:vAlign w:val="center"/>
            <w:hideMark/>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Planning &amp; Economic Development</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1,115</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1,294</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(179)</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Housing Services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sidRPr="00EC17DF">
              <w:rPr>
                <w:rFonts w:ascii="Arial" w:hAnsi="Arial" w:eastAsia="Times New Roman" w:cs="Arial"/>
                <w:sz w:val="20"/>
                <w:szCs w:val="20"/>
                <w:lang w:eastAsia="en-GB"/>
              </w:rPr>
              <w:t>1,0</w:t>
            </w:r>
            <w:r>
              <w:rPr>
                <w:rFonts w:ascii="Arial" w:hAnsi="Arial" w:eastAsia="Times New Roman" w:cs="Arial"/>
                <w:sz w:val="20"/>
                <w:szCs w:val="20"/>
                <w:lang w:eastAsia="en-GB"/>
              </w:rPr>
              <w:t>65</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968</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D84EBB">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97</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Partnership &amp; Community Engagement</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1,198</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1,111</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D84EBB">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87</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Environmental Health</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1,040</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1,109</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(69)</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Street Scene Services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4,619</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5,361</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D84EBB">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(742</w:t>
            </w:r>
            <w:r w:rsidR="00F84DF0">
              <w:rPr>
                <w:rFonts w:ascii="Arial" w:hAnsi="Arial" w:eastAsia="Times New Roman" w:cs="Arial"/>
                <w:sz w:val="20"/>
                <w:szCs w:val="20"/>
                <w:lang w:eastAsia="en-GB"/>
              </w:rPr>
              <w:t>)</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Engineering Services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318</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358</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(40)</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Asset Management</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sidRPr="00EC17DF">
              <w:rPr>
                <w:rFonts w:ascii="Arial" w:hAnsi="Arial" w:eastAsia="Times New Roman" w:cs="Arial"/>
                <w:sz w:val="20"/>
                <w:szCs w:val="20"/>
                <w:lang w:eastAsia="en-GB"/>
              </w:rPr>
              <w:t>(3,</w:t>
            </w:r>
            <w:r>
              <w:rPr>
                <w:rFonts w:ascii="Arial" w:hAnsi="Arial" w:eastAsia="Times New Roman" w:cs="Arial"/>
                <w:sz w:val="20"/>
                <w:szCs w:val="20"/>
                <w:lang w:eastAsia="en-GB"/>
              </w:rPr>
              <w:t>509</w:t>
            </w:r>
            <w:r w:rsidRPr="00EC17DF">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(3,109)</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(400)</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Finance &amp; Business Services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2,463</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2,375</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D84EBB">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88</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Legal &amp; Democratic Services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sidRPr="00EC17DF">
              <w:rPr>
                <w:rFonts w:ascii="Arial" w:hAnsi="Arial" w:eastAsia="Times New Roman" w:cs="Arial"/>
                <w:sz w:val="20"/>
                <w:szCs w:val="20"/>
                <w:lang w:eastAsia="en-GB"/>
              </w:rPr>
              <w:t>1,</w:t>
            </w:r>
            <w:r>
              <w:rPr>
                <w:rFonts w:ascii="Arial" w:hAnsi="Arial" w:eastAsia="Times New Roman" w:cs="Arial"/>
                <w:sz w:val="20"/>
                <w:szCs w:val="20"/>
                <w:lang w:eastAsia="en-GB"/>
              </w:rPr>
              <w:t>510</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1946D4">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1,351</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1946D4">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159</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Human Resources &amp; Customer Services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sidRPr="00EC17DF">
              <w:rPr>
                <w:rFonts w:ascii="Arial" w:hAnsi="Arial" w:eastAsia="Times New Roman" w:cs="Arial"/>
                <w:sz w:val="20"/>
                <w:szCs w:val="20"/>
                <w:lang w:eastAsia="en-GB"/>
              </w:rPr>
              <w:t>1,</w:t>
            </w:r>
            <w:r>
              <w:rPr>
                <w:rFonts w:ascii="Arial" w:hAnsi="Arial" w:eastAsia="Times New Roman" w:cs="Arial"/>
                <w:sz w:val="20"/>
                <w:szCs w:val="20"/>
                <w:lang w:eastAsia="en-GB"/>
              </w:rPr>
              <w:t>218</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1,169</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D84EBB">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49</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Executive Directors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474</w:t>
            </w:r>
          </w:p>
        </w:tc>
        <w:tc>
          <w:tcPr>
            <w:tcW w:w="420" w:type="dxa"/>
            <w:tcBorders>
              <w:top w:val="nil"/>
              <w:left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466</w:t>
            </w:r>
          </w:p>
        </w:tc>
        <w:tc>
          <w:tcPr>
            <w:tcW w:w="420" w:type="dxa"/>
            <w:tcBorders>
              <w:top w:val="nil"/>
              <w:left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8</w:t>
            </w:r>
          </w:p>
        </w:tc>
      </w:tr>
      <w:tr w:rsidRPr="00EC17DF" w:rsidR="00F84DF0" w:rsidTr="00775709">
        <w:trPr>
          <w:trHeight w:val="204"/>
        </w:trPr>
        <w:tc>
          <w:tcPr>
            <w:tcW w:w="3984" w:type="dxa"/>
            <w:tcBorders>
              <w:top w:val="nil"/>
              <w:left w:val="nil"/>
              <w:bottom w:val="nil"/>
              <w:right w:val="nil"/>
            </w:tcBorders>
            <w:shd w:val="clear" w:color="000000" w:fill="FFFFFF"/>
            <w:noWrap/>
            <w:vAlign w:val="bottom"/>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Audit &amp; Assurance</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single" w:color="auto" w:sz="4" w:space="0"/>
              <w:right w:val="nil"/>
            </w:tcBorders>
            <w:shd w:val="clear" w:color="000000" w:fill="FFFFFF"/>
            <w:noWrap/>
            <w:vAlign w:val="bottom"/>
          </w:tcPr>
          <w:p w:rsidRPr="00EC17DF" w:rsidR="00F84DF0" w:rsidP="00775709" w:rsidRDefault="00F84DF0">
            <w:pPr>
              <w:spacing w:after="0" w:line="240" w:lineRule="auto"/>
              <w:jc w:val="right"/>
              <w:rPr>
                <w:rFonts w:ascii="Calibri" w:hAnsi="Calibri" w:eastAsia="Calibri" w:cs="Times New Roman"/>
              </w:rPr>
            </w:pPr>
            <w:r>
              <w:rPr>
                <w:rFonts w:ascii="Arial" w:hAnsi="Arial" w:eastAsia="Times New Roman" w:cs="Arial"/>
                <w:sz w:val="20"/>
                <w:szCs w:val="20"/>
                <w:lang w:eastAsia="en-GB"/>
              </w:rPr>
              <w:t>190</w:t>
            </w:r>
          </w:p>
        </w:tc>
        <w:tc>
          <w:tcPr>
            <w:tcW w:w="420" w:type="dxa"/>
            <w:tcBorders>
              <w:top w:val="nil"/>
              <w:left w:val="nil"/>
              <w:bottom w:val="single" w:color="auto" w:sz="4" w:space="0"/>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single" w:color="auto" w:sz="4" w:space="0"/>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189</w:t>
            </w:r>
          </w:p>
        </w:tc>
        <w:tc>
          <w:tcPr>
            <w:tcW w:w="420" w:type="dxa"/>
            <w:tcBorders>
              <w:top w:val="nil"/>
              <w:left w:val="nil"/>
              <w:bottom w:val="single" w:color="auto" w:sz="4" w:space="0"/>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single" w:color="auto" w:sz="4" w:space="0"/>
              <w:right w:val="nil"/>
            </w:tcBorders>
            <w:shd w:val="clear" w:color="000000" w:fill="BFBFBF"/>
            <w:noWrap/>
            <w:vAlign w:val="bottom"/>
          </w:tcPr>
          <w:p w:rsidRPr="00EC17DF" w:rsidR="00F84DF0" w:rsidP="00775709" w:rsidRDefault="00D84EBB">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w:t>
            </w:r>
          </w:p>
        </w:tc>
      </w:tr>
      <w:tr w:rsidRPr="00EC17DF" w:rsidR="00F84DF0" w:rsidTr="00775709">
        <w:trPr>
          <w:trHeight w:val="204"/>
        </w:trPr>
        <w:tc>
          <w:tcPr>
            <w:tcW w:w="3984"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sz w:val="20"/>
                <w:szCs w:val="20"/>
                <w:lang w:eastAsia="en-GB"/>
              </w:rPr>
            </w:pPr>
          </w:p>
          <w:p w:rsidRPr="00EC17DF" w:rsidR="00F84DF0" w:rsidP="00775709" w:rsidRDefault="00F84DF0">
            <w:pPr>
              <w:spacing w:after="0" w:line="240" w:lineRule="auto"/>
              <w:rPr>
                <w:rFonts w:ascii="Arial" w:hAnsi="Arial" w:eastAsia="Times New Roman" w:cs="Arial"/>
                <w:b/>
                <w:sz w:val="20"/>
                <w:szCs w:val="20"/>
                <w:lang w:eastAsia="en-GB"/>
              </w:rPr>
            </w:pPr>
            <w:r w:rsidRPr="00EC17DF">
              <w:rPr>
                <w:rFonts w:ascii="Arial" w:hAnsi="Arial" w:eastAsia="Times New Roman" w:cs="Arial"/>
                <w:b/>
                <w:sz w:val="20"/>
                <w:szCs w:val="20"/>
                <w:lang w:eastAsia="en-GB"/>
              </w:rPr>
              <w:t>Net Service Operational Expenditure</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sz w:val="20"/>
                <w:szCs w:val="20"/>
                <w:lang w:eastAsia="en-GB"/>
              </w:rPr>
            </w:pPr>
          </w:p>
        </w:tc>
        <w:tc>
          <w:tcPr>
            <w:tcW w:w="1239" w:type="dxa"/>
            <w:tcBorders>
              <w:top w:val="single" w:color="auto" w:sz="4" w:space="0"/>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b/>
                <w:sz w:val="20"/>
                <w:szCs w:val="20"/>
                <w:lang w:eastAsia="en-GB"/>
              </w:rPr>
            </w:pPr>
            <w:r>
              <w:rPr>
                <w:rFonts w:ascii="Arial" w:hAnsi="Arial" w:eastAsia="Times New Roman" w:cs="Arial"/>
                <w:b/>
                <w:sz w:val="20"/>
                <w:szCs w:val="20"/>
                <w:lang w:eastAsia="en-GB"/>
              </w:rPr>
              <w:t>11,701</w:t>
            </w:r>
          </w:p>
        </w:tc>
        <w:tc>
          <w:tcPr>
            <w:tcW w:w="420" w:type="dxa"/>
            <w:tcBorders>
              <w:top w:val="single" w:color="auto" w:sz="4" w:space="0"/>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b/>
                <w:sz w:val="20"/>
                <w:szCs w:val="20"/>
                <w:lang w:eastAsia="en-GB"/>
              </w:rPr>
            </w:pPr>
          </w:p>
        </w:tc>
        <w:tc>
          <w:tcPr>
            <w:tcW w:w="1239" w:type="dxa"/>
            <w:tcBorders>
              <w:top w:val="single" w:color="auto" w:sz="4" w:space="0"/>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b/>
                <w:sz w:val="20"/>
                <w:szCs w:val="20"/>
                <w:lang w:eastAsia="en-GB"/>
              </w:rPr>
            </w:pPr>
            <w:r>
              <w:rPr>
                <w:rFonts w:ascii="Arial" w:hAnsi="Arial" w:eastAsia="Times New Roman" w:cs="Arial"/>
                <w:b/>
                <w:sz w:val="20"/>
                <w:szCs w:val="20"/>
                <w:lang w:eastAsia="en-GB"/>
              </w:rPr>
              <w:t>12,642</w:t>
            </w:r>
          </w:p>
        </w:tc>
        <w:tc>
          <w:tcPr>
            <w:tcW w:w="420" w:type="dxa"/>
            <w:tcBorders>
              <w:top w:val="single" w:color="auto" w:sz="4" w:space="0"/>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b/>
                <w:sz w:val="20"/>
                <w:szCs w:val="20"/>
                <w:lang w:eastAsia="en-GB"/>
              </w:rPr>
            </w:pPr>
          </w:p>
        </w:tc>
        <w:tc>
          <w:tcPr>
            <w:tcW w:w="1180" w:type="dxa"/>
            <w:tcBorders>
              <w:top w:val="single" w:color="auto" w:sz="4" w:space="0"/>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b/>
                <w:sz w:val="20"/>
                <w:szCs w:val="20"/>
                <w:lang w:eastAsia="en-GB"/>
              </w:rPr>
            </w:pPr>
            <w:r>
              <w:rPr>
                <w:rFonts w:ascii="Arial" w:hAnsi="Arial" w:eastAsia="Times New Roman" w:cs="Arial"/>
                <w:b/>
                <w:sz w:val="20"/>
                <w:szCs w:val="20"/>
                <w:lang w:eastAsia="en-GB"/>
              </w:rPr>
              <w:t>(941)</w:t>
            </w:r>
          </w:p>
        </w:tc>
      </w:tr>
      <w:tr w:rsidRPr="00EC17DF" w:rsidR="00F84DF0" w:rsidTr="00775709">
        <w:trPr>
          <w:trHeight w:val="204"/>
        </w:trPr>
        <w:tc>
          <w:tcPr>
            <w:tcW w:w="3984"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General Expenses, Audit Fees, Bank Charges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267</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298</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(31)</w:t>
            </w:r>
          </w:p>
        </w:tc>
      </w:tr>
      <w:tr w:rsidRPr="00EC17DF" w:rsidR="00F84DF0" w:rsidTr="00775709">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r>
              <w:rPr>
                <w:rFonts w:ascii="Arial" w:hAnsi="Arial" w:eastAsia="Times New Roman" w:cs="Arial"/>
                <w:sz w:val="20"/>
                <w:szCs w:val="20"/>
                <w:lang w:eastAsia="en-GB"/>
              </w:rPr>
              <w:t>General Expenses, Exceptional Items</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304</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(304)</w:t>
            </w:r>
          </w:p>
        </w:tc>
      </w:tr>
      <w:tr w:rsidRPr="00EC17DF" w:rsidR="00F84DF0" w:rsidTr="00775709">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Apprenticeship Levy</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31</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32</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w:t>
            </w: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Central Contingency</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5</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5</w:t>
            </w: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Minimum Revenue Provision</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242</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242</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r>
              <w:rPr>
                <w:rFonts w:ascii="Arial" w:hAnsi="Arial" w:eastAsia="Times New Roman" w:cs="Arial"/>
                <w:b/>
                <w:bCs/>
                <w:sz w:val="20"/>
                <w:szCs w:val="20"/>
                <w:lang w:eastAsia="en-GB"/>
              </w:rPr>
              <w:t>-</w:t>
            </w: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Investment Interest</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sidRPr="00EC17DF">
              <w:rPr>
                <w:rFonts w:ascii="Arial" w:hAnsi="Arial" w:eastAsia="Times New Roman" w:cs="Arial"/>
                <w:sz w:val="20"/>
                <w:szCs w:val="20"/>
                <w:lang w:eastAsia="en-GB"/>
              </w:rPr>
              <w:t>(</w:t>
            </w:r>
            <w:r>
              <w:rPr>
                <w:rFonts w:ascii="Arial" w:hAnsi="Arial" w:eastAsia="Times New Roman" w:cs="Arial"/>
                <w:sz w:val="20"/>
                <w:szCs w:val="20"/>
                <w:lang w:eastAsia="en-GB"/>
              </w:rPr>
              <w:t>400)</w:t>
            </w:r>
          </w:p>
        </w:tc>
        <w:tc>
          <w:tcPr>
            <w:tcW w:w="420" w:type="dxa"/>
            <w:tcBorders>
              <w:top w:val="nil"/>
              <w:left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(295)</w:t>
            </w:r>
          </w:p>
        </w:tc>
        <w:tc>
          <w:tcPr>
            <w:tcW w:w="420" w:type="dxa"/>
            <w:tcBorders>
              <w:top w:val="nil"/>
              <w:left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180" w:type="dxa"/>
            <w:tcBorders>
              <w:top w:val="nil"/>
              <w:left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(105)</w:t>
            </w:r>
          </w:p>
        </w:tc>
      </w:tr>
      <w:tr w:rsidRPr="00EC17DF" w:rsidR="00F84DF0" w:rsidTr="00775709">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180" w:type="dxa"/>
            <w:tcBorders>
              <w:top w:val="nil"/>
              <w:left w:val="nil"/>
              <w:bottom w:val="single" w:color="auto" w:sz="4" w:space="0"/>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180" w:type="dxa"/>
            <w:tcBorders>
              <w:top w:val="single" w:color="auto" w:sz="4" w:space="0"/>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sz w:val="20"/>
                <w:szCs w:val="20"/>
                <w:lang w:eastAsia="en-GB"/>
              </w:rPr>
            </w:pPr>
            <w:r>
              <w:rPr>
                <w:rFonts w:ascii="Arial" w:hAnsi="Arial" w:eastAsia="Times New Roman" w:cs="Arial"/>
                <w:b/>
                <w:sz w:val="20"/>
                <w:szCs w:val="20"/>
                <w:lang w:eastAsia="en-GB"/>
              </w:rPr>
              <w:t>Total Service Costs</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sz w:val="20"/>
                <w:szCs w:val="20"/>
                <w:lang w:eastAsia="en-GB"/>
              </w:rPr>
            </w:pPr>
            <w:r w:rsidRPr="00EC17DF">
              <w:rPr>
                <w:rFonts w:ascii="Arial" w:hAnsi="Arial" w:eastAsia="Times New Roman" w:cs="Arial"/>
                <w:b/>
                <w:sz w:val="20"/>
                <w:szCs w:val="20"/>
                <w:lang w:eastAsia="en-GB"/>
              </w:rPr>
              <w:t> </w:t>
            </w:r>
          </w:p>
        </w:tc>
        <w:tc>
          <w:tcPr>
            <w:tcW w:w="1239" w:type="dxa"/>
            <w:tcBorders>
              <w:top w:val="nil"/>
              <w:left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b/>
                <w:sz w:val="20"/>
                <w:szCs w:val="20"/>
                <w:lang w:eastAsia="en-GB"/>
              </w:rPr>
            </w:pPr>
            <w:r w:rsidRPr="00EC17DF">
              <w:rPr>
                <w:rFonts w:ascii="Arial" w:hAnsi="Arial" w:eastAsia="Times New Roman" w:cs="Arial"/>
                <w:b/>
                <w:sz w:val="20"/>
                <w:szCs w:val="20"/>
                <w:lang w:eastAsia="en-GB"/>
              </w:rPr>
              <w:t>11,</w:t>
            </w:r>
            <w:r>
              <w:rPr>
                <w:rFonts w:ascii="Arial" w:hAnsi="Arial" w:eastAsia="Times New Roman" w:cs="Arial"/>
                <w:b/>
                <w:sz w:val="20"/>
                <w:szCs w:val="20"/>
                <w:lang w:eastAsia="en-GB"/>
              </w:rPr>
              <w:t>846</w:t>
            </w:r>
          </w:p>
        </w:tc>
        <w:tc>
          <w:tcPr>
            <w:tcW w:w="420" w:type="dxa"/>
            <w:tcBorders>
              <w:top w:val="nil"/>
              <w:left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sz w:val="20"/>
                <w:szCs w:val="20"/>
                <w:lang w:eastAsia="en-GB"/>
              </w:rPr>
            </w:pPr>
          </w:p>
        </w:tc>
        <w:tc>
          <w:tcPr>
            <w:tcW w:w="1239" w:type="dxa"/>
            <w:tcBorders>
              <w:top w:val="nil"/>
              <w:left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b/>
                <w:sz w:val="20"/>
                <w:szCs w:val="20"/>
                <w:lang w:eastAsia="en-GB"/>
              </w:rPr>
            </w:pPr>
            <w:r>
              <w:rPr>
                <w:rFonts w:ascii="Arial" w:hAnsi="Arial" w:eastAsia="Times New Roman" w:cs="Arial"/>
                <w:b/>
                <w:sz w:val="20"/>
                <w:szCs w:val="20"/>
                <w:lang w:eastAsia="en-GB"/>
              </w:rPr>
              <w:t>13,223</w:t>
            </w:r>
          </w:p>
        </w:tc>
        <w:tc>
          <w:tcPr>
            <w:tcW w:w="420" w:type="dxa"/>
            <w:tcBorders>
              <w:top w:val="nil"/>
              <w:left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sz w:val="20"/>
                <w:szCs w:val="20"/>
                <w:lang w:eastAsia="en-GB"/>
              </w:rPr>
            </w:pPr>
          </w:p>
        </w:tc>
        <w:tc>
          <w:tcPr>
            <w:tcW w:w="1180" w:type="dxa"/>
            <w:tcBorders>
              <w:top w:val="nil"/>
              <w:left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sz w:val="20"/>
                <w:szCs w:val="20"/>
                <w:lang w:eastAsia="en-GB"/>
              </w:rPr>
            </w:pPr>
            <w:r>
              <w:rPr>
                <w:rFonts w:ascii="Arial" w:hAnsi="Arial" w:eastAsia="Times New Roman" w:cs="Arial"/>
                <w:b/>
                <w:sz w:val="20"/>
                <w:szCs w:val="20"/>
                <w:lang w:eastAsia="en-GB"/>
              </w:rPr>
              <w:t>(1,377)</w:t>
            </w:r>
          </w:p>
        </w:tc>
      </w:tr>
      <w:tr w:rsidRPr="00EC17DF" w:rsidR="00F84DF0" w:rsidTr="00775709">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single" w:color="auto" w:sz="4" w:space="0"/>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180" w:type="dxa"/>
            <w:tcBorders>
              <w:top w:val="nil"/>
              <w:left w:val="nil"/>
              <w:bottom w:val="single" w:color="auto" w:sz="4" w:space="0"/>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180" w:type="dxa"/>
            <w:tcBorders>
              <w:top w:val="single" w:color="auto" w:sz="4" w:space="0"/>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sz w:val="20"/>
                <w:szCs w:val="20"/>
                <w:lang w:eastAsia="en-GB"/>
              </w:rPr>
            </w:pPr>
            <w:r w:rsidRPr="00EC17DF">
              <w:rPr>
                <w:rFonts w:ascii="Arial" w:hAnsi="Arial" w:eastAsia="Times New Roman" w:cs="Arial"/>
                <w:b/>
                <w:sz w:val="20"/>
                <w:szCs w:val="20"/>
                <w:lang w:eastAsia="en-GB"/>
              </w:rPr>
              <w:t>Deficit Funded from:</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Cs/>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r>
              <w:rPr>
                <w:rFonts w:ascii="Arial" w:hAnsi="Arial" w:eastAsia="Times New Roman" w:cs="Arial"/>
                <w:sz w:val="20"/>
                <w:szCs w:val="20"/>
                <w:lang w:eastAsia="en-GB"/>
              </w:rPr>
              <w:t>Government Funding:</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Cs/>
                <w:sz w:val="20"/>
                <w:szCs w:val="20"/>
                <w:lang w:eastAsia="en-GB"/>
              </w:rPr>
            </w:pPr>
          </w:p>
        </w:tc>
      </w:tr>
      <w:tr w:rsidRPr="00EC17DF" w:rsidR="00F84DF0" w:rsidTr="00786981">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pStyle w:val="ListParagraph"/>
              <w:numPr>
                <w:ilvl w:val="0"/>
                <w:numId w:val="28"/>
              </w:num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Emergency Funding</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(503)</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bCs/>
                <w:sz w:val="20"/>
                <w:szCs w:val="20"/>
                <w:lang w:eastAsia="en-GB"/>
              </w:rPr>
            </w:pPr>
            <w:r>
              <w:rPr>
                <w:rFonts w:ascii="Arial" w:hAnsi="Arial" w:eastAsia="Times New Roman" w:cs="Arial"/>
                <w:bCs/>
                <w:sz w:val="20"/>
                <w:szCs w:val="20"/>
                <w:lang w:eastAsia="en-GB"/>
              </w:rPr>
              <w:t>503</w:t>
            </w:r>
          </w:p>
        </w:tc>
      </w:tr>
      <w:tr w:rsidRPr="00EC17DF" w:rsidR="00F84DF0" w:rsidTr="00786981">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pStyle w:val="ListParagraph"/>
              <w:numPr>
                <w:ilvl w:val="0"/>
                <w:numId w:val="28"/>
              </w:numPr>
              <w:spacing w:after="0" w:line="240" w:lineRule="auto"/>
              <w:rPr>
                <w:rFonts w:ascii="Arial" w:hAnsi="Arial" w:eastAsia="Times New Roman" w:cs="Arial"/>
                <w:sz w:val="20"/>
                <w:szCs w:val="20"/>
                <w:lang w:eastAsia="en-GB"/>
              </w:rPr>
            </w:pPr>
            <w:r>
              <w:rPr>
                <w:rFonts w:ascii="Arial" w:hAnsi="Arial" w:eastAsia="Times New Roman" w:cs="Arial"/>
                <w:sz w:val="20"/>
                <w:szCs w:val="20"/>
                <w:lang w:eastAsia="en-GB"/>
              </w:rPr>
              <w:t>Contain Outbreak Management Fund (COMF)</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(138)</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bCs/>
                <w:sz w:val="20"/>
                <w:szCs w:val="20"/>
                <w:lang w:eastAsia="en-GB"/>
              </w:rPr>
            </w:pPr>
            <w:r>
              <w:rPr>
                <w:rFonts w:ascii="Arial" w:hAnsi="Arial" w:eastAsia="Times New Roman" w:cs="Arial"/>
                <w:bCs/>
                <w:sz w:val="20"/>
                <w:szCs w:val="20"/>
                <w:lang w:eastAsia="en-GB"/>
              </w:rPr>
              <w:t>138</w:t>
            </w:r>
          </w:p>
        </w:tc>
      </w:tr>
      <w:tr w:rsidRPr="00EC17DF" w:rsidR="00F84DF0" w:rsidTr="00786981">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pStyle w:val="ListParagraph"/>
              <w:numPr>
                <w:ilvl w:val="0"/>
                <w:numId w:val="28"/>
              </w:num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New Burdens</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(310)</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bCs/>
                <w:sz w:val="20"/>
                <w:szCs w:val="20"/>
                <w:lang w:eastAsia="en-GB"/>
              </w:rPr>
            </w:pPr>
            <w:r>
              <w:rPr>
                <w:rFonts w:ascii="Arial" w:hAnsi="Arial" w:eastAsia="Times New Roman" w:cs="Arial"/>
                <w:bCs/>
                <w:sz w:val="20"/>
                <w:szCs w:val="20"/>
                <w:lang w:eastAsia="en-GB"/>
              </w:rPr>
              <w:t>310</w:t>
            </w:r>
          </w:p>
        </w:tc>
      </w:tr>
      <w:tr w:rsidRPr="00EC17DF" w:rsidR="00F84DF0" w:rsidTr="00786981">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pStyle w:val="ListParagraph"/>
              <w:numPr>
                <w:ilvl w:val="0"/>
                <w:numId w:val="28"/>
              </w:numPr>
              <w:spacing w:after="0" w:line="240" w:lineRule="auto"/>
              <w:rPr>
                <w:rFonts w:ascii="Arial" w:hAnsi="Arial" w:eastAsia="Times New Roman" w:cs="Arial"/>
                <w:sz w:val="20"/>
                <w:szCs w:val="20"/>
                <w:lang w:eastAsia="en-GB"/>
              </w:rPr>
            </w:pPr>
            <w:r>
              <w:rPr>
                <w:rFonts w:ascii="Arial" w:hAnsi="Arial" w:eastAsia="Times New Roman" w:cs="Arial"/>
                <w:sz w:val="20"/>
                <w:szCs w:val="20"/>
                <w:lang w:eastAsia="en-GB"/>
              </w:rPr>
              <w:t>Test and Trace Support – Administration Costs</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(19)</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bCs/>
                <w:sz w:val="20"/>
                <w:szCs w:val="20"/>
                <w:lang w:eastAsia="en-GB"/>
              </w:rPr>
            </w:pPr>
            <w:r>
              <w:rPr>
                <w:rFonts w:ascii="Arial" w:hAnsi="Arial" w:eastAsia="Times New Roman" w:cs="Arial"/>
                <w:bCs/>
                <w:sz w:val="20"/>
                <w:szCs w:val="20"/>
                <w:lang w:eastAsia="en-GB"/>
              </w:rPr>
              <w:t>19</w:t>
            </w:r>
          </w:p>
        </w:tc>
      </w:tr>
      <w:tr w:rsidRPr="00EC17DF" w:rsidR="00F84DF0" w:rsidTr="00786981">
        <w:trPr>
          <w:trHeight w:val="204"/>
        </w:trPr>
        <w:tc>
          <w:tcPr>
            <w:tcW w:w="3984" w:type="dxa"/>
            <w:tcBorders>
              <w:top w:val="nil"/>
              <w:left w:val="nil"/>
              <w:bottom w:val="nil"/>
              <w:right w:val="nil"/>
            </w:tcBorders>
            <w:shd w:val="clear" w:color="000000" w:fill="FFFFFF"/>
            <w:noWrap/>
            <w:vAlign w:val="center"/>
          </w:tcPr>
          <w:p w:rsidRPr="0081689F" w:rsidR="00F84DF0" w:rsidP="00775709" w:rsidRDefault="00F84DF0">
            <w:pPr>
              <w:pStyle w:val="ListParagraph"/>
              <w:numPr>
                <w:ilvl w:val="0"/>
                <w:numId w:val="28"/>
              </w:num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Irrecoverable Income</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(284)</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bCs/>
                <w:sz w:val="20"/>
                <w:szCs w:val="20"/>
                <w:lang w:eastAsia="en-GB"/>
              </w:rPr>
            </w:pPr>
            <w:r>
              <w:rPr>
                <w:rFonts w:ascii="Arial" w:hAnsi="Arial" w:eastAsia="Times New Roman" w:cs="Arial"/>
                <w:bCs/>
                <w:sz w:val="20"/>
                <w:szCs w:val="20"/>
                <w:lang w:eastAsia="en-GB"/>
              </w:rPr>
              <w:t>284</w:t>
            </w:r>
          </w:p>
        </w:tc>
      </w:tr>
      <w:tr w:rsidRPr="00EC17DF" w:rsidR="00F84DF0" w:rsidTr="00786981">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pStyle w:val="ListParagraph"/>
              <w:spacing w:after="0" w:line="240" w:lineRule="auto"/>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bottom"/>
          </w:tcPr>
          <w:p w:rsidR="00F84DF0" w:rsidP="00775709" w:rsidRDefault="00F84DF0">
            <w:pPr>
              <w:spacing w:after="0" w:line="240" w:lineRule="auto"/>
              <w:jc w:val="right"/>
              <w:rPr>
                <w:rFonts w:ascii="Arial" w:hAnsi="Arial" w:eastAsia="Times New Roman" w:cs="Arial"/>
                <w:bCs/>
                <w:sz w:val="20"/>
                <w:szCs w:val="20"/>
                <w:lang w:eastAsia="en-GB"/>
              </w:rPr>
            </w:pPr>
          </w:p>
        </w:tc>
      </w:tr>
      <w:tr w:rsidRPr="00EC17DF" w:rsidR="00F84DF0" w:rsidTr="00786981">
        <w:trPr>
          <w:trHeight w:val="204"/>
        </w:trPr>
        <w:tc>
          <w:tcPr>
            <w:tcW w:w="3984" w:type="dxa"/>
            <w:tcBorders>
              <w:top w:val="nil"/>
              <w:left w:val="nil"/>
              <w:bottom w:val="nil"/>
              <w:right w:val="nil"/>
            </w:tcBorders>
            <w:shd w:val="clear" w:color="000000" w:fill="FFFFFF"/>
            <w:noWrap/>
            <w:vAlign w:val="center"/>
          </w:tcPr>
          <w:p w:rsidRPr="00932D93" w:rsidR="00F84DF0" w:rsidP="00775709" w:rsidRDefault="00F84DF0">
            <w:pPr>
              <w:spacing w:after="0" w:line="240" w:lineRule="auto"/>
              <w:rPr>
                <w:rFonts w:ascii="Arial" w:hAnsi="Arial" w:eastAsia="Times New Roman" w:cs="Arial"/>
                <w:sz w:val="20"/>
                <w:szCs w:val="20"/>
                <w:lang w:eastAsia="en-GB"/>
              </w:rPr>
            </w:pPr>
            <w:r w:rsidRPr="00932D93">
              <w:rPr>
                <w:rFonts w:ascii="Arial" w:hAnsi="Arial" w:eastAsia="Times New Roman" w:cs="Arial"/>
                <w:sz w:val="20"/>
                <w:szCs w:val="20"/>
                <w:lang w:eastAsia="en-GB"/>
              </w:rPr>
              <w:t>Covid-19 Reserve Drawdown</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bottom"/>
          </w:tcPr>
          <w:p w:rsidR="00F84DF0" w:rsidP="00775709" w:rsidRDefault="00F84DF0">
            <w:pPr>
              <w:spacing w:after="0" w:line="240" w:lineRule="auto"/>
              <w:jc w:val="right"/>
              <w:rPr>
                <w:rFonts w:ascii="Arial" w:hAnsi="Arial" w:eastAsia="Times New Roman" w:cs="Arial"/>
                <w:sz w:val="20"/>
                <w:szCs w:val="20"/>
                <w:lang w:eastAsia="en-GB"/>
              </w:rPr>
            </w:pPr>
            <w:r>
              <w:rPr>
                <w:rFonts w:ascii="Arial" w:hAnsi="Arial" w:eastAsia="Times New Roman" w:cs="Arial"/>
                <w:sz w:val="20"/>
                <w:szCs w:val="20"/>
                <w:lang w:eastAsia="en-GB"/>
              </w:rPr>
              <w:t>(123)</w:t>
            </w:r>
          </w:p>
        </w:tc>
        <w:tc>
          <w:tcPr>
            <w:tcW w:w="420"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bottom"/>
          </w:tcPr>
          <w:p w:rsidRPr="00EC17DF" w:rsidR="00F84DF0" w:rsidP="00775709" w:rsidRDefault="00F84DF0">
            <w:pPr>
              <w:spacing w:after="0" w:line="240" w:lineRule="auto"/>
              <w:jc w:val="right"/>
              <w:rPr>
                <w:rFonts w:ascii="Arial" w:hAnsi="Arial" w:eastAsia="Times New Roman" w:cs="Arial"/>
                <w:bCs/>
                <w:sz w:val="20"/>
                <w:szCs w:val="20"/>
                <w:lang w:eastAsia="en-GB"/>
              </w:rPr>
            </w:pPr>
            <w:r>
              <w:rPr>
                <w:rFonts w:ascii="Arial" w:hAnsi="Arial" w:eastAsia="Times New Roman" w:cs="Arial"/>
                <w:bCs/>
                <w:sz w:val="20"/>
                <w:szCs w:val="20"/>
                <w:lang w:eastAsia="en-GB"/>
              </w:rPr>
              <w:t>123</w:t>
            </w:r>
          </w:p>
        </w:tc>
      </w:tr>
      <w:tr w:rsidRPr="00EC17DF" w:rsidR="00F84DF0" w:rsidTr="00775709">
        <w:trPr>
          <w:trHeight w:val="204"/>
        </w:trPr>
        <w:tc>
          <w:tcPr>
            <w:tcW w:w="3984"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Cs/>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p>
        </w:tc>
        <w:tc>
          <w:tcPr>
            <w:tcW w:w="420" w:type="dxa"/>
            <w:tcBorders>
              <w:top w:val="single" w:color="auto" w:sz="4" w:space="0"/>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single" w:color="auto" w:sz="4" w:space="0"/>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 xml:space="preserve">Total </w:t>
            </w:r>
            <w:r>
              <w:rPr>
                <w:rFonts w:ascii="Arial" w:hAnsi="Arial" w:eastAsia="Times New Roman" w:cs="Arial"/>
                <w:b/>
                <w:bCs/>
                <w:sz w:val="20"/>
                <w:szCs w:val="20"/>
                <w:lang w:eastAsia="en-GB"/>
              </w:rPr>
              <w:t>Surplus / (Deficit) for the Year</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r w:rsidRPr="00EC17DF">
              <w:rPr>
                <w:rFonts w:ascii="Arial" w:hAnsi="Arial" w:eastAsia="Times New Roman" w:cs="Arial"/>
                <w:b/>
                <w:bCs/>
                <w:sz w:val="20"/>
                <w:szCs w:val="20"/>
                <w:lang w:eastAsia="en-GB"/>
              </w:rPr>
              <w:t>11,</w:t>
            </w:r>
            <w:r>
              <w:rPr>
                <w:rFonts w:ascii="Arial" w:hAnsi="Arial" w:eastAsia="Times New Roman" w:cs="Arial"/>
                <w:b/>
                <w:bCs/>
                <w:sz w:val="20"/>
                <w:szCs w:val="20"/>
                <w:lang w:eastAsia="en-GB"/>
              </w:rPr>
              <w:t>846</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239"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r>
              <w:rPr>
                <w:rFonts w:ascii="Arial" w:hAnsi="Arial" w:eastAsia="Times New Roman" w:cs="Arial"/>
                <w:b/>
                <w:bCs/>
                <w:sz w:val="20"/>
                <w:szCs w:val="20"/>
                <w:lang w:eastAsia="en-GB"/>
              </w:rPr>
              <w:t>11,846</w:t>
            </w:r>
          </w:p>
        </w:tc>
        <w:tc>
          <w:tcPr>
            <w:tcW w:w="42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r>
              <w:rPr>
                <w:rFonts w:ascii="Arial" w:hAnsi="Arial" w:eastAsia="Times New Roman" w:cs="Arial"/>
                <w:b/>
                <w:bCs/>
                <w:sz w:val="20"/>
                <w:szCs w:val="20"/>
                <w:lang w:eastAsia="en-GB"/>
              </w:rPr>
              <w:t>-</w:t>
            </w:r>
          </w:p>
        </w:tc>
      </w:tr>
      <w:tr w:rsidRPr="00EC17DF" w:rsidR="00F84DF0" w:rsidTr="00775709">
        <w:trPr>
          <w:trHeight w:val="204"/>
        </w:trPr>
        <w:tc>
          <w:tcPr>
            <w:tcW w:w="3984"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42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sz w:val="20"/>
                <w:szCs w:val="20"/>
                <w:lang w:eastAsia="en-GB"/>
              </w:rPr>
            </w:pPr>
            <w:r w:rsidRPr="00EC17DF">
              <w:rPr>
                <w:rFonts w:ascii="Arial" w:hAnsi="Arial" w:eastAsia="Times New Roman" w:cs="Arial"/>
                <w:sz w:val="20"/>
                <w:szCs w:val="20"/>
                <w:lang w:eastAsia="en-GB"/>
              </w:rPr>
              <w:t> </w:t>
            </w:r>
          </w:p>
        </w:tc>
        <w:tc>
          <w:tcPr>
            <w:tcW w:w="1239" w:type="dxa"/>
            <w:tcBorders>
              <w:top w:val="nil"/>
              <w:left w:val="nil"/>
              <w:bottom w:val="double" w:color="auto" w:sz="6" w:space="0"/>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sz w:val="20"/>
                <w:szCs w:val="20"/>
                <w:lang w:eastAsia="en-GB"/>
              </w:rPr>
            </w:pPr>
          </w:p>
        </w:tc>
        <w:tc>
          <w:tcPr>
            <w:tcW w:w="420" w:type="dxa"/>
            <w:tcBorders>
              <w:top w:val="nil"/>
              <w:left w:val="nil"/>
              <w:bottom w:val="double" w:color="auto" w:sz="6" w:space="0"/>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sz w:val="20"/>
                <w:szCs w:val="20"/>
                <w:lang w:eastAsia="en-GB"/>
              </w:rPr>
            </w:pPr>
          </w:p>
        </w:tc>
        <w:tc>
          <w:tcPr>
            <w:tcW w:w="1239" w:type="dxa"/>
            <w:tcBorders>
              <w:top w:val="nil"/>
              <w:left w:val="nil"/>
              <w:bottom w:val="double" w:color="auto" w:sz="6" w:space="0"/>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p>
        </w:tc>
        <w:tc>
          <w:tcPr>
            <w:tcW w:w="420" w:type="dxa"/>
            <w:tcBorders>
              <w:top w:val="nil"/>
              <w:left w:val="nil"/>
              <w:bottom w:val="double" w:color="auto" w:sz="6" w:space="0"/>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sz w:val="20"/>
                <w:szCs w:val="20"/>
                <w:lang w:eastAsia="en-GB"/>
              </w:rPr>
            </w:pPr>
          </w:p>
        </w:tc>
        <w:tc>
          <w:tcPr>
            <w:tcW w:w="1180" w:type="dxa"/>
            <w:tcBorders>
              <w:top w:val="nil"/>
              <w:left w:val="nil"/>
              <w:bottom w:val="double" w:color="auto" w:sz="6" w:space="0"/>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sz w:val="20"/>
                <w:szCs w:val="20"/>
                <w:lang w:eastAsia="en-GB"/>
              </w:rPr>
            </w:pPr>
          </w:p>
        </w:tc>
      </w:tr>
    </w:tbl>
    <w:p w:rsidR="00F84DF0" w:rsidP="00F84DF0" w:rsidRDefault="00F84DF0">
      <w:pPr>
        <w:rPr>
          <w:rFonts w:ascii="Arial" w:hAnsi="Arial" w:eastAsia="Times New Roman" w:cs="Arial"/>
          <w:b/>
          <w:sz w:val="24"/>
          <w:szCs w:val="24"/>
          <w:highlight w:val="yellow"/>
        </w:rPr>
      </w:pPr>
    </w:p>
    <w:p w:rsidR="00F84DF0" w:rsidP="00F84DF0" w:rsidRDefault="00F84DF0">
      <w:pPr>
        <w:rPr>
          <w:rFonts w:ascii="Arial" w:hAnsi="Arial" w:eastAsia="Times New Roman" w:cs="Arial"/>
          <w:b/>
          <w:sz w:val="24"/>
          <w:szCs w:val="24"/>
          <w:highlight w:val="yellow"/>
        </w:rPr>
      </w:pPr>
    </w:p>
    <w:p w:rsidR="00F84DF0" w:rsidP="00F84DF0" w:rsidRDefault="00F84DF0">
      <w:pPr>
        <w:rPr>
          <w:rFonts w:ascii="Arial" w:hAnsi="Arial" w:eastAsia="Times New Roman" w:cs="Arial"/>
          <w:b/>
          <w:sz w:val="24"/>
          <w:szCs w:val="24"/>
          <w:highlight w:val="yellow"/>
        </w:rPr>
      </w:pPr>
    </w:p>
    <w:p w:rsidR="00F84DF0" w:rsidP="00F84DF0" w:rsidRDefault="00F84DF0">
      <w:pPr>
        <w:rPr>
          <w:rFonts w:ascii="Arial" w:hAnsi="Arial" w:eastAsia="Times New Roman" w:cs="Arial"/>
          <w:b/>
          <w:sz w:val="24"/>
          <w:szCs w:val="24"/>
          <w:highlight w:val="yellow"/>
        </w:rPr>
      </w:pPr>
    </w:p>
    <w:p w:rsidR="00F84DF0" w:rsidP="00F84DF0" w:rsidRDefault="00F84DF0">
      <w:pPr>
        <w:rPr>
          <w:rFonts w:ascii="Arial" w:hAnsi="Arial" w:eastAsia="Times New Roman" w:cs="Arial"/>
          <w:b/>
          <w:sz w:val="24"/>
          <w:szCs w:val="24"/>
          <w:highlight w:val="yellow"/>
        </w:rPr>
      </w:pPr>
    </w:p>
    <w:p w:rsidRPr="00F24144" w:rsidR="00F84DF0" w:rsidP="00F84DF0" w:rsidRDefault="00F84DF0">
      <w:pPr>
        <w:rPr>
          <w:rFonts w:ascii="Arial" w:hAnsi="Arial" w:eastAsia="Times New Roman" w:cs="Arial"/>
          <w:b/>
          <w:sz w:val="24"/>
          <w:szCs w:val="24"/>
          <w:highlight w:val="yellow"/>
        </w:rPr>
      </w:pPr>
    </w:p>
    <w:p w:rsidR="00F84DF0" w:rsidP="00F84DF0" w:rsidRDefault="00F84DF0">
      <w:pPr>
        <w:rPr>
          <w:rFonts w:ascii="Arial" w:hAnsi="Arial" w:eastAsia="Times New Roman" w:cs="Arial"/>
          <w:b/>
          <w:sz w:val="24"/>
          <w:szCs w:val="24"/>
          <w:highlight w:val="yellow"/>
        </w:rPr>
      </w:pPr>
      <w:r>
        <w:rPr>
          <w:rFonts w:ascii="Arial" w:hAnsi="Arial" w:eastAsia="Times New Roman" w:cs="Arial"/>
          <w:b/>
          <w:sz w:val="24"/>
          <w:szCs w:val="24"/>
          <w:highlight w:val="yellow"/>
        </w:rPr>
        <w:br w:type="page"/>
      </w:r>
    </w:p>
    <w:p w:rsidRPr="004902AA" w:rsidR="00F84DF0" w:rsidP="00F84DF0" w:rsidRDefault="00F84DF0">
      <w:pPr>
        <w:spacing w:after="160" w:line="259" w:lineRule="auto"/>
        <w:ind w:hanging="426"/>
        <w:rPr>
          <w:rFonts w:ascii="Arial" w:hAnsi="Arial" w:eastAsia="Times New Roman" w:cs="Arial"/>
          <w:b/>
          <w:sz w:val="24"/>
          <w:szCs w:val="24"/>
        </w:rPr>
      </w:pPr>
      <w:r w:rsidRPr="00B90416">
        <w:rPr>
          <w:rFonts w:ascii="Arial" w:hAnsi="Arial" w:eastAsia="Times New Roman" w:cs="Arial"/>
          <w:b/>
          <w:sz w:val="24"/>
          <w:szCs w:val="24"/>
        </w:rPr>
        <w:lastRenderedPageBreak/>
        <w:t>3.2</w:t>
      </w:r>
      <w:r w:rsidRPr="00B90416">
        <w:rPr>
          <w:rFonts w:ascii="Arial" w:hAnsi="Arial" w:eastAsia="Times New Roman" w:cs="Arial"/>
          <w:b/>
          <w:sz w:val="24"/>
          <w:szCs w:val="24"/>
        </w:rPr>
        <w:tab/>
      </w:r>
      <w:bookmarkStart w:name="Reconciliationfromthereportedundersp" w:id="17"/>
      <w:r w:rsidRPr="004902AA">
        <w:rPr>
          <w:rFonts w:ascii="Arial" w:hAnsi="Arial" w:eastAsia="Times New Roman" w:cs="Arial"/>
          <w:b/>
          <w:sz w:val="24"/>
          <w:szCs w:val="24"/>
        </w:rPr>
        <w:t xml:space="preserve">Reconciliation from the </w:t>
      </w:r>
      <w:r w:rsidR="00DF02AB">
        <w:rPr>
          <w:rFonts w:ascii="Arial" w:hAnsi="Arial" w:eastAsia="Times New Roman" w:cs="Arial"/>
          <w:b/>
          <w:sz w:val="24"/>
          <w:szCs w:val="24"/>
        </w:rPr>
        <w:t xml:space="preserve">Financial Monitor </w:t>
      </w:r>
      <w:r w:rsidRPr="004902AA">
        <w:rPr>
          <w:rFonts w:ascii="Arial" w:hAnsi="Arial" w:eastAsia="Times New Roman" w:cs="Arial"/>
          <w:b/>
          <w:sz w:val="24"/>
          <w:szCs w:val="24"/>
        </w:rPr>
        <w:t>to the movement in the General Fund balance</w:t>
      </w:r>
      <w:bookmarkEnd w:id="17"/>
    </w:p>
    <w:p w:rsidRPr="004902AA" w:rsidR="00F84DF0" w:rsidP="00F84DF0" w:rsidRDefault="00F84DF0">
      <w:pPr>
        <w:spacing w:after="160" w:line="259" w:lineRule="auto"/>
        <w:ind w:hanging="426"/>
        <w:rPr>
          <w:rFonts w:ascii="Arial" w:hAnsi="Arial" w:eastAsia="Times New Roman" w:cs="Arial"/>
          <w:b/>
          <w:sz w:val="24"/>
          <w:szCs w:val="24"/>
        </w:rPr>
      </w:pPr>
    </w:p>
    <w:tbl>
      <w:tblPr>
        <w:tblpPr w:leftFromText="180" w:rightFromText="180" w:vertAnchor="text" w:horzAnchor="margin" w:tblpY="154"/>
        <w:tblW w:w="8613" w:type="dxa"/>
        <w:tblLook w:val="04A0" w:firstRow="1" w:lastRow="0" w:firstColumn="1" w:lastColumn="0" w:noHBand="0" w:noVBand="1"/>
      </w:tblPr>
      <w:tblGrid>
        <w:gridCol w:w="4229"/>
        <w:gridCol w:w="1617"/>
        <w:gridCol w:w="1217"/>
        <w:gridCol w:w="1550"/>
      </w:tblGrid>
      <w:tr w:rsidRPr="004902AA" w:rsidR="00F84DF0" w:rsidTr="00775709">
        <w:trPr>
          <w:trHeight w:val="326"/>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b/>
                <w:bCs/>
                <w:color w:val="000000"/>
                <w:sz w:val="20"/>
                <w:szCs w:val="20"/>
              </w:rPr>
            </w:pPr>
          </w:p>
        </w:tc>
        <w:tc>
          <w:tcPr>
            <w:tcW w:w="1617" w:type="dxa"/>
            <w:tcBorders>
              <w:top w:val="nil"/>
              <w:left w:val="nil"/>
              <w:bottom w:val="nil"/>
              <w:right w:val="nil"/>
            </w:tcBorders>
            <w:shd w:val="clear" w:color="auto" w:fill="auto"/>
            <w:vAlign w:val="bottom"/>
            <w:hideMark/>
          </w:tcPr>
          <w:p w:rsidRPr="004902AA" w:rsidR="00F84DF0" w:rsidP="00775709" w:rsidRDefault="00F84DF0">
            <w:pPr>
              <w:spacing w:after="0" w:line="240" w:lineRule="auto"/>
              <w:jc w:val="center"/>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General Fund</w:t>
            </w: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center"/>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Reserves</w:t>
            </w: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center"/>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Total</w:t>
            </w: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Table 1</w:t>
            </w:r>
          </w:p>
        </w:tc>
        <w:tc>
          <w:tcPr>
            <w:tcW w:w="16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center"/>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£000</w:t>
            </w: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center"/>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£000</w:t>
            </w: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center"/>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£000</w:t>
            </w: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color w:val="000000"/>
                <w:sz w:val="20"/>
                <w:szCs w:val="20"/>
              </w:rPr>
            </w:pPr>
          </w:p>
        </w:tc>
        <w:tc>
          <w:tcPr>
            <w:tcW w:w="16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color w:val="000000"/>
                <w:sz w:val="20"/>
                <w:szCs w:val="20"/>
              </w:rPr>
            </w:pP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color w:val="000000"/>
                <w:sz w:val="20"/>
                <w:szCs w:val="20"/>
              </w:rPr>
            </w:pP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color w:val="000000"/>
                <w:sz w:val="20"/>
                <w:szCs w:val="20"/>
              </w:rPr>
            </w:pP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b/>
                <w:bCs/>
                <w:color w:val="000000"/>
                <w:sz w:val="20"/>
                <w:szCs w:val="20"/>
              </w:rPr>
            </w:pP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Cs/>
                <w:color w:val="000000"/>
                <w:sz w:val="20"/>
                <w:szCs w:val="20"/>
              </w:rPr>
            </w:pPr>
          </w:p>
        </w:tc>
        <w:tc>
          <w:tcPr>
            <w:tcW w:w="12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c>
          <w:tcPr>
            <w:tcW w:w="1550"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b/>
                <w:bCs/>
                <w:color w:val="000000"/>
                <w:sz w:val="20"/>
                <w:szCs w:val="20"/>
              </w:rPr>
            </w:pP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Cs/>
                <w:color w:val="000000"/>
                <w:sz w:val="20"/>
                <w:szCs w:val="20"/>
              </w:rPr>
            </w:pPr>
          </w:p>
        </w:tc>
        <w:tc>
          <w:tcPr>
            <w:tcW w:w="12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c>
          <w:tcPr>
            <w:tcW w:w="1550"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Financial Monitoring Deficit</w:t>
            </w:r>
          </w:p>
        </w:tc>
        <w:tc>
          <w:tcPr>
            <w:tcW w:w="16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Cs/>
                <w:color w:val="000000"/>
                <w:sz w:val="20"/>
                <w:szCs w:val="20"/>
              </w:rPr>
            </w:pPr>
            <w:r>
              <w:rPr>
                <w:rFonts w:ascii="Arial" w:hAnsi="Arial" w:eastAsia="Times New Roman" w:cs="Arial"/>
                <w:bCs/>
                <w:color w:val="000000"/>
                <w:sz w:val="20"/>
                <w:szCs w:val="20"/>
              </w:rPr>
              <w:t>(</w:t>
            </w:r>
            <w:r w:rsidRPr="004902AA">
              <w:rPr>
                <w:rFonts w:ascii="Arial" w:hAnsi="Arial" w:eastAsia="Times New Roman" w:cs="Arial"/>
                <w:bCs/>
                <w:color w:val="000000"/>
                <w:sz w:val="20"/>
                <w:szCs w:val="20"/>
              </w:rPr>
              <w:t>1,377</w:t>
            </w:r>
            <w:r>
              <w:rPr>
                <w:rFonts w:ascii="Arial" w:hAnsi="Arial" w:eastAsia="Times New Roman" w:cs="Arial"/>
                <w:bCs/>
                <w:color w:val="000000"/>
                <w:sz w:val="20"/>
                <w:szCs w:val="20"/>
              </w:rPr>
              <w:t>)</w:t>
            </w: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w:t>
            </w: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w:t>
            </w:r>
            <w:r w:rsidRPr="004902AA">
              <w:rPr>
                <w:rFonts w:ascii="Arial" w:hAnsi="Arial" w:eastAsia="Times New Roman" w:cs="Arial"/>
                <w:b/>
                <w:bCs/>
                <w:color w:val="000000"/>
                <w:sz w:val="20"/>
                <w:szCs w:val="20"/>
              </w:rPr>
              <w:t>1,377</w:t>
            </w:r>
            <w:r>
              <w:rPr>
                <w:rFonts w:ascii="Arial" w:hAnsi="Arial" w:eastAsia="Times New Roman" w:cs="Arial"/>
                <w:b/>
                <w:bCs/>
                <w:color w:val="000000"/>
                <w:sz w:val="20"/>
                <w:szCs w:val="20"/>
              </w:rPr>
              <w:t>)</w:t>
            </w: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b/>
                <w:bCs/>
                <w:color w:val="000000"/>
                <w:sz w:val="20"/>
                <w:szCs w:val="20"/>
              </w:rPr>
            </w:pPr>
          </w:p>
        </w:tc>
        <w:tc>
          <w:tcPr>
            <w:tcW w:w="16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b/>
                <w:bCs/>
                <w:color w:val="000000"/>
                <w:sz w:val="20"/>
                <w:szCs w:val="20"/>
              </w:rPr>
            </w:pPr>
            <w:r>
              <w:rPr>
                <w:rFonts w:ascii="Arial" w:hAnsi="Arial" w:eastAsia="Times New Roman" w:cs="Arial"/>
                <w:b/>
                <w:bCs/>
                <w:color w:val="000000"/>
                <w:sz w:val="20"/>
                <w:szCs w:val="20"/>
              </w:rPr>
              <w:t>Deficit Funded from:</w:t>
            </w: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c>
          <w:tcPr>
            <w:tcW w:w="12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c>
          <w:tcPr>
            <w:tcW w:w="1550"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Government Funding</w:t>
            </w: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1,254</w:t>
            </w: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1,254</w:t>
            </w: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Covid-19 reserve drawdown</w:t>
            </w: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123</w:t>
            </w: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(123)</w:t>
            </w: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00F84DF0" w:rsidP="00786981" w:rsidRDefault="00786981">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COMF Funding</w:t>
            </w:r>
          </w:p>
        </w:tc>
        <w:tc>
          <w:tcPr>
            <w:tcW w:w="16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(139)</w:t>
            </w:r>
          </w:p>
        </w:tc>
        <w:tc>
          <w:tcPr>
            <w:tcW w:w="1550"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(139)</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00F84DF0" w:rsidP="00775709" w:rsidRDefault="00F84DF0">
            <w:pPr>
              <w:spacing w:after="0" w:line="240" w:lineRule="auto"/>
              <w:rPr>
                <w:rFonts w:ascii="Arial" w:hAnsi="Arial" w:eastAsia="Times New Roman" w:cs="Arial"/>
                <w:color w:val="000000"/>
                <w:sz w:val="20"/>
                <w:szCs w:val="20"/>
              </w:rPr>
            </w:pPr>
          </w:p>
        </w:tc>
        <w:tc>
          <w:tcPr>
            <w:tcW w:w="16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p>
        </w:tc>
        <w:tc>
          <w:tcPr>
            <w:tcW w:w="12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p>
        </w:tc>
        <w:tc>
          <w:tcPr>
            <w:tcW w:w="1550"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b/>
                <w:bCs/>
                <w:color w:val="000000"/>
                <w:sz w:val="20"/>
                <w:szCs w:val="20"/>
              </w:rPr>
            </w:pP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00F84DF0" w:rsidP="00775709" w:rsidRDefault="00F84DF0">
            <w:pPr>
              <w:spacing w:after="0" w:line="240" w:lineRule="auto"/>
              <w:rPr>
                <w:rFonts w:ascii="Arial" w:hAnsi="Arial" w:eastAsia="Times New Roman" w:cs="Arial"/>
                <w:color w:val="000000"/>
                <w:sz w:val="20"/>
                <w:szCs w:val="20"/>
              </w:rPr>
            </w:pPr>
            <w:r w:rsidRPr="004902AA">
              <w:rPr>
                <w:rFonts w:ascii="Arial" w:hAnsi="Arial" w:eastAsia="Times New Roman" w:cs="Arial"/>
                <w:color w:val="000000"/>
                <w:sz w:val="20"/>
                <w:szCs w:val="20"/>
              </w:rPr>
              <w:t>Planned Transfer to/(from) Reserve</w:t>
            </w:r>
          </w:p>
        </w:tc>
        <w:tc>
          <w:tcPr>
            <w:tcW w:w="16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(188)</w:t>
            </w:r>
          </w:p>
        </w:tc>
        <w:tc>
          <w:tcPr>
            <w:tcW w:w="1550"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(188)</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00F84DF0" w:rsidP="00775709" w:rsidRDefault="00F84DF0">
            <w:pPr>
              <w:spacing w:after="0" w:line="240" w:lineRule="auto"/>
              <w:rPr>
                <w:rFonts w:ascii="Arial" w:hAnsi="Arial" w:eastAsia="Times New Roman" w:cs="Arial"/>
                <w:color w:val="000000"/>
                <w:sz w:val="20"/>
                <w:szCs w:val="20"/>
              </w:rPr>
            </w:pPr>
            <w:r w:rsidRPr="004902AA">
              <w:rPr>
                <w:rFonts w:ascii="Arial" w:hAnsi="Arial" w:eastAsia="Times New Roman" w:cs="Arial"/>
                <w:color w:val="000000"/>
                <w:sz w:val="20"/>
                <w:szCs w:val="20"/>
              </w:rPr>
              <w:t>Capital expenditure funded from reserves</w:t>
            </w:r>
          </w:p>
        </w:tc>
        <w:tc>
          <w:tcPr>
            <w:tcW w:w="16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(905)</w:t>
            </w:r>
          </w:p>
        </w:tc>
        <w:tc>
          <w:tcPr>
            <w:tcW w:w="1550"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(905)</w:t>
            </w: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color w:val="000000"/>
                <w:sz w:val="20"/>
                <w:szCs w:val="20"/>
              </w:rPr>
            </w:pPr>
            <w:r w:rsidRPr="004902AA">
              <w:rPr>
                <w:rFonts w:ascii="Arial" w:hAnsi="Arial" w:eastAsia="Times New Roman" w:cs="Arial"/>
                <w:color w:val="000000"/>
                <w:sz w:val="20"/>
                <w:szCs w:val="20"/>
              </w:rPr>
              <w:t>LCTS Grant</w:t>
            </w:r>
          </w:p>
        </w:tc>
        <w:tc>
          <w:tcPr>
            <w:tcW w:w="16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65</w:t>
            </w: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65</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Capital feasibility studies project</w:t>
            </w:r>
          </w:p>
        </w:tc>
        <w:tc>
          <w:tcPr>
            <w:tcW w:w="16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(49)</w:t>
            </w:r>
          </w:p>
        </w:tc>
        <w:tc>
          <w:tcPr>
            <w:tcW w:w="1550"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(49)</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Minor differences not in FMR</w:t>
            </w:r>
          </w:p>
        </w:tc>
        <w:tc>
          <w:tcPr>
            <w:tcW w:w="1617" w:type="dxa"/>
            <w:tcBorders>
              <w:top w:val="nil"/>
              <w:left w:val="nil"/>
              <w:bottom w:val="nil"/>
              <w:right w:val="nil"/>
            </w:tcBorders>
            <w:shd w:val="clear" w:color="auto" w:fill="auto"/>
            <w:noWrap/>
            <w:vAlign w:val="bottom"/>
          </w:tcPr>
          <w:p w:rsidR="00F84DF0" w:rsidP="00775709" w:rsidRDefault="005347CC">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(2</w:t>
            </w:r>
            <w:r w:rsidR="00F84DF0">
              <w:rPr>
                <w:rFonts w:ascii="Arial" w:hAnsi="Arial" w:eastAsia="Times New Roman" w:cs="Arial"/>
                <w:color w:val="000000"/>
                <w:sz w:val="20"/>
                <w:szCs w:val="20"/>
              </w:rPr>
              <w:t>6)</w:t>
            </w:r>
          </w:p>
        </w:tc>
        <w:tc>
          <w:tcPr>
            <w:tcW w:w="12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16</w:t>
            </w:r>
          </w:p>
        </w:tc>
        <w:tc>
          <w:tcPr>
            <w:tcW w:w="1550" w:type="dxa"/>
            <w:tcBorders>
              <w:top w:val="nil"/>
              <w:left w:val="nil"/>
              <w:bottom w:val="nil"/>
              <w:right w:val="nil"/>
            </w:tcBorders>
            <w:shd w:val="clear" w:color="auto" w:fill="auto"/>
            <w:noWrap/>
            <w:vAlign w:val="bottom"/>
          </w:tcPr>
          <w:p w:rsidR="00F84DF0" w:rsidP="005347CC" w:rsidRDefault="005347CC">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(10)</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color w:val="000000"/>
                <w:sz w:val="20"/>
                <w:szCs w:val="20"/>
              </w:rPr>
            </w:pP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p>
        </w:tc>
        <w:tc>
          <w:tcPr>
            <w:tcW w:w="12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p>
        </w:tc>
        <w:tc>
          <w:tcPr>
            <w:tcW w:w="1550"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p>
        </w:tc>
      </w:tr>
      <w:tr w:rsidRPr="004902AA" w:rsidR="00F84DF0" w:rsidTr="00775709">
        <w:trPr>
          <w:trHeight w:val="141"/>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Funding variances:</w:t>
            </w:r>
          </w:p>
        </w:tc>
        <w:tc>
          <w:tcPr>
            <w:tcW w:w="16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color w:val="000000"/>
                <w:sz w:val="20"/>
                <w:szCs w:val="20"/>
              </w:rPr>
            </w:pPr>
          </w:p>
        </w:tc>
        <w:tc>
          <w:tcPr>
            <w:tcW w:w="1217"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color w:val="000000"/>
                <w:sz w:val="20"/>
                <w:szCs w:val="20"/>
              </w:rPr>
            </w:pPr>
          </w:p>
        </w:tc>
        <w:tc>
          <w:tcPr>
            <w:tcW w:w="1550"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 xml:space="preserve"> </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color w:val="000000"/>
                <w:sz w:val="20"/>
                <w:szCs w:val="20"/>
              </w:rPr>
            </w:pPr>
            <w:r w:rsidRPr="004902AA">
              <w:rPr>
                <w:rFonts w:ascii="Arial" w:hAnsi="Arial" w:eastAsia="Times New Roman" w:cs="Arial"/>
                <w:color w:val="000000"/>
                <w:sz w:val="20"/>
                <w:szCs w:val="20"/>
              </w:rPr>
              <w:t>Council Tax Collection Fund Surplus</w:t>
            </w: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69</w:t>
            </w:r>
          </w:p>
        </w:tc>
        <w:tc>
          <w:tcPr>
            <w:tcW w:w="12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550"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69</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color w:val="000000"/>
                <w:sz w:val="20"/>
                <w:szCs w:val="20"/>
              </w:rPr>
            </w:pPr>
            <w:r w:rsidRPr="004902AA">
              <w:rPr>
                <w:rFonts w:ascii="Arial" w:hAnsi="Arial" w:eastAsia="Times New Roman" w:cs="Arial"/>
                <w:color w:val="000000"/>
                <w:sz w:val="20"/>
                <w:szCs w:val="20"/>
              </w:rPr>
              <w:t>Drawdown of Collection Fund Reserve - NNDR Deficit 3 Year Spreading</w:t>
            </w: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sidRPr="004902AA">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(3,294)</w:t>
            </w:r>
          </w:p>
        </w:tc>
        <w:tc>
          <w:tcPr>
            <w:tcW w:w="1550"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(3,294)</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color w:val="000000"/>
                <w:sz w:val="20"/>
                <w:szCs w:val="20"/>
              </w:rPr>
            </w:pPr>
            <w:r w:rsidRPr="004902AA">
              <w:rPr>
                <w:rFonts w:ascii="Arial" w:hAnsi="Arial" w:eastAsia="Times New Roman" w:cs="Arial"/>
                <w:color w:val="000000"/>
                <w:sz w:val="20"/>
                <w:szCs w:val="20"/>
              </w:rPr>
              <w:t>Housing Benefit Overpayments Reserve</w:t>
            </w: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550" w:type="dxa"/>
            <w:tcBorders>
              <w:top w:val="nil"/>
              <w:left w:val="nil"/>
              <w:bottom w:val="nil"/>
              <w:right w:val="nil"/>
            </w:tcBorders>
            <w:shd w:val="clear" w:color="auto" w:fill="auto"/>
            <w:noWrap/>
            <w:vAlign w:val="bottom"/>
          </w:tcPr>
          <w:p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360</w:t>
            </w:r>
          </w:p>
        </w:tc>
      </w:tr>
      <w:tr w:rsidRPr="004902AA" w:rsidR="00F84DF0" w:rsidTr="00775709">
        <w:trPr>
          <w:trHeight w:val="141"/>
        </w:trPr>
        <w:tc>
          <w:tcPr>
            <w:tcW w:w="4229" w:type="dxa"/>
            <w:tcBorders>
              <w:top w:val="nil"/>
              <w:left w:val="nil"/>
              <w:bottom w:val="nil"/>
              <w:right w:val="nil"/>
            </w:tcBorders>
            <w:shd w:val="clear" w:color="auto" w:fill="auto"/>
            <w:noWrap/>
            <w:vAlign w:val="bottom"/>
          </w:tcPr>
          <w:p w:rsidRPr="004902AA" w:rsidR="00F84DF0" w:rsidP="00775709" w:rsidRDefault="00F84DF0">
            <w:pPr>
              <w:spacing w:after="0" w:line="240" w:lineRule="auto"/>
              <w:rPr>
                <w:rFonts w:ascii="Arial" w:hAnsi="Arial" w:eastAsia="Times New Roman" w:cs="Arial"/>
                <w:color w:val="000000"/>
                <w:sz w:val="20"/>
                <w:szCs w:val="20"/>
              </w:rPr>
            </w:pPr>
            <w:r w:rsidRPr="004902AA">
              <w:rPr>
                <w:rFonts w:ascii="Arial" w:hAnsi="Arial" w:eastAsia="Times New Roman" w:cs="Arial"/>
                <w:color w:val="000000"/>
                <w:sz w:val="20"/>
                <w:szCs w:val="20"/>
              </w:rPr>
              <w:t>New Homes Bonus</w:t>
            </w:r>
          </w:p>
        </w:tc>
        <w:tc>
          <w:tcPr>
            <w:tcW w:w="16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sidRPr="004902AA">
              <w:rPr>
                <w:rFonts w:ascii="Arial" w:hAnsi="Arial" w:eastAsia="Times New Roman" w:cs="Arial"/>
                <w:color w:val="000000"/>
                <w:sz w:val="20"/>
                <w:szCs w:val="20"/>
              </w:rPr>
              <w:t>-</w:t>
            </w:r>
          </w:p>
        </w:tc>
        <w:tc>
          <w:tcPr>
            <w:tcW w:w="1217"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476</w:t>
            </w:r>
          </w:p>
        </w:tc>
        <w:tc>
          <w:tcPr>
            <w:tcW w:w="1550" w:type="dxa"/>
            <w:tcBorders>
              <w:top w:val="nil"/>
              <w:left w:val="nil"/>
              <w:bottom w:val="nil"/>
              <w:right w:val="nil"/>
            </w:tcBorders>
            <w:shd w:val="clear" w:color="auto" w:fill="auto"/>
            <w:noWrap/>
            <w:vAlign w:val="bottom"/>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476</w:t>
            </w:r>
          </w:p>
        </w:tc>
      </w:tr>
      <w:tr w:rsidRPr="00B90416" w:rsidR="00F84DF0" w:rsidTr="00775709">
        <w:trPr>
          <w:trHeight w:val="149"/>
        </w:trPr>
        <w:tc>
          <w:tcPr>
            <w:tcW w:w="4229" w:type="dxa"/>
            <w:tcBorders>
              <w:top w:val="nil"/>
              <w:left w:val="nil"/>
              <w:bottom w:val="nil"/>
              <w:right w:val="nil"/>
            </w:tcBorders>
            <w:shd w:val="clear" w:color="auto" w:fill="auto"/>
            <w:noWrap/>
            <w:vAlign w:val="bottom"/>
            <w:hideMark/>
          </w:tcPr>
          <w:p w:rsidRPr="004902AA" w:rsidR="00F84DF0" w:rsidP="00775709" w:rsidRDefault="00F84DF0">
            <w:pPr>
              <w:spacing w:after="0" w:line="240" w:lineRule="auto"/>
              <w:rPr>
                <w:rFonts w:ascii="Arial" w:hAnsi="Arial" w:eastAsia="Times New Roman" w:cs="Arial"/>
                <w:b/>
                <w:bCs/>
                <w:color w:val="000000"/>
                <w:sz w:val="20"/>
                <w:szCs w:val="20"/>
              </w:rPr>
            </w:pPr>
            <w:r w:rsidRPr="004902AA">
              <w:rPr>
                <w:rFonts w:ascii="Arial" w:hAnsi="Arial" w:eastAsia="Times New Roman" w:cs="Arial"/>
                <w:b/>
                <w:bCs/>
                <w:color w:val="000000"/>
                <w:sz w:val="20"/>
                <w:szCs w:val="20"/>
              </w:rPr>
              <w:t>Movement in General Fund Balance</w:t>
            </w:r>
          </w:p>
        </w:tc>
        <w:tc>
          <w:tcPr>
            <w:tcW w:w="1617" w:type="dxa"/>
            <w:tcBorders>
              <w:top w:val="single" w:color="auto" w:sz="4" w:space="0"/>
              <w:left w:val="nil"/>
              <w:bottom w:val="single" w:color="auto" w:sz="4" w:space="0"/>
              <w:right w:val="nil"/>
            </w:tcBorders>
            <w:shd w:val="clear" w:color="auto" w:fill="auto"/>
            <w:noWrap/>
            <w:vAlign w:val="bottom"/>
            <w:hideMark/>
          </w:tcPr>
          <w:p w:rsidRPr="004902AA" w:rsidR="00F84DF0" w:rsidP="005347CC" w:rsidRDefault="005347CC">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4</w:t>
            </w:r>
            <w:r w:rsidR="00F84DF0">
              <w:rPr>
                <w:rFonts w:ascii="Arial" w:hAnsi="Arial" w:eastAsia="Times New Roman" w:cs="Arial"/>
                <w:b/>
                <w:bCs/>
                <w:color w:val="000000"/>
                <w:sz w:val="20"/>
                <w:szCs w:val="20"/>
              </w:rPr>
              <w:t>3</w:t>
            </w:r>
          </w:p>
        </w:tc>
        <w:tc>
          <w:tcPr>
            <w:tcW w:w="1217" w:type="dxa"/>
            <w:tcBorders>
              <w:top w:val="single" w:color="auto" w:sz="4" w:space="0"/>
              <w:left w:val="nil"/>
              <w:bottom w:val="single" w:color="auto" w:sz="4" w:space="0"/>
              <w:right w:val="nil"/>
            </w:tcBorders>
            <w:shd w:val="clear" w:color="auto" w:fill="auto"/>
            <w:noWrap/>
            <w:vAlign w:val="bottom"/>
            <w:hideMark/>
          </w:tcPr>
          <w:p w:rsidRPr="004902AA" w:rsidR="00F84DF0" w:rsidP="00775709"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(3,781)</w:t>
            </w:r>
          </w:p>
        </w:tc>
        <w:tc>
          <w:tcPr>
            <w:tcW w:w="1550" w:type="dxa"/>
            <w:tcBorders>
              <w:top w:val="single" w:color="auto" w:sz="4" w:space="0"/>
              <w:left w:val="nil"/>
              <w:bottom w:val="single" w:color="auto" w:sz="4" w:space="0"/>
              <w:right w:val="nil"/>
            </w:tcBorders>
            <w:shd w:val="clear" w:color="auto" w:fill="auto"/>
            <w:noWrap/>
            <w:vAlign w:val="bottom"/>
            <w:hideMark/>
          </w:tcPr>
          <w:p w:rsidRPr="00B90416" w:rsidR="00F84DF0" w:rsidP="005347CC" w:rsidRDefault="00F84DF0">
            <w:pPr>
              <w:spacing w:after="0" w:line="240" w:lineRule="auto"/>
              <w:jc w:val="right"/>
              <w:rPr>
                <w:rFonts w:ascii="Arial" w:hAnsi="Arial" w:eastAsia="Times New Roman" w:cs="Arial"/>
                <w:b/>
                <w:bCs/>
                <w:color w:val="000000"/>
                <w:sz w:val="20"/>
                <w:szCs w:val="20"/>
              </w:rPr>
            </w:pPr>
            <w:r>
              <w:rPr>
                <w:rFonts w:ascii="Arial" w:hAnsi="Arial" w:eastAsia="Times New Roman" w:cs="Arial"/>
                <w:b/>
                <w:bCs/>
                <w:color w:val="000000"/>
                <w:sz w:val="20"/>
                <w:szCs w:val="20"/>
              </w:rPr>
              <w:t>(3,7</w:t>
            </w:r>
            <w:r w:rsidR="005347CC">
              <w:rPr>
                <w:rFonts w:ascii="Arial" w:hAnsi="Arial" w:eastAsia="Times New Roman" w:cs="Arial"/>
                <w:b/>
                <w:bCs/>
                <w:color w:val="000000"/>
                <w:sz w:val="20"/>
                <w:szCs w:val="20"/>
              </w:rPr>
              <w:t>3</w:t>
            </w:r>
            <w:r>
              <w:rPr>
                <w:rFonts w:ascii="Arial" w:hAnsi="Arial" w:eastAsia="Times New Roman" w:cs="Arial"/>
                <w:b/>
                <w:bCs/>
                <w:color w:val="000000"/>
                <w:sz w:val="20"/>
                <w:szCs w:val="20"/>
              </w:rPr>
              <w:t>8)</w:t>
            </w:r>
          </w:p>
        </w:tc>
      </w:tr>
    </w:tbl>
    <w:p w:rsidRPr="00B90416" w:rsidR="00F84DF0" w:rsidP="00F84DF0" w:rsidRDefault="00F84DF0">
      <w:pPr>
        <w:spacing w:after="160" w:line="259" w:lineRule="auto"/>
        <w:ind w:hanging="426"/>
        <w:rPr>
          <w:rFonts w:ascii="Arial" w:hAnsi="Arial" w:eastAsia="Times New Roman" w:cs="Arial"/>
          <w:b/>
          <w:sz w:val="24"/>
          <w:szCs w:val="24"/>
        </w:rPr>
      </w:pPr>
    </w:p>
    <w:p w:rsidRPr="00F24144" w:rsidR="00F84DF0" w:rsidP="00F84DF0" w:rsidRDefault="00F84DF0">
      <w:pPr>
        <w:spacing w:after="160" w:line="259" w:lineRule="auto"/>
        <w:ind w:hanging="426"/>
        <w:rPr>
          <w:rFonts w:ascii="Arial" w:hAnsi="Arial" w:eastAsia="Times New Roman" w:cs="Arial"/>
          <w:b/>
          <w:sz w:val="24"/>
          <w:szCs w:val="24"/>
          <w:highlight w:val="yellow"/>
        </w:rPr>
      </w:pPr>
    </w:p>
    <w:p w:rsidRPr="00F24144" w:rsidR="00F84DF0" w:rsidP="00F84DF0" w:rsidRDefault="00F84DF0">
      <w:pPr>
        <w:spacing w:after="160" w:line="259" w:lineRule="auto"/>
        <w:rPr>
          <w:rFonts w:ascii="Arial" w:hAnsi="Arial" w:eastAsia="Times New Roman" w:cs="Arial"/>
          <w:b/>
          <w:sz w:val="24"/>
          <w:szCs w:val="24"/>
          <w:highlight w:val="yellow"/>
        </w:rPr>
      </w:pPr>
      <w:r w:rsidRPr="00F24144">
        <w:rPr>
          <w:rFonts w:ascii="Arial" w:hAnsi="Arial" w:eastAsia="Times New Roman" w:cs="Arial"/>
          <w:b/>
          <w:sz w:val="24"/>
          <w:szCs w:val="24"/>
          <w:highlight w:val="yellow"/>
        </w:rPr>
        <w:br w:type="page"/>
      </w:r>
    </w:p>
    <w:p w:rsidRPr="00540E1D" w:rsidR="00F84DF0" w:rsidP="00F84DF0" w:rsidRDefault="00F84DF0">
      <w:pPr>
        <w:spacing w:after="160" w:line="259" w:lineRule="auto"/>
        <w:ind w:hanging="426"/>
        <w:rPr>
          <w:rFonts w:ascii="Arial" w:hAnsi="Arial" w:eastAsia="Times New Roman" w:cs="Arial"/>
          <w:b/>
          <w:color w:val="FF0000"/>
          <w:sz w:val="24"/>
          <w:szCs w:val="24"/>
        </w:rPr>
      </w:pPr>
      <w:r w:rsidRPr="00B90416">
        <w:rPr>
          <w:rFonts w:ascii="Arial" w:hAnsi="Arial" w:eastAsia="Times New Roman" w:cs="Arial"/>
          <w:b/>
          <w:sz w:val="24"/>
          <w:szCs w:val="24"/>
        </w:rPr>
        <w:lastRenderedPageBreak/>
        <w:t>3.3</w:t>
      </w:r>
      <w:r w:rsidRPr="00B90416">
        <w:rPr>
          <w:rFonts w:ascii="Arial" w:hAnsi="Arial" w:eastAsia="Times New Roman" w:cs="Arial"/>
          <w:b/>
          <w:sz w:val="24"/>
          <w:szCs w:val="24"/>
        </w:rPr>
        <w:tab/>
      </w:r>
      <w:bookmarkStart w:name="Reconciliationfromthereportedspend" w:id="18"/>
      <w:r w:rsidRPr="00540E1D">
        <w:rPr>
          <w:rFonts w:ascii="Arial" w:hAnsi="Arial" w:eastAsia="Times New Roman" w:cs="Arial"/>
          <w:b/>
          <w:sz w:val="24"/>
          <w:szCs w:val="24"/>
        </w:rPr>
        <w:t xml:space="preserve">Reconciliation from the </w:t>
      </w:r>
      <w:r w:rsidR="00DF02AB">
        <w:rPr>
          <w:rFonts w:ascii="Arial" w:hAnsi="Arial" w:eastAsia="Times New Roman" w:cs="Arial"/>
          <w:b/>
          <w:sz w:val="24"/>
          <w:szCs w:val="24"/>
        </w:rPr>
        <w:t xml:space="preserve">Financial Monitor </w:t>
      </w:r>
      <w:r w:rsidRPr="00540E1D">
        <w:rPr>
          <w:rFonts w:ascii="Arial" w:hAnsi="Arial" w:eastAsia="Times New Roman" w:cs="Arial"/>
          <w:b/>
          <w:sz w:val="24"/>
          <w:szCs w:val="24"/>
        </w:rPr>
        <w:t>to the Expenditure and Funding analysis – Net General Fund Expenditure (note 5.15 column 1).</w:t>
      </w:r>
      <w:bookmarkEnd w:id="18"/>
    </w:p>
    <w:tbl>
      <w:tblPr>
        <w:tblStyle w:val="TableGrid"/>
        <w:tblW w:w="960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094"/>
        <w:gridCol w:w="1134"/>
        <w:gridCol w:w="1417"/>
        <w:gridCol w:w="1276"/>
        <w:gridCol w:w="1417"/>
        <w:gridCol w:w="1135"/>
        <w:gridCol w:w="1133"/>
      </w:tblGrid>
      <w:tr w:rsidRPr="00540E1D" w:rsidR="00F84DF0" w:rsidTr="00775709">
        <w:tc>
          <w:tcPr>
            <w:tcW w:w="2094" w:type="dxa"/>
          </w:tcPr>
          <w:p w:rsidRPr="00540E1D" w:rsidR="00F84DF0" w:rsidP="00775709" w:rsidRDefault="00F84DF0">
            <w:pPr>
              <w:rPr>
                <w:rFonts w:ascii="Arial" w:hAnsi="Arial" w:eastAsia="Times New Roman" w:cs="Arial"/>
                <w:color w:val="FF0000"/>
                <w:sz w:val="18"/>
                <w:szCs w:val="18"/>
              </w:rPr>
            </w:pPr>
          </w:p>
        </w:tc>
        <w:tc>
          <w:tcPr>
            <w:tcW w:w="1134"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Revenue Outturn</w:t>
            </w:r>
          </w:p>
        </w:tc>
        <w:tc>
          <w:tcPr>
            <w:tcW w:w="1417"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Other movements post outturn</w:t>
            </w:r>
          </w:p>
        </w:tc>
        <w:tc>
          <w:tcPr>
            <w:tcW w:w="1276"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Trading Account Recharges</w:t>
            </w:r>
          </w:p>
        </w:tc>
        <w:tc>
          <w:tcPr>
            <w:tcW w:w="1417"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Contribution to / from EMR in outturn</w:t>
            </w:r>
          </w:p>
        </w:tc>
        <w:tc>
          <w:tcPr>
            <w:tcW w:w="1135"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Shown below NCS</w:t>
            </w:r>
          </w:p>
        </w:tc>
        <w:tc>
          <w:tcPr>
            <w:tcW w:w="1133"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EFA Column 1</w:t>
            </w:r>
          </w:p>
        </w:tc>
      </w:tr>
      <w:tr w:rsidRPr="00540E1D" w:rsidR="00F84DF0" w:rsidTr="00775709">
        <w:tc>
          <w:tcPr>
            <w:tcW w:w="2094" w:type="dxa"/>
            <w:vAlign w:val="bottom"/>
          </w:tcPr>
          <w:p w:rsidRPr="00540E1D" w:rsidR="00F84DF0" w:rsidP="00775709" w:rsidRDefault="00F84DF0">
            <w:pPr>
              <w:rPr>
                <w:rFonts w:ascii="Arial" w:hAnsi="Arial" w:eastAsia="Calibri" w:cs="Arial"/>
                <w:b/>
                <w:bCs/>
                <w:sz w:val="18"/>
                <w:szCs w:val="18"/>
              </w:rPr>
            </w:pPr>
            <w:r w:rsidRPr="00540E1D">
              <w:rPr>
                <w:rFonts w:ascii="Arial" w:hAnsi="Arial" w:eastAsia="Calibri" w:cs="Arial"/>
                <w:b/>
                <w:bCs/>
                <w:sz w:val="18"/>
                <w:szCs w:val="18"/>
              </w:rPr>
              <w:t>Service</w:t>
            </w:r>
          </w:p>
        </w:tc>
        <w:tc>
          <w:tcPr>
            <w:tcW w:w="1134"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£000</w:t>
            </w:r>
          </w:p>
        </w:tc>
        <w:tc>
          <w:tcPr>
            <w:tcW w:w="1417"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£000</w:t>
            </w:r>
          </w:p>
        </w:tc>
        <w:tc>
          <w:tcPr>
            <w:tcW w:w="1276"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£000</w:t>
            </w:r>
          </w:p>
        </w:tc>
        <w:tc>
          <w:tcPr>
            <w:tcW w:w="1417"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£000</w:t>
            </w:r>
          </w:p>
        </w:tc>
        <w:tc>
          <w:tcPr>
            <w:tcW w:w="1135"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£000</w:t>
            </w:r>
          </w:p>
        </w:tc>
        <w:tc>
          <w:tcPr>
            <w:tcW w:w="1133" w:type="dxa"/>
            <w:vAlign w:val="bottom"/>
          </w:tcPr>
          <w:p w:rsidRPr="00540E1D" w:rsidR="00F84DF0" w:rsidP="00775709" w:rsidRDefault="00F84DF0">
            <w:pPr>
              <w:jc w:val="center"/>
              <w:rPr>
                <w:rFonts w:ascii="Arial" w:hAnsi="Arial" w:eastAsia="Calibri" w:cs="Arial"/>
                <w:b/>
                <w:bCs/>
                <w:sz w:val="18"/>
                <w:szCs w:val="18"/>
              </w:rPr>
            </w:pPr>
            <w:r w:rsidRPr="00540E1D">
              <w:rPr>
                <w:rFonts w:ascii="Arial" w:hAnsi="Arial" w:eastAsia="Calibri" w:cs="Arial"/>
                <w:b/>
                <w:bCs/>
                <w:sz w:val="18"/>
                <w:szCs w:val="18"/>
              </w:rPr>
              <w:t>£000</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Asset Management</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(3,109)</w:t>
            </w:r>
          </w:p>
        </w:tc>
        <w:tc>
          <w:tcPr>
            <w:tcW w:w="1417" w:type="dxa"/>
          </w:tcPr>
          <w:p w:rsidRPr="00540E1D" w:rsidR="00F84DF0" w:rsidP="006F7B6B" w:rsidRDefault="00F84DF0">
            <w:pPr>
              <w:jc w:val="right"/>
              <w:rPr>
                <w:rFonts w:ascii="Arial" w:hAnsi="Arial" w:cs="Arial"/>
                <w:sz w:val="18"/>
                <w:szCs w:val="18"/>
              </w:rPr>
            </w:pPr>
            <w:r w:rsidRPr="00540E1D">
              <w:rPr>
                <w:rFonts w:ascii="Arial" w:hAnsi="Arial" w:cs="Arial"/>
                <w:sz w:val="18"/>
                <w:szCs w:val="18"/>
              </w:rPr>
              <w:t>(6</w:t>
            </w:r>
            <w:r w:rsidR="006F7B6B">
              <w:rPr>
                <w:rFonts w:ascii="Arial" w:hAnsi="Arial" w:cs="Arial"/>
                <w:sz w:val="18"/>
                <w:szCs w:val="18"/>
              </w:rPr>
              <w:t>3</w:t>
            </w:r>
            <w:r w:rsidRPr="00540E1D">
              <w:rPr>
                <w:rFonts w:ascii="Arial" w:hAnsi="Arial" w:cs="Arial"/>
                <w:sz w:val="18"/>
                <w:szCs w:val="18"/>
              </w:rPr>
              <w:t>)</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14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690 </w:t>
            </w:r>
          </w:p>
        </w:tc>
        <w:tc>
          <w:tcPr>
            <w:tcW w:w="1133" w:type="dxa"/>
          </w:tcPr>
          <w:p w:rsidRPr="00540E1D" w:rsidR="00F84DF0" w:rsidP="006F7B6B" w:rsidRDefault="00F84DF0">
            <w:pPr>
              <w:jc w:val="right"/>
              <w:rPr>
                <w:rFonts w:ascii="Arial" w:hAnsi="Arial" w:cs="Arial"/>
                <w:b/>
                <w:sz w:val="18"/>
                <w:szCs w:val="18"/>
              </w:rPr>
            </w:pPr>
            <w:r w:rsidRPr="00540E1D">
              <w:rPr>
                <w:rFonts w:ascii="Arial" w:hAnsi="Arial" w:cs="Arial"/>
                <w:b/>
                <w:sz w:val="18"/>
                <w:szCs w:val="18"/>
              </w:rPr>
              <w:t>(2,46</w:t>
            </w:r>
            <w:r w:rsidR="006F7B6B">
              <w:rPr>
                <w:rFonts w:ascii="Arial" w:hAnsi="Arial" w:cs="Arial"/>
                <w:b/>
                <w:sz w:val="18"/>
                <w:szCs w:val="18"/>
              </w:rPr>
              <w:t>8</w:t>
            </w:r>
            <w:r w:rsidRPr="00540E1D">
              <w:rPr>
                <w:rFonts w:ascii="Arial" w:hAnsi="Arial" w:cs="Arial"/>
                <w:b/>
                <w:sz w:val="18"/>
                <w:szCs w:val="18"/>
              </w:rPr>
              <w:t>)</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Audit &amp; Assurance</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189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189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Executive Directors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466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(3)</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(2)</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4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465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Engineering Services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358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167 </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(152)</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373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Environmental Health</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1,109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(3)</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76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1,182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Finance &amp; Business Services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2,375 </w:t>
            </w:r>
          </w:p>
        </w:tc>
        <w:tc>
          <w:tcPr>
            <w:tcW w:w="1417" w:type="dxa"/>
          </w:tcPr>
          <w:p w:rsidRPr="00540E1D" w:rsidR="00F84DF0" w:rsidP="006F7B6B" w:rsidRDefault="00F84DF0">
            <w:pPr>
              <w:jc w:val="right"/>
              <w:rPr>
                <w:rFonts w:ascii="Arial" w:hAnsi="Arial" w:cs="Arial"/>
                <w:sz w:val="18"/>
                <w:szCs w:val="18"/>
              </w:rPr>
            </w:pPr>
            <w:r w:rsidRPr="00540E1D">
              <w:rPr>
                <w:rFonts w:ascii="Arial" w:hAnsi="Arial" w:cs="Arial"/>
                <w:sz w:val="18"/>
                <w:szCs w:val="18"/>
              </w:rPr>
              <w:t>(21</w:t>
            </w:r>
            <w:r w:rsidR="006F7B6B">
              <w:rPr>
                <w:rFonts w:ascii="Arial" w:hAnsi="Arial" w:cs="Arial"/>
                <w:sz w:val="18"/>
                <w:szCs w:val="18"/>
              </w:rPr>
              <w:t>6</w:t>
            </w:r>
            <w:r w:rsidRPr="00540E1D">
              <w:rPr>
                <w:rFonts w:ascii="Arial" w:hAnsi="Arial" w:cs="Arial"/>
                <w:sz w:val="18"/>
                <w:szCs w:val="18"/>
              </w:rPr>
              <w:t>)</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(30)</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295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2 </w:t>
            </w:r>
          </w:p>
        </w:tc>
        <w:tc>
          <w:tcPr>
            <w:tcW w:w="1133" w:type="dxa"/>
          </w:tcPr>
          <w:p w:rsidRPr="00540E1D" w:rsidR="00F84DF0" w:rsidP="006F7B6B" w:rsidRDefault="00F84DF0">
            <w:pPr>
              <w:jc w:val="right"/>
              <w:rPr>
                <w:rFonts w:ascii="Arial" w:hAnsi="Arial" w:cs="Arial"/>
                <w:b/>
                <w:sz w:val="18"/>
                <w:szCs w:val="18"/>
              </w:rPr>
            </w:pPr>
            <w:r w:rsidRPr="00540E1D">
              <w:rPr>
                <w:rFonts w:ascii="Arial" w:hAnsi="Arial" w:cs="Arial"/>
                <w:b/>
                <w:sz w:val="18"/>
                <w:szCs w:val="18"/>
              </w:rPr>
              <w:t>2,42</w:t>
            </w:r>
            <w:r w:rsidR="006F7B6B">
              <w:rPr>
                <w:rFonts w:ascii="Arial" w:hAnsi="Arial" w:cs="Arial"/>
                <w:b/>
                <w:sz w:val="18"/>
                <w:szCs w:val="18"/>
              </w:rPr>
              <w:t>6</w:t>
            </w:r>
            <w:r w:rsidRPr="00540E1D">
              <w:rPr>
                <w:rFonts w:ascii="Arial" w:hAnsi="Arial" w:cs="Arial"/>
                <w:b/>
                <w:sz w:val="18"/>
                <w:szCs w:val="18"/>
              </w:rPr>
              <w:t xml:space="preserve">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General Expenses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876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(294)</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(2)</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86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(242)</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424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Housing Services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968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3 </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(123)</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(10)</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838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Human Resources &amp; Customer Services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1,169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147 </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(9)</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5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1,312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Legal &amp; Democratic Services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1,349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(52)</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(1)</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89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1,385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Partnership &amp; Community Engagement</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1,111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215 </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126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1,452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Planning &amp; Economic Development</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1,294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(20)</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337 </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(10)</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1,601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Street Scene Services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5,361 </w:t>
            </w:r>
          </w:p>
        </w:tc>
        <w:tc>
          <w:tcPr>
            <w:tcW w:w="1417" w:type="dxa"/>
          </w:tcPr>
          <w:p w:rsidRPr="00540E1D" w:rsidR="00F84DF0" w:rsidP="006F7B6B" w:rsidRDefault="00F84DF0">
            <w:pPr>
              <w:jc w:val="right"/>
              <w:rPr>
                <w:rFonts w:ascii="Arial" w:hAnsi="Arial" w:cs="Arial"/>
                <w:sz w:val="18"/>
                <w:szCs w:val="18"/>
              </w:rPr>
            </w:pPr>
            <w:r w:rsidRPr="00540E1D">
              <w:rPr>
                <w:rFonts w:ascii="Arial" w:hAnsi="Arial" w:cs="Arial"/>
                <w:sz w:val="18"/>
                <w:szCs w:val="18"/>
              </w:rPr>
              <w:t>(3</w:t>
            </w:r>
            <w:r w:rsidR="006F7B6B">
              <w:rPr>
                <w:rFonts w:ascii="Arial" w:hAnsi="Arial" w:cs="Arial"/>
                <w:sz w:val="18"/>
                <w:szCs w:val="18"/>
              </w:rPr>
              <w:t>4</w:t>
            </w:r>
            <w:r w:rsidRPr="00540E1D">
              <w:rPr>
                <w:rFonts w:ascii="Arial" w:hAnsi="Arial" w:cs="Arial"/>
                <w:sz w:val="18"/>
                <w:szCs w:val="18"/>
              </w:rPr>
              <w:t>7)</w:t>
            </w:r>
          </w:p>
        </w:tc>
        <w:tc>
          <w:tcPr>
            <w:tcW w:w="1276"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44 </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(569)</w:t>
            </w:r>
          </w:p>
        </w:tc>
        <w:tc>
          <w:tcPr>
            <w:tcW w:w="1135"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(54)</w:t>
            </w:r>
          </w:p>
        </w:tc>
        <w:tc>
          <w:tcPr>
            <w:tcW w:w="1133" w:type="dxa"/>
          </w:tcPr>
          <w:p w:rsidRPr="00540E1D" w:rsidR="00F84DF0" w:rsidP="006F7B6B" w:rsidRDefault="00F84DF0">
            <w:pPr>
              <w:jc w:val="right"/>
              <w:rPr>
                <w:rFonts w:ascii="Arial" w:hAnsi="Arial" w:cs="Arial"/>
                <w:b/>
                <w:sz w:val="18"/>
                <w:szCs w:val="18"/>
              </w:rPr>
            </w:pPr>
            <w:r w:rsidRPr="00540E1D">
              <w:rPr>
                <w:rFonts w:ascii="Arial" w:hAnsi="Arial" w:cs="Arial"/>
                <w:b/>
                <w:sz w:val="18"/>
                <w:szCs w:val="18"/>
              </w:rPr>
              <w:t>4,4</w:t>
            </w:r>
            <w:r w:rsidR="006F7B6B">
              <w:rPr>
                <w:rFonts w:ascii="Arial" w:hAnsi="Arial" w:cs="Arial"/>
                <w:b/>
                <w:sz w:val="18"/>
                <w:szCs w:val="18"/>
              </w:rPr>
              <w:t>3</w:t>
            </w:r>
            <w:r w:rsidRPr="00540E1D">
              <w:rPr>
                <w:rFonts w:ascii="Arial" w:hAnsi="Arial" w:cs="Arial"/>
                <w:b/>
                <w:sz w:val="18"/>
                <w:szCs w:val="18"/>
              </w:rPr>
              <w:t xml:space="preserve">5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Exceptional Items - Covid-19</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 xml:space="preserve">165 </w:t>
            </w:r>
          </w:p>
        </w:tc>
        <w:tc>
          <w:tcPr>
            <w:tcW w:w="1276" w:type="dxa"/>
          </w:tcPr>
          <w:p w:rsidRPr="00540E1D" w:rsidR="00F84DF0" w:rsidP="00775709" w:rsidRDefault="00F84DF0">
            <w:pPr>
              <w:jc w:val="right"/>
              <w:rPr>
                <w:rFonts w:ascii="Arial" w:hAnsi="Arial" w:cs="Arial"/>
                <w:sz w:val="18"/>
                <w:szCs w:val="18"/>
              </w:rPr>
            </w:pPr>
          </w:p>
        </w:tc>
        <w:tc>
          <w:tcPr>
            <w:tcW w:w="1417" w:type="dxa"/>
          </w:tcPr>
          <w:p w:rsidRPr="00540E1D" w:rsidR="00F84DF0" w:rsidP="00775709" w:rsidRDefault="00F84DF0">
            <w:pPr>
              <w:jc w:val="right"/>
              <w:rPr>
                <w:rFonts w:ascii="Arial" w:hAnsi="Arial" w:cs="Arial"/>
                <w:sz w:val="18"/>
                <w:szCs w:val="18"/>
              </w:rPr>
            </w:pPr>
          </w:p>
        </w:tc>
        <w:tc>
          <w:tcPr>
            <w:tcW w:w="1135" w:type="dxa"/>
          </w:tcPr>
          <w:p w:rsidRPr="00540E1D" w:rsidR="00F84DF0" w:rsidP="00775709" w:rsidRDefault="00F84DF0">
            <w:pPr>
              <w:jc w:val="right"/>
              <w:rPr>
                <w:rFonts w:ascii="Arial" w:hAnsi="Arial" w:cs="Arial"/>
                <w:sz w:val="18"/>
                <w:szCs w:val="18"/>
              </w:rPr>
            </w:pP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165 </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Exceptional Items - Covid-19 Business Support Grants</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276"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135"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w:t>
            </w:r>
          </w:p>
        </w:tc>
      </w:tr>
      <w:tr w:rsidRPr="00540E1D"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Exceptional Items - Covid-19 Self Isolation</w:t>
            </w:r>
          </w:p>
        </w:tc>
        <w:tc>
          <w:tcPr>
            <w:tcW w:w="1134" w:type="dxa"/>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276"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417"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135" w:type="dxa"/>
          </w:tcPr>
          <w:p w:rsidRPr="00540E1D" w:rsidR="00F84DF0" w:rsidP="00775709" w:rsidRDefault="00F84DF0">
            <w:pPr>
              <w:jc w:val="right"/>
              <w:rPr>
                <w:rFonts w:ascii="Arial" w:hAnsi="Arial" w:cs="Arial"/>
                <w:sz w:val="18"/>
                <w:szCs w:val="18"/>
              </w:rPr>
            </w:pPr>
            <w:r>
              <w:rPr>
                <w:rFonts w:ascii="Arial" w:hAnsi="Arial" w:cs="Arial"/>
                <w:sz w:val="18"/>
                <w:szCs w:val="18"/>
              </w:rPr>
              <w:t>-</w:t>
            </w:r>
          </w:p>
        </w:tc>
        <w:tc>
          <w:tcPr>
            <w:tcW w:w="1133" w:type="dxa"/>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w:t>
            </w:r>
          </w:p>
        </w:tc>
      </w:tr>
      <w:tr w:rsidRPr="00370E13" w:rsidR="00F84DF0" w:rsidTr="00775709">
        <w:tc>
          <w:tcPr>
            <w:tcW w:w="2094" w:type="dxa"/>
            <w:vAlign w:val="bottom"/>
          </w:tcPr>
          <w:p w:rsidRPr="00540E1D" w:rsidR="00F84DF0" w:rsidP="00775709" w:rsidRDefault="00F84DF0">
            <w:pPr>
              <w:rPr>
                <w:rFonts w:ascii="Arial" w:hAnsi="Arial" w:eastAsia="Calibri" w:cs="Arial"/>
                <w:sz w:val="18"/>
                <w:szCs w:val="18"/>
              </w:rPr>
            </w:pPr>
            <w:r w:rsidRPr="00540E1D">
              <w:rPr>
                <w:rFonts w:ascii="Arial" w:hAnsi="Arial" w:eastAsia="Calibri" w:cs="Arial"/>
                <w:sz w:val="18"/>
                <w:szCs w:val="18"/>
              </w:rPr>
              <w:t>Investment Interest</w:t>
            </w:r>
          </w:p>
        </w:tc>
        <w:tc>
          <w:tcPr>
            <w:tcW w:w="1134" w:type="dxa"/>
            <w:tcBorders>
              <w:bottom w:val="single" w:color="auto" w:sz="4" w:space="0"/>
            </w:tcBorders>
          </w:tcPr>
          <w:p w:rsidRPr="00540E1D" w:rsidR="00F84DF0" w:rsidP="00775709" w:rsidRDefault="00F84DF0">
            <w:pPr>
              <w:jc w:val="right"/>
              <w:rPr>
                <w:rFonts w:ascii="Arial" w:hAnsi="Arial" w:cs="Arial"/>
                <w:sz w:val="18"/>
                <w:szCs w:val="18"/>
              </w:rPr>
            </w:pPr>
            <w:r w:rsidRPr="00540E1D">
              <w:rPr>
                <w:rFonts w:ascii="Arial" w:hAnsi="Arial" w:cs="Arial"/>
                <w:sz w:val="18"/>
                <w:szCs w:val="18"/>
              </w:rPr>
              <w:t>(295)</w:t>
            </w:r>
          </w:p>
        </w:tc>
        <w:tc>
          <w:tcPr>
            <w:tcW w:w="1417" w:type="dxa"/>
            <w:tcBorders>
              <w:bottom w:val="single" w:color="auto" w:sz="4" w:space="0"/>
            </w:tcBorders>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276" w:type="dxa"/>
            <w:tcBorders>
              <w:bottom w:val="single" w:color="auto" w:sz="4" w:space="0"/>
            </w:tcBorders>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417" w:type="dxa"/>
            <w:tcBorders>
              <w:bottom w:val="single" w:color="auto" w:sz="4" w:space="0"/>
            </w:tcBorders>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5" w:type="dxa"/>
            <w:tcBorders>
              <w:bottom w:val="single" w:color="auto" w:sz="4" w:space="0"/>
            </w:tcBorders>
          </w:tcPr>
          <w:p w:rsidRPr="00540E1D" w:rsidR="00F84DF0" w:rsidP="00775709" w:rsidRDefault="00F84DF0">
            <w:pPr>
              <w:jc w:val="right"/>
              <w:rPr>
                <w:rFonts w:ascii="Arial" w:hAnsi="Arial" w:cs="Arial"/>
                <w:sz w:val="18"/>
                <w:szCs w:val="18"/>
              </w:rPr>
            </w:pPr>
            <w:r w:rsidRPr="00540E1D">
              <w:rPr>
                <w:rFonts w:ascii="Arial" w:hAnsi="Arial" w:cs="Arial"/>
                <w:sz w:val="18"/>
                <w:szCs w:val="18"/>
              </w:rPr>
              <w:t>-</w:t>
            </w:r>
          </w:p>
        </w:tc>
        <w:tc>
          <w:tcPr>
            <w:tcW w:w="1133" w:type="dxa"/>
            <w:tcBorders>
              <w:bottom w:val="single" w:color="auto" w:sz="4" w:space="0"/>
            </w:tcBorders>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(295)</w:t>
            </w:r>
          </w:p>
        </w:tc>
      </w:tr>
      <w:tr w:rsidRPr="00583920" w:rsidR="00F84DF0" w:rsidTr="00775709">
        <w:tc>
          <w:tcPr>
            <w:tcW w:w="2094" w:type="dxa"/>
          </w:tcPr>
          <w:p w:rsidRPr="00370E13" w:rsidR="00F84DF0" w:rsidP="00775709" w:rsidRDefault="00F84DF0">
            <w:pPr>
              <w:rPr>
                <w:rFonts w:ascii="Arial" w:hAnsi="Arial" w:eastAsia="Times New Roman" w:cs="Arial"/>
                <w:color w:val="FF0000"/>
                <w:sz w:val="18"/>
                <w:szCs w:val="18"/>
                <w:highlight w:val="yellow"/>
              </w:rPr>
            </w:pPr>
          </w:p>
        </w:tc>
        <w:tc>
          <w:tcPr>
            <w:tcW w:w="1134" w:type="dxa"/>
            <w:tcBorders>
              <w:top w:val="single" w:color="auto" w:sz="4" w:space="0"/>
              <w:bottom w:val="single" w:color="auto" w:sz="4" w:space="0"/>
            </w:tcBorders>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13,221</w:t>
            </w:r>
          </w:p>
        </w:tc>
        <w:tc>
          <w:tcPr>
            <w:tcW w:w="1417" w:type="dxa"/>
            <w:tcBorders>
              <w:top w:val="single" w:color="auto" w:sz="4" w:space="0"/>
              <w:bottom w:val="single" w:color="auto" w:sz="4" w:space="0"/>
            </w:tcBorders>
          </w:tcPr>
          <w:p w:rsidRPr="00540E1D" w:rsidR="00F84DF0" w:rsidP="006F7B6B" w:rsidRDefault="00F84DF0">
            <w:pPr>
              <w:jc w:val="right"/>
              <w:rPr>
                <w:rFonts w:ascii="Arial" w:hAnsi="Arial" w:cs="Arial"/>
                <w:b/>
                <w:sz w:val="18"/>
                <w:szCs w:val="18"/>
              </w:rPr>
            </w:pPr>
            <w:r w:rsidRPr="00540E1D">
              <w:rPr>
                <w:rFonts w:ascii="Arial" w:hAnsi="Arial" w:cs="Arial"/>
                <w:b/>
                <w:sz w:val="18"/>
                <w:szCs w:val="18"/>
              </w:rPr>
              <w:t>(3</w:t>
            </w:r>
            <w:r w:rsidR="006F7B6B">
              <w:rPr>
                <w:rFonts w:ascii="Arial" w:hAnsi="Arial" w:cs="Arial"/>
                <w:b/>
                <w:sz w:val="18"/>
                <w:szCs w:val="18"/>
              </w:rPr>
              <w:t>01</w:t>
            </w:r>
            <w:r w:rsidRPr="00540E1D">
              <w:rPr>
                <w:rFonts w:ascii="Arial" w:hAnsi="Arial" w:cs="Arial"/>
                <w:b/>
                <w:sz w:val="18"/>
                <w:szCs w:val="18"/>
              </w:rPr>
              <w:t>)</w:t>
            </w:r>
          </w:p>
        </w:tc>
        <w:tc>
          <w:tcPr>
            <w:tcW w:w="1276" w:type="dxa"/>
            <w:tcBorders>
              <w:top w:val="single" w:color="auto" w:sz="4" w:space="0"/>
              <w:bottom w:val="single" w:color="auto" w:sz="4" w:space="0"/>
            </w:tcBorders>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w:t>
            </w:r>
          </w:p>
        </w:tc>
        <w:tc>
          <w:tcPr>
            <w:tcW w:w="1417" w:type="dxa"/>
            <w:tcBorders>
              <w:top w:val="single" w:color="auto" w:sz="4" w:space="0"/>
              <w:bottom w:val="single" w:color="auto" w:sz="4" w:space="0"/>
            </w:tcBorders>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188 </w:t>
            </w:r>
          </w:p>
        </w:tc>
        <w:tc>
          <w:tcPr>
            <w:tcW w:w="1135" w:type="dxa"/>
            <w:tcBorders>
              <w:top w:val="single" w:color="auto" w:sz="4" w:space="0"/>
              <w:bottom w:val="single" w:color="auto" w:sz="4" w:space="0"/>
            </w:tcBorders>
          </w:tcPr>
          <w:p w:rsidRPr="00540E1D" w:rsidR="00F84DF0" w:rsidP="00775709" w:rsidRDefault="00F84DF0">
            <w:pPr>
              <w:jc w:val="right"/>
              <w:rPr>
                <w:rFonts w:ascii="Arial" w:hAnsi="Arial" w:cs="Arial"/>
                <w:b/>
                <w:sz w:val="18"/>
                <w:szCs w:val="18"/>
              </w:rPr>
            </w:pPr>
            <w:r w:rsidRPr="00540E1D">
              <w:rPr>
                <w:rFonts w:ascii="Arial" w:hAnsi="Arial" w:cs="Arial"/>
                <w:b/>
                <w:sz w:val="18"/>
                <w:szCs w:val="18"/>
              </w:rPr>
              <w:t xml:space="preserve">376 </w:t>
            </w:r>
          </w:p>
        </w:tc>
        <w:tc>
          <w:tcPr>
            <w:tcW w:w="1133" w:type="dxa"/>
            <w:tcBorders>
              <w:top w:val="single" w:color="auto" w:sz="4" w:space="0"/>
              <w:bottom w:val="single" w:color="auto" w:sz="4" w:space="0"/>
            </w:tcBorders>
          </w:tcPr>
          <w:p w:rsidRPr="00540E1D" w:rsidR="00F84DF0" w:rsidP="006F7B6B" w:rsidRDefault="00F84DF0">
            <w:pPr>
              <w:jc w:val="right"/>
              <w:rPr>
                <w:rFonts w:ascii="Arial" w:hAnsi="Arial" w:cs="Arial"/>
                <w:b/>
                <w:sz w:val="18"/>
                <w:szCs w:val="18"/>
              </w:rPr>
            </w:pPr>
            <w:r w:rsidRPr="00540E1D">
              <w:rPr>
                <w:rFonts w:ascii="Arial" w:hAnsi="Arial" w:cs="Arial"/>
                <w:b/>
                <w:sz w:val="18"/>
                <w:szCs w:val="18"/>
              </w:rPr>
              <w:t>13,4</w:t>
            </w:r>
            <w:r w:rsidR="006F7B6B">
              <w:rPr>
                <w:rFonts w:ascii="Arial" w:hAnsi="Arial" w:cs="Arial"/>
                <w:b/>
                <w:sz w:val="18"/>
                <w:szCs w:val="18"/>
              </w:rPr>
              <w:t>84</w:t>
            </w:r>
            <w:r w:rsidRPr="00540E1D">
              <w:rPr>
                <w:rFonts w:ascii="Arial" w:hAnsi="Arial" w:cs="Arial"/>
                <w:b/>
                <w:sz w:val="18"/>
                <w:szCs w:val="18"/>
              </w:rPr>
              <w:t xml:space="preserve"> </w:t>
            </w:r>
          </w:p>
        </w:tc>
      </w:tr>
    </w:tbl>
    <w:p w:rsidR="00F84DF0" w:rsidP="00F84DF0" w:rsidRDefault="00F84DF0">
      <w:pPr>
        <w:spacing w:after="160" w:line="259" w:lineRule="auto"/>
        <w:rPr>
          <w:rFonts w:ascii="Arial" w:hAnsi="Arial" w:eastAsia="Times New Roman" w:cs="Arial"/>
          <w:color w:val="FF0000"/>
          <w:sz w:val="24"/>
          <w:szCs w:val="24"/>
          <w:highlight w:val="yellow"/>
        </w:rPr>
      </w:pPr>
    </w:p>
    <w:p w:rsidRPr="00F24144" w:rsidR="00F84DF0" w:rsidP="00F84DF0" w:rsidRDefault="00F84DF0">
      <w:pPr>
        <w:spacing w:after="160" w:line="259" w:lineRule="auto"/>
        <w:rPr>
          <w:rFonts w:ascii="Arial" w:hAnsi="Arial" w:eastAsia="Times New Roman" w:cs="Arial"/>
          <w:color w:val="FF0000"/>
          <w:sz w:val="24"/>
          <w:szCs w:val="24"/>
          <w:highlight w:val="yellow"/>
        </w:rPr>
      </w:pPr>
      <w:r w:rsidRPr="00F24144">
        <w:rPr>
          <w:rFonts w:ascii="Arial" w:hAnsi="Arial" w:eastAsia="Times New Roman" w:cs="Arial"/>
          <w:color w:val="FF0000"/>
          <w:sz w:val="24"/>
          <w:szCs w:val="24"/>
          <w:highlight w:val="yellow"/>
        </w:rPr>
        <w:br w:type="page"/>
      </w:r>
    </w:p>
    <w:p w:rsidRPr="007B74A2" w:rsidR="00F84DF0" w:rsidP="00F84DF0" w:rsidRDefault="00F84DF0">
      <w:pPr>
        <w:spacing w:after="0" w:line="240" w:lineRule="auto"/>
        <w:ind w:hanging="426"/>
        <w:jc w:val="both"/>
        <w:outlineLvl w:val="0"/>
        <w:rPr>
          <w:rFonts w:ascii="Arial" w:hAnsi="Arial" w:eastAsia="Times New Roman" w:cs="Arial"/>
          <w:b/>
          <w:bCs/>
          <w:sz w:val="24"/>
          <w:szCs w:val="24"/>
        </w:rPr>
      </w:pPr>
      <w:r w:rsidRPr="007B74A2">
        <w:rPr>
          <w:rFonts w:ascii="Arial" w:hAnsi="Arial" w:eastAsia="Times New Roman" w:cs="Arial"/>
          <w:b/>
          <w:bCs/>
          <w:sz w:val="24"/>
          <w:szCs w:val="24"/>
        </w:rPr>
        <w:lastRenderedPageBreak/>
        <w:t xml:space="preserve">3.4 </w:t>
      </w:r>
      <w:bookmarkStart w:name="CapitalOutturn" w:id="19"/>
      <w:r w:rsidRPr="007B74A2">
        <w:rPr>
          <w:rFonts w:ascii="Arial" w:hAnsi="Arial" w:eastAsia="Times New Roman" w:cs="Arial"/>
          <w:b/>
          <w:bCs/>
          <w:sz w:val="24"/>
          <w:szCs w:val="24"/>
        </w:rPr>
        <w:t>Capital outturn</w:t>
      </w:r>
      <w:bookmarkEnd w:id="19"/>
    </w:p>
    <w:p w:rsidRPr="00370E13" w:rsidR="00F84DF0" w:rsidP="00F84DF0" w:rsidRDefault="00F84DF0">
      <w:pPr>
        <w:spacing w:after="0" w:line="240" w:lineRule="auto"/>
        <w:jc w:val="both"/>
        <w:outlineLvl w:val="0"/>
        <w:rPr>
          <w:rFonts w:ascii="Arial" w:hAnsi="Arial" w:eastAsia="Times New Roman" w:cs="Arial"/>
          <w:bCs/>
          <w:i/>
          <w:sz w:val="24"/>
          <w:szCs w:val="24"/>
          <w:highlight w:val="yellow"/>
        </w:rPr>
      </w:pPr>
    </w:p>
    <w:p w:rsidRPr="00EC17DF" w:rsidR="00F84DF0" w:rsidP="00F84DF0" w:rsidRDefault="00F84DF0">
      <w:pPr>
        <w:spacing w:after="0" w:line="240" w:lineRule="auto"/>
        <w:jc w:val="both"/>
        <w:outlineLvl w:val="0"/>
        <w:rPr>
          <w:rFonts w:ascii="Arial" w:hAnsi="Arial" w:eastAsia="Times New Roman" w:cs="Arial"/>
          <w:bCs/>
          <w:sz w:val="24"/>
          <w:szCs w:val="24"/>
        </w:rPr>
      </w:pPr>
      <w:r w:rsidRPr="00725143">
        <w:rPr>
          <w:rFonts w:ascii="Arial" w:hAnsi="Arial" w:eastAsia="Times New Roman" w:cs="Arial"/>
          <w:bCs/>
          <w:sz w:val="24"/>
          <w:szCs w:val="24"/>
        </w:rPr>
        <w:t>The council spent £15.9</w:t>
      </w:r>
      <w:r>
        <w:rPr>
          <w:rFonts w:ascii="Arial" w:hAnsi="Arial" w:eastAsia="Times New Roman" w:cs="Arial"/>
          <w:bCs/>
          <w:sz w:val="24"/>
          <w:szCs w:val="24"/>
        </w:rPr>
        <w:t>6</w:t>
      </w:r>
      <w:r w:rsidRPr="00725143">
        <w:rPr>
          <w:rFonts w:ascii="Arial" w:hAnsi="Arial" w:eastAsia="Times New Roman" w:cs="Arial"/>
          <w:bCs/>
          <w:sz w:val="24"/>
          <w:szCs w:val="24"/>
        </w:rPr>
        <w:t xml:space="preserve">3 million on capital expenditure during 2021/22 </w:t>
      </w:r>
      <w:r w:rsidRPr="0047474A">
        <w:rPr>
          <w:rFonts w:ascii="Arial" w:hAnsi="Arial" w:eastAsia="Times New Roman" w:cs="Arial"/>
          <w:bCs/>
          <w:sz w:val="24"/>
          <w:szCs w:val="24"/>
        </w:rPr>
        <w:t>and is committed to spending a total of £18.017 million over the remaining 3 year programme (</w:t>
      </w:r>
      <w:r w:rsidRPr="007B74A2">
        <w:rPr>
          <w:rFonts w:ascii="Arial" w:hAnsi="Arial" w:eastAsia="Times New Roman" w:cs="Arial"/>
          <w:bCs/>
          <w:sz w:val="24"/>
          <w:szCs w:val="24"/>
        </w:rPr>
        <w:t>see Note 5.17.1). The outstanding major capital commitments include the development of the new sound stages at Elstree Film Studios, housing, disabled facilities grants, purchase of Street Scene Vehicles and redevelopment of Meadow Park.</w:t>
      </w:r>
    </w:p>
    <w:p w:rsidRPr="00EC17DF" w:rsidR="00F84DF0" w:rsidP="00F84DF0" w:rsidRDefault="00F84DF0">
      <w:pPr>
        <w:spacing w:after="0" w:line="240" w:lineRule="auto"/>
        <w:jc w:val="both"/>
        <w:outlineLvl w:val="0"/>
        <w:rPr>
          <w:rFonts w:ascii="Arial" w:hAnsi="Arial" w:eastAsia="Times New Roman" w:cs="Arial"/>
          <w:bCs/>
          <w:sz w:val="24"/>
          <w:szCs w:val="24"/>
        </w:rPr>
      </w:pPr>
    </w:p>
    <w:tbl>
      <w:tblPr>
        <w:tblW w:w="7393" w:type="dxa"/>
        <w:tblInd w:w="93" w:type="dxa"/>
        <w:tblLook w:val="04A0" w:firstRow="1" w:lastRow="0" w:firstColumn="1" w:lastColumn="0" w:noHBand="0" w:noVBand="1"/>
      </w:tblPr>
      <w:tblGrid>
        <w:gridCol w:w="4835"/>
        <w:gridCol w:w="1018"/>
        <w:gridCol w:w="380"/>
        <w:gridCol w:w="1160"/>
      </w:tblGrid>
      <w:tr w:rsidRPr="00EC17DF" w:rsidR="00F84DF0" w:rsidTr="00775709">
        <w:trPr>
          <w:trHeight w:val="672"/>
        </w:trPr>
        <w:tc>
          <w:tcPr>
            <w:tcW w:w="4835" w:type="dxa"/>
            <w:tcBorders>
              <w:top w:val="nil"/>
              <w:left w:val="nil"/>
              <w:bottom w:val="nil"/>
              <w:right w:val="nil"/>
            </w:tcBorders>
            <w:shd w:val="clear" w:color="000000" w:fill="FFFFFF"/>
            <w:noWrap/>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xml:space="preserve">FINANCIAL MONITORING POSITION </w:t>
            </w:r>
          </w:p>
        </w:tc>
        <w:tc>
          <w:tcPr>
            <w:tcW w:w="1018"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2020-21</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vMerge w:val="restart"/>
            <w:tcBorders>
              <w:top w:val="single" w:color="auto" w:sz="8" w:space="0"/>
              <w:left w:val="single" w:color="auto" w:sz="8" w:space="0"/>
              <w:bottom w:val="single" w:color="000000" w:sz="8" w:space="0"/>
              <w:right w:val="single" w:color="auto" w:sz="8" w:space="0"/>
            </w:tcBorders>
            <w:shd w:val="clear" w:color="auto" w:fill="D9D9D9"/>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2021-22</w:t>
            </w:r>
          </w:p>
        </w:tc>
      </w:tr>
      <w:tr w:rsidRPr="00EC17DF" w:rsidR="00F84DF0" w:rsidTr="00775709">
        <w:trPr>
          <w:trHeight w:val="67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31 March 2022</w:t>
            </w:r>
          </w:p>
        </w:tc>
        <w:tc>
          <w:tcPr>
            <w:tcW w:w="1018" w:type="dxa"/>
            <w:vMerge/>
            <w:tcBorders>
              <w:top w:val="single" w:color="auto" w:sz="8" w:space="0"/>
              <w:left w:val="single" w:color="auto" w:sz="8" w:space="0"/>
              <w:bottom w:val="single" w:color="000000" w:sz="8" w:space="0"/>
              <w:right w:val="single" w:color="auto" w:sz="8" w:space="0"/>
            </w:tcBorders>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vMerge/>
            <w:tcBorders>
              <w:top w:val="single" w:color="auto" w:sz="8" w:space="0"/>
              <w:left w:val="single" w:color="auto" w:sz="8" w:space="0"/>
              <w:bottom w:val="single" w:color="000000" w:sz="8" w:space="0"/>
              <w:right w:val="single" w:color="auto" w:sz="8" w:space="0"/>
            </w:tcBorders>
            <w:shd w:val="clear" w:color="auto" w:fill="D9D9D9"/>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p>
        </w:tc>
      </w:tr>
      <w:tr w:rsidRPr="00EC17DF" w:rsidR="00F84DF0" w:rsidTr="00775709">
        <w:trPr>
          <w:trHeight w:val="216"/>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SUMMARY OF CAPITAL SPEND</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£000</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color w:val="000000"/>
                <w:sz w:val="20"/>
                <w:szCs w:val="20"/>
                <w:lang w:eastAsia="en-GB"/>
              </w:rPr>
            </w:pPr>
          </w:p>
        </w:tc>
        <w:tc>
          <w:tcPr>
            <w:tcW w:w="1160" w:type="dxa"/>
            <w:tcBorders>
              <w:top w:val="nil"/>
              <w:left w:val="nil"/>
              <w:bottom w:val="nil"/>
              <w:right w:val="nil"/>
            </w:tcBorders>
            <w:shd w:val="clear" w:color="000000" w:fill="BFBFB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£000</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Asset Management</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2,330</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14,087</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Planning &amp; Economic Development</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453</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Environmental Health</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542</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826</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Street Scene Services</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209</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983</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Finance And Business Services</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68</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16</w:t>
            </w:r>
          </w:p>
        </w:tc>
      </w:tr>
      <w:tr w:rsidRPr="00EC17DF" w:rsidR="00F84DF0" w:rsidTr="00775709">
        <w:trPr>
          <w:trHeight w:val="252"/>
        </w:trPr>
        <w:tc>
          <w:tcPr>
            <w:tcW w:w="4835" w:type="dxa"/>
            <w:tcBorders>
              <w:top w:val="nil"/>
              <w:left w:val="nil"/>
              <w:bottom w:val="nil"/>
              <w:right w:val="nil"/>
            </w:tcBorders>
            <w:shd w:val="clear" w:color="000000" w:fill="FFFFFF"/>
            <w:noWrap/>
            <w:vAlign w:val="bottom"/>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Housing &amp; Partnerships</w:t>
            </w:r>
          </w:p>
        </w:tc>
        <w:tc>
          <w:tcPr>
            <w:tcW w:w="1018"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38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color w:val="000000"/>
                <w:sz w:val="20"/>
                <w:szCs w:val="20"/>
                <w:lang w:eastAsia="en-GB"/>
              </w:rPr>
            </w:pP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43</w:t>
            </w:r>
          </w:p>
        </w:tc>
      </w:tr>
      <w:tr w:rsidRPr="00EC17DF" w:rsidR="00F84DF0" w:rsidTr="00775709">
        <w:trPr>
          <w:trHeight w:val="252"/>
        </w:trPr>
        <w:tc>
          <w:tcPr>
            <w:tcW w:w="4835"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Human Resources &amp; Customer Services</w:t>
            </w:r>
          </w:p>
        </w:tc>
        <w:tc>
          <w:tcPr>
            <w:tcW w:w="1018"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106</w:t>
            </w:r>
          </w:p>
        </w:tc>
        <w:tc>
          <w:tcPr>
            <w:tcW w:w="38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rPr>
                <w:rFonts w:ascii="Arial" w:hAnsi="Arial" w:eastAsia="Times New Roman" w:cs="Arial"/>
                <w:b/>
                <w:bCs/>
                <w:color w:val="000000"/>
                <w:sz w:val="20"/>
                <w:szCs w:val="20"/>
                <w:lang w:eastAsia="en-GB"/>
              </w:rPr>
            </w:pP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1018" w:type="dxa"/>
            <w:tcBorders>
              <w:top w:val="single" w:color="auto" w:sz="8" w:space="0"/>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single" w:color="auto" w:sz="8" w:space="0"/>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Total Capital Expenditure</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3,708</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15,963</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018" w:type="dxa"/>
            <w:tcBorders>
              <w:top w:val="nil"/>
              <w:left w:val="nil"/>
              <w:bottom w:val="double" w:color="auto" w:sz="6" w:space="0"/>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double" w:color="auto" w:sz="6" w:space="0"/>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FFFFF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FUNDING SOURCES </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£000</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center"/>
              <w:rPr>
                <w:rFonts w:ascii="Arial" w:hAnsi="Arial" w:eastAsia="Times New Roman" w:cs="Arial"/>
                <w:b/>
                <w:bCs/>
                <w:color w:val="000000"/>
                <w:sz w:val="20"/>
                <w:szCs w:val="20"/>
                <w:lang w:eastAsia="en-GB"/>
              </w:rPr>
            </w:pP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£000</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Usable Capital Receipts</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859</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801F74" w:rsidR="00F84DF0" w:rsidP="00775709" w:rsidRDefault="00F84DF0">
            <w:pPr>
              <w:spacing w:after="0" w:line="240" w:lineRule="auto"/>
              <w:jc w:val="right"/>
              <w:rPr>
                <w:rFonts w:ascii="Arial" w:hAnsi="Arial" w:eastAsia="Times New Roman" w:cs="Arial"/>
                <w:color w:val="000000"/>
                <w:sz w:val="20"/>
                <w:szCs w:val="20"/>
                <w:lang w:eastAsia="en-GB"/>
              </w:rPr>
            </w:pPr>
            <w:r w:rsidRPr="00801F74">
              <w:rPr>
                <w:rFonts w:ascii="Arial" w:hAnsi="Arial" w:eastAsia="Times New Roman" w:cs="Arial"/>
                <w:color w:val="000000"/>
                <w:sz w:val="20"/>
                <w:szCs w:val="20"/>
                <w:lang w:eastAsia="en-GB"/>
              </w:rPr>
              <w:t>592</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Reserves</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404</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801F74" w:rsidR="00F84DF0" w:rsidP="00775709" w:rsidRDefault="00F84DF0">
            <w:pPr>
              <w:spacing w:after="0" w:line="240" w:lineRule="auto"/>
              <w:jc w:val="right"/>
              <w:rPr>
                <w:rFonts w:ascii="Arial" w:hAnsi="Arial" w:eastAsia="Times New Roman" w:cs="Arial"/>
                <w:color w:val="000000"/>
                <w:sz w:val="20"/>
                <w:szCs w:val="20"/>
                <w:lang w:eastAsia="en-GB"/>
              </w:rPr>
            </w:pPr>
            <w:r w:rsidRPr="00801F74">
              <w:rPr>
                <w:rFonts w:ascii="Arial" w:hAnsi="Arial" w:eastAsia="Times New Roman" w:cs="Arial"/>
                <w:color w:val="000000"/>
                <w:sz w:val="20"/>
                <w:szCs w:val="20"/>
                <w:lang w:eastAsia="en-GB"/>
              </w:rPr>
              <w:t>905</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Grants</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2,427</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801F74" w:rsidR="00F84DF0" w:rsidP="00775709" w:rsidRDefault="00F84DF0">
            <w:pPr>
              <w:spacing w:after="0" w:line="240" w:lineRule="auto"/>
              <w:jc w:val="right"/>
              <w:rPr>
                <w:rFonts w:ascii="Arial" w:hAnsi="Arial" w:eastAsia="Times New Roman" w:cs="Arial"/>
                <w:color w:val="000000"/>
                <w:sz w:val="20"/>
                <w:szCs w:val="20"/>
                <w:lang w:eastAsia="en-GB"/>
              </w:rPr>
            </w:pPr>
            <w:r w:rsidRPr="00801F74">
              <w:rPr>
                <w:rFonts w:ascii="Arial" w:hAnsi="Arial" w:eastAsia="Times New Roman" w:cs="Arial"/>
                <w:color w:val="000000"/>
                <w:sz w:val="20"/>
                <w:szCs w:val="20"/>
                <w:lang w:eastAsia="en-GB"/>
              </w:rPr>
              <w:t>7,211</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Donated Assets</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801F74" w:rsidR="00F84DF0" w:rsidP="00775709" w:rsidRDefault="00F84DF0">
            <w:pPr>
              <w:spacing w:after="0" w:line="240" w:lineRule="auto"/>
              <w:jc w:val="right"/>
              <w:rPr>
                <w:rFonts w:ascii="Arial" w:hAnsi="Arial" w:eastAsia="Times New Roman" w:cs="Arial"/>
                <w:color w:val="000000"/>
                <w:sz w:val="20"/>
                <w:szCs w:val="20"/>
                <w:lang w:eastAsia="en-GB"/>
              </w:rPr>
            </w:pPr>
            <w:r w:rsidRPr="00801F74">
              <w:rPr>
                <w:rFonts w:ascii="Arial" w:hAnsi="Arial" w:eastAsia="Times New Roman" w:cs="Arial"/>
                <w:color w:val="000000"/>
                <w:sz w:val="20"/>
                <w:szCs w:val="20"/>
                <w:lang w:eastAsia="en-GB"/>
              </w:rPr>
              <w:t>-</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Revenue</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18</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801F74" w:rsidR="00F84DF0" w:rsidP="00775709" w:rsidRDefault="00F84DF0">
            <w:pPr>
              <w:spacing w:after="0" w:line="240" w:lineRule="auto"/>
              <w:jc w:val="right"/>
              <w:rPr>
                <w:rFonts w:ascii="Arial" w:hAnsi="Arial" w:eastAsia="Times New Roman" w:cs="Arial"/>
                <w:color w:val="000000"/>
                <w:sz w:val="20"/>
                <w:szCs w:val="20"/>
                <w:highlight w:val="yellow"/>
                <w:lang w:eastAsia="en-GB"/>
              </w:rPr>
            </w:pPr>
            <w:r w:rsidRPr="00801F74">
              <w:rPr>
                <w:rFonts w:ascii="Arial" w:hAnsi="Arial" w:eastAsia="Times New Roman" w:cs="Arial"/>
                <w:color w:val="000000"/>
                <w:sz w:val="20"/>
                <w:szCs w:val="20"/>
                <w:lang w:eastAsia="en-GB"/>
              </w:rPr>
              <w:t>40</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Borrowing</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801F74" w:rsidR="00F84DF0" w:rsidP="00775709" w:rsidRDefault="00F84DF0">
            <w:pPr>
              <w:spacing w:after="0" w:line="240" w:lineRule="auto"/>
              <w:jc w:val="right"/>
              <w:rPr>
                <w:rFonts w:ascii="Arial" w:hAnsi="Arial" w:eastAsia="Times New Roman" w:cs="Arial"/>
                <w:color w:val="000000"/>
                <w:sz w:val="20"/>
                <w:szCs w:val="20"/>
                <w:highlight w:val="yellow"/>
                <w:lang w:eastAsia="en-GB"/>
              </w:rPr>
            </w:pPr>
            <w:r w:rsidRPr="00801F74">
              <w:rPr>
                <w:rFonts w:ascii="Arial" w:hAnsi="Arial" w:eastAsia="Times New Roman" w:cs="Arial"/>
                <w:color w:val="000000"/>
                <w:sz w:val="20"/>
                <w:szCs w:val="20"/>
                <w:lang w:eastAsia="en-GB"/>
              </w:rPr>
              <w:t>7,215</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1018" w:type="dxa"/>
            <w:tcBorders>
              <w:top w:val="single" w:color="auto" w:sz="8" w:space="0"/>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single" w:color="auto" w:sz="8" w:space="0"/>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Total Funding Sources</w:t>
            </w:r>
          </w:p>
        </w:tc>
        <w:tc>
          <w:tcPr>
            <w:tcW w:w="1018"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3,708</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nil"/>
              <w:right w:val="nil"/>
            </w:tcBorders>
            <w:shd w:val="clear" w:color="000000" w:fill="BFBFBF"/>
            <w:noWrap/>
            <w:vAlign w:val="center"/>
          </w:tcPr>
          <w:p w:rsidRPr="00EC17DF" w:rsidR="00F84DF0" w:rsidP="00775709" w:rsidRDefault="00F84DF0">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15,963</w:t>
            </w:r>
          </w:p>
        </w:tc>
      </w:tr>
      <w:tr w:rsidRPr="00EC17DF" w:rsidR="00F84DF0" w:rsidTr="00775709">
        <w:trPr>
          <w:trHeight w:val="252"/>
        </w:trPr>
        <w:tc>
          <w:tcPr>
            <w:tcW w:w="4835"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1018" w:type="dxa"/>
            <w:tcBorders>
              <w:top w:val="nil"/>
              <w:left w:val="nil"/>
              <w:bottom w:val="double" w:color="auto" w:sz="6" w:space="0"/>
              <w:right w:val="nil"/>
            </w:tcBorders>
            <w:shd w:val="clear" w:color="000000" w:fill="FFFFF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c>
          <w:tcPr>
            <w:tcW w:w="380" w:type="dxa"/>
            <w:tcBorders>
              <w:top w:val="nil"/>
              <w:left w:val="nil"/>
              <w:bottom w:val="nil"/>
              <w:right w:val="nil"/>
            </w:tcBorders>
            <w:shd w:val="clear" w:color="000000" w:fill="FFFFFF"/>
            <w:noWrap/>
            <w:vAlign w:val="center"/>
            <w:hideMark/>
          </w:tcPr>
          <w:p w:rsidRPr="00EC17DF" w:rsidR="00F84DF0" w:rsidP="00775709" w:rsidRDefault="00F84DF0">
            <w:pPr>
              <w:spacing w:after="0" w:line="240" w:lineRule="auto"/>
              <w:rPr>
                <w:rFonts w:ascii="Arial" w:hAnsi="Arial" w:eastAsia="Times New Roman" w:cs="Arial"/>
                <w:b/>
                <w:bCs/>
                <w:color w:val="000000"/>
                <w:sz w:val="20"/>
                <w:szCs w:val="20"/>
                <w:lang w:eastAsia="en-GB"/>
              </w:rPr>
            </w:pPr>
            <w:r w:rsidRPr="00EC17DF">
              <w:rPr>
                <w:rFonts w:ascii="Arial" w:hAnsi="Arial" w:eastAsia="Times New Roman" w:cs="Arial"/>
                <w:b/>
                <w:bCs/>
                <w:color w:val="000000"/>
                <w:sz w:val="20"/>
                <w:szCs w:val="20"/>
                <w:lang w:eastAsia="en-GB"/>
              </w:rPr>
              <w:t> </w:t>
            </w:r>
          </w:p>
        </w:tc>
        <w:tc>
          <w:tcPr>
            <w:tcW w:w="1160" w:type="dxa"/>
            <w:tcBorders>
              <w:top w:val="nil"/>
              <w:left w:val="nil"/>
              <w:bottom w:val="double" w:color="auto" w:sz="6" w:space="0"/>
              <w:right w:val="nil"/>
            </w:tcBorders>
            <w:shd w:val="clear" w:color="000000" w:fill="BFBFBF"/>
            <w:noWrap/>
            <w:vAlign w:val="center"/>
            <w:hideMark/>
          </w:tcPr>
          <w:p w:rsidRPr="00EC17DF" w:rsidR="00F84DF0" w:rsidP="00775709" w:rsidRDefault="00F84DF0">
            <w:pPr>
              <w:spacing w:after="0" w:line="240" w:lineRule="auto"/>
              <w:jc w:val="right"/>
              <w:rPr>
                <w:rFonts w:ascii="Arial" w:hAnsi="Arial" w:eastAsia="Times New Roman" w:cs="Arial"/>
                <w:color w:val="000000"/>
                <w:sz w:val="20"/>
                <w:szCs w:val="20"/>
                <w:lang w:eastAsia="en-GB"/>
              </w:rPr>
            </w:pPr>
            <w:r w:rsidRPr="00EC17DF">
              <w:rPr>
                <w:rFonts w:ascii="Arial" w:hAnsi="Arial" w:eastAsia="Times New Roman" w:cs="Arial"/>
                <w:color w:val="000000"/>
                <w:sz w:val="20"/>
                <w:szCs w:val="20"/>
                <w:lang w:eastAsia="en-GB"/>
              </w:rPr>
              <w:t> </w:t>
            </w:r>
          </w:p>
        </w:tc>
      </w:tr>
    </w:tbl>
    <w:p w:rsidRPr="00EC17DF" w:rsidR="00F84DF0" w:rsidP="00F84DF0" w:rsidRDefault="00F84DF0">
      <w:pPr>
        <w:spacing w:after="0" w:line="240" w:lineRule="auto"/>
        <w:jc w:val="both"/>
        <w:outlineLvl w:val="0"/>
        <w:rPr>
          <w:rFonts w:ascii="Arial" w:hAnsi="Arial" w:eastAsia="Times New Roman" w:cs="Arial"/>
          <w:bCs/>
          <w:i/>
          <w:sz w:val="20"/>
          <w:szCs w:val="20"/>
        </w:rPr>
      </w:pPr>
    </w:p>
    <w:p w:rsidRPr="00EC17DF" w:rsidR="00F84DF0" w:rsidP="00F84DF0" w:rsidRDefault="00F84DF0">
      <w:pPr>
        <w:spacing w:after="160" w:line="259" w:lineRule="auto"/>
        <w:rPr>
          <w:rFonts w:ascii="Arial" w:hAnsi="Arial" w:eastAsia="Times New Roman" w:cs="Arial"/>
          <w:bCs/>
          <w:i/>
          <w:sz w:val="24"/>
          <w:szCs w:val="24"/>
        </w:rPr>
      </w:pPr>
      <w:r w:rsidRPr="00EC17DF">
        <w:rPr>
          <w:rFonts w:ascii="Arial" w:hAnsi="Arial" w:eastAsia="Times New Roman" w:cs="Arial"/>
          <w:bCs/>
          <w:i/>
          <w:sz w:val="24"/>
          <w:szCs w:val="24"/>
        </w:rPr>
        <w:br w:type="page"/>
      </w:r>
    </w:p>
    <w:p w:rsidRPr="00A75B07" w:rsidR="00F84DF0" w:rsidP="00F84DF0" w:rsidRDefault="00F84DF0">
      <w:pPr>
        <w:spacing w:after="0" w:line="240" w:lineRule="auto"/>
        <w:jc w:val="both"/>
        <w:outlineLvl w:val="0"/>
        <w:rPr>
          <w:rFonts w:ascii="Arial" w:hAnsi="Arial" w:eastAsia="Times New Roman" w:cs="Arial"/>
          <w:bCs/>
          <w:i/>
          <w:sz w:val="24"/>
          <w:szCs w:val="24"/>
        </w:rPr>
      </w:pPr>
      <w:r w:rsidRPr="00A75B07">
        <w:rPr>
          <w:rFonts w:ascii="Arial" w:hAnsi="Arial" w:eastAsia="Times New Roman" w:cs="Arial"/>
          <w:bCs/>
          <w:i/>
          <w:sz w:val="24"/>
          <w:szCs w:val="24"/>
        </w:rPr>
        <w:lastRenderedPageBreak/>
        <w:t>Economic climate</w:t>
      </w:r>
    </w:p>
    <w:p w:rsidRPr="00A75B07" w:rsidR="00F84DF0" w:rsidP="007F5B08" w:rsidRDefault="00F84DF0">
      <w:pPr>
        <w:spacing w:after="0" w:line="240" w:lineRule="auto"/>
        <w:jc w:val="both"/>
        <w:outlineLvl w:val="0"/>
        <w:rPr>
          <w:rFonts w:ascii="Arial" w:hAnsi="Arial" w:eastAsia="Times New Roman" w:cs="Arial"/>
          <w:bCs/>
          <w:i/>
          <w:sz w:val="24"/>
          <w:szCs w:val="24"/>
        </w:rPr>
      </w:pPr>
    </w:p>
    <w:p w:rsidRPr="00A75B07" w:rsidR="00F84DF0" w:rsidP="007F5B08" w:rsidRDefault="00F84DF0">
      <w:p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current economic climate following the recent EU exit combined with the current situation with the Covid-19 pandemic is very uncertain making it extremely difficult to plan for the future. Hertsmere have already seen increased demand for services and additional cost pressures as well as a significant reduction in fees and charges due to the pandemic. The increased demand for council tax and business support is unprecedented and Hertsmere is doing its upmost to support.</w:t>
      </w:r>
    </w:p>
    <w:p w:rsidRPr="00A75B07" w:rsidR="00F84DF0" w:rsidP="007F5B08" w:rsidRDefault="00F84DF0">
      <w:pPr>
        <w:spacing w:after="0" w:line="240" w:lineRule="auto"/>
        <w:jc w:val="both"/>
        <w:outlineLvl w:val="0"/>
        <w:rPr>
          <w:rFonts w:ascii="Arial" w:hAnsi="Arial" w:eastAsia="Times New Roman" w:cs="Arial"/>
          <w:bCs/>
          <w:sz w:val="24"/>
          <w:szCs w:val="24"/>
        </w:rPr>
      </w:pPr>
    </w:p>
    <w:p w:rsidRPr="00A75B07" w:rsidR="00F84DF0" w:rsidP="007F5B08" w:rsidRDefault="00F84DF0">
      <w:p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 xml:space="preserve">The Chancellor of the Exchequer announced on 23 March 2022 the UK net public sector borrowing in the current financial year (2021/22) would be 5.4% of the UK’s gross domestic product (GDP). In cash terms, the Office for Budget Responsibility (OBR) estimated the budget deficit – the gap between national spending and income – would be £127.8 billion in 2021/22 and £99.1 billion in 2022/23. </w:t>
      </w:r>
    </w:p>
    <w:p w:rsidRPr="00A75B07" w:rsidR="00F84DF0" w:rsidP="007F5B08" w:rsidRDefault="00F84DF0">
      <w:pPr>
        <w:spacing w:after="0" w:line="240" w:lineRule="auto"/>
        <w:jc w:val="both"/>
        <w:outlineLvl w:val="0"/>
        <w:rPr>
          <w:rFonts w:ascii="Arial" w:hAnsi="Arial" w:eastAsia="Times New Roman" w:cs="Arial"/>
          <w:bCs/>
          <w:sz w:val="24"/>
          <w:szCs w:val="24"/>
        </w:rPr>
      </w:pPr>
    </w:p>
    <w:p w:rsidRPr="00A75B07" w:rsidR="00F84DF0" w:rsidP="007F5B08" w:rsidRDefault="00F84DF0">
      <w:p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OBR forecasted inflation would 7.4% this year which is reflective on the overall increase in prices especially with utilities and fuel.</w:t>
      </w:r>
    </w:p>
    <w:p w:rsidRPr="00A75B07" w:rsidR="00F84DF0" w:rsidP="007F5B08" w:rsidRDefault="00F84DF0">
      <w:pPr>
        <w:spacing w:after="0" w:line="240" w:lineRule="auto"/>
        <w:jc w:val="both"/>
        <w:outlineLvl w:val="0"/>
        <w:rPr>
          <w:rFonts w:ascii="Arial" w:hAnsi="Arial" w:eastAsia="Times New Roman" w:cs="Arial"/>
          <w:bCs/>
          <w:sz w:val="24"/>
          <w:szCs w:val="24"/>
        </w:rPr>
      </w:pPr>
    </w:p>
    <w:p w:rsidRPr="00A75B07" w:rsidR="00F84DF0" w:rsidP="007F5B08" w:rsidRDefault="00F84DF0">
      <w:pPr>
        <w:spacing w:after="0" w:line="240" w:lineRule="auto"/>
        <w:jc w:val="both"/>
        <w:outlineLvl w:val="0"/>
        <w:rPr>
          <w:rFonts w:ascii="Arial" w:hAnsi="Arial" w:eastAsia="Times New Roman" w:cs="Arial"/>
          <w:bCs/>
          <w:sz w:val="24"/>
          <w:szCs w:val="24"/>
        </w:rPr>
      </w:pPr>
      <w:r w:rsidRPr="00A75B07">
        <w:rPr>
          <w:rFonts w:ascii="Arial" w:hAnsi="Arial" w:eastAsia="Times New Roman" w:cs="Arial"/>
          <w:bCs/>
          <w:sz w:val="24"/>
          <w:szCs w:val="24"/>
        </w:rPr>
        <w:t>The Comprehensive Spending Review 2015, announced as part of the Chancellor’s Autumn Statement on 25 November 2015, set out the strategic direction of travel for public expenditure, which included the complete phasing out of the Revenue Support Grant (RSG) in 2019/20.</w:t>
      </w:r>
    </w:p>
    <w:p w:rsidRPr="00A75B07" w:rsidR="00F84DF0" w:rsidP="007F5B08" w:rsidRDefault="00F84DF0">
      <w:pPr>
        <w:spacing w:after="0" w:line="240" w:lineRule="auto"/>
        <w:jc w:val="both"/>
        <w:outlineLvl w:val="0"/>
        <w:rPr>
          <w:rFonts w:ascii="Arial" w:hAnsi="Arial" w:eastAsia="Times New Roman" w:cs="Arial"/>
          <w:bCs/>
          <w:sz w:val="24"/>
          <w:szCs w:val="24"/>
        </w:rPr>
      </w:pPr>
    </w:p>
    <w:p w:rsidRPr="00A75B07" w:rsidR="00F84DF0" w:rsidP="007F5B08" w:rsidRDefault="00F84DF0">
      <w:pPr>
        <w:spacing w:after="0" w:line="240" w:lineRule="auto"/>
        <w:jc w:val="both"/>
        <w:outlineLvl w:val="0"/>
        <w:rPr>
          <w:rFonts w:ascii="Arial" w:hAnsi="Arial" w:eastAsia="Times New Roman" w:cs="Arial"/>
          <w:sz w:val="24"/>
          <w:szCs w:val="24"/>
        </w:rPr>
      </w:pPr>
      <w:r w:rsidRPr="00A75B07">
        <w:rPr>
          <w:rFonts w:ascii="Arial" w:hAnsi="Arial" w:eastAsia="Times New Roman" w:cs="Arial"/>
          <w:bCs/>
          <w:sz w:val="24"/>
          <w:szCs w:val="24"/>
        </w:rPr>
        <w:t>It was expected that this four year spending review would be followed by a further multi-year settlement from April 2020 which would include the fair funding review and review of the business rate retention scheme. These were however delayed by one year due to other Government priorities at the time in relation to Brexit and the current situation delayed these reviews even further. Hertsmere received a single year settlement for 2020/21 and 2021/22.</w:t>
      </w:r>
    </w:p>
    <w:p w:rsidRPr="00A75B07" w:rsidR="00F84DF0" w:rsidP="007F5B08" w:rsidRDefault="00F84DF0">
      <w:pPr>
        <w:spacing w:after="0" w:line="240" w:lineRule="auto"/>
        <w:jc w:val="both"/>
        <w:outlineLvl w:val="0"/>
        <w:rPr>
          <w:rFonts w:ascii="Arial" w:hAnsi="Arial" w:eastAsia="Times New Roman" w:cs="Arial"/>
          <w:sz w:val="24"/>
          <w:szCs w:val="24"/>
        </w:rPr>
      </w:pPr>
    </w:p>
    <w:p w:rsidRPr="00A75B07" w:rsidR="00F84DF0" w:rsidP="00F84DF0" w:rsidRDefault="00F84DF0">
      <w:pPr>
        <w:spacing w:after="0" w:line="240" w:lineRule="auto"/>
        <w:jc w:val="both"/>
        <w:outlineLvl w:val="0"/>
        <w:rPr>
          <w:rFonts w:ascii="Arial" w:hAnsi="Arial" w:eastAsia="Times New Roman" w:cs="Arial"/>
          <w:bCs/>
          <w:i/>
          <w:sz w:val="24"/>
          <w:szCs w:val="24"/>
        </w:rPr>
      </w:pPr>
      <w:r w:rsidRPr="00A75B07">
        <w:rPr>
          <w:rFonts w:ascii="Arial" w:hAnsi="Arial" w:eastAsia="Times New Roman" w:cs="Arial"/>
          <w:bCs/>
          <w:i/>
          <w:sz w:val="24"/>
          <w:szCs w:val="24"/>
        </w:rPr>
        <w:t>Finance Strategy</w:t>
      </w:r>
    </w:p>
    <w:p w:rsidRPr="00A75B07" w:rsidR="00F84DF0" w:rsidP="00F84DF0" w:rsidRDefault="00F84DF0">
      <w:pPr>
        <w:spacing w:after="0" w:line="240" w:lineRule="auto"/>
        <w:jc w:val="both"/>
        <w:outlineLvl w:val="0"/>
        <w:rPr>
          <w:rFonts w:ascii="Arial" w:hAnsi="Arial" w:eastAsia="Times New Roman" w:cs="Arial"/>
          <w:bCs/>
          <w:sz w:val="24"/>
          <w:szCs w:val="24"/>
        </w:rPr>
      </w:pPr>
    </w:p>
    <w:p w:rsidRPr="00A75B07" w:rsidR="00F84DF0" w:rsidP="00F84DF0" w:rsidRDefault="00F84DF0">
      <w:pPr>
        <w:spacing w:after="0" w:line="240" w:lineRule="auto"/>
        <w:jc w:val="both"/>
        <w:outlineLvl w:val="0"/>
        <w:rPr>
          <w:rFonts w:ascii="Arial" w:hAnsi="Arial" w:eastAsia="Times New Roman" w:cs="Arial"/>
          <w:bCs/>
          <w:iCs/>
          <w:sz w:val="24"/>
          <w:szCs w:val="24"/>
        </w:rPr>
      </w:pPr>
      <w:r w:rsidRPr="00A75B07">
        <w:rPr>
          <w:rFonts w:ascii="Arial" w:hAnsi="Arial" w:eastAsia="Times New Roman" w:cs="Arial"/>
          <w:bCs/>
          <w:iCs/>
          <w:sz w:val="24"/>
          <w:szCs w:val="24"/>
        </w:rPr>
        <w:t>The Finance Strategy was last reviewed in July 2018 for the period to 2021/22. This strategy will assist the Head of Finance and Business Services in planning the Council’s financial resources in the short to medium term (3 to 5 years) with a view to deliver the Council’s service priorities. The strategy sets out the framework and principle on which the Council plans and manages its finances. As such it forms an integral part of the Council’s Budget and Policy framework.</w:t>
      </w:r>
    </w:p>
    <w:p w:rsidRPr="00A75B07" w:rsidR="00F84DF0" w:rsidP="00F84DF0" w:rsidRDefault="00F84DF0">
      <w:pPr>
        <w:spacing w:after="0" w:line="240" w:lineRule="auto"/>
        <w:jc w:val="both"/>
        <w:outlineLvl w:val="0"/>
        <w:rPr>
          <w:rFonts w:ascii="Arial" w:hAnsi="Arial" w:eastAsia="Times New Roman" w:cs="Arial"/>
          <w:bCs/>
          <w:iCs/>
          <w:sz w:val="24"/>
          <w:szCs w:val="24"/>
        </w:rPr>
      </w:pPr>
    </w:p>
    <w:p w:rsidRPr="00A75B07" w:rsidR="00F84DF0" w:rsidP="00F84DF0" w:rsidRDefault="00F84DF0">
      <w:pPr>
        <w:spacing w:after="0" w:line="240" w:lineRule="auto"/>
        <w:jc w:val="both"/>
        <w:outlineLvl w:val="0"/>
        <w:rPr>
          <w:rFonts w:ascii="Arial" w:hAnsi="Arial" w:eastAsia="Times New Roman" w:cs="Arial"/>
          <w:bCs/>
          <w:iCs/>
          <w:sz w:val="24"/>
          <w:szCs w:val="24"/>
        </w:rPr>
      </w:pPr>
      <w:r w:rsidRPr="00A75B07">
        <w:rPr>
          <w:rFonts w:ascii="Arial" w:hAnsi="Arial" w:eastAsia="Times New Roman" w:cs="Arial"/>
          <w:bCs/>
          <w:iCs/>
          <w:sz w:val="24"/>
          <w:szCs w:val="24"/>
        </w:rPr>
        <w:t>Core appendices to the strategy including the Medium Term Financial Plan and Capital Strategy are updated annually to take into account the national and regional context and link those with the Council’s corporate goals and priorities. The Strategy has been updated to reflect ongoing reductions in Government funding and the other financial pressures noted in this statement.</w:t>
      </w:r>
    </w:p>
    <w:p w:rsidRPr="00A75B07" w:rsidR="00F84DF0" w:rsidP="00F84DF0" w:rsidRDefault="00F84DF0">
      <w:pPr>
        <w:spacing w:after="0" w:line="240" w:lineRule="auto"/>
        <w:jc w:val="both"/>
        <w:outlineLvl w:val="0"/>
        <w:rPr>
          <w:rFonts w:ascii="Arial" w:hAnsi="Arial"/>
          <w:sz w:val="24"/>
        </w:rPr>
      </w:pPr>
    </w:p>
    <w:p w:rsidRPr="00A75B07" w:rsidR="00F84DF0" w:rsidP="00F84DF0" w:rsidRDefault="00F84DF0">
      <w:pPr>
        <w:spacing w:after="0" w:line="240" w:lineRule="auto"/>
        <w:jc w:val="both"/>
        <w:outlineLvl w:val="0"/>
        <w:rPr>
          <w:rFonts w:ascii="Arial" w:hAnsi="Arial" w:eastAsia="Times New Roman" w:cs="Arial"/>
          <w:bCs/>
          <w:i/>
          <w:sz w:val="24"/>
          <w:szCs w:val="24"/>
        </w:rPr>
      </w:pPr>
      <w:r w:rsidRPr="00A75B07">
        <w:rPr>
          <w:rFonts w:ascii="Arial" w:hAnsi="Arial" w:eastAsia="Times New Roman" w:cs="Arial"/>
          <w:bCs/>
          <w:i/>
          <w:sz w:val="24"/>
          <w:szCs w:val="24"/>
        </w:rPr>
        <w:t>Corporate Risks</w:t>
      </w:r>
    </w:p>
    <w:p w:rsidRPr="00A75B07" w:rsidR="00F84DF0" w:rsidP="007F5B08" w:rsidRDefault="00F84DF0">
      <w:pPr>
        <w:spacing w:after="0" w:line="240" w:lineRule="auto"/>
        <w:jc w:val="both"/>
        <w:outlineLvl w:val="0"/>
        <w:rPr>
          <w:rFonts w:ascii="Arial" w:hAnsi="Arial" w:eastAsia="Times New Roman" w:cs="Arial"/>
          <w:bCs/>
          <w:sz w:val="24"/>
          <w:szCs w:val="24"/>
        </w:rPr>
      </w:pPr>
    </w:p>
    <w:p w:rsidRPr="00A75B07" w:rsidR="00F84DF0" w:rsidP="007F5B08" w:rsidRDefault="00F84DF0">
      <w:pPr>
        <w:pStyle w:val="NoSpacing"/>
        <w:jc w:val="both"/>
        <w:rPr>
          <w:rFonts w:ascii="Arial" w:hAnsi="Arial" w:cs="Arial"/>
          <w:sz w:val="24"/>
          <w:szCs w:val="24"/>
        </w:rPr>
      </w:pPr>
      <w:r w:rsidRPr="00A75B07">
        <w:rPr>
          <w:rFonts w:ascii="Arial" w:hAnsi="Arial" w:cs="Arial"/>
          <w:sz w:val="24"/>
          <w:szCs w:val="24"/>
        </w:rPr>
        <w:t>As set out in the Annual Governance Statement, the Council routinely identifies, monitors and reports its risks to the Corporate Governance Group and the Audit Committee. The process of managing these risks not only controls the threats but also provides a means to identify and respond to opportunities.</w:t>
      </w:r>
    </w:p>
    <w:p w:rsidRPr="00A75B07" w:rsidR="00F84DF0" w:rsidP="007F5B08" w:rsidRDefault="00F84DF0">
      <w:pPr>
        <w:pStyle w:val="NoSpacing"/>
        <w:jc w:val="both"/>
        <w:rPr>
          <w:rFonts w:ascii="Arial" w:hAnsi="Arial" w:cs="Arial"/>
          <w:sz w:val="24"/>
          <w:szCs w:val="24"/>
        </w:rPr>
      </w:pPr>
    </w:p>
    <w:p w:rsidRPr="00A75B07" w:rsidR="00F84DF0" w:rsidP="007F5B08" w:rsidRDefault="00F84DF0">
      <w:pPr>
        <w:pStyle w:val="NoSpacing"/>
        <w:jc w:val="both"/>
        <w:rPr>
          <w:rFonts w:ascii="Arial" w:hAnsi="Arial" w:cs="Arial"/>
          <w:sz w:val="24"/>
          <w:szCs w:val="24"/>
        </w:rPr>
      </w:pPr>
      <w:r w:rsidRPr="00A75B07">
        <w:rPr>
          <w:rFonts w:ascii="Arial" w:hAnsi="Arial" w:cs="Arial"/>
          <w:sz w:val="24"/>
          <w:szCs w:val="24"/>
        </w:rPr>
        <w:t>The strategic risks that have been considered by the Corporate Governance Group and reported to the Audit Committee are those that can affect the delivery of the Council’s corporate goals and that relate to significant change projects.</w:t>
      </w:r>
    </w:p>
    <w:p w:rsidRPr="00A75B07" w:rsidR="00F84DF0" w:rsidP="007F5B08" w:rsidRDefault="00F84DF0">
      <w:pPr>
        <w:pStyle w:val="NoSpacing"/>
        <w:jc w:val="both"/>
        <w:rPr>
          <w:rFonts w:ascii="Arial" w:hAnsi="Arial" w:cs="Arial"/>
          <w:sz w:val="24"/>
          <w:szCs w:val="24"/>
        </w:rPr>
      </w:pPr>
    </w:p>
    <w:p w:rsidRPr="00043D6D" w:rsidR="00F84DF0" w:rsidP="007F5B08" w:rsidRDefault="00F84DF0">
      <w:pPr>
        <w:pStyle w:val="NoSpacing"/>
        <w:jc w:val="both"/>
        <w:rPr>
          <w:rFonts w:ascii="Arial" w:hAnsi="Arial" w:cs="Arial"/>
          <w:b/>
          <w:sz w:val="24"/>
          <w:szCs w:val="24"/>
        </w:rPr>
      </w:pPr>
      <w:r w:rsidRPr="00A75B07">
        <w:rPr>
          <w:rFonts w:ascii="Arial" w:hAnsi="Arial" w:cs="Arial"/>
          <w:sz w:val="24"/>
          <w:szCs w:val="24"/>
        </w:rPr>
        <w:t>It is worth noting that these risks are continuously monitored and reviewed by the Corporate Governance Group and reported to the Audit Committee to ensure that appropriate mitigation plans are in place to counteract any occurrence of these risks. The Council’s senior managers take responsibility and ownership of these risks as well as maintaining risk mitigation plans. Management, along with the Council’s Executive are continuously working towards risks minimisation.</w:t>
      </w:r>
    </w:p>
    <w:p w:rsidRPr="00EC17DF" w:rsidR="00F84DF0" w:rsidP="007F5B08" w:rsidRDefault="00F84DF0">
      <w:pPr>
        <w:jc w:val="both"/>
        <w:rPr>
          <w:rFonts w:ascii="Arial" w:hAnsi="Arial" w:eastAsia="Times New Roman" w:cs="Arial"/>
          <w:b/>
          <w:bCs/>
          <w:sz w:val="24"/>
          <w:szCs w:val="24"/>
        </w:rPr>
      </w:pPr>
      <w:r w:rsidRPr="00EC17DF">
        <w:rPr>
          <w:rFonts w:ascii="Arial" w:hAnsi="Arial" w:eastAsia="Times New Roman" w:cs="Arial"/>
          <w:b/>
          <w:bCs/>
          <w:sz w:val="24"/>
          <w:szCs w:val="24"/>
        </w:rPr>
        <w:br w:type="page"/>
      </w:r>
    </w:p>
    <w:p w:rsidRPr="00EC17DF" w:rsidR="00F84DF0" w:rsidP="00F84DF0" w:rsidRDefault="00F84DF0">
      <w:pPr>
        <w:spacing w:after="160" w:line="259" w:lineRule="auto"/>
        <w:jc w:val="both"/>
        <w:rPr>
          <w:rFonts w:ascii="Arial" w:hAnsi="Arial" w:eastAsia="Times New Roman" w:cs="Arial"/>
          <w:b/>
          <w:bCs/>
          <w:sz w:val="24"/>
          <w:szCs w:val="24"/>
        </w:rPr>
      </w:pPr>
      <w:r w:rsidRPr="00EC17DF">
        <w:rPr>
          <w:rFonts w:ascii="Arial" w:hAnsi="Arial" w:eastAsia="Times New Roman" w:cs="Arial"/>
          <w:b/>
          <w:bCs/>
          <w:sz w:val="24"/>
          <w:szCs w:val="24"/>
        </w:rPr>
        <w:lastRenderedPageBreak/>
        <w:t>The Council’s Finances</w:t>
      </w:r>
    </w:p>
    <w:p w:rsidRPr="00EC17DF" w:rsidR="00F84DF0" w:rsidP="00F84DF0" w:rsidRDefault="00F84DF0">
      <w:pPr>
        <w:spacing w:after="160" w:line="259" w:lineRule="auto"/>
        <w:jc w:val="both"/>
        <w:rPr>
          <w:rFonts w:ascii="Arial" w:hAnsi="Arial" w:eastAsia="Times New Roman" w:cs="Arial"/>
          <w:i/>
          <w:sz w:val="24"/>
          <w:szCs w:val="24"/>
        </w:rPr>
      </w:pPr>
      <w:r w:rsidRPr="00EC17DF">
        <w:rPr>
          <w:rFonts w:ascii="Arial" w:hAnsi="Arial" w:eastAsia="Times New Roman" w:cs="Arial"/>
          <w:i/>
          <w:sz w:val="24"/>
          <w:szCs w:val="24"/>
        </w:rPr>
        <w:t>The General Fund</w:t>
      </w:r>
    </w:p>
    <w:p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The Council maintains an unallocated reserve, the General Fund.  The maintenance of such a fund is necessary to cover both planned and unforeseen expenditure and to </w:t>
      </w:r>
      <w:r w:rsidRPr="00A75B07">
        <w:rPr>
          <w:rFonts w:ascii="Arial" w:hAnsi="Arial" w:eastAsia="Times New Roman" w:cs="Arial"/>
          <w:sz w:val="24"/>
          <w:szCs w:val="24"/>
        </w:rPr>
        <w:t>provide adequate levels of reserves for the Council’s operations. At 31 March 2022 the balanc</w:t>
      </w:r>
      <w:r w:rsidR="00204D73">
        <w:rPr>
          <w:rFonts w:ascii="Arial" w:hAnsi="Arial" w:eastAsia="Times New Roman" w:cs="Arial"/>
          <w:sz w:val="24"/>
          <w:szCs w:val="24"/>
        </w:rPr>
        <w:t>e on the General Fund was £40.2</w:t>
      </w:r>
      <w:r w:rsidR="00AE27BC">
        <w:rPr>
          <w:rFonts w:ascii="Arial" w:hAnsi="Arial" w:eastAsia="Times New Roman" w:cs="Arial"/>
          <w:sz w:val="24"/>
          <w:szCs w:val="24"/>
        </w:rPr>
        <w:t>7</w:t>
      </w:r>
      <w:r w:rsidRPr="00A75B07">
        <w:rPr>
          <w:rFonts w:ascii="Arial" w:hAnsi="Arial" w:eastAsia="Times New Roman" w:cs="Arial"/>
          <w:sz w:val="24"/>
          <w:szCs w:val="24"/>
        </w:rPr>
        <w:t>7m (2020/21 £44.015m) - out of this, £8.4</w:t>
      </w:r>
      <w:r w:rsidR="00AE27BC">
        <w:rPr>
          <w:rFonts w:ascii="Arial" w:hAnsi="Arial" w:eastAsia="Times New Roman" w:cs="Arial"/>
          <w:sz w:val="24"/>
          <w:szCs w:val="24"/>
        </w:rPr>
        <w:t>3</w:t>
      </w:r>
      <w:r w:rsidRPr="00A75B07">
        <w:rPr>
          <w:rFonts w:ascii="Arial" w:hAnsi="Arial" w:eastAsia="Times New Roman" w:cs="Arial"/>
          <w:sz w:val="24"/>
          <w:szCs w:val="24"/>
        </w:rPr>
        <w:t>5m was held as a contingency for unforeseen events and £31.842m has been earmarked for specific projects (see commentary below).</w:t>
      </w:r>
    </w:p>
    <w:p w:rsidRPr="00043D6D" w:rsidR="00F84DF0" w:rsidP="00F84DF0" w:rsidRDefault="00F84DF0">
      <w:pPr>
        <w:spacing w:after="0" w:line="240" w:lineRule="auto"/>
        <w:jc w:val="both"/>
        <w:outlineLvl w:val="0"/>
        <w:rPr>
          <w:rFonts w:ascii="Arial" w:hAnsi="Arial" w:eastAsia="Times New Roman" w:cs="Arial"/>
          <w:sz w:val="24"/>
          <w:szCs w:val="24"/>
        </w:rPr>
      </w:pPr>
    </w:p>
    <w:p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Members of the Council make every effort to maintain levels of service provision and periodically consult residents on their priorities for spending. Historically, levels of investment income provided a useful supplement to the basic budget for service provision. However, in addition to experiencing reductions in grant funding, the Council has for some years now been unable to rely on such levels of investment income given the returns available on investments that it is prudent for the Council to make; nor can it compensate for losses in grant income simply by increasing fees and charges. It is therefore vital that robust levels of reserves are maintained in order to safeguard services.</w:t>
      </w:r>
    </w:p>
    <w:p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spacing w:after="0" w:line="240" w:lineRule="auto"/>
        <w:jc w:val="both"/>
        <w:outlineLvl w:val="0"/>
        <w:rPr>
          <w:rFonts w:ascii="Arial" w:hAnsi="Arial" w:eastAsia="Times New Roman" w:cs="Arial"/>
          <w:bCs/>
          <w:i/>
          <w:sz w:val="24"/>
          <w:szCs w:val="24"/>
        </w:rPr>
      </w:pPr>
    </w:p>
    <w:p w:rsidRPr="00EC17DF" w:rsidR="00F84DF0" w:rsidP="00F84DF0" w:rsidRDefault="00F84DF0">
      <w:pPr>
        <w:spacing w:after="0" w:line="240" w:lineRule="auto"/>
        <w:jc w:val="both"/>
        <w:outlineLvl w:val="0"/>
        <w:rPr>
          <w:rFonts w:ascii="Arial" w:hAnsi="Arial" w:eastAsia="Times New Roman" w:cs="Arial"/>
          <w:bCs/>
          <w:i/>
          <w:sz w:val="24"/>
          <w:szCs w:val="24"/>
        </w:rPr>
      </w:pPr>
      <w:r w:rsidRPr="00EC17DF">
        <w:rPr>
          <w:rFonts w:ascii="Arial" w:hAnsi="Arial" w:eastAsia="Times New Roman" w:cs="Arial"/>
          <w:bCs/>
          <w:i/>
          <w:sz w:val="24"/>
          <w:szCs w:val="24"/>
        </w:rPr>
        <w:t>Earmarked reserves</w:t>
      </w:r>
    </w:p>
    <w:p w:rsidRPr="00EC17DF" w:rsidR="00F84DF0" w:rsidP="00F84DF0" w:rsidRDefault="00F84DF0">
      <w:pPr>
        <w:spacing w:after="0" w:line="240" w:lineRule="auto"/>
        <w:jc w:val="both"/>
        <w:outlineLvl w:val="0"/>
        <w:rPr>
          <w:rFonts w:ascii="Arial" w:hAnsi="Arial" w:eastAsia="Times New Roman" w:cs="Arial"/>
          <w:sz w:val="24"/>
          <w:szCs w:val="24"/>
        </w:rPr>
      </w:pPr>
    </w:p>
    <w:p w:rsidRPr="00A75B07" w:rsidR="00F84DF0" w:rsidP="00F84DF0" w:rsidRDefault="00F84DF0">
      <w:pPr>
        <w:keepNext/>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Earmarked reserves are funds generated through the revenue account that have been specifically set aside for future revenue and capital projects. The Council has once again been able to make good use of its earmarked reserves by using them to help pay for the shortfalls in income, and redirecting those that were reserved for projects </w:t>
      </w:r>
      <w:r w:rsidRPr="00A75B07">
        <w:rPr>
          <w:rFonts w:ascii="Arial" w:hAnsi="Arial" w:eastAsia="Times New Roman" w:cs="Arial"/>
          <w:sz w:val="24"/>
          <w:szCs w:val="24"/>
        </w:rPr>
        <w:t>no longer required or considered a priority. During the year a net £3.781m was transferred from earmarked reserves. Total funds earmarked for future use at 31 March 2022 were £31.842m. The breakdown of this sum is provided at note 5.30.2.</w:t>
      </w:r>
    </w:p>
    <w:p w:rsidRPr="00A75B07" w:rsidR="00F84DF0" w:rsidP="00F84DF0" w:rsidRDefault="00F84DF0">
      <w:pPr>
        <w:keepNext/>
        <w:spacing w:after="0" w:line="240" w:lineRule="auto"/>
        <w:jc w:val="both"/>
        <w:outlineLvl w:val="0"/>
        <w:rPr>
          <w:rFonts w:ascii="Arial" w:hAnsi="Arial" w:eastAsia="Times New Roman" w:cs="Arial"/>
          <w:sz w:val="24"/>
          <w:szCs w:val="24"/>
        </w:rPr>
      </w:pPr>
    </w:p>
    <w:p w:rsidRPr="00CF1E75" w:rsidR="00F84DF0" w:rsidP="00F84DF0" w:rsidRDefault="00F84DF0">
      <w:pPr>
        <w:keepNext/>
        <w:spacing w:after="0" w:line="240" w:lineRule="auto"/>
        <w:jc w:val="both"/>
        <w:outlineLvl w:val="0"/>
        <w:rPr>
          <w:rFonts w:ascii="Arial" w:hAnsi="Arial"/>
          <w:sz w:val="24"/>
        </w:rPr>
      </w:pPr>
      <w:r w:rsidRPr="00A75B07">
        <w:rPr>
          <w:rFonts w:ascii="Arial" w:hAnsi="Arial" w:eastAsia="Times New Roman" w:cs="Arial"/>
          <w:sz w:val="24"/>
          <w:szCs w:val="24"/>
        </w:rPr>
        <w:t>Included within earmarked reserves was £6.391 million earmarked</w:t>
      </w:r>
      <w:r w:rsidR="00EA5630">
        <w:rPr>
          <w:rFonts w:ascii="Arial" w:hAnsi="Arial" w:eastAsia="Times New Roman" w:cs="Arial"/>
          <w:sz w:val="24"/>
          <w:szCs w:val="24"/>
        </w:rPr>
        <w:t xml:space="preserve"> to fund the release of the 2021/22</w:t>
      </w:r>
      <w:r w:rsidRPr="00A75B07">
        <w:rPr>
          <w:rFonts w:ascii="Arial" w:hAnsi="Arial" w:eastAsia="Times New Roman" w:cs="Arial"/>
          <w:sz w:val="24"/>
          <w:szCs w:val="24"/>
        </w:rPr>
        <w:t xml:space="preserve"> collection fund deficit, which has arisen mainly due to the 100% extended retail relief announced by the Government. Collection authorities such as Hertsmere were compensated for the resulting losses in collection via a section 31 grant and it is the surplus grant funding (less Hertsmere’s share) which is held in reserves and will need to be paid back to the Government. Therefore, the available earmarked reserves is £25.451 million.</w:t>
      </w:r>
    </w:p>
    <w:p w:rsidRPr="00CF1E75" w:rsidR="00F84DF0" w:rsidP="00F84DF0" w:rsidRDefault="00F84DF0">
      <w:pPr>
        <w:keepNext/>
        <w:spacing w:after="0" w:line="240" w:lineRule="auto"/>
        <w:jc w:val="both"/>
        <w:outlineLvl w:val="0"/>
        <w:rPr>
          <w:rFonts w:ascii="Arial" w:hAnsi="Arial"/>
          <w:sz w:val="24"/>
        </w:rPr>
      </w:pPr>
    </w:p>
    <w:p w:rsidRPr="00CF1E75" w:rsidR="00F84DF0" w:rsidP="00F84DF0" w:rsidRDefault="00F84DF0">
      <w:pPr>
        <w:keepNext/>
        <w:spacing w:after="0" w:line="240" w:lineRule="auto"/>
        <w:jc w:val="both"/>
        <w:outlineLvl w:val="0"/>
        <w:rPr>
          <w:rFonts w:ascii="Arial" w:hAnsi="Arial"/>
          <w:sz w:val="24"/>
        </w:rPr>
      </w:pPr>
    </w:p>
    <w:p w:rsidRPr="00EC17DF" w:rsidR="00F84DF0" w:rsidP="00F84DF0" w:rsidRDefault="00F84DF0">
      <w:pPr>
        <w:keepNext/>
        <w:spacing w:after="0" w:line="240" w:lineRule="auto"/>
        <w:jc w:val="both"/>
        <w:outlineLvl w:val="0"/>
        <w:rPr>
          <w:rFonts w:ascii="Arial" w:hAnsi="Arial" w:eastAsia="Times New Roman" w:cs="Arial"/>
          <w:bCs/>
          <w:i/>
          <w:sz w:val="24"/>
          <w:szCs w:val="24"/>
        </w:rPr>
      </w:pPr>
      <w:r>
        <w:rPr>
          <w:rFonts w:ascii="Arial" w:hAnsi="Arial" w:eastAsia="Times New Roman" w:cs="Arial"/>
          <w:bCs/>
          <w:i/>
          <w:sz w:val="24"/>
          <w:szCs w:val="24"/>
        </w:rPr>
        <w:t>C</w:t>
      </w:r>
      <w:r w:rsidRPr="00EC17DF">
        <w:rPr>
          <w:rFonts w:ascii="Arial" w:hAnsi="Arial" w:eastAsia="Times New Roman" w:cs="Arial"/>
          <w:bCs/>
          <w:i/>
          <w:sz w:val="24"/>
          <w:szCs w:val="24"/>
        </w:rPr>
        <w:t>apital expenditure programme and associated financing</w:t>
      </w:r>
    </w:p>
    <w:p w:rsidRPr="00CF1E75" w:rsidR="00F84DF0" w:rsidP="00F84DF0" w:rsidRDefault="00F84DF0">
      <w:pPr>
        <w:spacing w:after="0" w:line="240" w:lineRule="auto"/>
        <w:jc w:val="both"/>
        <w:outlineLvl w:val="0"/>
        <w:rPr>
          <w:rFonts w:ascii="Arial" w:hAnsi="Arial"/>
          <w:sz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7764B0">
        <w:rPr>
          <w:rFonts w:ascii="Arial" w:hAnsi="Arial" w:eastAsia="Times New Roman" w:cs="Arial"/>
          <w:sz w:val="24"/>
          <w:szCs w:val="24"/>
        </w:rPr>
        <w:t>During the year the Council incurred expenditure of £15.963m on capital projects, which can include anything from the purchase or replacement of vehicles and equipment to the refurbishment of existing assets. The most significant projects undertaken during the year included £11.930m spent on the development of the Elstree Film Studios, £0.826m Disabled Facilities Grants for home adaptations, £0.817</w:t>
      </w:r>
      <w:r w:rsidR="00786981">
        <w:rPr>
          <w:rFonts w:ascii="Arial" w:hAnsi="Arial" w:eastAsia="Times New Roman" w:cs="Arial"/>
          <w:sz w:val="24"/>
          <w:szCs w:val="24"/>
        </w:rPr>
        <w:t>m</w:t>
      </w:r>
      <w:r w:rsidRPr="007764B0">
        <w:rPr>
          <w:rFonts w:ascii="Arial" w:hAnsi="Arial" w:eastAsia="Times New Roman" w:cs="Arial"/>
          <w:sz w:val="24"/>
          <w:szCs w:val="24"/>
        </w:rPr>
        <w:t xml:space="preserve"> on Street Scene vehicles and housing developments at Orchard Close (£0.681m) and St John’s Church (£0.302m).</w:t>
      </w:r>
    </w:p>
    <w:p w:rsidRPr="00043D6D"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7764B0">
        <w:rPr>
          <w:rFonts w:ascii="Arial" w:hAnsi="Arial" w:eastAsia="Times New Roman" w:cs="Arial"/>
          <w:sz w:val="24"/>
          <w:szCs w:val="24"/>
        </w:rPr>
        <w:t>At the balance sheet date the Council was committed to capital spending of £18.017m. Significant work will continue on a wide range of community facilities and green spaces as well as the development of Elstree Film Studios and housing development at Orchard Close and St John’s Church and Hall.</w:t>
      </w:r>
    </w:p>
    <w:p w:rsidRPr="00043D6D" w:rsidR="00F84DF0" w:rsidP="00F84DF0" w:rsidRDefault="00F84DF0">
      <w:pPr>
        <w:spacing w:after="0" w:line="240" w:lineRule="auto"/>
        <w:jc w:val="both"/>
        <w:outlineLvl w:val="0"/>
        <w:rPr>
          <w:rFonts w:ascii="Arial" w:hAnsi="Arial" w:eastAsia="Times New Roman" w:cs="Arial"/>
          <w:sz w:val="24"/>
          <w:szCs w:val="24"/>
        </w:rPr>
      </w:pPr>
    </w:p>
    <w:p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lastRenderedPageBreak/>
        <w:t>Funds have also been committed for further structural repairs and refurbishment of the Council’s many properties and the Council has established a wholly owned property development company for the purpose of housing provision and revenue generation, to promote mixed use development and utilisation of council owned surplus sites.</w:t>
      </w:r>
    </w:p>
    <w:p w:rsidR="00F84DF0" w:rsidP="00F84DF0" w:rsidRDefault="00F84DF0">
      <w:pPr>
        <w:spacing w:after="0" w:line="240" w:lineRule="auto"/>
        <w:jc w:val="both"/>
        <w:outlineLvl w:val="0"/>
        <w:rPr>
          <w:rFonts w:ascii="Arial" w:hAnsi="Arial" w:eastAsia="Times New Roman" w:cs="Arial"/>
          <w:sz w:val="24"/>
          <w:szCs w:val="24"/>
        </w:rPr>
      </w:pPr>
    </w:p>
    <w:p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spacing w:after="0" w:line="240" w:lineRule="auto"/>
        <w:jc w:val="both"/>
        <w:outlineLvl w:val="0"/>
        <w:rPr>
          <w:rFonts w:ascii="Arial" w:hAnsi="Arial" w:eastAsia="Times New Roman" w:cs="Arial"/>
          <w:bCs/>
          <w:i/>
          <w:sz w:val="24"/>
          <w:szCs w:val="24"/>
        </w:rPr>
      </w:pPr>
      <w:r w:rsidRPr="0064254B">
        <w:rPr>
          <w:rFonts w:ascii="Arial" w:hAnsi="Arial" w:eastAsia="Times New Roman" w:cs="Arial"/>
          <w:bCs/>
          <w:i/>
          <w:sz w:val="24"/>
          <w:szCs w:val="24"/>
        </w:rPr>
        <w:t>Pension fund liability</w:t>
      </w:r>
    </w:p>
    <w:p w:rsidRPr="00EC17DF" w:rsidR="00F84DF0" w:rsidP="00F84DF0" w:rsidRDefault="00F84DF0">
      <w:pPr>
        <w:spacing w:after="0" w:line="240" w:lineRule="auto"/>
        <w:jc w:val="both"/>
        <w:outlineLvl w:val="0"/>
        <w:rPr>
          <w:rFonts w:ascii="Arial" w:hAnsi="Arial" w:eastAsia="Times New Roman" w:cs="Arial"/>
          <w:bCs/>
          <w:color w:val="FF0000"/>
          <w:sz w:val="24"/>
          <w:szCs w:val="24"/>
        </w:rPr>
      </w:pPr>
    </w:p>
    <w:p w:rsidRPr="00336EE3" w:rsidR="00F84DF0" w:rsidP="00F84DF0" w:rsidRDefault="00F84DF0">
      <w:pPr>
        <w:spacing w:after="0" w:line="240" w:lineRule="auto"/>
        <w:jc w:val="both"/>
        <w:outlineLvl w:val="0"/>
        <w:rPr>
          <w:rFonts w:ascii="Arial" w:hAnsi="Arial" w:eastAsia="Times New Roman" w:cs="Arial"/>
          <w:bCs/>
          <w:sz w:val="24"/>
          <w:szCs w:val="24"/>
        </w:rPr>
      </w:pPr>
      <w:r w:rsidRPr="00164EFC">
        <w:rPr>
          <w:rFonts w:ascii="Arial" w:hAnsi="Arial" w:eastAsia="Times New Roman" w:cs="Arial"/>
          <w:bCs/>
          <w:sz w:val="24"/>
          <w:szCs w:val="24"/>
        </w:rPr>
        <w:t xml:space="preserve">The Council’s net pension fund deficit has </w:t>
      </w:r>
      <w:r w:rsidR="001548E1">
        <w:rPr>
          <w:rFonts w:ascii="Arial" w:hAnsi="Arial" w:eastAsia="Times New Roman" w:cs="Arial"/>
          <w:bCs/>
          <w:sz w:val="24"/>
          <w:szCs w:val="24"/>
        </w:rPr>
        <w:t>de</w:t>
      </w:r>
      <w:r w:rsidRPr="00164EFC">
        <w:rPr>
          <w:rFonts w:ascii="Arial" w:hAnsi="Arial" w:eastAsia="Times New Roman" w:cs="Arial"/>
          <w:bCs/>
          <w:sz w:val="24"/>
          <w:szCs w:val="24"/>
        </w:rPr>
        <w:t xml:space="preserve">creased </w:t>
      </w:r>
      <w:r>
        <w:rPr>
          <w:rFonts w:ascii="Arial" w:hAnsi="Arial" w:eastAsia="Times New Roman" w:cs="Arial"/>
          <w:bCs/>
          <w:sz w:val="24"/>
          <w:szCs w:val="24"/>
        </w:rPr>
        <w:t>over the last year, from £42.943</w:t>
      </w:r>
      <w:r w:rsidRPr="00164EFC">
        <w:rPr>
          <w:rFonts w:ascii="Arial" w:hAnsi="Arial" w:eastAsia="Times New Roman" w:cs="Arial"/>
          <w:bCs/>
          <w:sz w:val="24"/>
          <w:szCs w:val="24"/>
        </w:rPr>
        <w:t xml:space="preserve">m to </w:t>
      </w:r>
      <w:r w:rsidRPr="00336EE3">
        <w:rPr>
          <w:rFonts w:ascii="Arial" w:hAnsi="Arial" w:eastAsia="Times New Roman" w:cs="Arial"/>
          <w:bCs/>
          <w:sz w:val="24"/>
          <w:szCs w:val="24"/>
        </w:rPr>
        <w:t>£</w:t>
      </w:r>
      <w:r w:rsidRPr="00336EE3" w:rsidR="00DF13D1">
        <w:rPr>
          <w:rFonts w:ascii="Arial" w:hAnsi="Arial" w:eastAsia="Times New Roman" w:cs="Arial"/>
          <w:bCs/>
          <w:sz w:val="24"/>
          <w:szCs w:val="24"/>
        </w:rPr>
        <w:t>40.326</w:t>
      </w:r>
      <w:r w:rsidRPr="00336EE3">
        <w:rPr>
          <w:rFonts w:ascii="Arial" w:hAnsi="Arial" w:eastAsia="Times New Roman" w:cs="Arial"/>
          <w:bCs/>
          <w:sz w:val="24"/>
          <w:szCs w:val="24"/>
        </w:rPr>
        <w:t>m due mainly to the re-measurement of the net liability which is detailed in the table below</w:t>
      </w:r>
      <w:r w:rsidRPr="00336EE3" w:rsidR="006D6E41">
        <w:rPr>
          <w:rFonts w:ascii="Arial" w:hAnsi="Arial" w:eastAsia="Times New Roman" w:cs="Arial"/>
          <w:bCs/>
          <w:sz w:val="24"/>
          <w:szCs w:val="24"/>
        </w:rPr>
        <w:t xml:space="preserve"> offset by periodic costs of £2.519m</w:t>
      </w:r>
      <w:r w:rsidRPr="00336EE3">
        <w:rPr>
          <w:rFonts w:ascii="Arial" w:hAnsi="Arial" w:eastAsia="Times New Roman" w:cs="Arial"/>
          <w:bCs/>
          <w:sz w:val="24"/>
          <w:szCs w:val="24"/>
        </w:rPr>
        <w:t>:</w:t>
      </w:r>
    </w:p>
    <w:p w:rsidRPr="00336EE3" w:rsidR="00F84DF0" w:rsidP="00F84DF0" w:rsidRDefault="00F84DF0">
      <w:pPr>
        <w:spacing w:after="0" w:line="240" w:lineRule="auto"/>
        <w:jc w:val="both"/>
        <w:outlineLvl w:val="0"/>
        <w:rPr>
          <w:rFonts w:ascii="Arial" w:hAnsi="Arial" w:eastAsia="Times New Roman" w:cs="Arial"/>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16"/>
        <w:gridCol w:w="2500"/>
      </w:tblGrid>
      <w:tr w:rsidRPr="00336EE3" w:rsidR="00F84DF0" w:rsidTr="00775709">
        <w:tc>
          <w:tcPr>
            <w:tcW w:w="6516" w:type="dxa"/>
          </w:tcPr>
          <w:p w:rsidRPr="00336EE3" w:rsidR="00F84DF0" w:rsidP="00DF13D1" w:rsidRDefault="00F84DF0">
            <w:pPr>
              <w:jc w:val="both"/>
              <w:outlineLvl w:val="0"/>
              <w:rPr>
                <w:rFonts w:ascii="Arial" w:hAnsi="Arial" w:eastAsia="Times New Roman" w:cs="Arial"/>
                <w:bCs/>
                <w:sz w:val="24"/>
                <w:szCs w:val="24"/>
              </w:rPr>
            </w:pPr>
            <w:r w:rsidRPr="00336EE3">
              <w:rPr>
                <w:rFonts w:ascii="Arial" w:hAnsi="Arial" w:eastAsia="Times New Roman" w:cs="Arial"/>
                <w:bCs/>
                <w:sz w:val="24"/>
                <w:szCs w:val="24"/>
              </w:rPr>
              <w:t>Return on assets</w:t>
            </w:r>
            <w:r w:rsidRPr="00336EE3" w:rsidR="00DF13D1">
              <w:rPr>
                <w:rFonts w:ascii="Arial" w:hAnsi="Arial" w:eastAsia="Times New Roman" w:cs="Arial"/>
                <w:bCs/>
                <w:sz w:val="24"/>
                <w:szCs w:val="24"/>
              </w:rPr>
              <w:t xml:space="preserve"> - gain</w:t>
            </w:r>
          </w:p>
        </w:tc>
        <w:tc>
          <w:tcPr>
            <w:tcW w:w="2500" w:type="dxa"/>
          </w:tcPr>
          <w:p w:rsidRPr="00336EE3" w:rsidR="00F84DF0" w:rsidP="00DF13D1" w:rsidRDefault="00ED65C9">
            <w:pPr>
              <w:jc w:val="right"/>
              <w:outlineLvl w:val="0"/>
              <w:rPr>
                <w:rFonts w:ascii="Arial" w:hAnsi="Arial" w:eastAsia="Times New Roman" w:cs="Arial"/>
                <w:bCs/>
                <w:sz w:val="24"/>
                <w:szCs w:val="24"/>
              </w:rPr>
            </w:pPr>
            <w:r w:rsidRPr="00336EE3">
              <w:rPr>
                <w:rFonts w:ascii="Arial" w:hAnsi="Arial" w:eastAsia="Times New Roman" w:cs="Arial"/>
                <w:bCs/>
                <w:sz w:val="24"/>
                <w:szCs w:val="24"/>
              </w:rPr>
              <w:t>(</w:t>
            </w:r>
            <w:r w:rsidRPr="00336EE3" w:rsidR="00F84DF0">
              <w:rPr>
                <w:rFonts w:ascii="Arial" w:hAnsi="Arial" w:eastAsia="Times New Roman" w:cs="Arial"/>
                <w:bCs/>
                <w:sz w:val="24"/>
                <w:szCs w:val="24"/>
              </w:rPr>
              <w:t>£</w:t>
            </w:r>
            <w:r w:rsidRPr="00336EE3" w:rsidR="00DF13D1">
              <w:rPr>
                <w:rFonts w:ascii="Arial" w:hAnsi="Arial" w:eastAsia="Times New Roman" w:cs="Arial"/>
                <w:bCs/>
                <w:sz w:val="24"/>
                <w:szCs w:val="24"/>
              </w:rPr>
              <w:t>2.472</w:t>
            </w:r>
            <w:r w:rsidRPr="00336EE3" w:rsidR="00F84DF0">
              <w:rPr>
                <w:rFonts w:ascii="Arial" w:hAnsi="Arial" w:eastAsia="Times New Roman" w:cs="Arial"/>
                <w:bCs/>
                <w:sz w:val="24"/>
                <w:szCs w:val="24"/>
              </w:rPr>
              <w:t>m</w:t>
            </w:r>
            <w:r w:rsidRPr="00336EE3">
              <w:rPr>
                <w:rFonts w:ascii="Arial" w:hAnsi="Arial" w:eastAsia="Times New Roman" w:cs="Arial"/>
                <w:bCs/>
                <w:sz w:val="24"/>
                <w:szCs w:val="24"/>
              </w:rPr>
              <w:t>)</w:t>
            </w:r>
          </w:p>
        </w:tc>
      </w:tr>
      <w:tr w:rsidRPr="00336EE3" w:rsidR="00F84DF0" w:rsidTr="00775709">
        <w:tc>
          <w:tcPr>
            <w:tcW w:w="6516" w:type="dxa"/>
          </w:tcPr>
          <w:p w:rsidRPr="00336EE3" w:rsidR="00F84DF0" w:rsidP="00DF13D1" w:rsidRDefault="00DF13D1">
            <w:pPr>
              <w:jc w:val="both"/>
              <w:outlineLvl w:val="0"/>
              <w:rPr>
                <w:rFonts w:ascii="Arial" w:hAnsi="Arial" w:eastAsia="Times New Roman" w:cs="Arial"/>
                <w:bCs/>
                <w:sz w:val="24"/>
                <w:szCs w:val="24"/>
              </w:rPr>
            </w:pPr>
            <w:r w:rsidRPr="00336EE3">
              <w:rPr>
                <w:rFonts w:ascii="Arial" w:hAnsi="Arial" w:eastAsia="Times New Roman" w:cs="Arial"/>
                <w:bCs/>
                <w:sz w:val="24"/>
                <w:szCs w:val="24"/>
              </w:rPr>
              <w:t>C</w:t>
            </w:r>
            <w:r w:rsidRPr="00336EE3" w:rsidR="00F84DF0">
              <w:rPr>
                <w:rFonts w:ascii="Arial" w:hAnsi="Arial" w:eastAsia="Times New Roman" w:cs="Arial"/>
                <w:bCs/>
                <w:sz w:val="24"/>
                <w:szCs w:val="24"/>
              </w:rPr>
              <w:t>hanges in financial assumptions</w:t>
            </w:r>
            <w:r w:rsidRPr="00336EE3">
              <w:rPr>
                <w:rFonts w:ascii="Arial" w:hAnsi="Arial" w:eastAsia="Times New Roman" w:cs="Arial"/>
                <w:bCs/>
                <w:sz w:val="24"/>
                <w:szCs w:val="24"/>
              </w:rPr>
              <w:t xml:space="preserve"> - gain</w:t>
            </w:r>
          </w:p>
        </w:tc>
        <w:tc>
          <w:tcPr>
            <w:tcW w:w="2500" w:type="dxa"/>
          </w:tcPr>
          <w:p w:rsidRPr="00336EE3" w:rsidR="00F84DF0" w:rsidP="00DF13D1" w:rsidRDefault="00ED65C9">
            <w:pPr>
              <w:jc w:val="right"/>
              <w:outlineLvl w:val="0"/>
              <w:rPr>
                <w:rFonts w:ascii="Arial" w:hAnsi="Arial" w:eastAsia="Times New Roman" w:cs="Arial"/>
                <w:bCs/>
                <w:sz w:val="24"/>
                <w:szCs w:val="24"/>
              </w:rPr>
            </w:pPr>
            <w:r w:rsidRPr="00336EE3">
              <w:rPr>
                <w:rFonts w:ascii="Arial" w:hAnsi="Arial" w:eastAsia="Times New Roman" w:cs="Arial"/>
                <w:bCs/>
                <w:sz w:val="24"/>
                <w:szCs w:val="24"/>
              </w:rPr>
              <w:t>(</w:t>
            </w:r>
            <w:r w:rsidRPr="00336EE3" w:rsidR="00F84DF0">
              <w:rPr>
                <w:rFonts w:ascii="Arial" w:hAnsi="Arial" w:eastAsia="Times New Roman" w:cs="Arial"/>
                <w:bCs/>
                <w:sz w:val="24"/>
                <w:szCs w:val="24"/>
              </w:rPr>
              <w:t>£</w:t>
            </w:r>
            <w:r w:rsidRPr="00336EE3" w:rsidR="00DF13D1">
              <w:rPr>
                <w:rFonts w:ascii="Arial" w:hAnsi="Arial" w:eastAsia="Times New Roman" w:cs="Arial"/>
                <w:bCs/>
                <w:sz w:val="24"/>
                <w:szCs w:val="24"/>
              </w:rPr>
              <w:t>8.599</w:t>
            </w:r>
            <w:r w:rsidRPr="00336EE3" w:rsidR="00F84DF0">
              <w:rPr>
                <w:rFonts w:ascii="Arial" w:hAnsi="Arial" w:eastAsia="Times New Roman" w:cs="Arial"/>
                <w:bCs/>
                <w:sz w:val="24"/>
                <w:szCs w:val="24"/>
              </w:rPr>
              <w:t>m</w:t>
            </w:r>
            <w:r w:rsidRPr="00336EE3">
              <w:rPr>
                <w:rFonts w:ascii="Arial" w:hAnsi="Arial" w:eastAsia="Times New Roman" w:cs="Arial"/>
                <w:bCs/>
                <w:sz w:val="24"/>
                <w:szCs w:val="24"/>
              </w:rPr>
              <w:t>)</w:t>
            </w:r>
          </w:p>
        </w:tc>
      </w:tr>
      <w:tr w:rsidRPr="00336EE3" w:rsidR="00F84DF0" w:rsidTr="00775709">
        <w:tc>
          <w:tcPr>
            <w:tcW w:w="6516" w:type="dxa"/>
          </w:tcPr>
          <w:p w:rsidRPr="00336EE3" w:rsidR="00F84DF0" w:rsidP="00DF13D1" w:rsidRDefault="00DF13D1">
            <w:pPr>
              <w:jc w:val="both"/>
              <w:outlineLvl w:val="0"/>
              <w:rPr>
                <w:rFonts w:ascii="Arial" w:hAnsi="Arial" w:eastAsia="Times New Roman" w:cs="Arial"/>
                <w:bCs/>
                <w:sz w:val="24"/>
                <w:szCs w:val="24"/>
              </w:rPr>
            </w:pPr>
            <w:r w:rsidRPr="00336EE3">
              <w:rPr>
                <w:rFonts w:ascii="Arial" w:hAnsi="Arial" w:eastAsia="Times New Roman" w:cs="Arial"/>
                <w:bCs/>
                <w:sz w:val="24"/>
                <w:szCs w:val="24"/>
              </w:rPr>
              <w:t>C</w:t>
            </w:r>
            <w:r w:rsidRPr="00336EE3" w:rsidR="00F84DF0">
              <w:rPr>
                <w:rFonts w:ascii="Arial" w:hAnsi="Arial" w:eastAsia="Times New Roman" w:cs="Arial"/>
                <w:bCs/>
                <w:sz w:val="24"/>
                <w:szCs w:val="24"/>
              </w:rPr>
              <w:t>hanges in demographic assumptions</w:t>
            </w:r>
            <w:r w:rsidRPr="00336EE3">
              <w:rPr>
                <w:rFonts w:ascii="Arial" w:hAnsi="Arial" w:eastAsia="Times New Roman" w:cs="Arial"/>
                <w:bCs/>
                <w:sz w:val="24"/>
                <w:szCs w:val="24"/>
              </w:rPr>
              <w:t xml:space="preserve"> - gain</w:t>
            </w:r>
          </w:p>
        </w:tc>
        <w:tc>
          <w:tcPr>
            <w:tcW w:w="2500" w:type="dxa"/>
          </w:tcPr>
          <w:p w:rsidRPr="00336EE3" w:rsidR="00F84DF0" w:rsidP="00DF13D1" w:rsidRDefault="00ED65C9">
            <w:pPr>
              <w:jc w:val="right"/>
              <w:outlineLvl w:val="0"/>
              <w:rPr>
                <w:rFonts w:ascii="Arial" w:hAnsi="Arial" w:eastAsia="Times New Roman" w:cs="Arial"/>
                <w:bCs/>
                <w:sz w:val="24"/>
                <w:szCs w:val="24"/>
              </w:rPr>
            </w:pPr>
            <w:r w:rsidRPr="00336EE3">
              <w:rPr>
                <w:rFonts w:ascii="Arial" w:hAnsi="Arial" w:eastAsia="Times New Roman" w:cs="Arial"/>
                <w:bCs/>
                <w:sz w:val="24"/>
                <w:szCs w:val="24"/>
              </w:rPr>
              <w:t>(</w:t>
            </w:r>
            <w:r w:rsidRPr="00336EE3" w:rsidR="00F84DF0">
              <w:rPr>
                <w:rFonts w:ascii="Arial" w:hAnsi="Arial" w:eastAsia="Times New Roman" w:cs="Arial"/>
                <w:bCs/>
                <w:sz w:val="24"/>
                <w:szCs w:val="24"/>
              </w:rPr>
              <w:t>£</w:t>
            </w:r>
            <w:r w:rsidRPr="00336EE3" w:rsidR="00DF13D1">
              <w:rPr>
                <w:rFonts w:ascii="Arial" w:hAnsi="Arial" w:eastAsia="Times New Roman" w:cs="Arial"/>
                <w:bCs/>
                <w:sz w:val="24"/>
                <w:szCs w:val="24"/>
              </w:rPr>
              <w:t>1.509</w:t>
            </w:r>
            <w:r w:rsidRPr="00336EE3" w:rsidR="00F84DF0">
              <w:rPr>
                <w:rFonts w:ascii="Arial" w:hAnsi="Arial" w:eastAsia="Times New Roman" w:cs="Arial"/>
                <w:bCs/>
                <w:sz w:val="24"/>
                <w:szCs w:val="24"/>
              </w:rPr>
              <w:t>m</w:t>
            </w:r>
            <w:r w:rsidRPr="00336EE3">
              <w:rPr>
                <w:rFonts w:ascii="Arial" w:hAnsi="Arial" w:eastAsia="Times New Roman" w:cs="Arial"/>
                <w:bCs/>
                <w:sz w:val="24"/>
                <w:szCs w:val="24"/>
              </w:rPr>
              <w:t>)</w:t>
            </w:r>
          </w:p>
        </w:tc>
      </w:tr>
      <w:tr w:rsidRPr="00336EE3" w:rsidR="00F84DF0" w:rsidTr="00775709">
        <w:tc>
          <w:tcPr>
            <w:tcW w:w="6516" w:type="dxa"/>
          </w:tcPr>
          <w:p w:rsidRPr="00336EE3" w:rsidR="00F84DF0" w:rsidP="00DF13D1" w:rsidRDefault="00F84DF0">
            <w:pPr>
              <w:jc w:val="both"/>
              <w:outlineLvl w:val="0"/>
              <w:rPr>
                <w:rFonts w:ascii="Arial" w:hAnsi="Arial" w:eastAsia="Times New Roman" w:cs="Arial"/>
                <w:bCs/>
                <w:sz w:val="24"/>
                <w:szCs w:val="24"/>
              </w:rPr>
            </w:pPr>
            <w:r w:rsidRPr="00336EE3">
              <w:rPr>
                <w:rFonts w:ascii="Arial" w:hAnsi="Arial" w:eastAsia="Times New Roman" w:cs="Arial"/>
                <w:bCs/>
                <w:sz w:val="24"/>
                <w:szCs w:val="24"/>
              </w:rPr>
              <w:t>Other experience</w:t>
            </w:r>
            <w:r w:rsidRPr="00336EE3" w:rsidR="00DF13D1">
              <w:rPr>
                <w:rFonts w:ascii="Arial" w:hAnsi="Arial" w:eastAsia="Times New Roman" w:cs="Arial"/>
                <w:bCs/>
                <w:sz w:val="24"/>
                <w:szCs w:val="24"/>
              </w:rPr>
              <w:t xml:space="preserve"> - loss</w:t>
            </w:r>
          </w:p>
        </w:tc>
        <w:tc>
          <w:tcPr>
            <w:tcW w:w="2500" w:type="dxa"/>
            <w:tcBorders>
              <w:bottom w:val="single" w:color="auto" w:sz="4" w:space="0"/>
            </w:tcBorders>
          </w:tcPr>
          <w:p w:rsidRPr="00336EE3" w:rsidR="00F84DF0" w:rsidP="00DF13D1" w:rsidRDefault="00F84DF0">
            <w:pPr>
              <w:jc w:val="right"/>
              <w:outlineLvl w:val="0"/>
              <w:rPr>
                <w:rFonts w:ascii="Arial" w:hAnsi="Arial" w:eastAsia="Times New Roman" w:cs="Arial"/>
                <w:bCs/>
                <w:sz w:val="24"/>
                <w:szCs w:val="24"/>
              </w:rPr>
            </w:pPr>
            <w:r w:rsidRPr="00336EE3">
              <w:rPr>
                <w:rFonts w:ascii="Arial" w:hAnsi="Arial" w:eastAsia="Times New Roman" w:cs="Arial"/>
                <w:bCs/>
                <w:sz w:val="24"/>
                <w:szCs w:val="24"/>
              </w:rPr>
              <w:t>£</w:t>
            </w:r>
            <w:r w:rsidRPr="00336EE3" w:rsidR="00DF13D1">
              <w:rPr>
                <w:rFonts w:ascii="Arial" w:hAnsi="Arial" w:eastAsia="Times New Roman" w:cs="Arial"/>
                <w:bCs/>
                <w:sz w:val="24"/>
                <w:szCs w:val="24"/>
              </w:rPr>
              <w:t>7.444</w:t>
            </w:r>
            <w:r w:rsidRPr="00336EE3" w:rsidR="00ED65C9">
              <w:rPr>
                <w:rFonts w:ascii="Arial" w:hAnsi="Arial" w:eastAsia="Times New Roman" w:cs="Arial"/>
                <w:bCs/>
                <w:sz w:val="24"/>
                <w:szCs w:val="24"/>
              </w:rPr>
              <w:t>m</w:t>
            </w:r>
          </w:p>
        </w:tc>
      </w:tr>
      <w:tr w:rsidRPr="00336EE3" w:rsidR="00F84DF0" w:rsidTr="00775709">
        <w:tc>
          <w:tcPr>
            <w:tcW w:w="6516" w:type="dxa"/>
          </w:tcPr>
          <w:p w:rsidRPr="00336EE3" w:rsidR="00F84DF0" w:rsidP="003750A0" w:rsidRDefault="003750A0">
            <w:pPr>
              <w:jc w:val="both"/>
              <w:outlineLvl w:val="0"/>
              <w:rPr>
                <w:rFonts w:ascii="Arial" w:hAnsi="Arial" w:eastAsia="Times New Roman" w:cs="Arial"/>
                <w:bCs/>
                <w:sz w:val="24"/>
                <w:szCs w:val="24"/>
              </w:rPr>
            </w:pPr>
            <w:r w:rsidRPr="00336EE3">
              <w:rPr>
                <w:rFonts w:ascii="Arial" w:hAnsi="Arial" w:eastAsia="Times New Roman" w:cs="Arial"/>
                <w:b/>
                <w:bCs/>
                <w:sz w:val="24"/>
                <w:szCs w:val="24"/>
              </w:rPr>
              <w:t>R</w:t>
            </w:r>
            <w:r w:rsidRPr="00336EE3" w:rsidR="00F84DF0">
              <w:rPr>
                <w:rFonts w:ascii="Arial" w:hAnsi="Arial" w:eastAsia="Times New Roman" w:cs="Arial"/>
                <w:b/>
                <w:bCs/>
                <w:sz w:val="24"/>
                <w:szCs w:val="24"/>
              </w:rPr>
              <w:t>e-measurements of the net pension liability</w:t>
            </w:r>
            <w:r w:rsidRPr="00336EE3">
              <w:rPr>
                <w:rFonts w:ascii="Arial" w:hAnsi="Arial" w:eastAsia="Times New Roman" w:cs="Arial"/>
                <w:b/>
                <w:bCs/>
                <w:sz w:val="24"/>
                <w:szCs w:val="24"/>
              </w:rPr>
              <w:t xml:space="preserve"> - gain</w:t>
            </w:r>
          </w:p>
        </w:tc>
        <w:tc>
          <w:tcPr>
            <w:tcW w:w="2500" w:type="dxa"/>
            <w:tcBorders>
              <w:top w:val="single" w:color="auto" w:sz="4" w:space="0"/>
            </w:tcBorders>
          </w:tcPr>
          <w:p w:rsidRPr="00336EE3" w:rsidR="00F84DF0" w:rsidP="00EC730D" w:rsidRDefault="00ED65C9">
            <w:pPr>
              <w:jc w:val="right"/>
              <w:outlineLvl w:val="0"/>
              <w:rPr>
                <w:rFonts w:ascii="Arial" w:hAnsi="Arial" w:eastAsia="Times New Roman" w:cs="Arial"/>
                <w:b/>
                <w:bCs/>
                <w:sz w:val="24"/>
                <w:szCs w:val="24"/>
              </w:rPr>
            </w:pPr>
            <w:r w:rsidRPr="00336EE3">
              <w:rPr>
                <w:rFonts w:ascii="Arial" w:hAnsi="Arial" w:eastAsia="Times New Roman" w:cs="Arial"/>
                <w:b/>
                <w:bCs/>
                <w:sz w:val="24"/>
                <w:szCs w:val="24"/>
              </w:rPr>
              <w:t>(</w:t>
            </w:r>
            <w:r w:rsidRPr="00336EE3" w:rsidR="00F84DF0">
              <w:rPr>
                <w:rFonts w:ascii="Arial" w:hAnsi="Arial" w:eastAsia="Times New Roman" w:cs="Arial"/>
                <w:b/>
                <w:bCs/>
                <w:sz w:val="24"/>
                <w:szCs w:val="24"/>
              </w:rPr>
              <w:t>£</w:t>
            </w:r>
            <w:r w:rsidRPr="00336EE3" w:rsidR="003750A0">
              <w:rPr>
                <w:rFonts w:ascii="Arial" w:hAnsi="Arial" w:eastAsia="Times New Roman" w:cs="Arial"/>
                <w:b/>
                <w:bCs/>
                <w:sz w:val="24"/>
                <w:szCs w:val="24"/>
              </w:rPr>
              <w:t>5.136</w:t>
            </w:r>
            <w:r w:rsidRPr="00336EE3" w:rsidR="00F84DF0">
              <w:rPr>
                <w:rFonts w:ascii="Arial" w:hAnsi="Arial" w:eastAsia="Times New Roman" w:cs="Arial"/>
                <w:b/>
                <w:bCs/>
                <w:sz w:val="24"/>
                <w:szCs w:val="24"/>
              </w:rPr>
              <w:t>m</w:t>
            </w:r>
            <w:r w:rsidRPr="00336EE3">
              <w:rPr>
                <w:rFonts w:ascii="Arial" w:hAnsi="Arial" w:eastAsia="Times New Roman" w:cs="Arial"/>
                <w:b/>
                <w:bCs/>
                <w:sz w:val="24"/>
                <w:szCs w:val="24"/>
              </w:rPr>
              <w:t>)</w:t>
            </w:r>
          </w:p>
        </w:tc>
      </w:tr>
    </w:tbl>
    <w:p w:rsidRPr="00336EE3" w:rsidR="00F84DF0" w:rsidP="00F84DF0" w:rsidRDefault="00F84DF0">
      <w:pPr>
        <w:spacing w:after="0" w:line="240" w:lineRule="auto"/>
        <w:jc w:val="both"/>
        <w:outlineLvl w:val="0"/>
        <w:rPr>
          <w:rFonts w:ascii="Arial" w:hAnsi="Arial" w:eastAsia="Times New Roman" w:cs="Arial"/>
          <w:bCs/>
          <w:sz w:val="24"/>
          <w:szCs w:val="24"/>
        </w:rPr>
      </w:pPr>
    </w:p>
    <w:p w:rsidRPr="00043D6D" w:rsidR="00F84DF0" w:rsidP="007F5B08" w:rsidRDefault="00F84DF0">
      <w:pPr>
        <w:pStyle w:val="NoSpacing"/>
        <w:jc w:val="both"/>
        <w:rPr>
          <w:rFonts w:ascii="Arial" w:hAnsi="Arial" w:cs="Arial"/>
          <w:sz w:val="24"/>
          <w:szCs w:val="24"/>
        </w:rPr>
      </w:pPr>
      <w:r w:rsidRPr="00336EE3">
        <w:rPr>
          <w:rFonts w:ascii="Arial" w:hAnsi="Arial" w:cs="Arial"/>
          <w:sz w:val="24"/>
          <w:szCs w:val="24"/>
        </w:rPr>
        <w:t>The value of assets held within the scheme increased from £104.640m to £1</w:t>
      </w:r>
      <w:r w:rsidRPr="00336EE3" w:rsidR="006D6E41">
        <w:rPr>
          <w:rFonts w:ascii="Arial" w:hAnsi="Arial" w:cs="Arial"/>
          <w:sz w:val="24"/>
          <w:szCs w:val="24"/>
        </w:rPr>
        <w:t>10.561</w:t>
      </w:r>
      <w:r w:rsidRPr="00336EE3">
        <w:rPr>
          <w:rFonts w:ascii="Arial" w:hAnsi="Arial" w:cs="Arial"/>
          <w:sz w:val="24"/>
          <w:szCs w:val="24"/>
        </w:rPr>
        <w:t xml:space="preserve">m whilst the liabilities have </w:t>
      </w:r>
      <w:r w:rsidRPr="00336EE3" w:rsidR="006D6E41">
        <w:rPr>
          <w:rFonts w:ascii="Arial" w:hAnsi="Arial" w:cs="Arial"/>
          <w:sz w:val="24"/>
          <w:szCs w:val="24"/>
        </w:rPr>
        <w:t>in</w:t>
      </w:r>
      <w:r w:rsidRPr="00336EE3">
        <w:rPr>
          <w:rFonts w:ascii="Arial" w:hAnsi="Arial" w:cs="Arial"/>
          <w:sz w:val="24"/>
          <w:szCs w:val="24"/>
        </w:rPr>
        <w:t>creased from £147.583m to £1</w:t>
      </w:r>
      <w:r w:rsidRPr="00336EE3" w:rsidR="006D6E41">
        <w:rPr>
          <w:rFonts w:ascii="Arial" w:hAnsi="Arial" w:cs="Arial"/>
          <w:sz w:val="24"/>
          <w:szCs w:val="24"/>
        </w:rPr>
        <w:t>50.887</w:t>
      </w:r>
      <w:r w:rsidRPr="00336EE3">
        <w:rPr>
          <w:rFonts w:ascii="Arial" w:hAnsi="Arial" w:cs="Arial"/>
          <w:sz w:val="24"/>
          <w:szCs w:val="24"/>
        </w:rPr>
        <w:t>m. It should be noted</w:t>
      </w:r>
      <w:r w:rsidRPr="00043D6D">
        <w:rPr>
          <w:rFonts w:ascii="Arial" w:hAnsi="Arial" w:cs="Arial"/>
          <w:sz w:val="24"/>
          <w:szCs w:val="24"/>
        </w:rPr>
        <w:t xml:space="preserve"> that movements on the pension fund liability are not taken to the General Fund, which is only charged with pension fund contributions actually paid by the Council. Instead they are charged or credited to the Pensions Reserve (see note 5.31.5 to the accounts) which absorbs the differences between accounting adjustments and actual charge</w:t>
      </w:r>
      <w:r>
        <w:rPr>
          <w:rFonts w:ascii="Arial" w:hAnsi="Arial" w:cs="Arial"/>
          <w:sz w:val="24"/>
          <w:szCs w:val="24"/>
        </w:rPr>
        <w:t>s in accordance with statute.</w:t>
      </w:r>
    </w:p>
    <w:p w:rsidRPr="00043D6D" w:rsidR="00F84DF0" w:rsidP="007F5B08" w:rsidRDefault="00F84DF0">
      <w:pPr>
        <w:pStyle w:val="NoSpacing"/>
        <w:jc w:val="both"/>
        <w:rPr>
          <w:rFonts w:ascii="Arial" w:hAnsi="Arial" w:cs="Arial"/>
          <w:sz w:val="24"/>
          <w:szCs w:val="24"/>
        </w:rPr>
      </w:pPr>
    </w:p>
    <w:p w:rsidRPr="00043D6D" w:rsidR="00F84DF0" w:rsidP="007F5B08" w:rsidRDefault="00F84DF0">
      <w:pPr>
        <w:pStyle w:val="NoSpacing"/>
        <w:jc w:val="both"/>
        <w:rPr>
          <w:rFonts w:ascii="Arial" w:hAnsi="Arial" w:cs="Arial"/>
          <w:sz w:val="24"/>
          <w:szCs w:val="24"/>
        </w:rPr>
      </w:pPr>
      <w:r w:rsidRPr="00043D6D">
        <w:rPr>
          <w:rFonts w:ascii="Arial" w:hAnsi="Arial" w:cs="Arial"/>
          <w:sz w:val="24"/>
          <w:szCs w:val="24"/>
        </w:rPr>
        <w:t>It is important to recognise that the pension fund liability reflects the outlook using assumptions which cover an extremely long term. The net liability reflects the valuation of assets which themselves can be subject to wide fluctuations over the long term. In common with other employers who participate in the scheme, the Council will continue to fund the scheme at the rate recommended by the actuary to enable the scheme to meet its obligations.</w:t>
      </w:r>
    </w:p>
    <w:p w:rsidRPr="00043D6D" w:rsidR="00F84DF0" w:rsidP="007F5B08" w:rsidRDefault="00F84DF0">
      <w:pPr>
        <w:pStyle w:val="NoSpacing"/>
        <w:jc w:val="both"/>
        <w:rPr>
          <w:rFonts w:ascii="Arial" w:hAnsi="Arial" w:cs="Arial"/>
          <w:sz w:val="24"/>
          <w:szCs w:val="24"/>
        </w:rPr>
      </w:pPr>
    </w:p>
    <w:p w:rsidR="00F84DF0" w:rsidP="007F5B08" w:rsidRDefault="00F84DF0">
      <w:pPr>
        <w:pStyle w:val="NoSpacing"/>
        <w:jc w:val="both"/>
        <w:rPr>
          <w:rFonts w:ascii="Arial" w:hAnsi="Arial" w:cs="Arial"/>
          <w:sz w:val="24"/>
          <w:szCs w:val="24"/>
        </w:rPr>
      </w:pPr>
      <w:r w:rsidRPr="00043D6D">
        <w:rPr>
          <w:rFonts w:ascii="Arial" w:hAnsi="Arial" w:cs="Arial"/>
          <w:sz w:val="24"/>
          <w:szCs w:val="24"/>
        </w:rPr>
        <w:t>The latest triennial valuation of the fund was carried out as at 31 March 20</w:t>
      </w:r>
      <w:r>
        <w:rPr>
          <w:rFonts w:ascii="Arial" w:hAnsi="Arial" w:cs="Arial"/>
          <w:sz w:val="24"/>
          <w:szCs w:val="24"/>
        </w:rPr>
        <w:t>19</w:t>
      </w:r>
      <w:r w:rsidRPr="00043D6D">
        <w:rPr>
          <w:rFonts w:ascii="Arial" w:hAnsi="Arial" w:cs="Arial"/>
          <w:sz w:val="24"/>
          <w:szCs w:val="24"/>
        </w:rPr>
        <w:t xml:space="preserve"> and the results were incorporated in the actuary’s report, with assumptions updated where appropriate.</w:t>
      </w:r>
    </w:p>
    <w:p w:rsidR="00F84DF0" w:rsidP="007F5B08" w:rsidRDefault="00F84DF0">
      <w:pPr>
        <w:pStyle w:val="NoSpacing"/>
        <w:jc w:val="both"/>
        <w:rPr>
          <w:rFonts w:ascii="Arial" w:hAnsi="Arial" w:eastAsia="Calibri" w:cs="Arial"/>
          <w:b/>
          <w:color w:val="BFBFBF"/>
          <w:sz w:val="24"/>
          <w:szCs w:val="24"/>
        </w:rPr>
      </w:pPr>
    </w:p>
    <w:p w:rsidRPr="00043D6D" w:rsidR="00F84DF0" w:rsidP="007F5B08" w:rsidRDefault="00F84DF0">
      <w:pPr>
        <w:pStyle w:val="NoSpacing"/>
        <w:jc w:val="both"/>
        <w:rPr>
          <w:rFonts w:ascii="Arial" w:hAnsi="Arial" w:eastAsia="Calibri" w:cs="Arial"/>
          <w:b/>
          <w:color w:val="BFBFBF"/>
          <w:sz w:val="24"/>
          <w:szCs w:val="24"/>
        </w:rPr>
      </w:pPr>
    </w:p>
    <w:p w:rsidRPr="00EC17DF" w:rsidR="00F84DF0" w:rsidP="00F84DF0" w:rsidRDefault="00F84DF0">
      <w:pPr>
        <w:spacing w:after="0" w:line="240" w:lineRule="auto"/>
        <w:jc w:val="both"/>
        <w:outlineLvl w:val="0"/>
        <w:rPr>
          <w:rFonts w:ascii="Arial" w:hAnsi="Arial" w:eastAsia="Times New Roman" w:cs="Arial"/>
          <w:i/>
          <w:sz w:val="24"/>
          <w:szCs w:val="24"/>
        </w:rPr>
      </w:pPr>
      <w:r w:rsidRPr="001E3762">
        <w:rPr>
          <w:rFonts w:ascii="Arial" w:hAnsi="Arial" w:eastAsia="Times New Roman" w:cs="Arial"/>
          <w:i/>
          <w:sz w:val="24"/>
          <w:szCs w:val="24"/>
        </w:rPr>
        <w:t>Significant changes to provisions</w:t>
      </w:r>
    </w:p>
    <w:p w:rsidRPr="00EC17DF" w:rsidR="00F84DF0" w:rsidP="00F84DF0" w:rsidRDefault="00F84DF0">
      <w:pPr>
        <w:spacing w:after="0" w:line="240" w:lineRule="auto"/>
        <w:jc w:val="both"/>
        <w:outlineLvl w:val="0"/>
        <w:rPr>
          <w:rFonts w:ascii="Arial" w:hAnsi="Arial" w:eastAsia="Times New Roman" w:cs="Arial"/>
          <w:sz w:val="24"/>
          <w:szCs w:val="24"/>
        </w:rPr>
      </w:pPr>
    </w:p>
    <w:p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The Council’s accounts include its share of the provision in respect of the cost of successful appeals against valuations for business rates (see note 5.26).  At 31 March 202</w:t>
      </w:r>
      <w:r w:rsidR="00786981">
        <w:rPr>
          <w:rFonts w:ascii="Arial" w:hAnsi="Arial" w:eastAsia="Times New Roman" w:cs="Arial"/>
          <w:sz w:val="24"/>
          <w:szCs w:val="24"/>
        </w:rPr>
        <w:t>1</w:t>
      </w:r>
      <w:r w:rsidRPr="00043D6D">
        <w:rPr>
          <w:rFonts w:ascii="Arial" w:hAnsi="Arial" w:eastAsia="Times New Roman" w:cs="Arial"/>
          <w:sz w:val="24"/>
          <w:szCs w:val="24"/>
        </w:rPr>
        <w:t xml:space="preserve"> the Council’s share stood at £</w:t>
      </w:r>
      <w:r w:rsidR="00204D73">
        <w:rPr>
          <w:rFonts w:ascii="Arial" w:hAnsi="Arial" w:eastAsia="Times New Roman" w:cs="Arial"/>
          <w:sz w:val="24"/>
          <w:szCs w:val="24"/>
        </w:rPr>
        <w:t>2.613</w:t>
      </w:r>
      <w:r w:rsidRPr="00043D6D">
        <w:rPr>
          <w:rFonts w:ascii="Arial" w:hAnsi="Arial" w:eastAsia="Times New Roman" w:cs="Arial"/>
          <w:sz w:val="24"/>
          <w:szCs w:val="24"/>
        </w:rPr>
        <w:t>m and after taking into account the sums utilised in 202</w:t>
      </w:r>
      <w:r>
        <w:rPr>
          <w:rFonts w:ascii="Arial" w:hAnsi="Arial" w:eastAsia="Times New Roman" w:cs="Arial"/>
          <w:sz w:val="24"/>
          <w:szCs w:val="24"/>
        </w:rPr>
        <w:t>1</w:t>
      </w:r>
      <w:r w:rsidRPr="00043D6D">
        <w:rPr>
          <w:rFonts w:ascii="Arial" w:hAnsi="Arial" w:eastAsia="Times New Roman" w:cs="Arial"/>
          <w:sz w:val="24"/>
          <w:szCs w:val="24"/>
        </w:rPr>
        <w:t>/2</w:t>
      </w:r>
      <w:r>
        <w:rPr>
          <w:rFonts w:ascii="Arial" w:hAnsi="Arial" w:eastAsia="Times New Roman" w:cs="Arial"/>
          <w:sz w:val="24"/>
          <w:szCs w:val="24"/>
        </w:rPr>
        <w:t>2</w:t>
      </w:r>
      <w:r w:rsidRPr="00043D6D">
        <w:rPr>
          <w:rFonts w:ascii="Arial" w:hAnsi="Arial" w:eastAsia="Times New Roman" w:cs="Arial"/>
          <w:sz w:val="24"/>
          <w:szCs w:val="24"/>
        </w:rPr>
        <w:t xml:space="preserve">, the provision </w:t>
      </w:r>
      <w:r>
        <w:rPr>
          <w:rFonts w:ascii="Arial" w:hAnsi="Arial" w:eastAsia="Times New Roman" w:cs="Arial"/>
          <w:sz w:val="24"/>
          <w:szCs w:val="24"/>
        </w:rPr>
        <w:t>de</w:t>
      </w:r>
      <w:r w:rsidRPr="00043D6D">
        <w:rPr>
          <w:rFonts w:ascii="Arial" w:hAnsi="Arial" w:eastAsia="Times New Roman" w:cs="Arial"/>
          <w:sz w:val="24"/>
          <w:szCs w:val="24"/>
        </w:rPr>
        <w:t>creased to £</w:t>
      </w:r>
      <w:r w:rsidR="00897D1B">
        <w:rPr>
          <w:rFonts w:ascii="Arial" w:hAnsi="Arial" w:eastAsia="Times New Roman" w:cs="Arial"/>
          <w:sz w:val="24"/>
          <w:szCs w:val="24"/>
        </w:rPr>
        <w:t>1.362</w:t>
      </w:r>
      <w:r w:rsidRPr="00043D6D">
        <w:rPr>
          <w:rFonts w:ascii="Arial" w:hAnsi="Arial" w:eastAsia="Times New Roman" w:cs="Arial"/>
          <w:sz w:val="24"/>
          <w:szCs w:val="24"/>
        </w:rPr>
        <w:t>m at 31 March 202</w:t>
      </w:r>
      <w:r>
        <w:rPr>
          <w:rFonts w:ascii="Arial" w:hAnsi="Arial" w:eastAsia="Times New Roman" w:cs="Arial"/>
          <w:sz w:val="24"/>
          <w:szCs w:val="24"/>
        </w:rPr>
        <w:t>2. The de</w:t>
      </w:r>
      <w:r w:rsidRPr="00043D6D">
        <w:rPr>
          <w:rFonts w:ascii="Arial" w:hAnsi="Arial" w:eastAsia="Times New Roman" w:cs="Arial"/>
          <w:sz w:val="24"/>
          <w:szCs w:val="24"/>
        </w:rPr>
        <w:t xml:space="preserve">crease was due to the </w:t>
      </w:r>
      <w:r>
        <w:rPr>
          <w:rFonts w:ascii="Arial" w:hAnsi="Arial" w:eastAsia="Times New Roman" w:cs="Arial"/>
          <w:sz w:val="24"/>
          <w:szCs w:val="24"/>
        </w:rPr>
        <w:t xml:space="preserve">large number of </w:t>
      </w:r>
      <w:r w:rsidRPr="00043D6D">
        <w:rPr>
          <w:rFonts w:ascii="Arial" w:hAnsi="Arial" w:eastAsia="Times New Roman" w:cs="Arial"/>
          <w:sz w:val="24"/>
          <w:szCs w:val="24"/>
        </w:rPr>
        <w:t xml:space="preserve">Check, Challenge, Appeal </w:t>
      </w:r>
      <w:r>
        <w:rPr>
          <w:rFonts w:ascii="Arial" w:hAnsi="Arial" w:eastAsia="Times New Roman" w:cs="Arial"/>
          <w:sz w:val="24"/>
          <w:szCs w:val="24"/>
        </w:rPr>
        <w:t>settlements in 2021/22</w:t>
      </w:r>
      <w:r w:rsidRPr="00043D6D">
        <w:rPr>
          <w:rFonts w:ascii="Arial" w:hAnsi="Arial" w:eastAsia="Times New Roman" w:cs="Arial"/>
          <w:sz w:val="24"/>
          <w:szCs w:val="24"/>
        </w:rPr>
        <w:t xml:space="preserve">. </w:t>
      </w:r>
      <w:r>
        <w:rPr>
          <w:rFonts w:ascii="Arial" w:hAnsi="Arial" w:eastAsia="Times New Roman" w:cs="Arial"/>
          <w:sz w:val="24"/>
          <w:szCs w:val="24"/>
        </w:rPr>
        <w:t xml:space="preserve">The provision classification between long and short term was revised as a result of additional information provided to the Council from it’s business rates valuation advisor. </w:t>
      </w:r>
    </w:p>
    <w:p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spacing w:after="0" w:line="240" w:lineRule="auto"/>
        <w:jc w:val="both"/>
        <w:outlineLvl w:val="0"/>
        <w:rPr>
          <w:rFonts w:ascii="Arial" w:hAnsi="Arial" w:eastAsia="Times New Roman" w:cs="Arial"/>
          <w:i/>
          <w:sz w:val="24"/>
          <w:szCs w:val="24"/>
        </w:rPr>
      </w:pPr>
      <w:r w:rsidRPr="00EC17DF">
        <w:rPr>
          <w:rFonts w:ascii="Arial" w:hAnsi="Arial" w:eastAsia="Times New Roman" w:cs="Arial"/>
          <w:i/>
          <w:sz w:val="24"/>
          <w:szCs w:val="24"/>
        </w:rPr>
        <w:t>The Council’s accounting policies</w:t>
      </w:r>
    </w:p>
    <w:p w:rsidRPr="00EC17DF" w:rsidR="00F84DF0" w:rsidP="007F5B08" w:rsidRDefault="00F84DF0">
      <w:pPr>
        <w:spacing w:after="0" w:line="240" w:lineRule="auto"/>
        <w:jc w:val="both"/>
        <w:outlineLvl w:val="0"/>
        <w:rPr>
          <w:rFonts w:ascii="Arial" w:hAnsi="Arial" w:eastAsia="Times New Roman" w:cs="Arial"/>
          <w:color w:val="FF0000"/>
          <w:sz w:val="24"/>
          <w:szCs w:val="24"/>
        </w:rPr>
      </w:pPr>
    </w:p>
    <w:p w:rsidRPr="00043D6D" w:rsidR="00F84DF0" w:rsidP="007F5B08" w:rsidRDefault="00F84DF0">
      <w:pPr>
        <w:jc w:val="both"/>
        <w:rPr>
          <w:rFonts w:ascii="Arial" w:hAnsi="Arial" w:eastAsia="Times New Roman" w:cs="Arial"/>
          <w:sz w:val="24"/>
          <w:szCs w:val="24"/>
        </w:rPr>
      </w:pPr>
      <w:r w:rsidRPr="00043D6D">
        <w:rPr>
          <w:rFonts w:ascii="Arial" w:hAnsi="Arial" w:eastAsia="Times New Roman" w:cs="Arial"/>
          <w:sz w:val="24"/>
          <w:szCs w:val="24"/>
        </w:rPr>
        <w:t xml:space="preserve">The Council reviews its accounting policies each year and implements any changes necessary to ensure that it complies with the CIPFA/LASAAC Code of Practice on Local Authority Accounting in the United Kingdom.  </w:t>
      </w:r>
    </w:p>
    <w:p w:rsidRPr="00EC17DF" w:rsidR="00F84DF0" w:rsidP="00F84DF0" w:rsidRDefault="00F84DF0">
      <w:pPr>
        <w:spacing w:after="0" w:line="240" w:lineRule="auto"/>
        <w:jc w:val="both"/>
        <w:outlineLvl w:val="0"/>
        <w:rPr>
          <w:rFonts w:ascii="Arial" w:hAnsi="Arial" w:eastAsia="Times New Roman" w:cs="Arial"/>
          <w:i/>
          <w:sz w:val="24"/>
          <w:szCs w:val="24"/>
        </w:rPr>
      </w:pPr>
      <w:r w:rsidRPr="00EC17DF">
        <w:rPr>
          <w:rFonts w:ascii="Arial" w:hAnsi="Arial" w:eastAsia="Times New Roman" w:cs="Arial"/>
          <w:i/>
          <w:sz w:val="24"/>
          <w:szCs w:val="24"/>
        </w:rPr>
        <w:lastRenderedPageBreak/>
        <w:t>Statement of Accounts</w:t>
      </w:r>
    </w:p>
    <w:p w:rsidRPr="00EC17DF"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The Council’s financial statements for the year ended 31 March 202</w:t>
      </w:r>
      <w:r>
        <w:rPr>
          <w:rFonts w:ascii="Arial" w:hAnsi="Arial" w:eastAsia="Times New Roman" w:cs="Arial"/>
          <w:sz w:val="24"/>
          <w:szCs w:val="24"/>
        </w:rPr>
        <w:t>2</w:t>
      </w:r>
      <w:r w:rsidRPr="00EC17DF">
        <w:rPr>
          <w:rFonts w:ascii="Arial" w:hAnsi="Arial" w:eastAsia="Times New Roman" w:cs="Arial"/>
          <w:sz w:val="24"/>
          <w:szCs w:val="24"/>
        </w:rPr>
        <w:t xml:space="preserve"> are set out </w:t>
      </w:r>
      <w:r w:rsidRPr="00F84DF0">
        <w:rPr>
          <w:rFonts w:ascii="Arial" w:hAnsi="Arial" w:eastAsia="Times New Roman" w:cs="Arial"/>
          <w:sz w:val="24"/>
          <w:szCs w:val="24"/>
        </w:rPr>
        <w:t>following this narrative statement in pages 32 to 13</w:t>
      </w:r>
      <w:r w:rsidR="0062536E">
        <w:rPr>
          <w:rFonts w:ascii="Arial" w:hAnsi="Arial" w:eastAsia="Times New Roman" w:cs="Arial"/>
          <w:sz w:val="24"/>
          <w:szCs w:val="24"/>
        </w:rPr>
        <w:t>8</w:t>
      </w:r>
      <w:r w:rsidRPr="00F84DF0">
        <w:rPr>
          <w:rFonts w:ascii="Arial" w:hAnsi="Arial" w:eastAsia="Times New Roman" w:cs="Arial"/>
          <w:sz w:val="24"/>
          <w:szCs w:val="24"/>
        </w:rPr>
        <w:t>.</w:t>
      </w:r>
      <w:r w:rsidRPr="00EC17DF">
        <w:rPr>
          <w:rFonts w:ascii="Arial" w:hAnsi="Arial" w:eastAsia="Times New Roman" w:cs="Arial"/>
          <w:sz w:val="24"/>
          <w:szCs w:val="24"/>
        </w:rPr>
        <w:t xml:space="preserve"> Wh</w:t>
      </w:r>
      <w:r>
        <w:rPr>
          <w:rFonts w:ascii="Arial" w:hAnsi="Arial" w:eastAsia="Times New Roman" w:cs="Arial"/>
          <w:sz w:val="24"/>
          <w:szCs w:val="24"/>
        </w:rPr>
        <w:t>ere appropriate, figures for 2020</w:t>
      </w:r>
      <w:r w:rsidRPr="00EC17DF">
        <w:rPr>
          <w:rFonts w:ascii="Arial" w:hAnsi="Arial" w:eastAsia="Times New Roman" w:cs="Arial"/>
          <w:sz w:val="24"/>
          <w:szCs w:val="24"/>
        </w:rPr>
        <w:t>/</w:t>
      </w:r>
      <w:r>
        <w:rPr>
          <w:rFonts w:ascii="Arial" w:hAnsi="Arial" w:eastAsia="Times New Roman" w:cs="Arial"/>
          <w:sz w:val="24"/>
          <w:szCs w:val="24"/>
        </w:rPr>
        <w:t>21</w:t>
      </w:r>
      <w:r w:rsidRPr="00EC17DF">
        <w:rPr>
          <w:rFonts w:ascii="Arial" w:hAnsi="Arial" w:eastAsia="Times New Roman" w:cs="Arial"/>
          <w:sz w:val="24"/>
          <w:szCs w:val="24"/>
        </w:rPr>
        <w:t xml:space="preserve"> are also shown to enable comparisons between the two years. </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Under provisions contained in the Local Audit and Accountability Act 2014 and the Accounts and Audit Regulations 20</w:t>
      </w:r>
      <w:r>
        <w:rPr>
          <w:rFonts w:ascii="Arial" w:hAnsi="Arial" w:eastAsia="Times New Roman" w:cs="Arial"/>
          <w:sz w:val="24"/>
          <w:szCs w:val="24"/>
        </w:rPr>
        <w:t>15 (as amended in 2021)</w:t>
      </w:r>
      <w:r w:rsidRPr="00EC17DF">
        <w:rPr>
          <w:rFonts w:ascii="Arial" w:hAnsi="Arial" w:eastAsia="Times New Roman" w:cs="Arial"/>
          <w:sz w:val="24"/>
          <w:szCs w:val="24"/>
        </w:rPr>
        <w:t>, the Statement of Accounts for 20</w:t>
      </w:r>
      <w:r>
        <w:rPr>
          <w:rFonts w:ascii="Arial" w:hAnsi="Arial" w:eastAsia="Times New Roman" w:cs="Arial"/>
          <w:sz w:val="24"/>
          <w:szCs w:val="24"/>
        </w:rPr>
        <w:t>21</w:t>
      </w:r>
      <w:r w:rsidRPr="00EC17DF">
        <w:rPr>
          <w:rFonts w:ascii="Arial" w:hAnsi="Arial" w:eastAsia="Times New Roman" w:cs="Arial"/>
          <w:sz w:val="24"/>
          <w:szCs w:val="24"/>
        </w:rPr>
        <w:t>/2</w:t>
      </w:r>
      <w:r>
        <w:rPr>
          <w:rFonts w:ascii="Arial" w:hAnsi="Arial" w:eastAsia="Times New Roman" w:cs="Arial"/>
          <w:sz w:val="24"/>
          <w:szCs w:val="24"/>
        </w:rPr>
        <w:t>2</w:t>
      </w:r>
      <w:r w:rsidRPr="00EC17DF">
        <w:rPr>
          <w:rFonts w:ascii="Arial" w:hAnsi="Arial" w:eastAsia="Times New Roman" w:cs="Arial"/>
          <w:sz w:val="24"/>
          <w:szCs w:val="24"/>
        </w:rPr>
        <w:t xml:space="preserve"> </w:t>
      </w:r>
      <w:r>
        <w:rPr>
          <w:rFonts w:ascii="Arial" w:hAnsi="Arial" w:eastAsia="Times New Roman" w:cs="Arial"/>
          <w:sz w:val="24"/>
          <w:szCs w:val="24"/>
        </w:rPr>
        <w:t>will be made</w:t>
      </w:r>
      <w:r w:rsidRPr="00EC17DF">
        <w:rPr>
          <w:rFonts w:ascii="Arial" w:hAnsi="Arial" w:eastAsia="Times New Roman" w:cs="Arial"/>
          <w:sz w:val="24"/>
          <w:szCs w:val="24"/>
        </w:rPr>
        <w:t xml:space="preserve"> available for inspection on the Council’s website, </w:t>
      </w:r>
      <w:r w:rsidRPr="0047626F">
        <w:rPr>
          <w:rFonts w:ascii="Arial" w:hAnsi="Arial" w:eastAsia="Times New Roman" w:cs="Arial"/>
          <w:sz w:val="24"/>
          <w:szCs w:val="24"/>
        </w:rPr>
        <w:t>and at the Council offices from 29 July 2022. In addition to this report, the Council is</w:t>
      </w:r>
      <w:r w:rsidRPr="00EC17DF">
        <w:rPr>
          <w:rFonts w:ascii="Arial" w:hAnsi="Arial" w:eastAsia="Times New Roman" w:cs="Arial"/>
          <w:sz w:val="24"/>
          <w:szCs w:val="24"/>
        </w:rPr>
        <w:t xml:space="preserve"> required to meet certain statutory requirements. Details of these responsibilities and the officer responsible are disclosed in the Statement of Responsibilities.</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00F84DF0" w:rsidP="00F84DF0" w:rsidRDefault="00F84DF0">
      <w:pPr>
        <w:spacing w:after="0" w:line="240" w:lineRule="auto"/>
        <w:jc w:val="both"/>
        <w:outlineLvl w:val="0"/>
        <w:rPr>
          <w:rFonts w:ascii="Arial" w:hAnsi="Arial" w:eastAsia="Times New Roman" w:cs="Arial"/>
          <w:i/>
          <w:sz w:val="24"/>
          <w:szCs w:val="24"/>
        </w:rPr>
      </w:pPr>
    </w:p>
    <w:p w:rsidRPr="001E3762" w:rsidR="00F84DF0" w:rsidP="00F84DF0" w:rsidRDefault="00F84DF0">
      <w:pPr>
        <w:spacing w:after="0" w:line="240" w:lineRule="auto"/>
        <w:jc w:val="both"/>
        <w:outlineLvl w:val="0"/>
        <w:rPr>
          <w:rFonts w:ascii="Arial" w:hAnsi="Arial" w:eastAsia="Times New Roman" w:cs="Arial"/>
          <w:i/>
          <w:sz w:val="24"/>
          <w:szCs w:val="24"/>
        </w:rPr>
      </w:pPr>
      <w:r w:rsidRPr="001E3762">
        <w:rPr>
          <w:rFonts w:ascii="Arial" w:hAnsi="Arial" w:eastAsia="Times New Roman" w:cs="Arial"/>
          <w:i/>
          <w:sz w:val="24"/>
          <w:szCs w:val="24"/>
        </w:rPr>
        <w:t>Summary Position and Covid-19</w:t>
      </w:r>
    </w:p>
    <w:p w:rsidRPr="001E3762" w:rsidR="00F84DF0" w:rsidP="00F84DF0" w:rsidRDefault="00F84DF0">
      <w:pPr>
        <w:spacing w:after="0" w:line="240" w:lineRule="auto"/>
        <w:jc w:val="both"/>
        <w:outlineLvl w:val="0"/>
        <w:rPr>
          <w:rFonts w:ascii="Arial" w:hAnsi="Arial" w:eastAsia="Times New Roman" w:cs="Arial"/>
          <w:sz w:val="24"/>
          <w:szCs w:val="24"/>
        </w:rPr>
      </w:pPr>
    </w:p>
    <w:p w:rsidRPr="001E3762" w:rsidR="00F84DF0" w:rsidP="00F84DF0" w:rsidRDefault="00F84DF0">
      <w:pPr>
        <w:spacing w:after="0" w:line="240" w:lineRule="auto"/>
        <w:jc w:val="both"/>
        <w:outlineLvl w:val="0"/>
        <w:rPr>
          <w:rFonts w:ascii="Arial" w:hAnsi="Arial" w:eastAsia="Times New Roman" w:cs="Arial"/>
          <w:sz w:val="24"/>
          <w:szCs w:val="24"/>
        </w:rPr>
      </w:pPr>
      <w:r w:rsidRPr="001E3762">
        <w:rPr>
          <w:rFonts w:ascii="Arial" w:hAnsi="Arial" w:eastAsia="Times New Roman" w:cs="Arial"/>
          <w:sz w:val="24"/>
          <w:szCs w:val="24"/>
        </w:rPr>
        <w:t>The economic pressures both locally and nationally from the Covid-19 pandemic has resulted in the £1.377m budget deficit in 2021/22. The Council received significant central government funding to support the budget pressures which resulted in a balanced outturn position. The capital investment of £15.963m included £11.930m on the redevelopment of Elstree Film Studios, as well as the provision of disabled facilities grants. The Council has also invested in parks and open spaces within the borough, most notably in Meadow Park.</w:t>
      </w:r>
    </w:p>
    <w:p w:rsidRPr="001E3762" w:rsidR="00F84DF0" w:rsidP="00F84DF0" w:rsidRDefault="00F84DF0">
      <w:pPr>
        <w:spacing w:after="0" w:line="240" w:lineRule="auto"/>
        <w:jc w:val="both"/>
        <w:outlineLvl w:val="0"/>
        <w:rPr>
          <w:rFonts w:ascii="Arial" w:hAnsi="Arial" w:eastAsia="Times New Roman" w:cs="Arial"/>
          <w:sz w:val="24"/>
          <w:szCs w:val="24"/>
        </w:rPr>
      </w:pPr>
      <w:r w:rsidRPr="001E3762">
        <w:rPr>
          <w:rFonts w:ascii="Arial" w:hAnsi="Arial" w:eastAsia="Times New Roman" w:cs="Arial"/>
          <w:sz w:val="24"/>
          <w:szCs w:val="24"/>
        </w:rPr>
        <w:t xml:space="preserve"> </w:t>
      </w:r>
    </w:p>
    <w:p w:rsidRPr="001E3762" w:rsidR="00F84DF0" w:rsidP="00F84DF0" w:rsidRDefault="00F84DF0">
      <w:pPr>
        <w:spacing w:after="0" w:line="240" w:lineRule="auto"/>
        <w:jc w:val="both"/>
        <w:outlineLvl w:val="0"/>
        <w:rPr>
          <w:rFonts w:ascii="Arial" w:hAnsi="Arial" w:eastAsia="Times New Roman" w:cs="Arial"/>
          <w:sz w:val="24"/>
          <w:szCs w:val="24"/>
        </w:rPr>
      </w:pPr>
      <w:r w:rsidRPr="001E3762">
        <w:rPr>
          <w:rFonts w:ascii="Arial" w:hAnsi="Arial" w:eastAsia="Times New Roman" w:cs="Arial"/>
          <w:sz w:val="24"/>
          <w:szCs w:val="24"/>
        </w:rPr>
        <w:t>There has been significant financial impact to the 2021/22 management accounts due to coronavirus, which has been reflected in the Financial Monitoring reports to members. Income sources such as parking income, leisure centre management fees and recycling credits have been m</w:t>
      </w:r>
      <w:r w:rsidR="00786981">
        <w:rPr>
          <w:rFonts w:ascii="Arial" w:hAnsi="Arial" w:eastAsia="Times New Roman" w:cs="Arial"/>
          <w:sz w:val="24"/>
          <w:szCs w:val="24"/>
        </w:rPr>
        <w:t>assively affected. The Council wa</w:t>
      </w:r>
      <w:r w:rsidRPr="001E3762">
        <w:rPr>
          <w:rFonts w:ascii="Arial" w:hAnsi="Arial" w:eastAsia="Times New Roman" w:cs="Arial"/>
          <w:sz w:val="24"/>
          <w:szCs w:val="24"/>
        </w:rPr>
        <w:t xml:space="preserve">s able to recover the losses through central government funding. The financial impact of Coronavirus across financial years was reported in Government returns to 31 March 2022 and through regular monitoring reports to members. </w:t>
      </w:r>
    </w:p>
    <w:p w:rsidRPr="001E3762"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spacing w:after="0" w:line="240" w:lineRule="auto"/>
        <w:jc w:val="both"/>
        <w:outlineLvl w:val="0"/>
        <w:rPr>
          <w:rFonts w:ascii="Arial" w:hAnsi="Arial" w:eastAsia="Times New Roman" w:cs="Arial"/>
          <w:b/>
          <w:bCs/>
          <w:sz w:val="24"/>
          <w:szCs w:val="24"/>
        </w:rPr>
      </w:pPr>
      <w:r w:rsidRPr="001E3762">
        <w:rPr>
          <w:rFonts w:ascii="Arial" w:hAnsi="Arial" w:eastAsia="Times New Roman" w:cs="Arial"/>
          <w:sz w:val="24"/>
          <w:szCs w:val="24"/>
        </w:rPr>
        <w:t>The council’s general fund position is strong where it was historically set at a prudent level. The council will have to continually assess the impact of the pandemic and make decisions on the usage of reserves. Any reduction in reserve levels will need to be replenished in due course to ensure ongoing prudent provision.</w:t>
      </w:r>
    </w:p>
    <w:p w:rsidRPr="00EC17DF" w:rsidR="00F84DF0" w:rsidP="00F84DF0" w:rsidRDefault="00F84DF0">
      <w:pPr>
        <w:rPr>
          <w:rFonts w:ascii="Arial" w:hAnsi="Arial" w:eastAsia="Times New Roman" w:cs="Arial"/>
          <w:b/>
          <w:bCs/>
          <w:sz w:val="24"/>
          <w:szCs w:val="24"/>
        </w:rPr>
      </w:pPr>
      <w:r w:rsidRPr="00EC17DF">
        <w:rPr>
          <w:rFonts w:ascii="Arial" w:hAnsi="Arial" w:eastAsia="Times New Roman" w:cs="Arial"/>
          <w:b/>
          <w:bCs/>
          <w:sz w:val="24"/>
          <w:szCs w:val="24"/>
        </w:rPr>
        <w:br w:type="page"/>
      </w:r>
    </w:p>
    <w:p w:rsidRPr="00EC17DF" w:rsidR="00F84DF0" w:rsidP="00F84DF0" w:rsidRDefault="00F84DF0">
      <w:pPr>
        <w:spacing w:after="0" w:line="240" w:lineRule="auto"/>
        <w:jc w:val="both"/>
        <w:outlineLvl w:val="0"/>
        <w:rPr>
          <w:rFonts w:ascii="Arial" w:hAnsi="Arial" w:eastAsia="Times New Roman" w:cs="Arial"/>
          <w:b/>
          <w:bCs/>
          <w:sz w:val="24"/>
          <w:szCs w:val="24"/>
        </w:rPr>
      </w:pPr>
      <w:r w:rsidRPr="00EC17DF">
        <w:rPr>
          <w:rFonts w:ascii="Arial" w:hAnsi="Arial" w:eastAsia="Times New Roman" w:cs="Arial"/>
          <w:b/>
          <w:bCs/>
          <w:sz w:val="24"/>
          <w:szCs w:val="24"/>
        </w:rPr>
        <w:lastRenderedPageBreak/>
        <w:t>The Core Financial Statements</w:t>
      </w:r>
    </w:p>
    <w:p w:rsidRPr="00EC17DF" w:rsidR="00F84DF0" w:rsidP="00F84DF0" w:rsidRDefault="00F84DF0">
      <w:pPr>
        <w:spacing w:after="0" w:line="240" w:lineRule="auto"/>
        <w:jc w:val="both"/>
        <w:outlineLvl w:val="0"/>
        <w:rPr>
          <w:rFonts w:ascii="Arial" w:hAnsi="Arial" w:eastAsia="Times New Roman" w:cs="Arial"/>
          <w:i/>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u w:val="single"/>
        </w:rPr>
        <w:t>Movement in Reserves Statement</w:t>
      </w:r>
    </w:p>
    <w:p w:rsidRPr="00EC17DF" w:rsidR="00F84DF0" w:rsidP="00F84DF0" w:rsidRDefault="00F84DF0">
      <w:pPr>
        <w:spacing w:after="0" w:line="240" w:lineRule="auto"/>
        <w:jc w:val="both"/>
        <w:outlineLvl w:val="0"/>
        <w:rPr>
          <w:rFonts w:ascii="Arial" w:hAnsi="Arial" w:eastAsia="Times New Roman" w:cs="Arial"/>
          <w:i/>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This statement shows the movement in the year on the different reserves held by the Council, analysed into ‘usable reserves’ (i.e., those that can be applied to fund expenditure or reduce local taxation) and other reserves. The Total Comprehensive Income and Expenditure shows the true economic cost of providing the Council’s services. These are different from the statutory amounts required to be charged to the General Fund for council tax setting purposes, which is arrived at by combining the Total Comprehensive Income and Expenditure with the Adjustments between accounting basis and funding basis under regulations.</w:t>
      </w:r>
    </w:p>
    <w:p w:rsidRPr="00043D6D" w:rsidR="00F84DF0" w:rsidP="00F84DF0" w:rsidRDefault="00F84DF0">
      <w:pPr>
        <w:spacing w:after="0" w:line="240" w:lineRule="auto"/>
        <w:jc w:val="both"/>
        <w:outlineLvl w:val="0"/>
        <w:rPr>
          <w:rFonts w:ascii="Arial" w:hAnsi="Arial" w:eastAsia="Times New Roman" w:cs="Arial"/>
          <w:sz w:val="24"/>
          <w:szCs w:val="24"/>
        </w:rPr>
      </w:pPr>
    </w:p>
    <w:p w:rsidRPr="00043D6D"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The Accounting Code of Practice identifies Earmarked Reserves to be part of the General Fund balance. The earmarking of reserves has no formal status in financial reporting or statute for local government. </w:t>
      </w:r>
    </w:p>
    <w:p w:rsidRPr="00043D6D" w:rsidR="00F84DF0" w:rsidP="00F84DF0" w:rsidRDefault="00F84DF0">
      <w:pPr>
        <w:spacing w:after="0" w:line="240" w:lineRule="auto"/>
        <w:jc w:val="both"/>
        <w:outlineLvl w:val="0"/>
        <w:rPr>
          <w:rFonts w:ascii="Arial" w:hAnsi="Arial" w:eastAsia="Times New Roman" w:cs="Arial"/>
          <w:sz w:val="24"/>
          <w:szCs w:val="24"/>
        </w:rPr>
      </w:pPr>
    </w:p>
    <w:p w:rsidR="00F84DF0" w:rsidP="00F84DF0" w:rsidRDefault="00F84DF0">
      <w:pPr>
        <w:spacing w:after="0" w:line="240" w:lineRule="auto"/>
        <w:jc w:val="both"/>
        <w:outlineLvl w:val="0"/>
        <w:rPr>
          <w:rFonts w:ascii="Arial" w:hAnsi="Arial" w:eastAsia="Times New Roman" w:cs="Arial"/>
          <w:sz w:val="24"/>
          <w:szCs w:val="24"/>
        </w:rPr>
      </w:pPr>
      <w:r w:rsidRPr="00043D6D">
        <w:rPr>
          <w:rFonts w:ascii="Arial" w:hAnsi="Arial" w:eastAsia="Times New Roman" w:cs="Arial"/>
          <w:sz w:val="24"/>
          <w:szCs w:val="24"/>
        </w:rPr>
        <w:t xml:space="preserve">Further analysis of the General Fund is disclosed in the notes to the accounts, in Note 5.30, identifying where part of the fund has been earmarked for specific purposes. </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u w:val="single"/>
        </w:rPr>
        <w:t xml:space="preserve">Comprehensive Income &amp; Expenditure Statement </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color w:val="FF0000"/>
          <w:sz w:val="24"/>
          <w:szCs w:val="24"/>
        </w:rPr>
      </w:pPr>
      <w:r w:rsidRPr="00043D6D">
        <w:rPr>
          <w:rFonts w:ascii="Arial" w:hAnsi="Arial" w:eastAsia="Times New Roman" w:cs="Arial"/>
          <w:sz w:val="24"/>
          <w:szCs w:val="24"/>
        </w:rPr>
        <w:t>This statement shows the accounting cost in the year of providing services in accordance with generally accepted accounting practices, rather than the amount to be funded from taxation. Councils raise taxation to cover expenditure in accordance with regulations; this may be different from the accounting cost. The taxation position is shown in the Movement in Reserves Statement.</w:t>
      </w:r>
    </w:p>
    <w:p w:rsidR="00F84DF0" w:rsidP="00F84DF0" w:rsidRDefault="00F84DF0">
      <w:pPr>
        <w:spacing w:after="0" w:line="240" w:lineRule="auto"/>
        <w:jc w:val="both"/>
        <w:outlineLvl w:val="0"/>
        <w:rPr>
          <w:rFonts w:ascii="Arial" w:hAnsi="Arial" w:eastAsia="Times New Roman" w:cs="Arial"/>
          <w:sz w:val="24"/>
          <w:szCs w:val="24"/>
          <w:u w:val="single"/>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u w:val="single"/>
        </w:rPr>
        <w:t>Balance Sheet</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 xml:space="preserve">The Balance Sheet shows the values as at the Balance Sheet date of the assets and liabilities recognised by the Council. The net assets of the Council (assets less liabilities) are matched by the reserves held by the Council.  Reserves are reported in two categories. The first category of reserves is usable reserves, i.e. those reserves that the Council may use to provide services, subject to the need to maintain a prudent level of reserves and any statutory limitations on their use (for example, the Capital Receipts Reserve may only be used to fund capital expenditure or repay debt).  </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rPr>
        <w:t>The second category of reserves comprises those that the Council is not able to use to provide services. This category of reserves includes reserves that hold unrealised gains and losses (for example the Revaluation Reserve), where amounts would only become available to fund services if the assets are sold; and reserves that hold timing differences shown in the Movement in Reserves Statement line ‘Adjustments between accounting basis and funding basis under regulations.’</w:t>
      </w:r>
      <w:r w:rsidRPr="00EC17DF">
        <w:rPr>
          <w:rFonts w:ascii="Arial" w:hAnsi="Arial" w:eastAsia="Times New Roman" w:cs="Arial"/>
          <w:sz w:val="24"/>
          <w:szCs w:val="24"/>
          <w:u w:val="single"/>
        </w:rPr>
        <w:br w:type="page"/>
      </w: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u w:val="single"/>
        </w:rPr>
        <w:lastRenderedPageBreak/>
        <w:t>Cash Flow Statement</w:t>
      </w:r>
    </w:p>
    <w:p w:rsidRPr="00EC17DF"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 xml:space="preserve">The Cash Flow Statement shows the changes in cash and cash equivalents of the </w:t>
      </w:r>
      <w:r>
        <w:rPr>
          <w:rFonts w:ascii="Arial" w:hAnsi="Arial" w:eastAsia="Times New Roman" w:cs="Arial"/>
          <w:sz w:val="24"/>
          <w:szCs w:val="24"/>
        </w:rPr>
        <w:t>Council</w:t>
      </w:r>
      <w:r w:rsidRPr="00EC17DF">
        <w:rPr>
          <w:rFonts w:ascii="Arial" w:hAnsi="Arial" w:eastAsia="Times New Roman" w:cs="Arial"/>
          <w:sz w:val="24"/>
          <w:szCs w:val="24"/>
        </w:rPr>
        <w:t xml:space="preserve"> during the reporting period. The statement shows how the </w:t>
      </w:r>
      <w:r>
        <w:rPr>
          <w:rFonts w:ascii="Arial" w:hAnsi="Arial" w:eastAsia="Times New Roman" w:cs="Arial"/>
          <w:sz w:val="24"/>
          <w:szCs w:val="24"/>
        </w:rPr>
        <w:t>Council</w:t>
      </w:r>
      <w:r w:rsidRPr="00EC17DF">
        <w:rPr>
          <w:rFonts w:ascii="Arial" w:hAnsi="Arial" w:eastAsia="Times New Roman" w:cs="Arial"/>
          <w:sz w:val="24"/>
          <w:szCs w:val="24"/>
        </w:rPr>
        <w:t xml:space="preserve"> generates and uses cash and cash equivalents by classifying cash flows as operating, investing and financing activities. The amount of net cash flows arising from operating activities is a key indicator of the extent to which the operations of the </w:t>
      </w:r>
      <w:r>
        <w:rPr>
          <w:rFonts w:ascii="Arial" w:hAnsi="Arial" w:eastAsia="Times New Roman" w:cs="Arial"/>
          <w:sz w:val="24"/>
          <w:szCs w:val="24"/>
        </w:rPr>
        <w:t>Council</w:t>
      </w:r>
      <w:r w:rsidRPr="00EC17DF">
        <w:rPr>
          <w:rFonts w:ascii="Arial" w:hAnsi="Arial" w:eastAsia="Times New Roman" w:cs="Arial"/>
          <w:sz w:val="24"/>
          <w:szCs w:val="24"/>
        </w:rPr>
        <w:t xml:space="preserve"> are funded by way of taxation and grant income or from the recipients of services provided by the </w:t>
      </w:r>
      <w:r>
        <w:rPr>
          <w:rFonts w:ascii="Arial" w:hAnsi="Arial" w:eastAsia="Times New Roman" w:cs="Arial"/>
          <w:sz w:val="24"/>
          <w:szCs w:val="24"/>
        </w:rPr>
        <w:t>Council</w:t>
      </w:r>
      <w:r w:rsidRPr="00EC17DF">
        <w:rPr>
          <w:rFonts w:ascii="Arial" w:hAnsi="Arial" w:eastAsia="Times New Roman" w:cs="Arial"/>
          <w:sz w:val="24"/>
          <w:szCs w:val="24"/>
        </w:rPr>
        <w:t xml:space="preserve">. Investing activities represent the extent to which cash outflows have been made for resources which are intended to contribute to the </w:t>
      </w:r>
      <w:r>
        <w:rPr>
          <w:rFonts w:ascii="Arial" w:hAnsi="Arial" w:eastAsia="Times New Roman" w:cs="Arial"/>
          <w:sz w:val="24"/>
          <w:szCs w:val="24"/>
        </w:rPr>
        <w:t>Council</w:t>
      </w:r>
      <w:r w:rsidRPr="00EC17DF">
        <w:rPr>
          <w:rFonts w:ascii="Arial" w:hAnsi="Arial" w:eastAsia="Times New Roman" w:cs="Arial"/>
          <w:sz w:val="24"/>
          <w:szCs w:val="24"/>
        </w:rPr>
        <w:t xml:space="preserve">’s future service delivery. Cash flows arising from financing activities are useful in predicting claims on future cash flows by providers of capital (i.e. borrowing) to the </w:t>
      </w:r>
      <w:r>
        <w:rPr>
          <w:rFonts w:ascii="Arial" w:hAnsi="Arial" w:eastAsia="Times New Roman" w:cs="Arial"/>
          <w:sz w:val="24"/>
          <w:szCs w:val="24"/>
        </w:rPr>
        <w:t>Council</w:t>
      </w:r>
      <w:r w:rsidRPr="00EC17DF">
        <w:rPr>
          <w:rFonts w:ascii="Arial" w:hAnsi="Arial" w:eastAsia="Times New Roman" w:cs="Arial"/>
          <w:sz w:val="24"/>
          <w:szCs w:val="24"/>
        </w:rPr>
        <w:t>.</w:t>
      </w:r>
    </w:p>
    <w:p w:rsidRPr="00EC17DF" w:rsidR="00F84DF0" w:rsidP="00F84DF0" w:rsidRDefault="00F84DF0">
      <w:pPr>
        <w:spacing w:after="0" w:line="240" w:lineRule="auto"/>
        <w:jc w:val="both"/>
        <w:outlineLvl w:val="0"/>
        <w:rPr>
          <w:rFonts w:ascii="Arial" w:hAnsi="Arial" w:eastAsia="Times New Roman" w:cs="Arial"/>
          <w:b/>
          <w:bCs/>
          <w:color w:val="FF0000"/>
          <w:sz w:val="24"/>
          <w:szCs w:val="24"/>
        </w:rPr>
      </w:pPr>
    </w:p>
    <w:p w:rsidRPr="00EC17DF" w:rsidR="00F84DF0" w:rsidP="00F84DF0" w:rsidRDefault="00F84DF0">
      <w:pPr>
        <w:spacing w:after="0" w:line="240" w:lineRule="auto"/>
        <w:jc w:val="both"/>
        <w:outlineLvl w:val="0"/>
        <w:rPr>
          <w:rFonts w:ascii="Arial" w:hAnsi="Arial" w:eastAsia="Times New Roman" w:cs="Arial"/>
          <w:b/>
          <w:bCs/>
          <w:sz w:val="24"/>
          <w:szCs w:val="24"/>
        </w:rPr>
      </w:pPr>
    </w:p>
    <w:p w:rsidRPr="00EC17DF" w:rsidR="00F84DF0" w:rsidP="00F84DF0" w:rsidRDefault="00F84DF0">
      <w:pPr>
        <w:rPr>
          <w:rFonts w:ascii="Arial" w:hAnsi="Arial" w:eastAsia="Times New Roman" w:cs="Arial"/>
          <w:b/>
          <w:bCs/>
          <w:sz w:val="24"/>
          <w:szCs w:val="24"/>
        </w:rPr>
      </w:pPr>
      <w:r w:rsidRPr="00EC17DF">
        <w:rPr>
          <w:rFonts w:ascii="Arial" w:hAnsi="Arial" w:eastAsia="Times New Roman" w:cs="Arial"/>
          <w:b/>
          <w:bCs/>
          <w:sz w:val="24"/>
          <w:szCs w:val="24"/>
        </w:rPr>
        <w:br w:type="page"/>
      </w:r>
    </w:p>
    <w:p w:rsidRPr="00EC17DF" w:rsidR="00F84DF0" w:rsidP="00F84DF0" w:rsidRDefault="00F84DF0">
      <w:pPr>
        <w:spacing w:after="0" w:line="240" w:lineRule="auto"/>
        <w:jc w:val="both"/>
        <w:outlineLvl w:val="0"/>
        <w:rPr>
          <w:rFonts w:ascii="Arial" w:hAnsi="Arial" w:eastAsia="Times New Roman" w:cs="Arial"/>
          <w:b/>
          <w:bCs/>
          <w:sz w:val="24"/>
          <w:szCs w:val="24"/>
        </w:rPr>
      </w:pPr>
      <w:r w:rsidRPr="00EC17DF">
        <w:rPr>
          <w:rFonts w:ascii="Arial" w:hAnsi="Arial" w:eastAsia="Times New Roman" w:cs="Arial"/>
          <w:b/>
          <w:bCs/>
          <w:sz w:val="24"/>
          <w:szCs w:val="24"/>
        </w:rPr>
        <w:lastRenderedPageBreak/>
        <w:t>Supplementary Statements</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u w:val="single"/>
        </w:rPr>
        <w:t>The Expenditure and Funding Analysis</w:t>
      </w:r>
    </w:p>
    <w:p w:rsidRPr="00EC17DF" w:rsidR="00F84DF0" w:rsidP="00F84DF0" w:rsidRDefault="00F84DF0">
      <w:pPr>
        <w:spacing w:after="0" w:line="240" w:lineRule="auto"/>
        <w:jc w:val="both"/>
        <w:outlineLvl w:val="0"/>
        <w:rPr>
          <w:rFonts w:ascii="Arial" w:hAnsi="Arial" w:eastAsia="Times New Roman" w:cs="Arial"/>
          <w:i/>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The Expenditure and Funding Analysis shows for each of the Council’s services:</w:t>
      </w:r>
    </w:p>
    <w:p w:rsidRPr="00EC17DF"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numPr>
          <w:ilvl w:val="0"/>
          <w:numId w:val="21"/>
        </w:num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the amount spent under the Council’s rules for monitoring expenditure against the funding in the annual budget for the General Fund shown as Net General Fund Expenditure in the Expenditure and Funding Analysis</w:t>
      </w:r>
    </w:p>
    <w:p w:rsidRPr="00EC17DF"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numPr>
          <w:ilvl w:val="0"/>
          <w:numId w:val="21"/>
        </w:num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the resources actually consumed in the year as measured by proper accounting practices in the Comprehensive Income and Expenditure Statement shown as Amounts included in the Comprehensive Income and Expenditure Statement in the Expenditure and Funding Analysis.</w:t>
      </w:r>
    </w:p>
    <w:p w:rsidRPr="00EC17DF"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The reasons for differences between the two amounts for each service are explained in the tables following the Expenditure and Funding Analysis (5.15.1 - Note to the Expenditure and Funding Analysis).</w:t>
      </w:r>
    </w:p>
    <w:p w:rsidRPr="00EC17DF" w:rsidR="00F84DF0" w:rsidP="00F84DF0" w:rsidRDefault="00F84DF0">
      <w:pPr>
        <w:spacing w:after="0" w:line="240" w:lineRule="auto"/>
        <w:jc w:val="both"/>
        <w:outlineLvl w:val="0"/>
        <w:rPr>
          <w:rFonts w:ascii="Arial" w:hAnsi="Arial" w:eastAsia="Times New Roman" w:cs="Arial"/>
          <w:i/>
          <w:sz w:val="24"/>
          <w:szCs w:val="24"/>
        </w:rPr>
      </w:pPr>
    </w:p>
    <w:p w:rsidRPr="00EC17DF" w:rsidR="00F84DF0" w:rsidP="00F84DF0" w:rsidRDefault="00F84DF0">
      <w:pPr>
        <w:spacing w:after="0" w:line="240" w:lineRule="auto"/>
        <w:jc w:val="both"/>
        <w:outlineLvl w:val="0"/>
        <w:rPr>
          <w:rFonts w:ascii="Arial" w:hAnsi="Arial" w:eastAsia="Times New Roman" w:cs="Arial"/>
          <w:i/>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u w:val="single"/>
        </w:rPr>
        <w:t>The Collection Fund</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The Collection Fund is an agent’s statement that reflects the statutory obligation for billing authorities (i.e., those that raise bills for council tax and business rates) to maintain a separate Collection Fund. The statement shows the transactions of the billing authority in relation to the collection from taxpayers and distribution to local authorities and the government of council tax and business rates.</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u w:val="single"/>
        </w:rPr>
      </w:pPr>
      <w:r w:rsidRPr="00EC17DF">
        <w:rPr>
          <w:rFonts w:ascii="Arial" w:hAnsi="Arial" w:eastAsia="Times New Roman" w:cs="Arial"/>
          <w:sz w:val="24"/>
          <w:szCs w:val="24"/>
          <w:u w:val="single"/>
        </w:rPr>
        <w:t>Group Accounts</w:t>
      </w:r>
    </w:p>
    <w:p w:rsidRPr="00EC17DF" w:rsidR="00F84DF0" w:rsidP="00F84DF0" w:rsidRDefault="00F84DF0">
      <w:pPr>
        <w:spacing w:after="0" w:line="240" w:lineRule="auto"/>
        <w:jc w:val="both"/>
        <w:outlineLvl w:val="0"/>
        <w:rPr>
          <w:rFonts w:ascii="Arial" w:hAnsi="Arial" w:eastAsia="Times New Roman" w:cs="Arial"/>
          <w:color w:val="FF0000"/>
          <w:sz w:val="24"/>
          <w:szCs w:val="24"/>
        </w:rPr>
      </w:pPr>
    </w:p>
    <w:p w:rsidRPr="00EC17DF"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These show the consolidated position of the Council with its 100% owned subsidiary Elstree Studios Limited. Group accounts are presented, in addition to the Council’s single entity statements, in order to provide a full picture of the Council’s economic activities and financial position. The Group Accounts comprise:</w:t>
      </w:r>
    </w:p>
    <w:p w:rsidRPr="00EC17DF" w:rsidR="00F84DF0" w:rsidP="00F84DF0" w:rsidRDefault="00F84DF0">
      <w:pPr>
        <w:spacing w:after="0" w:line="240" w:lineRule="auto"/>
        <w:jc w:val="both"/>
        <w:outlineLvl w:val="0"/>
        <w:rPr>
          <w:rFonts w:ascii="Arial" w:hAnsi="Arial" w:eastAsia="Times New Roman" w:cs="Arial"/>
          <w:sz w:val="24"/>
          <w:szCs w:val="24"/>
        </w:rPr>
      </w:pPr>
    </w:p>
    <w:p w:rsidRPr="00EC17DF" w:rsidR="00F84DF0" w:rsidP="00F84DF0" w:rsidRDefault="00F84DF0">
      <w:pPr>
        <w:numPr>
          <w:ilvl w:val="0"/>
          <w:numId w:val="21"/>
        </w:num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Group Movement in Reserves Statement;</w:t>
      </w:r>
    </w:p>
    <w:p w:rsidRPr="00EC17DF" w:rsidR="00F84DF0" w:rsidP="00F84DF0" w:rsidRDefault="00F84DF0">
      <w:pPr>
        <w:numPr>
          <w:ilvl w:val="0"/>
          <w:numId w:val="21"/>
        </w:num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Group Comprehensive Income and Expenditure Statement;</w:t>
      </w:r>
    </w:p>
    <w:p w:rsidRPr="00EC17DF" w:rsidR="00F84DF0" w:rsidP="00F84DF0" w:rsidRDefault="00F84DF0">
      <w:pPr>
        <w:numPr>
          <w:ilvl w:val="0"/>
          <w:numId w:val="21"/>
        </w:num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Group Balance Sheet;</w:t>
      </w:r>
    </w:p>
    <w:p w:rsidRPr="00EC17DF" w:rsidR="00F84DF0" w:rsidP="00F84DF0" w:rsidRDefault="00F84DF0">
      <w:pPr>
        <w:numPr>
          <w:ilvl w:val="0"/>
          <w:numId w:val="21"/>
        </w:num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Group Cash Flow Statement.</w:t>
      </w:r>
    </w:p>
    <w:p w:rsidRPr="00EC17DF" w:rsidR="00F84DF0" w:rsidP="00F84DF0" w:rsidRDefault="00F84DF0">
      <w:pPr>
        <w:spacing w:after="0" w:line="240" w:lineRule="auto"/>
        <w:jc w:val="both"/>
        <w:outlineLvl w:val="0"/>
        <w:rPr>
          <w:rFonts w:ascii="Arial" w:hAnsi="Arial" w:eastAsia="Times New Roman" w:cs="Arial"/>
          <w:sz w:val="24"/>
          <w:szCs w:val="24"/>
        </w:rPr>
      </w:pPr>
    </w:p>
    <w:p w:rsidRPr="0028152C" w:rsidR="00F84DF0" w:rsidP="00F84DF0" w:rsidRDefault="00F84DF0">
      <w:pPr>
        <w:spacing w:after="0" w:line="240" w:lineRule="auto"/>
        <w:jc w:val="both"/>
        <w:outlineLvl w:val="0"/>
        <w:rPr>
          <w:rFonts w:ascii="Arial" w:hAnsi="Arial" w:eastAsia="Times New Roman" w:cs="Arial"/>
          <w:sz w:val="24"/>
          <w:szCs w:val="24"/>
        </w:rPr>
      </w:pPr>
      <w:r w:rsidRPr="00EC17DF">
        <w:rPr>
          <w:rFonts w:ascii="Arial" w:hAnsi="Arial" w:eastAsia="Times New Roman" w:cs="Arial"/>
          <w:sz w:val="24"/>
          <w:szCs w:val="24"/>
        </w:rPr>
        <w:t xml:space="preserve">These statements, together with explanatory notes and accounting policies, are set out on pages </w:t>
      </w:r>
      <w:r w:rsidR="0062536E">
        <w:rPr>
          <w:rFonts w:ascii="Arial" w:hAnsi="Arial" w:eastAsia="Times New Roman" w:cs="Arial"/>
          <w:sz w:val="24"/>
          <w:szCs w:val="24"/>
        </w:rPr>
        <w:t>115</w:t>
      </w:r>
      <w:r w:rsidRPr="00655CB8">
        <w:rPr>
          <w:rFonts w:ascii="Arial" w:hAnsi="Arial" w:eastAsia="Times New Roman" w:cs="Arial"/>
          <w:sz w:val="24"/>
          <w:szCs w:val="24"/>
        </w:rPr>
        <w:t xml:space="preserve"> to 12</w:t>
      </w:r>
      <w:r w:rsidR="0062536E">
        <w:rPr>
          <w:rFonts w:ascii="Arial" w:hAnsi="Arial" w:eastAsia="Times New Roman" w:cs="Arial"/>
          <w:sz w:val="24"/>
          <w:szCs w:val="24"/>
        </w:rPr>
        <w:t>3</w:t>
      </w:r>
      <w:r w:rsidRPr="00655CB8">
        <w:rPr>
          <w:rFonts w:ascii="Arial" w:hAnsi="Arial" w:eastAsia="Times New Roman" w:cs="Arial"/>
          <w:sz w:val="24"/>
          <w:szCs w:val="24"/>
        </w:rPr>
        <w:t>.</w:t>
      </w:r>
      <w:r w:rsidRPr="0028152C">
        <w:rPr>
          <w:rFonts w:ascii="Arial" w:hAnsi="Arial" w:eastAsia="Times New Roman" w:cs="Arial"/>
          <w:sz w:val="24"/>
          <w:szCs w:val="24"/>
        </w:rPr>
        <w:t xml:space="preserve">                                                                                                                                                                                                                                       </w:t>
      </w:r>
    </w:p>
    <w:p w:rsidR="00F84DF0" w:rsidP="00F84DF0" w:rsidRDefault="00F84DF0"/>
    <w:p w:rsidR="00B90416" w:rsidP="00B90416" w:rsidRDefault="00B90416"/>
    <w:p w:rsidRPr="0028152C" w:rsidR="0028152C" w:rsidP="0028152C" w:rsidRDefault="0028152C">
      <w:pPr>
        <w:spacing w:after="160" w:line="259" w:lineRule="auto"/>
        <w:rPr>
          <w:rFonts w:ascii="Calibri" w:hAnsi="Calibri" w:eastAsia="Calibri" w:cs="Times New Roman"/>
        </w:rPr>
      </w:pPr>
    </w:p>
    <w:p w:rsidRPr="002818C2" w:rsidR="00453145" w:rsidP="006906C8" w:rsidRDefault="00453145">
      <w:pPr>
        <w:rPr>
          <w:sz w:val="28"/>
          <w:szCs w:val="28"/>
        </w:rPr>
        <w:sectPr w:rsidRPr="002818C2" w:rsidR="00453145" w:rsidSect="00AC684A">
          <w:headerReference w:type="default" r:id="rId15"/>
          <w:headerReference w:type="first" r:id="rId16"/>
          <w:pgSz w:w="11906" w:h="16838"/>
          <w:pgMar w:top="851" w:right="1440" w:bottom="567" w:left="1440" w:header="426" w:footer="0" w:gutter="0"/>
          <w:cols w:space="708"/>
          <w:docGrid w:linePitch="360"/>
        </w:sectPr>
      </w:pPr>
    </w:p>
    <w:p w:rsidRPr="002818C2" w:rsidR="00453145" w:rsidP="006906C8" w:rsidRDefault="00893B39">
      <w:pPr>
        <w:rPr>
          <w:rFonts w:ascii="Arial" w:hAnsi="Arial" w:cs="Arial"/>
          <w:b/>
        </w:rPr>
      </w:pPr>
      <w:r w:rsidRPr="002818C2">
        <w:rPr>
          <w:rFonts w:ascii="Arial" w:hAnsi="Arial" w:cs="Arial"/>
          <w:b/>
        </w:rPr>
        <w:lastRenderedPageBreak/>
        <w:t>4.1</w:t>
      </w:r>
      <w:r w:rsidRPr="002818C2">
        <w:rPr>
          <w:rFonts w:ascii="Arial" w:hAnsi="Arial" w:cs="Arial"/>
          <w:b/>
        </w:rPr>
        <w:tab/>
      </w:r>
      <w:r w:rsidRPr="002818C2" w:rsidR="00453145">
        <w:rPr>
          <w:rFonts w:ascii="Arial" w:hAnsi="Arial" w:cs="Arial"/>
          <w:b/>
        </w:rPr>
        <w:t>Movement in Reserves Statement</w:t>
      </w:r>
    </w:p>
    <w:tbl>
      <w:tblPr>
        <w:tblW w:w="14049" w:type="dxa"/>
        <w:tblInd w:w="93" w:type="dxa"/>
        <w:tblLayout w:type="fixed"/>
        <w:tblLook w:val="04A0" w:firstRow="1" w:lastRow="0" w:firstColumn="1" w:lastColumn="0" w:noHBand="0" w:noVBand="1"/>
      </w:tblPr>
      <w:tblGrid>
        <w:gridCol w:w="5544"/>
        <w:gridCol w:w="992"/>
        <w:gridCol w:w="1134"/>
        <w:gridCol w:w="1134"/>
        <w:gridCol w:w="1417"/>
        <w:gridCol w:w="1276"/>
        <w:gridCol w:w="1276"/>
        <w:gridCol w:w="1276"/>
      </w:tblGrid>
      <w:tr w:rsidRPr="002818C2" w:rsidR="00540D63" w:rsidTr="000F1E33">
        <w:trPr>
          <w:trHeight w:val="960"/>
        </w:trPr>
        <w:tc>
          <w:tcPr>
            <w:tcW w:w="5544" w:type="dxa"/>
            <w:tcBorders>
              <w:top w:val="nil"/>
              <w:left w:val="nil"/>
              <w:bottom w:val="nil"/>
              <w:right w:val="nil"/>
            </w:tcBorders>
            <w:shd w:val="clear" w:color="auto" w:fill="auto"/>
            <w:hideMark/>
          </w:tcPr>
          <w:p w:rsidRPr="002818C2" w:rsidR="00540D63" w:rsidP="001517B0" w:rsidRDefault="00540D6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992" w:type="dxa"/>
            <w:tcBorders>
              <w:top w:val="nil"/>
              <w:left w:val="nil"/>
              <w:bottom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p>
        </w:tc>
        <w:tc>
          <w:tcPr>
            <w:tcW w:w="1134" w:type="dxa"/>
            <w:tcBorders>
              <w:top w:val="nil"/>
              <w:left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General Fund Balance</w:t>
            </w:r>
          </w:p>
        </w:tc>
        <w:tc>
          <w:tcPr>
            <w:tcW w:w="1134" w:type="dxa"/>
            <w:tcBorders>
              <w:top w:val="nil"/>
              <w:left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Receipts Reserve</w:t>
            </w:r>
          </w:p>
        </w:tc>
        <w:tc>
          <w:tcPr>
            <w:tcW w:w="1417" w:type="dxa"/>
            <w:tcBorders>
              <w:top w:val="nil"/>
              <w:left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Grants Unapplied</w:t>
            </w:r>
          </w:p>
        </w:tc>
        <w:tc>
          <w:tcPr>
            <w:tcW w:w="1276" w:type="dxa"/>
            <w:tcBorders>
              <w:top w:val="nil"/>
              <w:left w:val="nil"/>
              <w:right w:val="nil"/>
            </w:tcBorders>
            <w:shd w:val="clear" w:color="auto" w:fill="auto"/>
            <w:vAlign w:val="bottom"/>
            <w:hideMark/>
          </w:tcPr>
          <w:p w:rsidRPr="002818C2" w:rsidR="00540D63" w:rsidP="00D337C8"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Usable Reserves</w:t>
            </w:r>
          </w:p>
        </w:tc>
        <w:tc>
          <w:tcPr>
            <w:tcW w:w="1276" w:type="dxa"/>
            <w:tcBorders>
              <w:top w:val="nil"/>
              <w:left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Unusable Reserves</w:t>
            </w:r>
          </w:p>
        </w:tc>
        <w:tc>
          <w:tcPr>
            <w:tcW w:w="1276" w:type="dxa"/>
            <w:tcBorders>
              <w:top w:val="nil"/>
              <w:left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Authority Reserves</w:t>
            </w:r>
          </w:p>
        </w:tc>
      </w:tr>
      <w:tr w:rsidRPr="002818C2" w:rsidR="00540D63" w:rsidTr="003F176D">
        <w:trPr>
          <w:trHeight w:val="264"/>
        </w:trPr>
        <w:tc>
          <w:tcPr>
            <w:tcW w:w="5544" w:type="dxa"/>
            <w:tcBorders>
              <w:top w:val="nil"/>
              <w:left w:val="nil"/>
              <w:bottom w:val="nil"/>
              <w:right w:val="nil"/>
            </w:tcBorders>
            <w:shd w:val="clear" w:color="auto" w:fill="auto"/>
            <w:vAlign w:val="bottom"/>
            <w:hideMark/>
          </w:tcPr>
          <w:p w:rsidRPr="002818C2" w:rsidR="00540D63" w:rsidP="001517B0" w:rsidRDefault="00540D63">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992" w:type="dxa"/>
            <w:tcBorders>
              <w:top w:val="nil"/>
              <w:left w:val="nil"/>
              <w:bottom w:val="nil"/>
              <w:right w:val="nil"/>
            </w:tcBorders>
            <w:shd w:val="clear" w:color="auto" w:fill="auto"/>
            <w:noWrap/>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Note</w:t>
            </w:r>
          </w:p>
        </w:tc>
        <w:tc>
          <w:tcPr>
            <w:tcW w:w="1134"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34"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17"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76"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76"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76"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3D6FBC" w:rsidTr="000F1E33">
        <w:trPr>
          <w:trHeight w:val="264"/>
        </w:trPr>
        <w:tc>
          <w:tcPr>
            <w:tcW w:w="5544" w:type="dxa"/>
            <w:tcBorders>
              <w:top w:val="nil"/>
              <w:left w:val="nil"/>
              <w:bottom w:val="nil"/>
              <w:right w:val="nil"/>
            </w:tcBorders>
            <w:shd w:val="clear" w:color="auto" w:fill="auto"/>
            <w:noWrap/>
            <w:vAlign w:val="bottom"/>
          </w:tcPr>
          <w:p w:rsidRPr="003D6FBC" w:rsidR="003D6FBC" w:rsidP="002A78D4" w:rsidRDefault="000F1E33">
            <w:pPr>
              <w:spacing w:after="0" w:line="240" w:lineRule="auto"/>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Balance at 31 March 2020</w:t>
            </w:r>
            <w:r w:rsidR="003D6FBC">
              <w:rPr>
                <w:rFonts w:ascii="Arial" w:hAnsi="Arial" w:eastAsia="Times New Roman" w:cs="Arial"/>
                <w:b/>
                <w:color w:val="000000"/>
                <w:sz w:val="21"/>
                <w:szCs w:val="21"/>
                <w:lang w:eastAsia="en-GB"/>
              </w:rPr>
              <w:t xml:space="preserve"> </w:t>
            </w:r>
          </w:p>
        </w:tc>
        <w:tc>
          <w:tcPr>
            <w:tcW w:w="992" w:type="dxa"/>
            <w:tcBorders>
              <w:top w:val="nil"/>
              <w:left w:val="nil"/>
              <w:bottom w:val="nil"/>
              <w:right w:val="nil"/>
            </w:tcBorders>
            <w:shd w:val="clear" w:color="auto" w:fill="auto"/>
            <w:noWrap/>
            <w:vAlign w:val="bottom"/>
          </w:tcPr>
          <w:p w:rsidRPr="002818C2" w:rsidR="003D6FBC" w:rsidP="001517B0" w:rsidRDefault="003D6FBC">
            <w:pPr>
              <w:spacing w:after="0" w:line="240" w:lineRule="auto"/>
              <w:jc w:val="center"/>
              <w:rPr>
                <w:rFonts w:ascii="Arial" w:hAnsi="Arial" w:eastAsia="Times New Roman" w:cs="Arial"/>
                <w:color w:val="0070C0"/>
                <w:lang w:eastAsia="en-GB"/>
              </w:rPr>
            </w:pPr>
          </w:p>
        </w:tc>
        <w:tc>
          <w:tcPr>
            <w:tcW w:w="1134" w:type="dxa"/>
            <w:tcBorders>
              <w:left w:val="nil"/>
              <w:right w:val="nil"/>
            </w:tcBorders>
            <w:shd w:val="clear" w:color="auto" w:fill="auto"/>
            <w:noWrap/>
            <w:vAlign w:val="bottom"/>
          </w:tcPr>
          <w:p w:rsidRPr="003D6FBC" w:rsidR="003D6FBC" w:rsidP="003D6FBC" w:rsidRDefault="003D6FBC">
            <w:pPr>
              <w:spacing w:after="0" w:line="240" w:lineRule="auto"/>
              <w:jc w:val="right"/>
              <w:rPr>
                <w:rFonts w:ascii="Arial" w:hAnsi="Arial" w:eastAsia="Times New Roman" w:cs="Arial"/>
                <w:b/>
                <w:color w:val="000000"/>
                <w:sz w:val="21"/>
                <w:szCs w:val="21"/>
                <w:lang w:eastAsia="en-GB"/>
              </w:rPr>
            </w:pPr>
            <w:r w:rsidRPr="003D6FBC">
              <w:rPr>
                <w:rFonts w:ascii="Arial" w:hAnsi="Arial" w:eastAsia="Times New Roman" w:cs="Arial"/>
                <w:b/>
                <w:color w:val="000000"/>
                <w:sz w:val="21"/>
                <w:szCs w:val="21"/>
                <w:lang w:eastAsia="en-GB"/>
              </w:rPr>
              <w:t>(31,889)</w:t>
            </w:r>
          </w:p>
        </w:tc>
        <w:tc>
          <w:tcPr>
            <w:tcW w:w="1134" w:type="dxa"/>
            <w:tcBorders>
              <w:left w:val="nil"/>
              <w:right w:val="nil"/>
            </w:tcBorders>
            <w:shd w:val="clear" w:color="auto" w:fill="auto"/>
            <w:noWrap/>
            <w:vAlign w:val="bottom"/>
          </w:tcPr>
          <w:p w:rsidRPr="003D6FBC" w:rsidR="003D6FBC" w:rsidP="003D6FBC" w:rsidRDefault="003D6FBC">
            <w:pPr>
              <w:spacing w:after="0" w:line="240" w:lineRule="auto"/>
              <w:jc w:val="right"/>
              <w:rPr>
                <w:rFonts w:ascii="Arial" w:hAnsi="Arial" w:eastAsia="Times New Roman" w:cs="Arial"/>
                <w:b/>
                <w:color w:val="000000"/>
                <w:sz w:val="21"/>
                <w:szCs w:val="21"/>
                <w:lang w:eastAsia="en-GB"/>
              </w:rPr>
            </w:pPr>
            <w:r w:rsidRPr="003D6FBC">
              <w:rPr>
                <w:rFonts w:ascii="Arial" w:hAnsi="Arial" w:eastAsia="Times New Roman" w:cs="Arial"/>
                <w:b/>
                <w:color w:val="000000"/>
                <w:sz w:val="21"/>
                <w:szCs w:val="21"/>
                <w:lang w:eastAsia="en-GB"/>
              </w:rPr>
              <w:t>(6,318)</w:t>
            </w:r>
          </w:p>
        </w:tc>
        <w:tc>
          <w:tcPr>
            <w:tcW w:w="1417" w:type="dxa"/>
            <w:tcBorders>
              <w:left w:val="nil"/>
              <w:right w:val="nil"/>
            </w:tcBorders>
            <w:shd w:val="clear" w:color="auto" w:fill="auto"/>
            <w:noWrap/>
            <w:vAlign w:val="bottom"/>
          </w:tcPr>
          <w:p w:rsidRPr="003D6FBC" w:rsidR="003D6FBC" w:rsidP="003D6FBC" w:rsidRDefault="003D6FBC">
            <w:pPr>
              <w:spacing w:after="0" w:line="240" w:lineRule="auto"/>
              <w:jc w:val="right"/>
              <w:rPr>
                <w:rFonts w:ascii="Arial" w:hAnsi="Arial" w:eastAsia="Times New Roman" w:cs="Arial"/>
                <w:b/>
                <w:color w:val="000000"/>
                <w:sz w:val="21"/>
                <w:szCs w:val="21"/>
                <w:lang w:eastAsia="en-GB"/>
              </w:rPr>
            </w:pPr>
            <w:r w:rsidRPr="003D6FBC">
              <w:rPr>
                <w:rFonts w:ascii="Arial" w:hAnsi="Arial" w:eastAsia="Times New Roman" w:cs="Arial"/>
                <w:b/>
                <w:color w:val="000000"/>
                <w:sz w:val="21"/>
                <w:szCs w:val="21"/>
                <w:lang w:eastAsia="en-GB"/>
              </w:rPr>
              <w:t>(11,301)</w:t>
            </w:r>
          </w:p>
        </w:tc>
        <w:tc>
          <w:tcPr>
            <w:tcW w:w="1276" w:type="dxa"/>
            <w:tcBorders>
              <w:left w:val="nil"/>
              <w:right w:val="nil"/>
            </w:tcBorders>
            <w:shd w:val="clear" w:color="auto" w:fill="auto"/>
            <w:noWrap/>
            <w:vAlign w:val="bottom"/>
          </w:tcPr>
          <w:p w:rsidRPr="003D6FBC" w:rsidR="003D6FBC" w:rsidP="003D6FBC" w:rsidRDefault="003D6FBC">
            <w:pPr>
              <w:spacing w:after="0" w:line="240" w:lineRule="auto"/>
              <w:jc w:val="right"/>
              <w:rPr>
                <w:rFonts w:ascii="Arial" w:hAnsi="Arial" w:eastAsia="Times New Roman" w:cs="Arial"/>
                <w:b/>
                <w:bCs/>
                <w:color w:val="000000"/>
                <w:sz w:val="21"/>
                <w:szCs w:val="21"/>
                <w:lang w:eastAsia="en-GB"/>
              </w:rPr>
            </w:pPr>
            <w:r w:rsidRPr="003D6FBC">
              <w:rPr>
                <w:rFonts w:ascii="Arial" w:hAnsi="Arial" w:eastAsia="Times New Roman" w:cs="Arial"/>
                <w:b/>
                <w:bCs/>
                <w:color w:val="000000"/>
                <w:sz w:val="21"/>
                <w:szCs w:val="21"/>
                <w:lang w:eastAsia="en-GB"/>
              </w:rPr>
              <w:t>(49,508)</w:t>
            </w:r>
          </w:p>
        </w:tc>
        <w:tc>
          <w:tcPr>
            <w:tcW w:w="1276" w:type="dxa"/>
            <w:tcBorders>
              <w:left w:val="nil"/>
              <w:right w:val="nil"/>
            </w:tcBorders>
            <w:shd w:val="clear" w:color="auto" w:fill="auto"/>
            <w:noWrap/>
            <w:vAlign w:val="bottom"/>
          </w:tcPr>
          <w:p w:rsidRPr="003D6FBC" w:rsidR="003D6FBC" w:rsidP="003D6FBC" w:rsidRDefault="003D6FBC">
            <w:pPr>
              <w:spacing w:after="0" w:line="240" w:lineRule="auto"/>
              <w:jc w:val="right"/>
              <w:rPr>
                <w:rFonts w:ascii="Arial" w:hAnsi="Arial" w:eastAsia="Times New Roman" w:cs="Arial"/>
                <w:b/>
                <w:color w:val="000000"/>
                <w:sz w:val="21"/>
                <w:szCs w:val="21"/>
                <w:lang w:eastAsia="en-GB"/>
              </w:rPr>
            </w:pPr>
            <w:r w:rsidRPr="003D6FBC">
              <w:rPr>
                <w:rFonts w:ascii="Arial" w:hAnsi="Arial" w:eastAsia="Times New Roman" w:cs="Arial"/>
                <w:b/>
                <w:color w:val="000000"/>
                <w:sz w:val="21"/>
                <w:szCs w:val="21"/>
                <w:lang w:eastAsia="en-GB"/>
              </w:rPr>
              <w:t>(116,526)</w:t>
            </w:r>
          </w:p>
        </w:tc>
        <w:tc>
          <w:tcPr>
            <w:tcW w:w="1276" w:type="dxa"/>
            <w:tcBorders>
              <w:left w:val="nil"/>
              <w:right w:val="nil"/>
            </w:tcBorders>
            <w:shd w:val="clear" w:color="auto" w:fill="auto"/>
            <w:noWrap/>
            <w:vAlign w:val="bottom"/>
          </w:tcPr>
          <w:p w:rsidRPr="003D6FBC" w:rsidR="003D6FBC" w:rsidP="003D6FBC" w:rsidRDefault="003D6FBC">
            <w:pPr>
              <w:spacing w:after="0" w:line="240" w:lineRule="auto"/>
              <w:jc w:val="right"/>
              <w:rPr>
                <w:rFonts w:ascii="Arial" w:hAnsi="Arial" w:eastAsia="Times New Roman" w:cs="Arial"/>
                <w:b/>
                <w:color w:val="000000"/>
                <w:sz w:val="21"/>
                <w:szCs w:val="21"/>
                <w:lang w:eastAsia="en-GB"/>
              </w:rPr>
            </w:pPr>
            <w:r w:rsidRPr="003D6FBC">
              <w:rPr>
                <w:rFonts w:ascii="Arial" w:hAnsi="Arial" w:eastAsia="Times New Roman" w:cs="Arial"/>
                <w:b/>
                <w:color w:val="000000"/>
                <w:sz w:val="21"/>
                <w:szCs w:val="21"/>
                <w:lang w:eastAsia="en-GB"/>
              </w:rPr>
              <w:t>(166,034)</w:t>
            </w:r>
          </w:p>
        </w:tc>
      </w:tr>
      <w:tr w:rsidRPr="002818C2" w:rsidR="00C07353" w:rsidTr="003F176D">
        <w:trPr>
          <w:trHeight w:val="264"/>
        </w:trPr>
        <w:tc>
          <w:tcPr>
            <w:tcW w:w="5544" w:type="dxa"/>
            <w:tcBorders>
              <w:top w:val="nil"/>
              <w:left w:val="nil"/>
              <w:bottom w:val="nil"/>
              <w:right w:val="nil"/>
            </w:tcBorders>
            <w:shd w:val="clear" w:color="auto" w:fill="auto"/>
            <w:noWrap/>
            <w:vAlign w:val="bottom"/>
            <w:hideMark/>
          </w:tcPr>
          <w:p w:rsidRPr="002818C2" w:rsidR="00C07353" w:rsidP="002A78D4" w:rsidRDefault="00C0735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Total comprehensive income and expenditure</w:t>
            </w:r>
          </w:p>
        </w:tc>
        <w:tc>
          <w:tcPr>
            <w:tcW w:w="992" w:type="dxa"/>
            <w:tcBorders>
              <w:top w:val="nil"/>
              <w:left w:val="nil"/>
              <w:bottom w:val="nil"/>
              <w:right w:val="nil"/>
            </w:tcBorders>
            <w:shd w:val="clear" w:color="auto" w:fill="auto"/>
            <w:noWrap/>
            <w:vAlign w:val="bottom"/>
            <w:hideMark/>
          </w:tcPr>
          <w:p w:rsidRPr="002818C2" w:rsidR="00C07353" w:rsidP="001517B0" w:rsidRDefault="00C07353">
            <w:pPr>
              <w:spacing w:after="0" w:line="240" w:lineRule="auto"/>
              <w:jc w:val="center"/>
              <w:rPr>
                <w:rFonts w:ascii="Arial" w:hAnsi="Arial" w:eastAsia="Times New Roman" w:cs="Arial"/>
                <w:color w:val="0070C0"/>
                <w:lang w:eastAsia="en-GB"/>
              </w:rPr>
            </w:pPr>
          </w:p>
        </w:tc>
        <w:tc>
          <w:tcPr>
            <w:tcW w:w="1134" w:type="dxa"/>
            <w:tcBorders>
              <w:top w:val="nil"/>
              <w:left w:val="nil"/>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1,348</w:t>
            </w:r>
          </w:p>
        </w:tc>
        <w:tc>
          <w:tcPr>
            <w:tcW w:w="1134" w:type="dxa"/>
            <w:tcBorders>
              <w:top w:val="nil"/>
              <w:left w:val="nil"/>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417" w:type="dxa"/>
            <w:tcBorders>
              <w:top w:val="nil"/>
              <w:left w:val="nil"/>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276" w:type="dxa"/>
            <w:tcBorders>
              <w:top w:val="nil"/>
              <w:left w:val="nil"/>
              <w:right w:val="nil"/>
            </w:tcBorders>
            <w:shd w:val="clear" w:color="auto" w:fill="auto"/>
            <w:noWrap/>
            <w:vAlign w:val="bottom"/>
            <w:hideMark/>
          </w:tcPr>
          <w:p w:rsidRPr="003D6FBC" w:rsidR="00C07353" w:rsidP="003E6F75" w:rsidRDefault="003D6FBC">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1,348</w:t>
            </w:r>
          </w:p>
        </w:tc>
        <w:tc>
          <w:tcPr>
            <w:tcW w:w="1276" w:type="dxa"/>
            <w:tcBorders>
              <w:top w:val="nil"/>
              <w:left w:val="nil"/>
              <w:right w:val="nil"/>
            </w:tcBorders>
            <w:shd w:val="clear" w:color="auto" w:fill="auto"/>
            <w:noWrap/>
            <w:vAlign w:val="bottom"/>
            <w:hideMark/>
          </w:tcPr>
          <w:p w:rsidRPr="003D6FBC" w:rsidR="00C07353" w:rsidP="003E6F75" w:rsidRDefault="003D6FBC">
            <w:pPr>
              <w:spacing w:after="0" w:line="240" w:lineRule="auto"/>
              <w:jc w:val="right"/>
              <w:rPr>
                <w:rFonts w:ascii="Arial" w:hAnsi="Arial" w:eastAsia="Times New Roman" w:cs="Arial"/>
                <w:color w:val="000000"/>
                <w:sz w:val="21"/>
                <w:szCs w:val="21"/>
                <w:lang w:eastAsia="en-GB"/>
              </w:rPr>
            </w:pPr>
            <w:r w:rsidRPr="003D6FBC">
              <w:rPr>
                <w:rFonts w:ascii="Arial" w:hAnsi="Arial" w:eastAsia="Times New Roman" w:cs="Arial"/>
                <w:color w:val="000000"/>
                <w:sz w:val="21"/>
                <w:szCs w:val="21"/>
                <w:lang w:eastAsia="en-GB"/>
              </w:rPr>
              <w:t>6,247</w:t>
            </w:r>
          </w:p>
        </w:tc>
        <w:tc>
          <w:tcPr>
            <w:tcW w:w="1276" w:type="dxa"/>
            <w:tcBorders>
              <w:top w:val="nil"/>
              <w:left w:val="nil"/>
              <w:right w:val="nil"/>
            </w:tcBorders>
            <w:shd w:val="clear" w:color="auto" w:fill="auto"/>
            <w:noWrap/>
            <w:vAlign w:val="bottom"/>
            <w:hideMark/>
          </w:tcPr>
          <w:p w:rsidRPr="003D6FBC" w:rsidR="00C07353" w:rsidP="003E6F75" w:rsidRDefault="003D6FBC">
            <w:pPr>
              <w:spacing w:after="0" w:line="240" w:lineRule="auto"/>
              <w:jc w:val="right"/>
              <w:rPr>
                <w:rFonts w:ascii="Arial" w:hAnsi="Arial" w:eastAsia="Times New Roman" w:cs="Arial"/>
                <w:color w:val="000000"/>
                <w:sz w:val="21"/>
                <w:szCs w:val="21"/>
                <w:lang w:eastAsia="en-GB"/>
              </w:rPr>
            </w:pPr>
            <w:r w:rsidRPr="003D6FBC">
              <w:rPr>
                <w:rFonts w:ascii="Arial" w:hAnsi="Arial" w:eastAsia="Times New Roman" w:cs="Arial"/>
                <w:b/>
                <w:color w:val="000000"/>
                <w:sz w:val="21"/>
                <w:szCs w:val="21"/>
                <w:lang w:eastAsia="en-GB"/>
              </w:rPr>
              <w:t>7,595</w:t>
            </w:r>
          </w:p>
        </w:tc>
      </w:tr>
      <w:tr w:rsidRPr="002818C2" w:rsidR="00C07353" w:rsidTr="003F176D">
        <w:trPr>
          <w:trHeight w:val="264"/>
        </w:trPr>
        <w:tc>
          <w:tcPr>
            <w:tcW w:w="5544" w:type="dxa"/>
            <w:tcBorders>
              <w:top w:val="nil"/>
              <w:left w:val="nil"/>
              <w:bottom w:val="nil"/>
              <w:right w:val="nil"/>
            </w:tcBorders>
            <w:shd w:val="clear" w:color="auto" w:fill="auto"/>
            <w:noWrap/>
            <w:vAlign w:val="bottom"/>
            <w:hideMark/>
          </w:tcPr>
          <w:p w:rsidRPr="002818C2" w:rsidR="00C07353" w:rsidP="001517B0" w:rsidRDefault="00C0735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between accounting &amp; funding basis under regulations</w:t>
            </w:r>
          </w:p>
        </w:tc>
        <w:tc>
          <w:tcPr>
            <w:tcW w:w="992" w:type="dxa"/>
            <w:tcBorders>
              <w:top w:val="nil"/>
              <w:left w:val="nil"/>
              <w:bottom w:val="nil"/>
              <w:right w:val="nil"/>
            </w:tcBorders>
            <w:shd w:val="clear" w:color="auto" w:fill="auto"/>
            <w:noWrap/>
            <w:vAlign w:val="bottom"/>
            <w:hideMark/>
          </w:tcPr>
          <w:p w:rsidRPr="002818C2" w:rsidR="00C07353" w:rsidP="001517B0" w:rsidRDefault="00C07353">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5.14</w:t>
            </w:r>
          </w:p>
        </w:tc>
        <w:tc>
          <w:tcPr>
            <w:tcW w:w="1134" w:type="dxa"/>
            <w:tcBorders>
              <w:top w:val="nil"/>
              <w:left w:val="nil"/>
              <w:bottom w:val="nil"/>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(13,474</w:t>
            </w:r>
            <w:r w:rsidR="00182650">
              <w:rPr>
                <w:rFonts w:ascii="Arial" w:hAnsi="Arial" w:eastAsia="Times New Roman" w:cs="Arial"/>
                <w:color w:val="000000"/>
                <w:lang w:eastAsia="en-GB"/>
              </w:rPr>
              <w:t>)</w:t>
            </w:r>
          </w:p>
        </w:tc>
        <w:tc>
          <w:tcPr>
            <w:tcW w:w="1134" w:type="dxa"/>
            <w:tcBorders>
              <w:top w:val="nil"/>
              <w:left w:val="nil"/>
              <w:bottom w:val="nil"/>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662</w:t>
            </w:r>
          </w:p>
        </w:tc>
        <w:tc>
          <w:tcPr>
            <w:tcW w:w="1417" w:type="dxa"/>
            <w:tcBorders>
              <w:top w:val="nil"/>
              <w:left w:val="nil"/>
              <w:bottom w:val="nil"/>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(3,256</w:t>
            </w:r>
            <w:r w:rsidRPr="002818C2" w:rsidR="00C07353">
              <w:rPr>
                <w:rFonts w:ascii="Arial" w:hAnsi="Arial" w:eastAsia="Times New Roman" w:cs="Arial"/>
                <w:color w:val="000000"/>
                <w:lang w:eastAsia="en-GB"/>
              </w:rPr>
              <w:t>)</w:t>
            </w:r>
          </w:p>
        </w:tc>
        <w:tc>
          <w:tcPr>
            <w:tcW w:w="1276" w:type="dxa"/>
            <w:tcBorders>
              <w:top w:val="nil"/>
              <w:left w:val="nil"/>
              <w:bottom w:val="nil"/>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(16,068</w:t>
            </w:r>
            <w:r w:rsidR="00182650">
              <w:rPr>
                <w:rFonts w:ascii="Arial" w:hAnsi="Arial" w:eastAsia="Times New Roman" w:cs="Arial"/>
                <w:b/>
                <w:bCs/>
                <w:color w:val="000000"/>
                <w:lang w:eastAsia="en-GB"/>
              </w:rPr>
              <w:t>)</w:t>
            </w:r>
          </w:p>
        </w:tc>
        <w:tc>
          <w:tcPr>
            <w:tcW w:w="1276" w:type="dxa"/>
            <w:tcBorders>
              <w:top w:val="nil"/>
              <w:left w:val="nil"/>
              <w:bottom w:val="nil"/>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16,068</w:t>
            </w:r>
          </w:p>
        </w:tc>
        <w:tc>
          <w:tcPr>
            <w:tcW w:w="1276" w:type="dxa"/>
            <w:tcBorders>
              <w:top w:val="nil"/>
              <w:left w:val="nil"/>
              <w:bottom w:val="nil"/>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r>
      <w:tr w:rsidRPr="002818C2" w:rsidR="00C07353" w:rsidTr="003F176D">
        <w:trPr>
          <w:trHeight w:val="264"/>
        </w:trPr>
        <w:tc>
          <w:tcPr>
            <w:tcW w:w="5544" w:type="dxa"/>
            <w:tcBorders>
              <w:top w:val="nil"/>
              <w:left w:val="nil"/>
              <w:bottom w:val="nil"/>
              <w:right w:val="nil"/>
            </w:tcBorders>
            <w:shd w:val="clear" w:color="auto" w:fill="auto"/>
            <w:noWrap/>
            <w:vAlign w:val="bottom"/>
            <w:hideMark/>
          </w:tcPr>
          <w:p w:rsidRPr="002818C2" w:rsidR="00C07353" w:rsidP="001517B0" w:rsidRDefault="00C07353">
            <w:pPr>
              <w:spacing w:after="0" w:line="240" w:lineRule="auto"/>
              <w:rPr>
                <w:rFonts w:ascii="Arial" w:hAnsi="Arial" w:eastAsia="Times New Roman" w:cs="Arial"/>
                <w:color w:val="000000"/>
                <w:lang w:eastAsia="en-GB"/>
              </w:rPr>
            </w:pPr>
          </w:p>
        </w:tc>
        <w:tc>
          <w:tcPr>
            <w:tcW w:w="992" w:type="dxa"/>
            <w:tcBorders>
              <w:top w:val="nil"/>
              <w:left w:val="nil"/>
              <w:bottom w:val="nil"/>
              <w:right w:val="nil"/>
            </w:tcBorders>
            <w:shd w:val="clear" w:color="auto" w:fill="auto"/>
            <w:noWrap/>
            <w:vAlign w:val="bottom"/>
            <w:hideMark/>
          </w:tcPr>
          <w:p w:rsidRPr="002818C2" w:rsidR="00C07353" w:rsidP="001517B0" w:rsidRDefault="00C07353">
            <w:pPr>
              <w:spacing w:after="0" w:line="240" w:lineRule="auto"/>
              <w:jc w:val="center"/>
              <w:rPr>
                <w:rFonts w:ascii="Arial" w:hAnsi="Arial" w:eastAsia="Times New Roman" w:cs="Arial"/>
                <w:color w:val="0070C0"/>
                <w:lang w:eastAsia="en-GB"/>
              </w:rPr>
            </w:pPr>
          </w:p>
        </w:tc>
        <w:tc>
          <w:tcPr>
            <w:tcW w:w="1134" w:type="dxa"/>
            <w:tcBorders>
              <w:top w:val="nil"/>
              <w:left w:val="nil"/>
              <w:bottom w:val="single" w:color="auto" w:sz="4" w:space="0"/>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color w:val="000000"/>
                <w:lang w:eastAsia="en-GB"/>
              </w:rPr>
            </w:pPr>
          </w:p>
        </w:tc>
        <w:tc>
          <w:tcPr>
            <w:tcW w:w="1134" w:type="dxa"/>
            <w:tcBorders>
              <w:top w:val="nil"/>
              <w:left w:val="nil"/>
              <w:bottom w:val="single" w:color="auto" w:sz="4" w:space="0"/>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color w:val="000000"/>
                <w:lang w:eastAsia="en-GB"/>
              </w:rPr>
            </w:pPr>
          </w:p>
        </w:tc>
        <w:tc>
          <w:tcPr>
            <w:tcW w:w="1417" w:type="dxa"/>
            <w:tcBorders>
              <w:top w:val="nil"/>
              <w:left w:val="nil"/>
              <w:bottom w:val="single" w:color="auto" w:sz="4" w:space="0"/>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color w:val="000000"/>
                <w:lang w:eastAsia="en-GB"/>
              </w:rPr>
            </w:pPr>
          </w:p>
        </w:tc>
        <w:tc>
          <w:tcPr>
            <w:tcW w:w="1276" w:type="dxa"/>
            <w:tcBorders>
              <w:top w:val="nil"/>
              <w:left w:val="nil"/>
              <w:bottom w:val="single" w:color="auto" w:sz="4" w:space="0"/>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b/>
                <w:bCs/>
                <w:color w:val="000000"/>
                <w:lang w:eastAsia="en-GB"/>
              </w:rPr>
            </w:pPr>
          </w:p>
        </w:tc>
        <w:tc>
          <w:tcPr>
            <w:tcW w:w="1276" w:type="dxa"/>
            <w:tcBorders>
              <w:top w:val="nil"/>
              <w:left w:val="nil"/>
              <w:bottom w:val="single" w:color="auto" w:sz="4" w:space="0"/>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color w:val="000000"/>
                <w:lang w:eastAsia="en-GB"/>
              </w:rPr>
            </w:pPr>
          </w:p>
        </w:tc>
        <w:tc>
          <w:tcPr>
            <w:tcW w:w="1276" w:type="dxa"/>
            <w:tcBorders>
              <w:top w:val="nil"/>
              <w:left w:val="nil"/>
              <w:bottom w:val="single" w:color="auto" w:sz="4" w:space="0"/>
              <w:right w:val="nil"/>
            </w:tcBorders>
            <w:shd w:val="clear" w:color="auto" w:fill="auto"/>
            <w:noWrap/>
            <w:vAlign w:val="bottom"/>
            <w:hideMark/>
          </w:tcPr>
          <w:p w:rsidRPr="002818C2" w:rsidR="00C07353" w:rsidP="003E6F75" w:rsidRDefault="00C07353">
            <w:pPr>
              <w:spacing w:after="0" w:line="240" w:lineRule="auto"/>
              <w:jc w:val="right"/>
              <w:rPr>
                <w:rFonts w:ascii="Arial" w:hAnsi="Arial" w:eastAsia="Times New Roman" w:cs="Arial"/>
                <w:b/>
                <w:bCs/>
                <w:color w:val="000000"/>
                <w:lang w:eastAsia="en-GB"/>
              </w:rPr>
            </w:pPr>
          </w:p>
        </w:tc>
      </w:tr>
      <w:tr w:rsidRPr="002818C2" w:rsidR="00C07353" w:rsidTr="003F176D">
        <w:trPr>
          <w:trHeight w:val="264"/>
        </w:trPr>
        <w:tc>
          <w:tcPr>
            <w:tcW w:w="5544" w:type="dxa"/>
            <w:tcBorders>
              <w:top w:val="nil"/>
              <w:left w:val="nil"/>
              <w:bottom w:val="nil"/>
              <w:right w:val="nil"/>
            </w:tcBorders>
            <w:shd w:val="clear" w:color="auto" w:fill="auto"/>
            <w:noWrap/>
            <w:vAlign w:val="bottom"/>
            <w:hideMark/>
          </w:tcPr>
          <w:p w:rsidRPr="002818C2" w:rsidR="00C07353" w:rsidP="00727AE2" w:rsidRDefault="00C0735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(increase) / decrease during the year</w:t>
            </w:r>
          </w:p>
        </w:tc>
        <w:tc>
          <w:tcPr>
            <w:tcW w:w="992" w:type="dxa"/>
            <w:tcBorders>
              <w:top w:val="nil"/>
              <w:left w:val="nil"/>
              <w:bottom w:val="nil"/>
              <w:right w:val="nil"/>
            </w:tcBorders>
            <w:shd w:val="clear" w:color="auto" w:fill="auto"/>
            <w:vAlign w:val="bottom"/>
          </w:tcPr>
          <w:p w:rsidRPr="002818C2" w:rsidR="00C07353" w:rsidP="00A67C5B" w:rsidRDefault="00C07353">
            <w:pPr>
              <w:spacing w:after="0" w:line="240" w:lineRule="auto"/>
              <w:rPr>
                <w:rFonts w:ascii="Arial" w:hAnsi="Arial" w:eastAsia="Times New Roman" w:cs="Arial"/>
                <w:b/>
                <w:bCs/>
                <w:color w:val="000000"/>
                <w:lang w:eastAsia="en-GB"/>
              </w:rPr>
            </w:pPr>
          </w:p>
        </w:tc>
        <w:tc>
          <w:tcPr>
            <w:tcW w:w="1134" w:type="dxa"/>
            <w:tcBorders>
              <w:top w:val="single" w:color="auto" w:sz="4" w:space="0"/>
              <w:left w:val="nil"/>
              <w:bottom w:val="single" w:color="auto" w:sz="4" w:space="0"/>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(12,126</w:t>
            </w:r>
            <w:r w:rsidRPr="002818C2" w:rsidR="00C07353">
              <w:rPr>
                <w:rFonts w:ascii="Arial" w:hAnsi="Arial" w:eastAsia="Times New Roman" w:cs="Arial"/>
                <w:b/>
                <w:bCs/>
                <w:color w:val="000000"/>
                <w:lang w:eastAsia="en-GB"/>
              </w:rPr>
              <w:t>)</w:t>
            </w:r>
          </w:p>
        </w:tc>
        <w:tc>
          <w:tcPr>
            <w:tcW w:w="1134" w:type="dxa"/>
            <w:tcBorders>
              <w:top w:val="single" w:color="auto" w:sz="4" w:space="0"/>
              <w:left w:val="nil"/>
              <w:bottom w:val="single" w:color="auto" w:sz="4" w:space="0"/>
              <w:right w:val="nil"/>
            </w:tcBorders>
            <w:shd w:val="clear" w:color="auto" w:fill="auto"/>
            <w:noWrap/>
            <w:vAlign w:val="bottom"/>
            <w:hideMark/>
          </w:tcPr>
          <w:p w:rsidRPr="00FB147B" w:rsidR="00C07353" w:rsidP="003E6F75" w:rsidRDefault="0018265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662</w:t>
            </w:r>
          </w:p>
        </w:tc>
        <w:tc>
          <w:tcPr>
            <w:tcW w:w="1417" w:type="dxa"/>
            <w:tcBorders>
              <w:top w:val="single" w:color="auto" w:sz="4" w:space="0"/>
              <w:left w:val="nil"/>
              <w:bottom w:val="single" w:color="auto" w:sz="4" w:space="0"/>
              <w:right w:val="nil"/>
            </w:tcBorders>
            <w:shd w:val="clear" w:color="auto" w:fill="auto"/>
            <w:noWrap/>
            <w:vAlign w:val="bottom"/>
            <w:hideMark/>
          </w:tcPr>
          <w:p w:rsidRPr="00FB147B" w:rsidR="00C07353" w:rsidP="003E6F75" w:rsidRDefault="0018265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(3,256</w:t>
            </w:r>
            <w:r w:rsidRPr="00FB147B" w:rsidR="00C07353">
              <w:rPr>
                <w:rFonts w:ascii="Arial" w:hAnsi="Arial" w:eastAsia="Times New Roman" w:cs="Arial"/>
                <w:b/>
                <w:color w:val="000000"/>
                <w:lang w:eastAsia="en-GB"/>
              </w:rPr>
              <w:t>)</w:t>
            </w:r>
          </w:p>
        </w:tc>
        <w:tc>
          <w:tcPr>
            <w:tcW w:w="1276" w:type="dxa"/>
            <w:tcBorders>
              <w:top w:val="single" w:color="auto" w:sz="4" w:space="0"/>
              <w:left w:val="nil"/>
              <w:bottom w:val="single" w:color="auto" w:sz="4" w:space="0"/>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(14,720</w:t>
            </w:r>
            <w:r w:rsidRPr="002818C2" w:rsidR="00C07353">
              <w:rPr>
                <w:rFonts w:ascii="Arial" w:hAnsi="Arial" w:eastAsia="Times New Roman" w:cs="Arial"/>
                <w:b/>
                <w:bCs/>
                <w:color w:val="000000"/>
                <w:lang w:eastAsia="en-GB"/>
              </w:rPr>
              <w:t>)</w:t>
            </w:r>
          </w:p>
        </w:tc>
        <w:tc>
          <w:tcPr>
            <w:tcW w:w="1276" w:type="dxa"/>
            <w:tcBorders>
              <w:top w:val="single" w:color="auto" w:sz="4" w:space="0"/>
              <w:left w:val="nil"/>
              <w:bottom w:val="single" w:color="auto" w:sz="4" w:space="0"/>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22,315</w:t>
            </w:r>
          </w:p>
        </w:tc>
        <w:tc>
          <w:tcPr>
            <w:tcW w:w="1276" w:type="dxa"/>
            <w:tcBorders>
              <w:top w:val="single" w:color="auto" w:sz="4" w:space="0"/>
              <w:left w:val="nil"/>
              <w:bottom w:val="single" w:color="auto" w:sz="4" w:space="0"/>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7,595</w:t>
            </w:r>
          </w:p>
        </w:tc>
      </w:tr>
      <w:tr w:rsidRPr="002818C2" w:rsidR="00540D63" w:rsidTr="003F176D">
        <w:trPr>
          <w:trHeight w:val="264"/>
        </w:trPr>
        <w:tc>
          <w:tcPr>
            <w:tcW w:w="5544"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rPr>
                <w:rFonts w:ascii="Arial" w:hAnsi="Arial" w:eastAsia="Times New Roman" w:cs="Arial"/>
                <w:color w:val="000000"/>
                <w:lang w:eastAsia="en-GB"/>
              </w:rPr>
            </w:pPr>
          </w:p>
        </w:tc>
        <w:tc>
          <w:tcPr>
            <w:tcW w:w="992"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jc w:val="center"/>
              <w:rPr>
                <w:rFonts w:ascii="Arial" w:hAnsi="Arial" w:eastAsia="Times New Roman" w:cs="Arial"/>
                <w:color w:val="0070C0"/>
                <w:lang w:eastAsia="en-GB"/>
              </w:rPr>
            </w:pPr>
          </w:p>
        </w:tc>
        <w:tc>
          <w:tcPr>
            <w:tcW w:w="1134"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rPr>
                <w:rFonts w:ascii="Arial" w:hAnsi="Arial" w:eastAsia="Times New Roman" w:cs="Arial"/>
                <w:color w:val="000000"/>
                <w:lang w:eastAsia="en-GB"/>
              </w:rPr>
            </w:pPr>
          </w:p>
        </w:tc>
        <w:tc>
          <w:tcPr>
            <w:tcW w:w="1134"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rPr>
                <w:rFonts w:ascii="Arial" w:hAnsi="Arial" w:eastAsia="Times New Roman" w:cs="Arial"/>
                <w:color w:val="000000"/>
                <w:lang w:eastAsia="en-GB"/>
              </w:rPr>
            </w:pPr>
          </w:p>
        </w:tc>
        <w:tc>
          <w:tcPr>
            <w:tcW w:w="1417"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rPr>
                <w:rFonts w:ascii="Arial" w:hAnsi="Arial"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276"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rPr>
                <w:rFonts w:ascii="Arial" w:hAnsi="Arial"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2818C2" w:rsidR="00540D63" w:rsidP="001517B0" w:rsidRDefault="00540D6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r>
      <w:tr w:rsidRPr="002818C2" w:rsidR="00C07353" w:rsidTr="003F176D">
        <w:trPr>
          <w:trHeight w:val="285"/>
        </w:trPr>
        <w:tc>
          <w:tcPr>
            <w:tcW w:w="5544" w:type="dxa"/>
            <w:tcBorders>
              <w:top w:val="nil"/>
              <w:left w:val="nil"/>
              <w:bottom w:val="nil"/>
              <w:right w:val="nil"/>
            </w:tcBorders>
            <w:shd w:val="clear" w:color="auto" w:fill="auto"/>
            <w:noWrap/>
            <w:vAlign w:val="bottom"/>
            <w:hideMark/>
          </w:tcPr>
          <w:p w:rsidRPr="002818C2" w:rsidR="00C07353" w:rsidP="001517B0" w:rsidRDefault="00C0735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Balance at </w:t>
            </w:r>
            <w:r w:rsidR="00182650">
              <w:rPr>
                <w:rFonts w:ascii="Arial" w:hAnsi="Arial" w:eastAsia="Times New Roman" w:cs="Arial"/>
                <w:b/>
                <w:bCs/>
                <w:color w:val="000000"/>
                <w:lang w:eastAsia="en-GB"/>
              </w:rPr>
              <w:t>31 March 2021</w:t>
            </w:r>
          </w:p>
        </w:tc>
        <w:tc>
          <w:tcPr>
            <w:tcW w:w="992" w:type="dxa"/>
            <w:tcBorders>
              <w:top w:val="nil"/>
              <w:left w:val="nil"/>
              <w:bottom w:val="nil"/>
              <w:right w:val="nil"/>
            </w:tcBorders>
            <w:shd w:val="clear" w:color="auto" w:fill="auto"/>
            <w:noWrap/>
            <w:vAlign w:val="bottom"/>
            <w:hideMark/>
          </w:tcPr>
          <w:p w:rsidRPr="002818C2" w:rsidR="00C07353" w:rsidP="001517B0" w:rsidRDefault="00C07353">
            <w:pPr>
              <w:spacing w:after="0" w:line="240" w:lineRule="auto"/>
              <w:jc w:val="center"/>
              <w:rPr>
                <w:rFonts w:ascii="Arial" w:hAnsi="Arial" w:eastAsia="Times New Roman" w:cs="Arial"/>
                <w:color w:val="0070C0"/>
                <w:lang w:eastAsia="en-GB"/>
              </w:rPr>
            </w:pPr>
          </w:p>
        </w:tc>
        <w:tc>
          <w:tcPr>
            <w:tcW w:w="1134" w:type="dxa"/>
            <w:tcBorders>
              <w:top w:val="single" w:color="auto" w:sz="4" w:space="0"/>
              <w:left w:val="nil"/>
              <w:bottom w:val="single" w:color="auto" w:sz="8" w:space="0"/>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(44,015</w:t>
            </w:r>
            <w:r w:rsidRPr="002818C2" w:rsidR="00C07353">
              <w:rPr>
                <w:rFonts w:ascii="Arial" w:hAnsi="Arial" w:eastAsia="Times New Roman" w:cs="Arial"/>
                <w:b/>
                <w:bCs/>
                <w:color w:val="000000"/>
                <w:lang w:eastAsia="en-GB"/>
              </w:rPr>
              <w:t>)</w:t>
            </w:r>
          </w:p>
        </w:tc>
        <w:tc>
          <w:tcPr>
            <w:tcW w:w="1134" w:type="dxa"/>
            <w:tcBorders>
              <w:top w:val="single" w:color="auto" w:sz="4" w:space="0"/>
              <w:left w:val="nil"/>
              <w:bottom w:val="single" w:color="auto" w:sz="8" w:space="0"/>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(5,656</w:t>
            </w:r>
            <w:r w:rsidRPr="002818C2" w:rsidR="00C07353">
              <w:rPr>
                <w:rFonts w:ascii="Arial" w:hAnsi="Arial" w:eastAsia="Times New Roman" w:cs="Arial"/>
                <w:b/>
                <w:bCs/>
                <w:color w:val="000000"/>
                <w:lang w:eastAsia="en-GB"/>
              </w:rPr>
              <w:t>)</w:t>
            </w:r>
          </w:p>
        </w:tc>
        <w:tc>
          <w:tcPr>
            <w:tcW w:w="1417" w:type="dxa"/>
            <w:tcBorders>
              <w:top w:val="single" w:color="auto" w:sz="4" w:space="0"/>
              <w:left w:val="nil"/>
              <w:bottom w:val="single" w:color="auto" w:sz="8" w:space="0"/>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(14,557</w:t>
            </w:r>
            <w:r w:rsidRPr="002818C2" w:rsidR="00C07353">
              <w:rPr>
                <w:rFonts w:ascii="Arial" w:hAnsi="Arial" w:eastAsia="Times New Roman" w:cs="Arial"/>
                <w:b/>
                <w:bCs/>
                <w:color w:val="000000"/>
                <w:lang w:eastAsia="en-GB"/>
              </w:rPr>
              <w:t>)</w:t>
            </w:r>
          </w:p>
        </w:tc>
        <w:tc>
          <w:tcPr>
            <w:tcW w:w="1276" w:type="dxa"/>
            <w:tcBorders>
              <w:top w:val="single" w:color="auto" w:sz="4" w:space="0"/>
              <w:left w:val="nil"/>
              <w:bottom w:val="single" w:color="auto" w:sz="8" w:space="0"/>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 (64,228</w:t>
            </w:r>
            <w:r w:rsidRPr="002818C2" w:rsidR="00C07353">
              <w:rPr>
                <w:rFonts w:ascii="Arial" w:hAnsi="Arial" w:eastAsia="Times New Roman" w:cs="Arial"/>
                <w:b/>
                <w:bCs/>
                <w:color w:val="000000"/>
                <w:lang w:eastAsia="en-GB"/>
              </w:rPr>
              <w:t>)</w:t>
            </w:r>
          </w:p>
        </w:tc>
        <w:tc>
          <w:tcPr>
            <w:tcW w:w="1276" w:type="dxa"/>
            <w:tcBorders>
              <w:top w:val="single" w:color="auto" w:sz="4" w:space="0"/>
              <w:left w:val="nil"/>
              <w:bottom w:val="single" w:color="auto" w:sz="8" w:space="0"/>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(94,211</w:t>
            </w:r>
            <w:r w:rsidRPr="002818C2" w:rsidR="00C07353">
              <w:rPr>
                <w:rFonts w:ascii="Arial" w:hAnsi="Arial" w:eastAsia="Times New Roman" w:cs="Arial"/>
                <w:b/>
                <w:bCs/>
                <w:color w:val="000000"/>
                <w:lang w:eastAsia="en-GB"/>
              </w:rPr>
              <w:t>)</w:t>
            </w:r>
          </w:p>
        </w:tc>
        <w:tc>
          <w:tcPr>
            <w:tcW w:w="1276" w:type="dxa"/>
            <w:tcBorders>
              <w:top w:val="single" w:color="auto" w:sz="4" w:space="0"/>
              <w:left w:val="nil"/>
              <w:bottom w:val="single" w:color="auto" w:sz="8" w:space="0"/>
              <w:right w:val="nil"/>
            </w:tcBorders>
            <w:shd w:val="clear" w:color="auto" w:fill="auto"/>
            <w:noWrap/>
            <w:vAlign w:val="bottom"/>
            <w:hideMark/>
          </w:tcPr>
          <w:p w:rsidRPr="002818C2" w:rsidR="00C07353" w:rsidP="003E6F75" w:rsidRDefault="003D6FB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 (158,439</w:t>
            </w:r>
            <w:r w:rsidRPr="002818C2" w:rsidR="00C07353">
              <w:rPr>
                <w:rFonts w:ascii="Arial" w:hAnsi="Arial" w:eastAsia="Times New Roman" w:cs="Arial"/>
                <w:b/>
                <w:bCs/>
                <w:color w:val="000000"/>
                <w:lang w:eastAsia="en-GB"/>
              </w:rPr>
              <w:t>)</w:t>
            </w:r>
          </w:p>
        </w:tc>
      </w:tr>
    </w:tbl>
    <w:p w:rsidRPr="002818C2" w:rsidR="001B64E5" w:rsidP="001B64E5" w:rsidRDefault="001B64E5">
      <w:pPr>
        <w:rPr>
          <w:rFonts w:ascii="Arial" w:hAnsi="Arial" w:cs="Arial"/>
          <w:b/>
          <w:color w:val="A6A6A6" w:themeColor="background1" w:themeShade="A6"/>
          <w:sz w:val="16"/>
          <w:szCs w:val="16"/>
        </w:rPr>
      </w:pPr>
    </w:p>
    <w:tbl>
      <w:tblPr>
        <w:tblW w:w="14049" w:type="dxa"/>
        <w:tblInd w:w="93" w:type="dxa"/>
        <w:tblLook w:val="04A0" w:firstRow="1" w:lastRow="0" w:firstColumn="1" w:lastColumn="0" w:noHBand="0" w:noVBand="1"/>
      </w:tblPr>
      <w:tblGrid>
        <w:gridCol w:w="5544"/>
        <w:gridCol w:w="1134"/>
        <w:gridCol w:w="1175"/>
        <w:gridCol w:w="1134"/>
        <w:gridCol w:w="1280"/>
        <w:gridCol w:w="1195"/>
        <w:gridCol w:w="1207"/>
        <w:gridCol w:w="1380"/>
      </w:tblGrid>
      <w:tr w:rsidRPr="002818C2" w:rsidR="00540D63" w:rsidTr="00C07353">
        <w:trPr>
          <w:trHeight w:val="894"/>
        </w:trPr>
        <w:tc>
          <w:tcPr>
            <w:tcW w:w="5544" w:type="dxa"/>
            <w:tcBorders>
              <w:top w:val="nil"/>
              <w:left w:val="nil"/>
              <w:bottom w:val="nil"/>
              <w:right w:val="nil"/>
            </w:tcBorders>
            <w:shd w:val="clear" w:color="auto" w:fill="auto"/>
            <w:hideMark/>
          </w:tcPr>
          <w:p w:rsidRPr="002818C2" w:rsidR="00540D63" w:rsidP="001517B0" w:rsidRDefault="00540D6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134" w:type="dxa"/>
            <w:tcBorders>
              <w:top w:val="nil"/>
              <w:left w:val="nil"/>
              <w:bottom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p>
        </w:tc>
        <w:tc>
          <w:tcPr>
            <w:tcW w:w="1175" w:type="dxa"/>
            <w:tcBorders>
              <w:top w:val="nil"/>
              <w:left w:val="nil"/>
              <w:bottom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General Fund Balance</w:t>
            </w:r>
          </w:p>
        </w:tc>
        <w:tc>
          <w:tcPr>
            <w:tcW w:w="1134" w:type="dxa"/>
            <w:tcBorders>
              <w:top w:val="nil"/>
              <w:left w:val="nil"/>
              <w:bottom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Receipts Reserve</w:t>
            </w:r>
          </w:p>
        </w:tc>
        <w:tc>
          <w:tcPr>
            <w:tcW w:w="1280" w:type="dxa"/>
            <w:tcBorders>
              <w:top w:val="nil"/>
              <w:left w:val="nil"/>
              <w:bottom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Grants Unapplied</w:t>
            </w:r>
          </w:p>
        </w:tc>
        <w:tc>
          <w:tcPr>
            <w:tcW w:w="1195" w:type="dxa"/>
            <w:tcBorders>
              <w:top w:val="nil"/>
              <w:left w:val="nil"/>
              <w:bottom w:val="nil"/>
              <w:right w:val="nil"/>
            </w:tcBorders>
            <w:shd w:val="clear" w:color="auto" w:fill="auto"/>
            <w:vAlign w:val="bottom"/>
            <w:hideMark/>
          </w:tcPr>
          <w:p w:rsidRPr="002818C2" w:rsidR="00540D63" w:rsidP="00D337C8"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Usable Reserves</w:t>
            </w:r>
          </w:p>
        </w:tc>
        <w:tc>
          <w:tcPr>
            <w:tcW w:w="1207" w:type="dxa"/>
            <w:tcBorders>
              <w:top w:val="nil"/>
              <w:left w:val="nil"/>
              <w:bottom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Unusable Reserves</w:t>
            </w:r>
          </w:p>
        </w:tc>
        <w:tc>
          <w:tcPr>
            <w:tcW w:w="1380" w:type="dxa"/>
            <w:tcBorders>
              <w:top w:val="nil"/>
              <w:left w:val="nil"/>
              <w:bottom w:val="nil"/>
              <w:right w:val="nil"/>
            </w:tcBorders>
            <w:shd w:val="clear" w:color="auto" w:fill="auto"/>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Authority Reserves</w:t>
            </w:r>
          </w:p>
        </w:tc>
      </w:tr>
      <w:tr w:rsidRPr="002818C2" w:rsidR="00540D63" w:rsidTr="003F176D">
        <w:trPr>
          <w:trHeight w:val="264"/>
        </w:trPr>
        <w:tc>
          <w:tcPr>
            <w:tcW w:w="5544" w:type="dxa"/>
            <w:tcBorders>
              <w:top w:val="nil"/>
              <w:left w:val="nil"/>
              <w:bottom w:val="nil"/>
              <w:right w:val="nil"/>
            </w:tcBorders>
            <w:shd w:val="clear" w:color="auto" w:fill="auto"/>
            <w:vAlign w:val="bottom"/>
            <w:hideMark/>
          </w:tcPr>
          <w:p w:rsidRPr="002818C2" w:rsidR="00540D63" w:rsidP="001517B0" w:rsidRDefault="00540D63">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134" w:type="dxa"/>
            <w:tcBorders>
              <w:top w:val="nil"/>
              <w:left w:val="nil"/>
              <w:bottom w:val="nil"/>
              <w:right w:val="nil"/>
            </w:tcBorders>
            <w:shd w:val="clear" w:color="auto" w:fill="auto"/>
            <w:noWrap/>
            <w:vAlign w:val="bottom"/>
            <w:hideMark/>
          </w:tcPr>
          <w:p w:rsidRPr="002818C2" w:rsidR="00540D63" w:rsidP="00C07353" w:rsidRDefault="00540D6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Note</w:t>
            </w:r>
          </w:p>
        </w:tc>
        <w:tc>
          <w:tcPr>
            <w:tcW w:w="1175"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34"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80"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5"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07"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380" w:type="dxa"/>
            <w:tcBorders>
              <w:top w:val="nil"/>
              <w:left w:val="nil"/>
              <w:bottom w:val="nil"/>
              <w:right w:val="nil"/>
            </w:tcBorders>
            <w:shd w:val="clear" w:color="auto" w:fill="auto"/>
            <w:vAlign w:val="bottom"/>
            <w:hideMark/>
          </w:tcPr>
          <w:p w:rsidRPr="002818C2" w:rsidR="00540D6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C07353" w:rsidTr="007E3E9C">
        <w:trPr>
          <w:trHeight w:val="385"/>
        </w:trPr>
        <w:tc>
          <w:tcPr>
            <w:tcW w:w="5544" w:type="dxa"/>
            <w:tcBorders>
              <w:top w:val="nil"/>
              <w:left w:val="nil"/>
              <w:right w:val="nil"/>
            </w:tcBorders>
            <w:shd w:val="clear" w:color="auto" w:fill="auto"/>
            <w:noWrap/>
            <w:vAlign w:val="bottom"/>
            <w:hideMark/>
          </w:tcPr>
          <w:p w:rsidRPr="002818C2" w:rsidR="00C07353" w:rsidP="001517B0" w:rsidRDefault="00C0735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Balance at </w:t>
            </w:r>
            <w:r w:rsidR="00182650">
              <w:rPr>
                <w:rFonts w:ascii="Arial" w:hAnsi="Arial" w:eastAsia="Times New Roman" w:cs="Arial"/>
                <w:b/>
                <w:bCs/>
                <w:color w:val="000000"/>
                <w:lang w:eastAsia="en-GB"/>
              </w:rPr>
              <w:t>31 March 2021</w:t>
            </w:r>
          </w:p>
        </w:tc>
        <w:tc>
          <w:tcPr>
            <w:tcW w:w="1134" w:type="dxa"/>
            <w:tcBorders>
              <w:top w:val="nil"/>
              <w:left w:val="nil"/>
              <w:right w:val="nil"/>
            </w:tcBorders>
            <w:shd w:val="clear" w:color="auto" w:fill="auto"/>
            <w:noWrap/>
            <w:vAlign w:val="bottom"/>
            <w:hideMark/>
          </w:tcPr>
          <w:p w:rsidRPr="002818C2" w:rsidR="00C07353" w:rsidP="001517B0" w:rsidRDefault="00C07353">
            <w:pPr>
              <w:spacing w:after="0" w:line="240" w:lineRule="auto"/>
              <w:rPr>
                <w:rFonts w:ascii="Arial" w:hAnsi="Arial" w:eastAsia="Times New Roman" w:cs="Arial"/>
                <w:b/>
                <w:bCs/>
                <w:color w:val="000000"/>
                <w:lang w:eastAsia="en-GB"/>
              </w:rPr>
            </w:pPr>
          </w:p>
        </w:tc>
        <w:tc>
          <w:tcPr>
            <w:tcW w:w="1175" w:type="dxa"/>
            <w:tcBorders>
              <w:top w:val="nil"/>
              <w:left w:val="nil"/>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(44,015</w:t>
            </w:r>
            <w:r w:rsidRPr="002818C2" w:rsidR="00C07353">
              <w:rPr>
                <w:rFonts w:ascii="Arial" w:hAnsi="Arial" w:eastAsia="Times New Roman" w:cs="Arial"/>
                <w:b/>
                <w:bCs/>
                <w:color w:val="000000"/>
                <w:lang w:eastAsia="en-GB"/>
              </w:rPr>
              <w:t>)</w:t>
            </w:r>
          </w:p>
        </w:tc>
        <w:tc>
          <w:tcPr>
            <w:tcW w:w="1134" w:type="dxa"/>
            <w:tcBorders>
              <w:top w:val="nil"/>
              <w:left w:val="nil"/>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(5,656</w:t>
            </w:r>
            <w:r w:rsidRPr="002818C2" w:rsidR="00C07353">
              <w:rPr>
                <w:rFonts w:ascii="Arial" w:hAnsi="Arial" w:eastAsia="Times New Roman" w:cs="Arial"/>
                <w:b/>
                <w:bCs/>
                <w:color w:val="000000"/>
                <w:lang w:eastAsia="en-GB"/>
              </w:rPr>
              <w:t>)</w:t>
            </w:r>
          </w:p>
        </w:tc>
        <w:tc>
          <w:tcPr>
            <w:tcW w:w="1280" w:type="dxa"/>
            <w:tcBorders>
              <w:top w:val="nil"/>
              <w:left w:val="nil"/>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(14,557</w:t>
            </w:r>
            <w:r w:rsidRPr="002818C2" w:rsidR="00C07353">
              <w:rPr>
                <w:rFonts w:ascii="Arial" w:hAnsi="Arial" w:eastAsia="Times New Roman" w:cs="Arial"/>
                <w:b/>
                <w:bCs/>
                <w:color w:val="000000"/>
                <w:lang w:eastAsia="en-GB"/>
              </w:rPr>
              <w:t>)</w:t>
            </w:r>
          </w:p>
        </w:tc>
        <w:tc>
          <w:tcPr>
            <w:tcW w:w="1195" w:type="dxa"/>
            <w:tcBorders>
              <w:top w:val="nil"/>
              <w:left w:val="nil"/>
              <w:right w:val="nil"/>
            </w:tcBorders>
            <w:shd w:val="clear" w:color="auto" w:fill="auto"/>
            <w:noWrap/>
            <w:vAlign w:val="bottom"/>
            <w:hideMark/>
          </w:tcPr>
          <w:p w:rsidRPr="002818C2" w:rsidR="00C07353" w:rsidP="003E6F75" w:rsidRDefault="0018265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 (64,228</w:t>
            </w:r>
            <w:r w:rsidRPr="002818C2" w:rsidR="00C07353">
              <w:rPr>
                <w:rFonts w:ascii="Arial" w:hAnsi="Arial" w:eastAsia="Times New Roman" w:cs="Arial"/>
                <w:b/>
                <w:bCs/>
                <w:color w:val="000000"/>
                <w:lang w:eastAsia="en-GB"/>
              </w:rPr>
              <w:t>)</w:t>
            </w:r>
          </w:p>
        </w:tc>
        <w:tc>
          <w:tcPr>
            <w:tcW w:w="1207" w:type="dxa"/>
            <w:tcBorders>
              <w:top w:val="nil"/>
              <w:left w:val="nil"/>
              <w:right w:val="nil"/>
            </w:tcBorders>
            <w:shd w:val="clear" w:color="auto" w:fill="auto"/>
            <w:noWrap/>
            <w:vAlign w:val="bottom"/>
            <w:hideMark/>
          </w:tcPr>
          <w:p w:rsidRPr="002818C2" w:rsidR="00C07353" w:rsidP="003E6F75" w:rsidRDefault="00176CB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(94,211</w:t>
            </w:r>
            <w:r w:rsidRPr="002818C2" w:rsidR="00C07353">
              <w:rPr>
                <w:rFonts w:ascii="Arial" w:hAnsi="Arial" w:eastAsia="Times New Roman" w:cs="Arial"/>
                <w:b/>
                <w:bCs/>
                <w:color w:val="000000"/>
                <w:lang w:eastAsia="en-GB"/>
              </w:rPr>
              <w:t>)</w:t>
            </w:r>
          </w:p>
        </w:tc>
        <w:tc>
          <w:tcPr>
            <w:tcW w:w="1380" w:type="dxa"/>
            <w:tcBorders>
              <w:top w:val="nil"/>
              <w:left w:val="nil"/>
              <w:right w:val="nil"/>
            </w:tcBorders>
            <w:shd w:val="clear" w:color="auto" w:fill="auto"/>
            <w:noWrap/>
            <w:vAlign w:val="bottom"/>
            <w:hideMark/>
          </w:tcPr>
          <w:p w:rsidRPr="002818C2" w:rsidR="00C07353" w:rsidP="003E6F75" w:rsidRDefault="00176CB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 (158,439</w:t>
            </w:r>
            <w:r w:rsidRPr="002818C2" w:rsidR="00C07353">
              <w:rPr>
                <w:rFonts w:ascii="Arial" w:hAnsi="Arial" w:eastAsia="Times New Roman" w:cs="Arial"/>
                <w:b/>
                <w:bCs/>
                <w:color w:val="000000"/>
                <w:lang w:eastAsia="en-GB"/>
              </w:rPr>
              <w:t>)</w:t>
            </w:r>
          </w:p>
        </w:tc>
      </w:tr>
      <w:tr w:rsidRPr="002818C2" w:rsidR="0067243A" w:rsidTr="00DF72C9">
        <w:trPr>
          <w:trHeight w:val="264"/>
        </w:trPr>
        <w:tc>
          <w:tcPr>
            <w:tcW w:w="5544" w:type="dxa"/>
            <w:tcBorders>
              <w:top w:val="nil"/>
              <w:left w:val="nil"/>
              <w:right w:val="nil"/>
            </w:tcBorders>
            <w:shd w:val="clear" w:color="auto" w:fill="auto"/>
            <w:noWrap/>
            <w:vAlign w:val="bottom"/>
          </w:tcPr>
          <w:p w:rsidRPr="002818C2" w:rsidR="0067243A" w:rsidP="00F77F84" w:rsidRDefault="0067243A">
            <w:pPr>
              <w:spacing w:after="0" w:line="240" w:lineRule="auto"/>
              <w:rPr>
                <w:rFonts w:ascii="Arial" w:hAnsi="Arial" w:eastAsia="Times New Roman" w:cs="Arial"/>
                <w:color w:val="000000"/>
                <w:lang w:eastAsia="en-GB"/>
              </w:rPr>
            </w:pPr>
          </w:p>
        </w:tc>
        <w:tc>
          <w:tcPr>
            <w:tcW w:w="1134" w:type="dxa"/>
            <w:tcBorders>
              <w:top w:val="nil"/>
              <w:left w:val="nil"/>
              <w:right w:val="nil"/>
            </w:tcBorders>
            <w:shd w:val="clear" w:color="auto" w:fill="auto"/>
            <w:noWrap/>
            <w:vAlign w:val="bottom"/>
          </w:tcPr>
          <w:p w:rsidRPr="002818C2" w:rsidR="0067243A" w:rsidP="001517B0" w:rsidRDefault="0067243A">
            <w:pPr>
              <w:spacing w:after="0" w:line="240" w:lineRule="auto"/>
              <w:jc w:val="center"/>
              <w:rPr>
                <w:rFonts w:ascii="Arial" w:hAnsi="Arial" w:eastAsia="Times New Roman" w:cs="Arial"/>
                <w:color w:val="000000"/>
                <w:lang w:eastAsia="en-GB"/>
              </w:rPr>
            </w:pPr>
          </w:p>
        </w:tc>
        <w:tc>
          <w:tcPr>
            <w:tcW w:w="1175" w:type="dxa"/>
            <w:tcBorders>
              <w:top w:val="nil"/>
              <w:left w:val="nil"/>
              <w:right w:val="nil"/>
            </w:tcBorders>
            <w:shd w:val="clear" w:color="auto" w:fill="auto"/>
            <w:noWrap/>
            <w:vAlign w:val="bottom"/>
          </w:tcPr>
          <w:p w:rsidRPr="002818C2" w:rsidR="0067243A" w:rsidP="0067243A" w:rsidRDefault="0067243A">
            <w:pPr>
              <w:spacing w:after="0" w:line="240" w:lineRule="auto"/>
              <w:jc w:val="right"/>
              <w:rPr>
                <w:rFonts w:ascii="Arial" w:hAnsi="Arial" w:eastAsia="Times New Roman" w:cs="Arial"/>
                <w:color w:val="000000"/>
                <w:lang w:eastAsia="en-GB"/>
              </w:rPr>
            </w:pPr>
          </w:p>
        </w:tc>
        <w:tc>
          <w:tcPr>
            <w:tcW w:w="1134" w:type="dxa"/>
            <w:tcBorders>
              <w:top w:val="nil"/>
              <w:left w:val="nil"/>
              <w:right w:val="nil"/>
            </w:tcBorders>
            <w:shd w:val="clear" w:color="auto" w:fill="auto"/>
            <w:noWrap/>
            <w:vAlign w:val="bottom"/>
          </w:tcPr>
          <w:p w:rsidRPr="002818C2" w:rsidR="0067243A" w:rsidP="000C2787" w:rsidRDefault="0067243A">
            <w:pPr>
              <w:spacing w:after="0" w:line="240" w:lineRule="auto"/>
              <w:jc w:val="right"/>
              <w:rPr>
                <w:rFonts w:ascii="Arial" w:hAnsi="Arial" w:eastAsia="Times New Roman" w:cs="Arial"/>
                <w:color w:val="000000"/>
                <w:lang w:eastAsia="en-GB"/>
              </w:rPr>
            </w:pPr>
          </w:p>
        </w:tc>
        <w:tc>
          <w:tcPr>
            <w:tcW w:w="1280" w:type="dxa"/>
            <w:tcBorders>
              <w:top w:val="nil"/>
              <w:left w:val="nil"/>
              <w:right w:val="nil"/>
            </w:tcBorders>
            <w:shd w:val="clear" w:color="auto" w:fill="auto"/>
            <w:noWrap/>
            <w:vAlign w:val="bottom"/>
          </w:tcPr>
          <w:p w:rsidRPr="002818C2" w:rsidR="0067243A" w:rsidP="000C2787" w:rsidRDefault="0067243A">
            <w:pPr>
              <w:spacing w:after="0" w:line="240" w:lineRule="auto"/>
              <w:jc w:val="right"/>
              <w:rPr>
                <w:rFonts w:ascii="Arial" w:hAnsi="Arial" w:eastAsia="Times New Roman" w:cs="Arial"/>
                <w:color w:val="000000"/>
                <w:lang w:eastAsia="en-GB"/>
              </w:rPr>
            </w:pPr>
          </w:p>
        </w:tc>
        <w:tc>
          <w:tcPr>
            <w:tcW w:w="1195" w:type="dxa"/>
            <w:tcBorders>
              <w:top w:val="nil"/>
              <w:left w:val="nil"/>
              <w:right w:val="nil"/>
            </w:tcBorders>
            <w:shd w:val="clear" w:color="auto" w:fill="auto"/>
            <w:noWrap/>
            <w:vAlign w:val="bottom"/>
          </w:tcPr>
          <w:p w:rsidRPr="002818C2" w:rsidR="0067243A" w:rsidP="000C2787" w:rsidRDefault="0067243A">
            <w:pPr>
              <w:spacing w:after="0" w:line="240" w:lineRule="auto"/>
              <w:jc w:val="right"/>
              <w:rPr>
                <w:rFonts w:ascii="Arial" w:hAnsi="Arial" w:eastAsia="Times New Roman" w:cs="Arial"/>
                <w:color w:val="000000"/>
                <w:lang w:eastAsia="en-GB"/>
              </w:rPr>
            </w:pPr>
          </w:p>
        </w:tc>
        <w:tc>
          <w:tcPr>
            <w:tcW w:w="1207" w:type="dxa"/>
            <w:tcBorders>
              <w:top w:val="nil"/>
              <w:left w:val="nil"/>
              <w:right w:val="nil"/>
            </w:tcBorders>
            <w:shd w:val="clear" w:color="auto" w:fill="auto"/>
            <w:noWrap/>
            <w:vAlign w:val="bottom"/>
          </w:tcPr>
          <w:p w:rsidRPr="002818C2" w:rsidR="0067243A" w:rsidP="000C2787" w:rsidRDefault="0067243A">
            <w:pPr>
              <w:spacing w:after="0" w:line="240" w:lineRule="auto"/>
              <w:jc w:val="right"/>
              <w:rPr>
                <w:rFonts w:ascii="Arial" w:hAnsi="Arial" w:eastAsia="Times New Roman" w:cs="Arial"/>
                <w:color w:val="000000"/>
                <w:lang w:eastAsia="en-GB"/>
              </w:rPr>
            </w:pPr>
          </w:p>
        </w:tc>
        <w:tc>
          <w:tcPr>
            <w:tcW w:w="1380" w:type="dxa"/>
            <w:tcBorders>
              <w:top w:val="nil"/>
              <w:left w:val="nil"/>
              <w:right w:val="nil"/>
            </w:tcBorders>
            <w:shd w:val="clear" w:color="auto" w:fill="auto"/>
            <w:noWrap/>
            <w:vAlign w:val="bottom"/>
          </w:tcPr>
          <w:p w:rsidRPr="002818C2" w:rsidR="0067243A" w:rsidP="000C2787" w:rsidRDefault="0067243A">
            <w:pPr>
              <w:spacing w:after="0" w:line="240" w:lineRule="auto"/>
              <w:jc w:val="right"/>
              <w:rPr>
                <w:rFonts w:ascii="Arial" w:hAnsi="Arial" w:eastAsia="Times New Roman" w:cs="Arial"/>
                <w:color w:val="000000"/>
                <w:lang w:eastAsia="en-GB"/>
              </w:rPr>
            </w:pPr>
          </w:p>
        </w:tc>
      </w:tr>
      <w:tr w:rsidRPr="002818C2" w:rsidR="00595CD0" w:rsidTr="00DF72C9">
        <w:trPr>
          <w:trHeight w:val="264"/>
        </w:trPr>
        <w:tc>
          <w:tcPr>
            <w:tcW w:w="5544" w:type="dxa"/>
            <w:tcBorders>
              <w:left w:val="nil"/>
              <w:bottom w:val="nil"/>
              <w:right w:val="nil"/>
            </w:tcBorders>
            <w:shd w:val="clear" w:color="auto" w:fill="auto"/>
            <w:noWrap/>
            <w:vAlign w:val="bottom"/>
            <w:hideMark/>
          </w:tcPr>
          <w:p w:rsidRPr="002818C2" w:rsidR="00595CD0" w:rsidP="00A67C5B" w:rsidRDefault="00595CD0">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Total comprehensive income and expenditure</w:t>
            </w:r>
          </w:p>
        </w:tc>
        <w:tc>
          <w:tcPr>
            <w:tcW w:w="1134" w:type="dxa"/>
            <w:tcBorders>
              <w:left w:val="nil"/>
              <w:bottom w:val="nil"/>
              <w:right w:val="nil"/>
            </w:tcBorders>
            <w:shd w:val="clear" w:color="auto" w:fill="auto"/>
            <w:noWrap/>
            <w:vAlign w:val="bottom"/>
            <w:hideMark/>
          </w:tcPr>
          <w:p w:rsidRPr="002818C2" w:rsidR="00595CD0" w:rsidP="001517B0" w:rsidRDefault="00595CD0">
            <w:pPr>
              <w:spacing w:after="0" w:line="240" w:lineRule="auto"/>
              <w:jc w:val="center"/>
              <w:rPr>
                <w:rFonts w:ascii="Arial" w:hAnsi="Arial" w:eastAsia="Times New Roman" w:cs="Arial"/>
                <w:color w:val="000000"/>
                <w:lang w:eastAsia="en-GB"/>
              </w:rPr>
            </w:pPr>
          </w:p>
        </w:tc>
        <w:tc>
          <w:tcPr>
            <w:tcW w:w="1175" w:type="dxa"/>
            <w:tcBorders>
              <w:left w:val="nil"/>
              <w:bottom w:val="nil"/>
              <w:right w:val="nil"/>
            </w:tcBorders>
            <w:shd w:val="clear" w:color="auto" w:fill="auto"/>
            <w:noWrap/>
            <w:vAlign w:val="bottom"/>
          </w:tcPr>
          <w:p w:rsidRPr="005A769C" w:rsidR="00595CD0" w:rsidP="00151857" w:rsidRDefault="00030DE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(9,941)</w:t>
            </w:r>
          </w:p>
        </w:tc>
        <w:tc>
          <w:tcPr>
            <w:tcW w:w="1134" w:type="dxa"/>
            <w:tcBorders>
              <w:left w:val="nil"/>
              <w:bottom w:val="nil"/>
              <w:right w:val="nil"/>
            </w:tcBorders>
            <w:shd w:val="clear" w:color="auto" w:fill="auto"/>
            <w:noWrap/>
            <w:vAlign w:val="bottom"/>
          </w:tcPr>
          <w:p w:rsidRPr="005A769C" w:rsidR="00595CD0" w:rsidP="00961318" w:rsidRDefault="00030DE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280" w:type="dxa"/>
            <w:tcBorders>
              <w:left w:val="nil"/>
              <w:bottom w:val="nil"/>
              <w:right w:val="nil"/>
            </w:tcBorders>
            <w:shd w:val="clear" w:color="auto" w:fill="auto"/>
            <w:noWrap/>
            <w:vAlign w:val="bottom"/>
          </w:tcPr>
          <w:p w:rsidRPr="005A769C" w:rsidR="00595CD0" w:rsidP="00961318" w:rsidRDefault="00030DE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195" w:type="dxa"/>
            <w:tcBorders>
              <w:left w:val="nil"/>
              <w:bottom w:val="nil"/>
              <w:right w:val="nil"/>
            </w:tcBorders>
            <w:shd w:val="clear" w:color="auto" w:fill="auto"/>
            <w:noWrap/>
            <w:vAlign w:val="bottom"/>
          </w:tcPr>
          <w:p w:rsidRPr="005A769C" w:rsidR="00595CD0" w:rsidP="00151857" w:rsidRDefault="00030DE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(9,941)</w:t>
            </w:r>
          </w:p>
        </w:tc>
        <w:tc>
          <w:tcPr>
            <w:tcW w:w="1207" w:type="dxa"/>
            <w:tcBorders>
              <w:left w:val="nil"/>
              <w:bottom w:val="nil"/>
              <w:right w:val="nil"/>
            </w:tcBorders>
            <w:shd w:val="clear" w:color="auto" w:fill="auto"/>
            <w:noWrap/>
            <w:vAlign w:val="bottom"/>
          </w:tcPr>
          <w:p w:rsidRPr="00A00EF8" w:rsidR="00595CD0" w:rsidP="006D6E41" w:rsidRDefault="00030DE3">
            <w:pPr>
              <w:spacing w:after="0" w:line="240" w:lineRule="auto"/>
              <w:jc w:val="right"/>
              <w:rPr>
                <w:rFonts w:ascii="Arial" w:hAnsi="Arial" w:eastAsia="Times New Roman" w:cs="Arial"/>
                <w:color w:val="000000"/>
                <w:lang w:eastAsia="en-GB"/>
              </w:rPr>
            </w:pPr>
            <w:r w:rsidRPr="00A00EF8">
              <w:rPr>
                <w:rFonts w:ascii="Arial" w:hAnsi="Arial" w:eastAsia="Times New Roman" w:cs="Arial"/>
                <w:color w:val="000000"/>
                <w:lang w:eastAsia="en-GB"/>
              </w:rPr>
              <w:t>(1</w:t>
            </w:r>
            <w:r w:rsidRPr="00A00EF8" w:rsidR="006D6E41">
              <w:rPr>
                <w:rFonts w:ascii="Arial" w:hAnsi="Arial" w:eastAsia="Times New Roman" w:cs="Arial"/>
                <w:color w:val="000000"/>
                <w:lang w:eastAsia="en-GB"/>
              </w:rPr>
              <w:t>2,587</w:t>
            </w:r>
            <w:r w:rsidRPr="00A00EF8">
              <w:rPr>
                <w:rFonts w:ascii="Arial" w:hAnsi="Arial" w:eastAsia="Times New Roman" w:cs="Arial"/>
                <w:color w:val="000000"/>
                <w:lang w:eastAsia="en-GB"/>
              </w:rPr>
              <w:t>)</w:t>
            </w:r>
          </w:p>
        </w:tc>
        <w:tc>
          <w:tcPr>
            <w:tcW w:w="1380" w:type="dxa"/>
            <w:tcBorders>
              <w:left w:val="nil"/>
              <w:bottom w:val="nil"/>
              <w:right w:val="nil"/>
            </w:tcBorders>
            <w:shd w:val="clear" w:color="auto" w:fill="auto"/>
            <w:noWrap/>
            <w:vAlign w:val="bottom"/>
          </w:tcPr>
          <w:p w:rsidRPr="00A00EF8" w:rsidR="00595CD0" w:rsidP="006D6E41" w:rsidRDefault="00030DE3">
            <w:pPr>
              <w:spacing w:after="0" w:line="240" w:lineRule="auto"/>
              <w:jc w:val="right"/>
              <w:rPr>
                <w:rFonts w:ascii="Arial" w:hAnsi="Arial" w:eastAsia="Times New Roman" w:cs="Arial"/>
                <w:b/>
                <w:color w:val="000000"/>
                <w:lang w:eastAsia="en-GB"/>
              </w:rPr>
            </w:pPr>
            <w:r w:rsidRPr="00A00EF8">
              <w:rPr>
                <w:rFonts w:ascii="Arial" w:hAnsi="Arial" w:eastAsia="Times New Roman" w:cs="Arial"/>
                <w:b/>
                <w:color w:val="000000"/>
                <w:lang w:eastAsia="en-GB"/>
              </w:rPr>
              <w:t>(2</w:t>
            </w:r>
            <w:r w:rsidRPr="00A00EF8" w:rsidR="006D6E41">
              <w:rPr>
                <w:rFonts w:ascii="Arial" w:hAnsi="Arial" w:eastAsia="Times New Roman" w:cs="Arial"/>
                <w:b/>
                <w:color w:val="000000"/>
                <w:lang w:eastAsia="en-GB"/>
              </w:rPr>
              <w:t>2,528</w:t>
            </w:r>
            <w:r w:rsidRPr="00A00EF8">
              <w:rPr>
                <w:rFonts w:ascii="Arial" w:hAnsi="Arial" w:eastAsia="Times New Roman" w:cs="Arial"/>
                <w:b/>
                <w:color w:val="000000"/>
                <w:lang w:eastAsia="en-GB"/>
              </w:rPr>
              <w:t>)</w:t>
            </w:r>
          </w:p>
        </w:tc>
      </w:tr>
      <w:tr w:rsidRPr="002818C2" w:rsidR="00540D63" w:rsidTr="00C07353">
        <w:trPr>
          <w:trHeight w:val="264"/>
        </w:trPr>
        <w:tc>
          <w:tcPr>
            <w:tcW w:w="5544" w:type="dxa"/>
            <w:tcBorders>
              <w:top w:val="nil"/>
              <w:left w:val="nil"/>
              <w:bottom w:val="nil"/>
              <w:right w:val="nil"/>
            </w:tcBorders>
            <w:shd w:val="clear" w:color="auto" w:fill="auto"/>
            <w:noWrap/>
            <w:vAlign w:val="bottom"/>
            <w:hideMark/>
          </w:tcPr>
          <w:p w:rsidRPr="002818C2" w:rsidR="00540D63" w:rsidP="00A67C5B" w:rsidRDefault="00540D6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between accounting &amp; funding basis under regulations</w:t>
            </w:r>
          </w:p>
        </w:tc>
        <w:tc>
          <w:tcPr>
            <w:tcW w:w="1134" w:type="dxa"/>
            <w:tcBorders>
              <w:top w:val="nil"/>
              <w:left w:val="nil"/>
              <w:bottom w:val="nil"/>
              <w:right w:val="nil"/>
            </w:tcBorders>
            <w:shd w:val="clear" w:color="auto" w:fill="auto"/>
            <w:noWrap/>
            <w:vAlign w:val="bottom"/>
            <w:hideMark/>
          </w:tcPr>
          <w:p w:rsidRPr="002818C2" w:rsidR="00540D63" w:rsidP="00A67C5B" w:rsidRDefault="00540D63">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5.14</w:t>
            </w:r>
          </w:p>
        </w:tc>
        <w:tc>
          <w:tcPr>
            <w:tcW w:w="1175" w:type="dxa"/>
            <w:tcBorders>
              <w:top w:val="nil"/>
              <w:left w:val="nil"/>
              <w:bottom w:val="nil"/>
              <w:right w:val="nil"/>
            </w:tcBorders>
            <w:shd w:val="clear" w:color="auto" w:fill="auto"/>
            <w:noWrap/>
            <w:vAlign w:val="bottom"/>
          </w:tcPr>
          <w:p w:rsidRPr="005A769C" w:rsidR="00540D63" w:rsidP="00D844A2" w:rsidRDefault="00030DE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13,6</w:t>
            </w:r>
            <w:r w:rsidR="00D844A2">
              <w:rPr>
                <w:rFonts w:ascii="Arial" w:hAnsi="Arial" w:eastAsia="Times New Roman" w:cs="Arial"/>
                <w:color w:val="000000"/>
                <w:lang w:eastAsia="en-GB"/>
              </w:rPr>
              <w:t>7</w:t>
            </w:r>
            <w:r w:rsidR="00056F68">
              <w:rPr>
                <w:rFonts w:ascii="Arial" w:hAnsi="Arial" w:eastAsia="Times New Roman" w:cs="Arial"/>
                <w:color w:val="000000"/>
                <w:lang w:eastAsia="en-GB"/>
              </w:rPr>
              <w:t>9</w:t>
            </w:r>
          </w:p>
        </w:tc>
        <w:tc>
          <w:tcPr>
            <w:tcW w:w="1134" w:type="dxa"/>
            <w:tcBorders>
              <w:top w:val="nil"/>
              <w:left w:val="nil"/>
              <w:bottom w:val="nil"/>
              <w:right w:val="nil"/>
            </w:tcBorders>
            <w:shd w:val="clear" w:color="auto" w:fill="auto"/>
            <w:noWrap/>
            <w:vAlign w:val="bottom"/>
          </w:tcPr>
          <w:p w:rsidRPr="005A769C" w:rsidR="00540D63" w:rsidP="00D844A2" w:rsidRDefault="00030DE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w:t>
            </w:r>
            <w:r w:rsidR="00D844A2">
              <w:rPr>
                <w:rFonts w:ascii="Arial" w:hAnsi="Arial" w:eastAsia="Times New Roman" w:cs="Arial"/>
                <w:color w:val="000000"/>
                <w:lang w:eastAsia="en-GB"/>
              </w:rPr>
              <w:t>7</w:t>
            </w:r>
            <w:r>
              <w:rPr>
                <w:rFonts w:ascii="Arial" w:hAnsi="Arial" w:eastAsia="Times New Roman" w:cs="Arial"/>
                <w:color w:val="000000"/>
                <w:lang w:eastAsia="en-GB"/>
              </w:rPr>
              <w:t>0</w:t>
            </w:r>
          </w:p>
        </w:tc>
        <w:tc>
          <w:tcPr>
            <w:tcW w:w="1280" w:type="dxa"/>
            <w:tcBorders>
              <w:top w:val="nil"/>
              <w:left w:val="nil"/>
              <w:bottom w:val="nil"/>
              <w:right w:val="nil"/>
            </w:tcBorders>
            <w:shd w:val="clear" w:color="auto" w:fill="auto"/>
            <w:noWrap/>
            <w:vAlign w:val="bottom"/>
          </w:tcPr>
          <w:p w:rsidRPr="005A769C" w:rsidR="00540D63" w:rsidP="00830267" w:rsidRDefault="00030DE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(3,768)</w:t>
            </w:r>
          </w:p>
        </w:tc>
        <w:tc>
          <w:tcPr>
            <w:tcW w:w="1195" w:type="dxa"/>
            <w:tcBorders>
              <w:top w:val="nil"/>
              <w:left w:val="nil"/>
              <w:bottom w:val="nil"/>
              <w:right w:val="nil"/>
            </w:tcBorders>
            <w:shd w:val="clear" w:color="auto" w:fill="auto"/>
            <w:noWrap/>
            <w:vAlign w:val="bottom"/>
          </w:tcPr>
          <w:p w:rsidRPr="005A769C" w:rsidR="00540D63" w:rsidP="00056F68" w:rsidRDefault="00030DE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10,4</w:t>
            </w:r>
            <w:r w:rsidR="00056F68">
              <w:rPr>
                <w:rFonts w:ascii="Arial" w:hAnsi="Arial" w:eastAsia="Times New Roman" w:cs="Arial"/>
                <w:b/>
                <w:bCs/>
                <w:color w:val="000000"/>
                <w:lang w:eastAsia="en-GB"/>
              </w:rPr>
              <w:t>81</w:t>
            </w:r>
          </w:p>
        </w:tc>
        <w:tc>
          <w:tcPr>
            <w:tcW w:w="1207" w:type="dxa"/>
            <w:tcBorders>
              <w:top w:val="nil"/>
              <w:left w:val="nil"/>
              <w:bottom w:val="nil"/>
              <w:right w:val="nil"/>
            </w:tcBorders>
            <w:shd w:val="clear" w:color="auto" w:fill="auto"/>
            <w:noWrap/>
            <w:vAlign w:val="bottom"/>
          </w:tcPr>
          <w:p w:rsidRPr="00A00EF8" w:rsidR="00540D63" w:rsidP="00056F68" w:rsidRDefault="00030DE3">
            <w:pPr>
              <w:spacing w:after="0" w:line="240" w:lineRule="auto"/>
              <w:jc w:val="right"/>
              <w:rPr>
                <w:rFonts w:ascii="Arial" w:hAnsi="Arial" w:eastAsia="Times New Roman" w:cs="Arial"/>
                <w:color w:val="000000"/>
                <w:lang w:eastAsia="en-GB"/>
              </w:rPr>
            </w:pPr>
            <w:r w:rsidRPr="00A00EF8">
              <w:rPr>
                <w:rFonts w:ascii="Arial" w:hAnsi="Arial" w:eastAsia="Times New Roman" w:cs="Arial"/>
                <w:color w:val="000000"/>
                <w:lang w:eastAsia="en-GB"/>
              </w:rPr>
              <w:t>(10,4</w:t>
            </w:r>
            <w:r w:rsidRPr="00A00EF8" w:rsidR="00056F68">
              <w:rPr>
                <w:rFonts w:ascii="Arial" w:hAnsi="Arial" w:eastAsia="Times New Roman" w:cs="Arial"/>
                <w:color w:val="000000"/>
                <w:lang w:eastAsia="en-GB"/>
              </w:rPr>
              <w:t>81</w:t>
            </w:r>
            <w:r w:rsidRPr="00A00EF8">
              <w:rPr>
                <w:rFonts w:ascii="Arial" w:hAnsi="Arial" w:eastAsia="Times New Roman" w:cs="Arial"/>
                <w:color w:val="000000"/>
                <w:lang w:eastAsia="en-GB"/>
              </w:rPr>
              <w:t>)</w:t>
            </w:r>
          </w:p>
        </w:tc>
        <w:tc>
          <w:tcPr>
            <w:tcW w:w="1380" w:type="dxa"/>
            <w:tcBorders>
              <w:top w:val="nil"/>
              <w:left w:val="nil"/>
              <w:bottom w:val="nil"/>
              <w:right w:val="nil"/>
            </w:tcBorders>
            <w:shd w:val="clear" w:color="auto" w:fill="auto"/>
            <w:noWrap/>
            <w:vAlign w:val="bottom"/>
          </w:tcPr>
          <w:p w:rsidRPr="00A00EF8" w:rsidR="00540D63" w:rsidP="00182650" w:rsidRDefault="00030DE3">
            <w:pPr>
              <w:spacing w:after="0" w:line="240" w:lineRule="auto"/>
              <w:jc w:val="right"/>
              <w:rPr>
                <w:rFonts w:ascii="Arial" w:hAnsi="Arial" w:eastAsia="Times New Roman" w:cs="Arial"/>
                <w:b/>
                <w:color w:val="000000"/>
                <w:lang w:eastAsia="en-GB"/>
              </w:rPr>
            </w:pPr>
            <w:r w:rsidRPr="00A00EF8">
              <w:rPr>
                <w:rFonts w:ascii="Arial" w:hAnsi="Arial" w:eastAsia="Times New Roman" w:cs="Arial"/>
                <w:b/>
                <w:color w:val="000000"/>
                <w:lang w:eastAsia="en-GB"/>
              </w:rPr>
              <w:t>-</w:t>
            </w:r>
          </w:p>
        </w:tc>
      </w:tr>
      <w:tr w:rsidRPr="002818C2" w:rsidR="00540D63" w:rsidTr="007B5BAE">
        <w:trPr>
          <w:trHeight w:val="264"/>
        </w:trPr>
        <w:tc>
          <w:tcPr>
            <w:tcW w:w="5544" w:type="dxa"/>
            <w:tcBorders>
              <w:top w:val="nil"/>
              <w:left w:val="nil"/>
              <w:bottom w:val="nil"/>
              <w:right w:val="nil"/>
            </w:tcBorders>
            <w:shd w:val="clear" w:color="auto" w:fill="auto"/>
            <w:noWrap/>
            <w:vAlign w:val="bottom"/>
            <w:hideMark/>
          </w:tcPr>
          <w:p w:rsidRPr="002818C2" w:rsidR="00540D63" w:rsidP="00A67C5B" w:rsidRDefault="00540D63">
            <w:pPr>
              <w:spacing w:after="0" w:line="240" w:lineRule="auto"/>
              <w:rPr>
                <w:rFonts w:ascii="Arial" w:hAnsi="Arial" w:eastAsia="Times New Roman" w:cs="Arial"/>
                <w:color w:val="000000"/>
                <w:lang w:eastAsia="en-GB"/>
              </w:rPr>
            </w:pPr>
          </w:p>
        </w:tc>
        <w:tc>
          <w:tcPr>
            <w:tcW w:w="1134" w:type="dxa"/>
            <w:tcBorders>
              <w:top w:val="nil"/>
              <w:left w:val="nil"/>
              <w:bottom w:val="nil"/>
              <w:right w:val="nil"/>
            </w:tcBorders>
            <w:shd w:val="clear" w:color="auto" w:fill="auto"/>
            <w:noWrap/>
            <w:vAlign w:val="bottom"/>
          </w:tcPr>
          <w:p w:rsidRPr="002818C2" w:rsidR="00540D63" w:rsidP="001517B0" w:rsidRDefault="00540D63">
            <w:pPr>
              <w:spacing w:after="0" w:line="240" w:lineRule="auto"/>
              <w:jc w:val="center"/>
              <w:rPr>
                <w:rFonts w:ascii="Arial" w:hAnsi="Arial" w:eastAsia="Times New Roman" w:cs="Arial"/>
                <w:color w:val="0070C0"/>
                <w:sz w:val="20"/>
                <w:szCs w:val="20"/>
                <w:lang w:eastAsia="en-GB"/>
              </w:rPr>
            </w:pPr>
          </w:p>
        </w:tc>
        <w:tc>
          <w:tcPr>
            <w:tcW w:w="1175" w:type="dxa"/>
            <w:tcBorders>
              <w:top w:val="nil"/>
              <w:left w:val="nil"/>
              <w:bottom w:val="single" w:color="auto" w:sz="4" w:space="0"/>
              <w:right w:val="nil"/>
            </w:tcBorders>
            <w:shd w:val="clear" w:color="auto" w:fill="auto"/>
            <w:noWrap/>
            <w:vAlign w:val="bottom"/>
          </w:tcPr>
          <w:p w:rsidRPr="005A769C" w:rsidR="00540D63" w:rsidP="001517B0" w:rsidRDefault="00540D63">
            <w:pPr>
              <w:spacing w:after="0" w:line="240" w:lineRule="auto"/>
              <w:jc w:val="right"/>
              <w:rPr>
                <w:rFonts w:ascii="Arial" w:hAnsi="Arial" w:eastAsia="Times New Roman" w:cs="Arial"/>
                <w:color w:val="000000"/>
                <w:lang w:eastAsia="en-GB"/>
              </w:rPr>
            </w:pPr>
          </w:p>
        </w:tc>
        <w:tc>
          <w:tcPr>
            <w:tcW w:w="1134" w:type="dxa"/>
            <w:tcBorders>
              <w:top w:val="nil"/>
              <w:left w:val="nil"/>
              <w:bottom w:val="single" w:color="auto" w:sz="4" w:space="0"/>
              <w:right w:val="nil"/>
            </w:tcBorders>
            <w:shd w:val="clear" w:color="auto" w:fill="auto"/>
            <w:noWrap/>
            <w:vAlign w:val="bottom"/>
          </w:tcPr>
          <w:p w:rsidRPr="005A769C" w:rsidR="00540D63" w:rsidP="001517B0" w:rsidRDefault="00540D63">
            <w:pPr>
              <w:spacing w:after="0" w:line="240" w:lineRule="auto"/>
              <w:jc w:val="right"/>
              <w:rPr>
                <w:rFonts w:ascii="Arial" w:hAnsi="Arial" w:eastAsia="Times New Roman" w:cs="Arial"/>
                <w:color w:val="000000"/>
                <w:lang w:eastAsia="en-GB"/>
              </w:rPr>
            </w:pPr>
          </w:p>
        </w:tc>
        <w:tc>
          <w:tcPr>
            <w:tcW w:w="1280" w:type="dxa"/>
            <w:tcBorders>
              <w:top w:val="nil"/>
              <w:left w:val="nil"/>
              <w:bottom w:val="single" w:color="auto" w:sz="4" w:space="0"/>
              <w:right w:val="nil"/>
            </w:tcBorders>
            <w:shd w:val="clear" w:color="auto" w:fill="auto"/>
            <w:noWrap/>
            <w:vAlign w:val="bottom"/>
          </w:tcPr>
          <w:p w:rsidRPr="005A769C" w:rsidR="00540D63" w:rsidP="001517B0" w:rsidRDefault="00540D63">
            <w:pPr>
              <w:spacing w:after="0" w:line="240" w:lineRule="auto"/>
              <w:jc w:val="right"/>
              <w:rPr>
                <w:rFonts w:ascii="Arial" w:hAnsi="Arial" w:eastAsia="Times New Roman" w:cs="Arial"/>
                <w:color w:val="000000"/>
                <w:lang w:eastAsia="en-GB"/>
              </w:rPr>
            </w:pPr>
          </w:p>
        </w:tc>
        <w:tc>
          <w:tcPr>
            <w:tcW w:w="1195" w:type="dxa"/>
            <w:tcBorders>
              <w:top w:val="nil"/>
              <w:left w:val="nil"/>
              <w:bottom w:val="single" w:color="auto" w:sz="4" w:space="0"/>
              <w:right w:val="nil"/>
            </w:tcBorders>
            <w:shd w:val="clear" w:color="auto" w:fill="auto"/>
            <w:noWrap/>
            <w:vAlign w:val="bottom"/>
          </w:tcPr>
          <w:p w:rsidRPr="005A769C" w:rsidR="00540D63" w:rsidP="001517B0" w:rsidRDefault="00540D63">
            <w:pPr>
              <w:spacing w:after="0" w:line="240" w:lineRule="auto"/>
              <w:jc w:val="right"/>
              <w:rPr>
                <w:rFonts w:ascii="Arial" w:hAnsi="Arial" w:eastAsia="Times New Roman" w:cs="Arial"/>
                <w:b/>
                <w:bCs/>
                <w:color w:val="000000"/>
                <w:lang w:eastAsia="en-GB"/>
              </w:rPr>
            </w:pPr>
          </w:p>
        </w:tc>
        <w:tc>
          <w:tcPr>
            <w:tcW w:w="1207" w:type="dxa"/>
            <w:tcBorders>
              <w:top w:val="nil"/>
              <w:left w:val="nil"/>
              <w:bottom w:val="single" w:color="auto" w:sz="4" w:space="0"/>
              <w:right w:val="nil"/>
            </w:tcBorders>
            <w:shd w:val="clear" w:color="auto" w:fill="auto"/>
            <w:noWrap/>
            <w:vAlign w:val="bottom"/>
          </w:tcPr>
          <w:p w:rsidRPr="00A00EF8" w:rsidR="00540D63" w:rsidP="001517B0" w:rsidRDefault="00540D63">
            <w:pPr>
              <w:spacing w:after="0" w:line="240" w:lineRule="auto"/>
              <w:jc w:val="right"/>
              <w:rPr>
                <w:rFonts w:ascii="Arial" w:hAnsi="Arial" w:eastAsia="Times New Roman" w:cs="Arial"/>
                <w:color w:val="000000"/>
                <w:lang w:eastAsia="en-GB"/>
              </w:rPr>
            </w:pPr>
          </w:p>
        </w:tc>
        <w:tc>
          <w:tcPr>
            <w:tcW w:w="1380" w:type="dxa"/>
            <w:tcBorders>
              <w:top w:val="nil"/>
              <w:left w:val="nil"/>
              <w:bottom w:val="single" w:color="auto" w:sz="4" w:space="0"/>
              <w:right w:val="nil"/>
            </w:tcBorders>
            <w:shd w:val="clear" w:color="auto" w:fill="auto"/>
            <w:noWrap/>
            <w:vAlign w:val="bottom"/>
          </w:tcPr>
          <w:p w:rsidRPr="00A00EF8" w:rsidR="00540D63" w:rsidP="001517B0" w:rsidRDefault="00540D63">
            <w:pPr>
              <w:spacing w:after="0" w:line="240" w:lineRule="auto"/>
              <w:jc w:val="right"/>
              <w:rPr>
                <w:rFonts w:ascii="Arial" w:hAnsi="Arial" w:eastAsia="Times New Roman" w:cs="Arial"/>
                <w:b/>
                <w:bCs/>
                <w:color w:val="000000"/>
                <w:lang w:eastAsia="en-GB"/>
              </w:rPr>
            </w:pPr>
          </w:p>
        </w:tc>
      </w:tr>
      <w:tr w:rsidRPr="002818C2" w:rsidR="00727AE2" w:rsidTr="007B5BAE">
        <w:trPr>
          <w:trHeight w:val="264"/>
        </w:trPr>
        <w:tc>
          <w:tcPr>
            <w:tcW w:w="5544" w:type="dxa"/>
            <w:tcBorders>
              <w:top w:val="nil"/>
              <w:left w:val="nil"/>
              <w:bottom w:val="nil"/>
              <w:right w:val="nil"/>
            </w:tcBorders>
            <w:shd w:val="clear" w:color="auto" w:fill="auto"/>
            <w:noWrap/>
            <w:vAlign w:val="bottom"/>
            <w:hideMark/>
          </w:tcPr>
          <w:p w:rsidRPr="002818C2" w:rsidR="00727AE2" w:rsidP="00727AE2" w:rsidRDefault="00727AE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(increase) / decrease during the year</w:t>
            </w:r>
          </w:p>
        </w:tc>
        <w:tc>
          <w:tcPr>
            <w:tcW w:w="1134" w:type="dxa"/>
            <w:tcBorders>
              <w:top w:val="nil"/>
              <w:left w:val="nil"/>
              <w:bottom w:val="nil"/>
              <w:right w:val="nil"/>
            </w:tcBorders>
            <w:shd w:val="clear" w:color="auto" w:fill="auto"/>
            <w:noWrap/>
            <w:vAlign w:val="bottom"/>
            <w:hideMark/>
          </w:tcPr>
          <w:p w:rsidRPr="002818C2" w:rsidR="00727AE2" w:rsidP="001517B0" w:rsidRDefault="00727AE2">
            <w:pPr>
              <w:spacing w:after="0" w:line="240" w:lineRule="auto"/>
              <w:jc w:val="center"/>
              <w:rPr>
                <w:rFonts w:ascii="Arial" w:hAnsi="Arial" w:eastAsia="Times New Roman" w:cs="Arial"/>
                <w:color w:val="0070C0"/>
                <w:lang w:eastAsia="en-GB"/>
              </w:rPr>
            </w:pPr>
          </w:p>
        </w:tc>
        <w:tc>
          <w:tcPr>
            <w:tcW w:w="1175" w:type="dxa"/>
            <w:tcBorders>
              <w:top w:val="single" w:color="auto" w:sz="4" w:space="0"/>
              <w:left w:val="nil"/>
              <w:bottom w:val="single" w:color="auto" w:sz="4" w:space="0"/>
              <w:right w:val="nil"/>
            </w:tcBorders>
            <w:shd w:val="clear" w:color="auto" w:fill="auto"/>
            <w:noWrap/>
            <w:vAlign w:val="bottom"/>
          </w:tcPr>
          <w:p w:rsidRPr="005A769C" w:rsidR="00727AE2" w:rsidP="00D844A2" w:rsidRDefault="00030DE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3,7</w:t>
            </w:r>
            <w:r w:rsidR="00D844A2">
              <w:rPr>
                <w:rFonts w:ascii="Arial" w:hAnsi="Arial" w:eastAsia="Times New Roman" w:cs="Arial"/>
                <w:b/>
                <w:bCs/>
                <w:color w:val="000000"/>
                <w:lang w:eastAsia="en-GB"/>
              </w:rPr>
              <w:t>3</w:t>
            </w:r>
            <w:r w:rsidR="00056F68">
              <w:rPr>
                <w:rFonts w:ascii="Arial" w:hAnsi="Arial" w:eastAsia="Times New Roman" w:cs="Arial"/>
                <w:b/>
                <w:bCs/>
                <w:color w:val="000000"/>
                <w:lang w:eastAsia="en-GB"/>
              </w:rPr>
              <w:t>8</w:t>
            </w:r>
          </w:p>
        </w:tc>
        <w:tc>
          <w:tcPr>
            <w:tcW w:w="1134" w:type="dxa"/>
            <w:tcBorders>
              <w:top w:val="single" w:color="auto" w:sz="4" w:space="0"/>
              <w:left w:val="nil"/>
              <w:bottom w:val="single" w:color="auto" w:sz="4" w:space="0"/>
              <w:right w:val="nil"/>
            </w:tcBorders>
            <w:shd w:val="clear" w:color="auto" w:fill="auto"/>
            <w:noWrap/>
            <w:vAlign w:val="bottom"/>
          </w:tcPr>
          <w:p w:rsidRPr="005A769C" w:rsidR="00727AE2" w:rsidP="00D844A2" w:rsidRDefault="00030DE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w:t>
            </w:r>
            <w:r w:rsidR="00D844A2">
              <w:rPr>
                <w:rFonts w:ascii="Arial" w:hAnsi="Arial" w:eastAsia="Times New Roman" w:cs="Arial"/>
                <w:b/>
                <w:color w:val="000000"/>
                <w:lang w:eastAsia="en-GB"/>
              </w:rPr>
              <w:t>7</w:t>
            </w:r>
            <w:r>
              <w:rPr>
                <w:rFonts w:ascii="Arial" w:hAnsi="Arial" w:eastAsia="Times New Roman" w:cs="Arial"/>
                <w:b/>
                <w:color w:val="000000"/>
                <w:lang w:eastAsia="en-GB"/>
              </w:rPr>
              <w:t>0</w:t>
            </w:r>
          </w:p>
        </w:tc>
        <w:tc>
          <w:tcPr>
            <w:tcW w:w="1280" w:type="dxa"/>
            <w:tcBorders>
              <w:top w:val="single" w:color="auto" w:sz="4" w:space="0"/>
              <w:left w:val="nil"/>
              <w:bottom w:val="single" w:color="auto" w:sz="4" w:space="0"/>
              <w:right w:val="nil"/>
            </w:tcBorders>
            <w:shd w:val="clear" w:color="auto" w:fill="auto"/>
            <w:noWrap/>
            <w:vAlign w:val="bottom"/>
          </w:tcPr>
          <w:p w:rsidRPr="005A769C" w:rsidR="00727AE2" w:rsidP="00830267" w:rsidRDefault="00030DE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(3,768)</w:t>
            </w:r>
          </w:p>
        </w:tc>
        <w:tc>
          <w:tcPr>
            <w:tcW w:w="1195" w:type="dxa"/>
            <w:tcBorders>
              <w:top w:val="single" w:color="auto" w:sz="4" w:space="0"/>
              <w:left w:val="nil"/>
              <w:bottom w:val="single" w:color="auto" w:sz="4" w:space="0"/>
              <w:right w:val="nil"/>
            </w:tcBorders>
            <w:shd w:val="clear" w:color="auto" w:fill="auto"/>
            <w:noWrap/>
            <w:vAlign w:val="bottom"/>
          </w:tcPr>
          <w:p w:rsidRPr="005A769C" w:rsidR="00727AE2" w:rsidP="00056F68" w:rsidRDefault="00030DE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w:t>
            </w:r>
            <w:r w:rsidR="00056F68">
              <w:rPr>
                <w:rFonts w:ascii="Arial" w:hAnsi="Arial" w:eastAsia="Times New Roman" w:cs="Arial"/>
                <w:b/>
                <w:bCs/>
                <w:color w:val="000000"/>
                <w:lang w:eastAsia="en-GB"/>
              </w:rPr>
              <w:t>40</w:t>
            </w:r>
          </w:p>
        </w:tc>
        <w:tc>
          <w:tcPr>
            <w:tcW w:w="1207" w:type="dxa"/>
            <w:tcBorders>
              <w:top w:val="single" w:color="auto" w:sz="4" w:space="0"/>
              <w:left w:val="nil"/>
              <w:bottom w:val="single" w:color="auto" w:sz="4" w:space="0"/>
              <w:right w:val="nil"/>
            </w:tcBorders>
            <w:shd w:val="clear" w:color="auto" w:fill="auto"/>
            <w:noWrap/>
            <w:vAlign w:val="bottom"/>
          </w:tcPr>
          <w:p w:rsidRPr="00A00EF8" w:rsidR="00727AE2" w:rsidP="005517AC" w:rsidRDefault="00030DE3">
            <w:pPr>
              <w:spacing w:after="0" w:line="240" w:lineRule="auto"/>
              <w:jc w:val="right"/>
              <w:rPr>
                <w:rFonts w:ascii="Arial" w:hAnsi="Arial" w:eastAsia="Times New Roman" w:cs="Arial"/>
                <w:b/>
                <w:bCs/>
                <w:color w:val="000000"/>
                <w:lang w:eastAsia="en-GB"/>
              </w:rPr>
            </w:pPr>
            <w:r w:rsidRPr="00A00EF8">
              <w:rPr>
                <w:rFonts w:ascii="Arial" w:hAnsi="Arial" w:eastAsia="Times New Roman" w:cs="Arial"/>
                <w:b/>
                <w:bCs/>
                <w:color w:val="000000"/>
                <w:lang w:eastAsia="en-GB"/>
              </w:rPr>
              <w:t>(</w:t>
            </w:r>
            <w:r w:rsidRPr="00A00EF8" w:rsidR="00056F68">
              <w:rPr>
                <w:rFonts w:ascii="Arial" w:hAnsi="Arial" w:eastAsia="Times New Roman" w:cs="Arial"/>
                <w:b/>
                <w:bCs/>
                <w:color w:val="000000"/>
                <w:lang w:eastAsia="en-GB"/>
              </w:rPr>
              <w:t>2</w:t>
            </w:r>
            <w:r w:rsidRPr="00A00EF8" w:rsidR="005517AC">
              <w:rPr>
                <w:rFonts w:ascii="Arial" w:hAnsi="Arial" w:eastAsia="Times New Roman" w:cs="Arial"/>
                <w:b/>
                <w:bCs/>
                <w:color w:val="000000"/>
                <w:lang w:eastAsia="en-GB"/>
              </w:rPr>
              <w:t>3,068</w:t>
            </w:r>
            <w:r w:rsidRPr="00A00EF8">
              <w:rPr>
                <w:rFonts w:ascii="Arial" w:hAnsi="Arial" w:eastAsia="Times New Roman" w:cs="Arial"/>
                <w:b/>
                <w:bCs/>
                <w:color w:val="000000"/>
                <w:lang w:eastAsia="en-GB"/>
              </w:rPr>
              <w:t>)</w:t>
            </w:r>
          </w:p>
        </w:tc>
        <w:tc>
          <w:tcPr>
            <w:tcW w:w="1380" w:type="dxa"/>
            <w:tcBorders>
              <w:top w:val="single" w:color="auto" w:sz="4" w:space="0"/>
              <w:left w:val="nil"/>
              <w:bottom w:val="single" w:color="auto" w:sz="4" w:space="0"/>
              <w:right w:val="nil"/>
            </w:tcBorders>
            <w:shd w:val="clear" w:color="auto" w:fill="auto"/>
            <w:noWrap/>
            <w:vAlign w:val="bottom"/>
          </w:tcPr>
          <w:p w:rsidRPr="00A00EF8" w:rsidR="00727AE2" w:rsidP="005517AC" w:rsidRDefault="00030DE3">
            <w:pPr>
              <w:spacing w:after="0" w:line="240" w:lineRule="auto"/>
              <w:jc w:val="right"/>
              <w:rPr>
                <w:rFonts w:ascii="Arial" w:hAnsi="Arial" w:eastAsia="Times New Roman" w:cs="Arial"/>
                <w:b/>
                <w:bCs/>
                <w:color w:val="000000"/>
                <w:lang w:eastAsia="en-GB"/>
              </w:rPr>
            </w:pPr>
            <w:r w:rsidRPr="00A00EF8">
              <w:rPr>
                <w:rFonts w:ascii="Arial" w:hAnsi="Arial" w:eastAsia="Times New Roman" w:cs="Arial"/>
                <w:b/>
                <w:bCs/>
                <w:color w:val="000000"/>
                <w:lang w:eastAsia="en-GB"/>
              </w:rPr>
              <w:t>(2</w:t>
            </w:r>
            <w:r w:rsidRPr="00A00EF8" w:rsidR="005517AC">
              <w:rPr>
                <w:rFonts w:ascii="Arial" w:hAnsi="Arial" w:eastAsia="Times New Roman" w:cs="Arial"/>
                <w:b/>
                <w:bCs/>
                <w:color w:val="000000"/>
                <w:lang w:eastAsia="en-GB"/>
              </w:rPr>
              <w:t>2,528</w:t>
            </w:r>
            <w:r w:rsidRPr="00A00EF8">
              <w:rPr>
                <w:rFonts w:ascii="Arial" w:hAnsi="Arial" w:eastAsia="Times New Roman" w:cs="Arial"/>
                <w:b/>
                <w:bCs/>
                <w:color w:val="000000"/>
                <w:lang w:eastAsia="en-GB"/>
              </w:rPr>
              <w:t>)</w:t>
            </w:r>
          </w:p>
        </w:tc>
      </w:tr>
      <w:tr w:rsidRPr="002818C2" w:rsidR="00C07353" w:rsidTr="007B5BAE">
        <w:trPr>
          <w:trHeight w:val="80"/>
        </w:trPr>
        <w:tc>
          <w:tcPr>
            <w:tcW w:w="5544" w:type="dxa"/>
            <w:tcBorders>
              <w:top w:val="nil"/>
              <w:left w:val="nil"/>
              <w:bottom w:val="nil"/>
              <w:right w:val="nil"/>
            </w:tcBorders>
            <w:shd w:val="clear" w:color="auto" w:fill="auto"/>
            <w:noWrap/>
            <w:vAlign w:val="bottom"/>
          </w:tcPr>
          <w:p w:rsidRPr="002818C2" w:rsidR="00C07353" w:rsidP="00A67C5B" w:rsidRDefault="00C07353">
            <w:pPr>
              <w:spacing w:after="0" w:line="240" w:lineRule="auto"/>
              <w:rPr>
                <w:rFonts w:ascii="Arial" w:hAnsi="Arial" w:eastAsia="Times New Roman" w:cs="Arial"/>
                <w:b/>
                <w:bCs/>
                <w:color w:val="000000"/>
                <w:lang w:eastAsia="en-GB"/>
              </w:rPr>
            </w:pPr>
          </w:p>
        </w:tc>
        <w:tc>
          <w:tcPr>
            <w:tcW w:w="1134" w:type="dxa"/>
            <w:tcBorders>
              <w:top w:val="nil"/>
              <w:left w:val="nil"/>
              <w:bottom w:val="nil"/>
              <w:right w:val="nil"/>
            </w:tcBorders>
            <w:shd w:val="clear" w:color="auto" w:fill="auto"/>
            <w:noWrap/>
            <w:vAlign w:val="bottom"/>
          </w:tcPr>
          <w:p w:rsidRPr="002818C2" w:rsidR="00C07353" w:rsidP="001517B0" w:rsidRDefault="00C07353">
            <w:pPr>
              <w:spacing w:after="0" w:line="240" w:lineRule="auto"/>
              <w:jc w:val="center"/>
              <w:rPr>
                <w:rFonts w:ascii="Arial" w:hAnsi="Arial" w:eastAsia="Times New Roman" w:cs="Arial"/>
                <w:color w:val="0070C0"/>
                <w:lang w:eastAsia="en-GB"/>
              </w:rPr>
            </w:pPr>
          </w:p>
        </w:tc>
        <w:tc>
          <w:tcPr>
            <w:tcW w:w="1175" w:type="dxa"/>
            <w:tcBorders>
              <w:top w:val="single" w:color="auto" w:sz="4" w:space="0"/>
              <w:left w:val="nil"/>
              <w:bottom w:val="single" w:color="auto" w:sz="4" w:space="0"/>
              <w:right w:val="nil"/>
            </w:tcBorders>
            <w:shd w:val="clear" w:color="auto" w:fill="auto"/>
            <w:noWrap/>
            <w:vAlign w:val="bottom"/>
          </w:tcPr>
          <w:p w:rsidRPr="005A769C" w:rsidR="00C07353" w:rsidP="003E5386" w:rsidRDefault="00C07353">
            <w:pPr>
              <w:spacing w:after="0" w:line="240" w:lineRule="auto"/>
              <w:rPr>
                <w:rFonts w:ascii="Arial" w:hAnsi="Arial" w:eastAsia="Times New Roman" w:cs="Arial"/>
                <w:b/>
                <w:bCs/>
                <w:color w:val="000000"/>
                <w:lang w:eastAsia="en-GB"/>
              </w:rPr>
            </w:pPr>
          </w:p>
        </w:tc>
        <w:tc>
          <w:tcPr>
            <w:tcW w:w="1134" w:type="dxa"/>
            <w:tcBorders>
              <w:top w:val="single" w:color="auto" w:sz="4" w:space="0"/>
              <w:left w:val="nil"/>
              <w:bottom w:val="single" w:color="auto" w:sz="4" w:space="0"/>
              <w:right w:val="nil"/>
            </w:tcBorders>
            <w:shd w:val="clear" w:color="auto" w:fill="auto"/>
            <w:noWrap/>
            <w:vAlign w:val="bottom"/>
          </w:tcPr>
          <w:p w:rsidRPr="005A769C" w:rsidR="00C07353" w:rsidP="00494896" w:rsidRDefault="00C07353">
            <w:pPr>
              <w:spacing w:after="0" w:line="240" w:lineRule="auto"/>
              <w:jc w:val="right"/>
              <w:rPr>
                <w:rFonts w:ascii="Arial" w:hAnsi="Arial" w:eastAsia="Times New Roman" w:cs="Arial"/>
                <w:b/>
                <w:bCs/>
                <w:color w:val="000000"/>
                <w:lang w:eastAsia="en-GB"/>
              </w:rPr>
            </w:pPr>
          </w:p>
        </w:tc>
        <w:tc>
          <w:tcPr>
            <w:tcW w:w="1280" w:type="dxa"/>
            <w:tcBorders>
              <w:top w:val="single" w:color="auto" w:sz="4" w:space="0"/>
              <w:left w:val="nil"/>
              <w:bottom w:val="single" w:color="auto" w:sz="4" w:space="0"/>
              <w:right w:val="nil"/>
            </w:tcBorders>
            <w:shd w:val="clear" w:color="auto" w:fill="auto"/>
            <w:noWrap/>
            <w:vAlign w:val="bottom"/>
          </w:tcPr>
          <w:p w:rsidRPr="005A769C" w:rsidR="00C07353" w:rsidP="00494896" w:rsidRDefault="00C07353">
            <w:pPr>
              <w:spacing w:after="0" w:line="240" w:lineRule="auto"/>
              <w:jc w:val="right"/>
              <w:rPr>
                <w:rFonts w:ascii="Arial" w:hAnsi="Arial" w:eastAsia="Times New Roman" w:cs="Arial"/>
                <w:b/>
                <w:bCs/>
                <w:color w:val="000000"/>
                <w:lang w:eastAsia="en-GB"/>
              </w:rPr>
            </w:pPr>
          </w:p>
        </w:tc>
        <w:tc>
          <w:tcPr>
            <w:tcW w:w="1195" w:type="dxa"/>
            <w:tcBorders>
              <w:top w:val="single" w:color="auto" w:sz="4" w:space="0"/>
              <w:left w:val="nil"/>
              <w:bottom w:val="single" w:color="auto" w:sz="4" w:space="0"/>
              <w:right w:val="nil"/>
            </w:tcBorders>
            <w:shd w:val="clear" w:color="auto" w:fill="auto"/>
            <w:noWrap/>
            <w:vAlign w:val="bottom"/>
          </w:tcPr>
          <w:p w:rsidRPr="005A769C" w:rsidR="00C07353" w:rsidP="00595CD0" w:rsidRDefault="00C07353">
            <w:pPr>
              <w:spacing w:after="0" w:line="240" w:lineRule="auto"/>
              <w:jc w:val="right"/>
              <w:rPr>
                <w:rFonts w:ascii="Arial" w:hAnsi="Arial" w:eastAsia="Times New Roman" w:cs="Arial"/>
                <w:b/>
                <w:bCs/>
                <w:color w:val="000000"/>
                <w:lang w:eastAsia="en-GB"/>
              </w:rPr>
            </w:pPr>
          </w:p>
        </w:tc>
        <w:tc>
          <w:tcPr>
            <w:tcW w:w="1207" w:type="dxa"/>
            <w:tcBorders>
              <w:top w:val="single" w:color="auto" w:sz="4" w:space="0"/>
              <w:left w:val="nil"/>
              <w:bottom w:val="single" w:color="auto" w:sz="4" w:space="0"/>
              <w:right w:val="nil"/>
            </w:tcBorders>
            <w:shd w:val="clear" w:color="auto" w:fill="auto"/>
            <w:noWrap/>
            <w:vAlign w:val="bottom"/>
          </w:tcPr>
          <w:p w:rsidRPr="00A00EF8" w:rsidR="00C07353" w:rsidP="002B298A" w:rsidRDefault="00C07353">
            <w:pPr>
              <w:spacing w:after="0" w:line="240" w:lineRule="auto"/>
              <w:jc w:val="right"/>
              <w:rPr>
                <w:rFonts w:ascii="Arial" w:hAnsi="Arial" w:eastAsia="Times New Roman" w:cs="Arial"/>
                <w:b/>
                <w:bCs/>
                <w:color w:val="000000"/>
                <w:lang w:eastAsia="en-GB"/>
              </w:rPr>
            </w:pPr>
          </w:p>
        </w:tc>
        <w:tc>
          <w:tcPr>
            <w:tcW w:w="1380" w:type="dxa"/>
            <w:tcBorders>
              <w:top w:val="single" w:color="auto" w:sz="4" w:space="0"/>
              <w:left w:val="nil"/>
              <w:bottom w:val="single" w:color="auto" w:sz="4" w:space="0"/>
              <w:right w:val="nil"/>
            </w:tcBorders>
            <w:shd w:val="clear" w:color="auto" w:fill="auto"/>
            <w:noWrap/>
            <w:vAlign w:val="bottom"/>
          </w:tcPr>
          <w:p w:rsidRPr="00A00EF8" w:rsidR="00C07353" w:rsidP="002B298A" w:rsidRDefault="00C07353">
            <w:pPr>
              <w:spacing w:after="0" w:line="240" w:lineRule="auto"/>
              <w:jc w:val="right"/>
              <w:rPr>
                <w:rFonts w:ascii="Arial" w:hAnsi="Arial" w:eastAsia="Times New Roman" w:cs="Arial"/>
                <w:b/>
                <w:bCs/>
                <w:color w:val="000000"/>
                <w:lang w:eastAsia="en-GB"/>
              </w:rPr>
            </w:pPr>
          </w:p>
        </w:tc>
      </w:tr>
      <w:tr w:rsidRPr="002818C2" w:rsidR="00540D63" w:rsidTr="0023368C">
        <w:trPr>
          <w:trHeight w:val="346"/>
        </w:trPr>
        <w:tc>
          <w:tcPr>
            <w:tcW w:w="5544" w:type="dxa"/>
            <w:tcBorders>
              <w:top w:val="nil"/>
              <w:left w:val="nil"/>
              <w:bottom w:val="nil"/>
              <w:right w:val="nil"/>
            </w:tcBorders>
            <w:shd w:val="clear" w:color="auto" w:fill="auto"/>
            <w:noWrap/>
            <w:vAlign w:val="center"/>
            <w:hideMark/>
          </w:tcPr>
          <w:p w:rsidRPr="002818C2" w:rsidR="00540D63" w:rsidP="00A67C5B" w:rsidRDefault="00540D6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Balance at </w:t>
            </w:r>
            <w:r w:rsidR="00182650">
              <w:rPr>
                <w:rFonts w:ascii="Arial" w:hAnsi="Arial" w:eastAsia="Times New Roman" w:cs="Arial"/>
                <w:b/>
                <w:bCs/>
                <w:color w:val="000000"/>
                <w:lang w:eastAsia="en-GB"/>
              </w:rPr>
              <w:t>31 March 2022</w:t>
            </w:r>
          </w:p>
        </w:tc>
        <w:tc>
          <w:tcPr>
            <w:tcW w:w="1134" w:type="dxa"/>
            <w:tcBorders>
              <w:top w:val="nil"/>
              <w:left w:val="nil"/>
              <w:bottom w:val="nil"/>
              <w:right w:val="nil"/>
            </w:tcBorders>
            <w:shd w:val="clear" w:color="auto" w:fill="auto"/>
            <w:noWrap/>
            <w:vAlign w:val="center"/>
            <w:hideMark/>
          </w:tcPr>
          <w:p w:rsidRPr="002818C2" w:rsidR="00540D63" w:rsidP="001517B0" w:rsidRDefault="00540D63">
            <w:pPr>
              <w:spacing w:after="0" w:line="240" w:lineRule="auto"/>
              <w:jc w:val="center"/>
              <w:rPr>
                <w:rFonts w:ascii="Arial" w:hAnsi="Arial" w:eastAsia="Times New Roman" w:cs="Arial"/>
                <w:color w:val="0070C0"/>
                <w:lang w:eastAsia="en-GB"/>
              </w:rPr>
            </w:pPr>
          </w:p>
        </w:tc>
        <w:tc>
          <w:tcPr>
            <w:tcW w:w="1175" w:type="dxa"/>
            <w:tcBorders>
              <w:top w:val="single" w:color="auto" w:sz="4" w:space="0"/>
              <w:left w:val="nil"/>
              <w:bottom w:val="single" w:color="auto" w:sz="4" w:space="0"/>
              <w:right w:val="nil"/>
            </w:tcBorders>
            <w:shd w:val="clear" w:color="auto" w:fill="auto"/>
            <w:noWrap/>
            <w:vAlign w:val="center"/>
          </w:tcPr>
          <w:p w:rsidRPr="005A769C" w:rsidR="00540D63" w:rsidP="00D844A2" w:rsidRDefault="00056F6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(40,2</w:t>
            </w:r>
            <w:r w:rsidR="00D844A2">
              <w:rPr>
                <w:rFonts w:ascii="Arial" w:hAnsi="Arial" w:eastAsia="Times New Roman" w:cs="Arial"/>
                <w:b/>
                <w:bCs/>
                <w:color w:val="000000"/>
                <w:lang w:eastAsia="en-GB"/>
              </w:rPr>
              <w:t>7</w:t>
            </w:r>
            <w:r>
              <w:rPr>
                <w:rFonts w:ascii="Arial" w:hAnsi="Arial" w:eastAsia="Times New Roman" w:cs="Arial"/>
                <w:b/>
                <w:bCs/>
                <w:color w:val="000000"/>
                <w:lang w:eastAsia="en-GB"/>
              </w:rPr>
              <w:t>7</w:t>
            </w:r>
            <w:r w:rsidR="00030DE3">
              <w:rPr>
                <w:rFonts w:ascii="Arial" w:hAnsi="Arial" w:eastAsia="Times New Roman" w:cs="Arial"/>
                <w:b/>
                <w:bCs/>
                <w:color w:val="000000"/>
                <w:lang w:eastAsia="en-GB"/>
              </w:rPr>
              <w:t>)</w:t>
            </w:r>
          </w:p>
        </w:tc>
        <w:tc>
          <w:tcPr>
            <w:tcW w:w="1134" w:type="dxa"/>
            <w:tcBorders>
              <w:top w:val="single" w:color="auto" w:sz="4" w:space="0"/>
              <w:left w:val="nil"/>
              <w:bottom w:val="single" w:color="auto" w:sz="4" w:space="0"/>
              <w:right w:val="nil"/>
            </w:tcBorders>
            <w:shd w:val="clear" w:color="auto" w:fill="auto"/>
            <w:noWrap/>
            <w:vAlign w:val="center"/>
          </w:tcPr>
          <w:p w:rsidRPr="005A769C" w:rsidR="00540D63" w:rsidP="00D844A2" w:rsidRDefault="00030DE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(5,0</w:t>
            </w:r>
            <w:r w:rsidR="00D844A2">
              <w:rPr>
                <w:rFonts w:ascii="Arial" w:hAnsi="Arial" w:eastAsia="Times New Roman" w:cs="Arial"/>
                <w:b/>
                <w:bCs/>
                <w:color w:val="000000"/>
                <w:lang w:eastAsia="en-GB"/>
              </w:rPr>
              <w:t>8</w:t>
            </w:r>
            <w:r>
              <w:rPr>
                <w:rFonts w:ascii="Arial" w:hAnsi="Arial" w:eastAsia="Times New Roman" w:cs="Arial"/>
                <w:b/>
                <w:bCs/>
                <w:color w:val="000000"/>
                <w:lang w:eastAsia="en-GB"/>
              </w:rPr>
              <w:t>6)</w:t>
            </w:r>
          </w:p>
        </w:tc>
        <w:tc>
          <w:tcPr>
            <w:tcW w:w="1280" w:type="dxa"/>
            <w:tcBorders>
              <w:top w:val="single" w:color="auto" w:sz="4" w:space="0"/>
              <w:left w:val="nil"/>
              <w:bottom w:val="single" w:color="auto" w:sz="4" w:space="0"/>
              <w:right w:val="nil"/>
            </w:tcBorders>
            <w:shd w:val="clear" w:color="auto" w:fill="auto"/>
            <w:noWrap/>
            <w:vAlign w:val="center"/>
          </w:tcPr>
          <w:p w:rsidRPr="005A769C" w:rsidR="00540D63" w:rsidP="00830267" w:rsidRDefault="00030DE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(18,325)</w:t>
            </w:r>
          </w:p>
        </w:tc>
        <w:tc>
          <w:tcPr>
            <w:tcW w:w="1195" w:type="dxa"/>
            <w:tcBorders>
              <w:top w:val="single" w:color="auto" w:sz="4" w:space="0"/>
              <w:left w:val="nil"/>
              <w:bottom w:val="single" w:color="auto" w:sz="4" w:space="0"/>
              <w:right w:val="nil"/>
            </w:tcBorders>
            <w:shd w:val="clear" w:color="auto" w:fill="auto"/>
            <w:noWrap/>
            <w:vAlign w:val="center"/>
          </w:tcPr>
          <w:p w:rsidRPr="005A769C" w:rsidR="00540D63" w:rsidP="00056F68" w:rsidRDefault="00030DE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(63,6</w:t>
            </w:r>
            <w:r w:rsidR="00056F68">
              <w:rPr>
                <w:rFonts w:ascii="Arial" w:hAnsi="Arial" w:eastAsia="Times New Roman" w:cs="Arial"/>
                <w:b/>
                <w:bCs/>
                <w:color w:val="000000"/>
                <w:lang w:eastAsia="en-GB"/>
              </w:rPr>
              <w:t>88</w:t>
            </w:r>
            <w:r>
              <w:rPr>
                <w:rFonts w:ascii="Arial" w:hAnsi="Arial" w:eastAsia="Times New Roman" w:cs="Arial"/>
                <w:b/>
                <w:bCs/>
                <w:color w:val="000000"/>
                <w:lang w:eastAsia="en-GB"/>
              </w:rPr>
              <w:t>)</w:t>
            </w:r>
          </w:p>
        </w:tc>
        <w:tc>
          <w:tcPr>
            <w:tcW w:w="1207" w:type="dxa"/>
            <w:tcBorders>
              <w:top w:val="single" w:color="auto" w:sz="4" w:space="0"/>
              <w:left w:val="nil"/>
              <w:bottom w:val="single" w:color="auto" w:sz="4" w:space="0"/>
              <w:right w:val="nil"/>
            </w:tcBorders>
            <w:shd w:val="clear" w:color="auto" w:fill="auto"/>
            <w:noWrap/>
            <w:vAlign w:val="center"/>
          </w:tcPr>
          <w:p w:rsidRPr="00A00EF8" w:rsidR="00540D63" w:rsidP="005517AC" w:rsidRDefault="00030DE3">
            <w:pPr>
              <w:spacing w:after="0" w:line="240" w:lineRule="auto"/>
              <w:jc w:val="right"/>
              <w:rPr>
                <w:rFonts w:ascii="Arial" w:hAnsi="Arial" w:eastAsia="Times New Roman" w:cs="Arial"/>
                <w:b/>
                <w:bCs/>
                <w:color w:val="000000"/>
                <w:lang w:eastAsia="en-GB"/>
              </w:rPr>
            </w:pPr>
            <w:r w:rsidRPr="00A00EF8">
              <w:rPr>
                <w:rFonts w:ascii="Arial" w:hAnsi="Arial" w:eastAsia="Times New Roman" w:cs="Arial"/>
                <w:b/>
                <w:bCs/>
                <w:color w:val="000000"/>
                <w:lang w:eastAsia="en-GB"/>
              </w:rPr>
              <w:t>(</w:t>
            </w:r>
            <w:r w:rsidRPr="00A00EF8" w:rsidR="00056F68">
              <w:rPr>
                <w:rFonts w:ascii="Arial" w:hAnsi="Arial" w:eastAsia="Times New Roman" w:cs="Arial"/>
                <w:b/>
                <w:bCs/>
                <w:color w:val="000000"/>
                <w:lang w:eastAsia="en-GB"/>
              </w:rPr>
              <w:t>1</w:t>
            </w:r>
            <w:r w:rsidRPr="00A00EF8" w:rsidR="005517AC">
              <w:rPr>
                <w:rFonts w:ascii="Arial" w:hAnsi="Arial" w:eastAsia="Times New Roman" w:cs="Arial"/>
                <w:b/>
                <w:bCs/>
                <w:color w:val="000000"/>
                <w:lang w:eastAsia="en-GB"/>
              </w:rPr>
              <w:t>17,279</w:t>
            </w:r>
            <w:r w:rsidRPr="00A00EF8">
              <w:rPr>
                <w:rFonts w:ascii="Arial" w:hAnsi="Arial" w:eastAsia="Times New Roman" w:cs="Arial"/>
                <w:b/>
                <w:bCs/>
                <w:color w:val="000000"/>
                <w:lang w:eastAsia="en-GB"/>
              </w:rPr>
              <w:t>)</w:t>
            </w:r>
          </w:p>
        </w:tc>
        <w:tc>
          <w:tcPr>
            <w:tcW w:w="1380" w:type="dxa"/>
            <w:tcBorders>
              <w:top w:val="single" w:color="auto" w:sz="4" w:space="0"/>
              <w:left w:val="nil"/>
              <w:bottom w:val="single" w:color="auto" w:sz="4" w:space="0"/>
              <w:right w:val="nil"/>
            </w:tcBorders>
            <w:shd w:val="clear" w:color="auto" w:fill="auto"/>
            <w:noWrap/>
            <w:vAlign w:val="center"/>
          </w:tcPr>
          <w:p w:rsidRPr="00A00EF8" w:rsidR="00540D63" w:rsidP="005517AC" w:rsidRDefault="00030DE3">
            <w:pPr>
              <w:spacing w:after="0" w:line="240" w:lineRule="auto"/>
              <w:jc w:val="right"/>
              <w:rPr>
                <w:rFonts w:ascii="Arial" w:hAnsi="Arial" w:eastAsia="Times New Roman" w:cs="Arial"/>
                <w:b/>
                <w:bCs/>
                <w:color w:val="000000"/>
                <w:lang w:eastAsia="en-GB"/>
              </w:rPr>
            </w:pPr>
            <w:r w:rsidRPr="00A00EF8">
              <w:rPr>
                <w:rFonts w:ascii="Arial" w:hAnsi="Arial" w:eastAsia="Times New Roman" w:cs="Arial"/>
                <w:b/>
                <w:bCs/>
                <w:color w:val="000000"/>
                <w:lang w:eastAsia="en-GB"/>
              </w:rPr>
              <w:t>(18</w:t>
            </w:r>
            <w:r w:rsidRPr="00A00EF8" w:rsidR="005517AC">
              <w:rPr>
                <w:rFonts w:ascii="Arial" w:hAnsi="Arial" w:eastAsia="Times New Roman" w:cs="Arial"/>
                <w:b/>
                <w:bCs/>
                <w:color w:val="000000"/>
                <w:lang w:eastAsia="en-GB"/>
              </w:rPr>
              <w:t>0,967</w:t>
            </w:r>
            <w:r w:rsidRPr="00A00EF8">
              <w:rPr>
                <w:rFonts w:ascii="Arial" w:hAnsi="Arial" w:eastAsia="Times New Roman" w:cs="Arial"/>
                <w:b/>
                <w:bCs/>
                <w:color w:val="000000"/>
                <w:lang w:eastAsia="en-GB"/>
              </w:rPr>
              <w:t>)</w:t>
            </w:r>
          </w:p>
        </w:tc>
      </w:tr>
    </w:tbl>
    <w:p w:rsidRPr="002818C2" w:rsidR="001517B0" w:rsidP="006906C8" w:rsidRDefault="001517B0">
      <w:pPr>
        <w:rPr>
          <w:sz w:val="28"/>
          <w:szCs w:val="28"/>
        </w:rPr>
        <w:sectPr w:rsidRPr="002818C2" w:rsidR="001517B0" w:rsidSect="00604E84">
          <w:headerReference w:type="default" r:id="rId17"/>
          <w:pgSz w:w="16838" w:h="11906" w:orient="landscape"/>
          <w:pgMar w:top="709" w:right="851" w:bottom="1440" w:left="851" w:header="709" w:footer="709" w:gutter="0"/>
          <w:cols w:space="708"/>
          <w:docGrid w:linePitch="360"/>
        </w:sectPr>
      </w:pPr>
    </w:p>
    <w:p w:rsidRPr="002818C2" w:rsidR="008E7369" w:rsidP="004B5D49" w:rsidRDefault="008E7369">
      <w:pPr>
        <w:rPr>
          <w:rFonts w:ascii="Arial" w:hAnsi="Arial" w:cs="Arial"/>
          <w:b/>
        </w:rPr>
      </w:pPr>
      <w:r w:rsidRPr="002818C2">
        <w:rPr>
          <w:rFonts w:ascii="Arial" w:hAnsi="Arial" w:cs="Arial"/>
          <w:b/>
        </w:rPr>
        <w:lastRenderedPageBreak/>
        <w:t>4.2</w:t>
      </w:r>
      <w:r w:rsidRPr="002818C2" w:rsidR="00893B39">
        <w:rPr>
          <w:rFonts w:ascii="Arial" w:hAnsi="Arial" w:cs="Arial"/>
          <w:b/>
        </w:rPr>
        <w:tab/>
      </w:r>
      <w:bookmarkStart w:name="ComprehensiveIncomeandExpenditure" w:id="20"/>
      <w:r w:rsidRPr="002818C2">
        <w:rPr>
          <w:rFonts w:ascii="Arial" w:hAnsi="Arial" w:cs="Arial"/>
          <w:b/>
        </w:rPr>
        <w:t>Comprehensive Income and Expenditure Statement</w:t>
      </w:r>
      <w:bookmarkEnd w:id="20"/>
    </w:p>
    <w:tbl>
      <w:tblPr>
        <w:tblW w:w="15287" w:type="dxa"/>
        <w:tblInd w:w="93" w:type="dxa"/>
        <w:tblLook w:val="04A0" w:firstRow="1" w:lastRow="0" w:firstColumn="1" w:lastColumn="0" w:noHBand="0" w:noVBand="1"/>
      </w:tblPr>
      <w:tblGrid>
        <w:gridCol w:w="1488"/>
        <w:gridCol w:w="1205"/>
        <w:gridCol w:w="1488"/>
        <w:gridCol w:w="320"/>
        <w:gridCol w:w="5862"/>
        <w:gridCol w:w="828"/>
        <w:gridCol w:w="1488"/>
        <w:gridCol w:w="1120"/>
        <w:gridCol w:w="1488"/>
      </w:tblGrid>
      <w:tr w:rsidRPr="002818C2" w:rsidR="00697512" w:rsidTr="00F11A9C">
        <w:trPr>
          <w:trHeight w:val="204"/>
        </w:trPr>
        <w:tc>
          <w:tcPr>
            <w:tcW w:w="1488" w:type="dxa"/>
            <w:tcBorders>
              <w:top w:val="nil"/>
              <w:left w:val="nil"/>
              <w:bottom w:val="nil"/>
              <w:right w:val="nil"/>
            </w:tcBorders>
            <w:shd w:val="clear" w:color="auto" w:fill="auto"/>
            <w:noWrap/>
            <w:vAlign w:val="bottom"/>
            <w:hideMark/>
          </w:tcPr>
          <w:p w:rsidRPr="002818C2" w:rsidR="00697512" w:rsidP="00294AD7" w:rsidRDefault="00697512">
            <w:pPr>
              <w:spacing w:after="0" w:line="240" w:lineRule="auto"/>
              <w:jc w:val="right"/>
              <w:rPr>
                <w:rFonts w:ascii="Arial" w:hAnsi="Arial" w:eastAsia="Times New Roman" w:cs="Arial"/>
                <w:b/>
                <w:bCs/>
                <w:color w:val="000000"/>
                <w:lang w:eastAsia="en-GB"/>
              </w:rPr>
            </w:pPr>
          </w:p>
        </w:tc>
        <w:tc>
          <w:tcPr>
            <w:tcW w:w="1205" w:type="dxa"/>
            <w:tcBorders>
              <w:top w:val="nil"/>
              <w:left w:val="nil"/>
              <w:bottom w:val="nil"/>
              <w:right w:val="nil"/>
            </w:tcBorders>
            <w:shd w:val="clear" w:color="auto" w:fill="auto"/>
            <w:noWrap/>
            <w:vAlign w:val="bottom"/>
            <w:hideMark/>
          </w:tcPr>
          <w:p w:rsidRPr="002818C2" w:rsidR="00697512" w:rsidP="00294AD7" w:rsidRDefault="00697512">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vAlign w:val="bottom"/>
            <w:hideMark/>
          </w:tcPr>
          <w:p w:rsidRPr="002818C2" w:rsidR="00697512" w:rsidP="00A76077" w:rsidRDefault="00925B0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320" w:type="dxa"/>
            <w:tcBorders>
              <w:top w:val="nil"/>
              <w:left w:val="nil"/>
              <w:bottom w:val="nil"/>
              <w:right w:val="nil"/>
            </w:tcBorders>
            <w:shd w:val="clear" w:color="auto" w:fill="auto"/>
            <w:noWrap/>
            <w:vAlign w:val="bottom"/>
            <w:hideMark/>
          </w:tcPr>
          <w:p w:rsidRPr="002818C2" w:rsidR="00697512" w:rsidP="003F176D" w:rsidRDefault="00697512">
            <w:pPr>
              <w:spacing w:after="0" w:line="240" w:lineRule="auto"/>
              <w:jc w:val="center"/>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vAlign w:val="bottom"/>
            <w:hideMark/>
          </w:tcPr>
          <w:p w:rsidRPr="002818C2" w:rsidR="00697512" w:rsidP="003F176D" w:rsidRDefault="00697512">
            <w:pPr>
              <w:spacing w:after="0" w:line="240" w:lineRule="auto"/>
              <w:jc w:val="center"/>
              <w:rPr>
                <w:rFonts w:ascii="Arial" w:hAnsi="Arial" w:eastAsia="Times New Roman" w:cs="Arial"/>
                <w:color w:val="000000"/>
                <w:lang w:eastAsia="en-GB"/>
              </w:rPr>
            </w:pPr>
          </w:p>
        </w:tc>
        <w:tc>
          <w:tcPr>
            <w:tcW w:w="828" w:type="dxa"/>
            <w:tcBorders>
              <w:top w:val="nil"/>
              <w:left w:val="nil"/>
              <w:bottom w:val="nil"/>
              <w:right w:val="nil"/>
            </w:tcBorders>
            <w:shd w:val="clear" w:color="auto" w:fill="auto"/>
            <w:noWrap/>
            <w:vAlign w:val="bottom"/>
            <w:hideMark/>
          </w:tcPr>
          <w:p w:rsidRPr="002818C2" w:rsidR="00697512" w:rsidP="003F176D" w:rsidRDefault="00697512">
            <w:pPr>
              <w:spacing w:after="0" w:line="240" w:lineRule="auto"/>
              <w:jc w:val="center"/>
              <w:rPr>
                <w:rFonts w:ascii="Arial" w:hAnsi="Arial" w:eastAsia="Times New Roman" w:cs="Arial"/>
                <w:color w:val="000000"/>
                <w:lang w:eastAsia="en-GB"/>
              </w:rPr>
            </w:pPr>
          </w:p>
        </w:tc>
        <w:tc>
          <w:tcPr>
            <w:tcW w:w="1488" w:type="dxa"/>
            <w:tcBorders>
              <w:top w:val="nil"/>
              <w:left w:val="nil"/>
              <w:bottom w:val="nil"/>
              <w:right w:val="nil"/>
            </w:tcBorders>
            <w:shd w:val="clear" w:color="auto" w:fill="auto"/>
            <w:noWrap/>
            <w:vAlign w:val="bottom"/>
            <w:hideMark/>
          </w:tcPr>
          <w:p w:rsidRPr="002818C2" w:rsidR="00697512" w:rsidP="00294AD7" w:rsidRDefault="00697512">
            <w:pPr>
              <w:spacing w:after="0" w:line="240" w:lineRule="auto"/>
              <w:jc w:val="right"/>
              <w:rPr>
                <w:rFonts w:ascii="Arial" w:hAnsi="Arial" w:eastAsia="Times New Roman" w:cs="Arial"/>
                <w:b/>
                <w:bCs/>
                <w:color w:val="000000"/>
                <w:lang w:eastAsia="en-GB"/>
              </w:rPr>
            </w:pPr>
          </w:p>
        </w:tc>
        <w:tc>
          <w:tcPr>
            <w:tcW w:w="1120" w:type="dxa"/>
            <w:tcBorders>
              <w:top w:val="nil"/>
              <w:left w:val="nil"/>
              <w:bottom w:val="nil"/>
              <w:right w:val="nil"/>
            </w:tcBorders>
            <w:shd w:val="clear" w:color="auto" w:fill="auto"/>
            <w:noWrap/>
            <w:vAlign w:val="bottom"/>
            <w:hideMark/>
          </w:tcPr>
          <w:p w:rsidRPr="002818C2" w:rsidR="00697512" w:rsidP="00294AD7" w:rsidRDefault="00697512">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vAlign w:val="bottom"/>
            <w:hideMark/>
          </w:tcPr>
          <w:p w:rsidRPr="002818C2" w:rsidR="00697512" w:rsidP="0023368C"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20</w:t>
            </w:r>
            <w:r w:rsidR="00925B03">
              <w:rPr>
                <w:rFonts w:ascii="Arial" w:hAnsi="Arial" w:eastAsia="Times New Roman" w:cs="Arial"/>
                <w:b/>
                <w:bCs/>
                <w:color w:val="000000"/>
                <w:lang w:eastAsia="en-GB"/>
              </w:rPr>
              <w:t>21</w:t>
            </w:r>
            <w:r w:rsidRPr="002818C2">
              <w:rPr>
                <w:rFonts w:ascii="Arial" w:hAnsi="Arial" w:eastAsia="Times New Roman" w:cs="Arial"/>
                <w:b/>
                <w:bCs/>
                <w:color w:val="000000"/>
                <w:lang w:eastAsia="en-GB"/>
              </w:rPr>
              <w:t>-</w:t>
            </w:r>
            <w:r w:rsidR="00925B03">
              <w:rPr>
                <w:rFonts w:ascii="Arial" w:hAnsi="Arial" w:eastAsia="Times New Roman" w:cs="Arial"/>
                <w:b/>
                <w:bCs/>
                <w:color w:val="000000"/>
                <w:lang w:eastAsia="en-GB"/>
              </w:rPr>
              <w:t>22</w:t>
            </w:r>
          </w:p>
        </w:tc>
      </w:tr>
      <w:tr w:rsidRPr="002818C2" w:rsidR="00697512" w:rsidTr="00F11A9C">
        <w:trPr>
          <w:trHeight w:val="720"/>
        </w:trPr>
        <w:tc>
          <w:tcPr>
            <w:tcW w:w="1488" w:type="dxa"/>
            <w:tcBorders>
              <w:top w:val="nil"/>
              <w:left w:val="nil"/>
              <w:bottom w:val="nil"/>
              <w:right w:val="nil"/>
            </w:tcBorders>
            <w:shd w:val="clear" w:color="auto" w:fill="auto"/>
            <w:vAlign w:val="bottom"/>
            <w:hideMark/>
          </w:tcPr>
          <w:p w:rsidRPr="002818C2" w:rsidR="00697512" w:rsidP="00A76077"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Gross Expenditure</w:t>
            </w:r>
          </w:p>
        </w:tc>
        <w:tc>
          <w:tcPr>
            <w:tcW w:w="1205" w:type="dxa"/>
            <w:tcBorders>
              <w:top w:val="nil"/>
              <w:left w:val="nil"/>
              <w:bottom w:val="nil"/>
              <w:right w:val="nil"/>
            </w:tcBorders>
            <w:shd w:val="clear" w:color="auto" w:fill="auto"/>
            <w:vAlign w:val="bottom"/>
            <w:hideMark/>
          </w:tcPr>
          <w:p w:rsidRPr="002818C2" w:rsidR="00697512" w:rsidP="00A76077"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Gross         Income</w:t>
            </w:r>
          </w:p>
        </w:tc>
        <w:tc>
          <w:tcPr>
            <w:tcW w:w="1488" w:type="dxa"/>
            <w:tcBorders>
              <w:top w:val="nil"/>
              <w:left w:val="nil"/>
              <w:bottom w:val="nil"/>
              <w:right w:val="nil"/>
            </w:tcBorders>
            <w:shd w:val="clear" w:color="auto" w:fill="auto"/>
            <w:vAlign w:val="bottom"/>
            <w:hideMark/>
          </w:tcPr>
          <w:p w:rsidRPr="002818C2" w:rsidR="00697512" w:rsidP="00A76077"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Net Expenditure / (Income)</w:t>
            </w:r>
          </w:p>
        </w:tc>
        <w:tc>
          <w:tcPr>
            <w:tcW w:w="320" w:type="dxa"/>
            <w:tcBorders>
              <w:top w:val="nil"/>
              <w:left w:val="nil"/>
              <w:bottom w:val="nil"/>
              <w:right w:val="nil"/>
            </w:tcBorders>
            <w:shd w:val="clear" w:color="auto" w:fill="auto"/>
            <w:vAlign w:val="bottom"/>
            <w:hideMark/>
          </w:tcPr>
          <w:p w:rsidRPr="002818C2" w:rsidR="00697512" w:rsidP="003F176D" w:rsidRDefault="00697512">
            <w:pPr>
              <w:spacing w:after="0" w:line="240" w:lineRule="auto"/>
              <w:jc w:val="center"/>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vAlign w:val="bottom"/>
            <w:hideMark/>
          </w:tcPr>
          <w:p w:rsidRPr="002818C2" w:rsidR="00697512" w:rsidP="003F176D" w:rsidRDefault="00697512">
            <w:pPr>
              <w:spacing w:after="0" w:line="240" w:lineRule="auto"/>
              <w:jc w:val="center"/>
              <w:rPr>
                <w:rFonts w:ascii="Arial" w:hAnsi="Arial" w:eastAsia="Times New Roman" w:cs="Arial"/>
                <w:color w:val="000000"/>
                <w:lang w:eastAsia="en-GB"/>
              </w:rPr>
            </w:pPr>
          </w:p>
        </w:tc>
        <w:tc>
          <w:tcPr>
            <w:tcW w:w="828" w:type="dxa"/>
            <w:tcBorders>
              <w:top w:val="nil"/>
              <w:left w:val="nil"/>
              <w:bottom w:val="nil"/>
              <w:right w:val="nil"/>
            </w:tcBorders>
            <w:shd w:val="clear" w:color="auto" w:fill="auto"/>
            <w:vAlign w:val="bottom"/>
            <w:hideMark/>
          </w:tcPr>
          <w:p w:rsidRPr="002818C2" w:rsidR="00697512" w:rsidP="00A76077"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Note</w:t>
            </w:r>
          </w:p>
        </w:tc>
        <w:tc>
          <w:tcPr>
            <w:tcW w:w="1488" w:type="dxa"/>
            <w:tcBorders>
              <w:top w:val="nil"/>
              <w:left w:val="nil"/>
              <w:bottom w:val="nil"/>
              <w:right w:val="nil"/>
            </w:tcBorders>
            <w:shd w:val="clear" w:color="auto" w:fill="auto"/>
            <w:vAlign w:val="bottom"/>
            <w:hideMark/>
          </w:tcPr>
          <w:p w:rsidRPr="002818C2" w:rsidR="00697512" w:rsidP="00A76077"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Gross Expenditure</w:t>
            </w:r>
          </w:p>
        </w:tc>
        <w:tc>
          <w:tcPr>
            <w:tcW w:w="1120" w:type="dxa"/>
            <w:tcBorders>
              <w:top w:val="nil"/>
              <w:left w:val="nil"/>
              <w:bottom w:val="nil"/>
              <w:right w:val="nil"/>
            </w:tcBorders>
            <w:shd w:val="clear" w:color="auto" w:fill="auto"/>
            <w:vAlign w:val="bottom"/>
            <w:hideMark/>
          </w:tcPr>
          <w:p w:rsidRPr="002818C2" w:rsidR="00697512" w:rsidP="00A76077"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Gross         Income</w:t>
            </w:r>
          </w:p>
        </w:tc>
        <w:tc>
          <w:tcPr>
            <w:tcW w:w="1488" w:type="dxa"/>
            <w:tcBorders>
              <w:top w:val="nil"/>
              <w:left w:val="nil"/>
              <w:bottom w:val="nil"/>
              <w:right w:val="nil"/>
            </w:tcBorders>
            <w:shd w:val="clear" w:color="auto" w:fill="auto"/>
            <w:vAlign w:val="bottom"/>
            <w:hideMark/>
          </w:tcPr>
          <w:p w:rsidRPr="002818C2" w:rsidR="00697512" w:rsidP="00A76077" w:rsidRDefault="0069751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Net Expenditure / (Income)</w:t>
            </w:r>
          </w:p>
        </w:tc>
      </w:tr>
      <w:tr w:rsidRPr="002818C2" w:rsidR="00697512" w:rsidTr="00F11A9C">
        <w:trPr>
          <w:trHeight w:val="204"/>
        </w:trPr>
        <w:tc>
          <w:tcPr>
            <w:tcW w:w="1488" w:type="dxa"/>
            <w:tcBorders>
              <w:top w:val="nil"/>
              <w:left w:val="nil"/>
              <w:bottom w:val="nil"/>
              <w:right w:val="nil"/>
            </w:tcBorders>
            <w:shd w:val="clear" w:color="auto" w:fill="auto"/>
            <w:noWrap/>
            <w:vAlign w:val="bottom"/>
            <w:hideMark/>
          </w:tcPr>
          <w:p w:rsidRPr="002818C2" w:rsidR="00697512" w:rsidP="00A7607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05" w:type="dxa"/>
            <w:tcBorders>
              <w:top w:val="nil"/>
              <w:left w:val="nil"/>
              <w:bottom w:val="nil"/>
              <w:right w:val="nil"/>
            </w:tcBorders>
            <w:shd w:val="clear" w:color="auto" w:fill="auto"/>
            <w:noWrap/>
            <w:vAlign w:val="bottom"/>
            <w:hideMark/>
          </w:tcPr>
          <w:p w:rsidRPr="002818C2" w:rsidR="00697512" w:rsidP="00A7607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88" w:type="dxa"/>
            <w:tcBorders>
              <w:top w:val="nil"/>
              <w:left w:val="nil"/>
              <w:bottom w:val="nil"/>
              <w:right w:val="nil"/>
            </w:tcBorders>
            <w:shd w:val="clear" w:color="auto" w:fill="auto"/>
            <w:noWrap/>
            <w:vAlign w:val="bottom"/>
            <w:hideMark/>
          </w:tcPr>
          <w:p w:rsidRPr="002818C2" w:rsidR="00697512" w:rsidP="00A7607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noWrap/>
            <w:vAlign w:val="bottom"/>
            <w:hideMark/>
          </w:tcPr>
          <w:p w:rsidRPr="002818C2" w:rsidR="00697512" w:rsidP="003F176D" w:rsidRDefault="00697512">
            <w:pPr>
              <w:spacing w:after="0" w:line="240" w:lineRule="auto"/>
              <w:jc w:val="center"/>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vAlign w:val="bottom"/>
            <w:hideMark/>
          </w:tcPr>
          <w:p w:rsidRPr="002818C2" w:rsidR="00697512" w:rsidP="003F176D" w:rsidRDefault="00697512">
            <w:pPr>
              <w:spacing w:after="0" w:line="240" w:lineRule="auto"/>
              <w:jc w:val="center"/>
              <w:rPr>
                <w:rFonts w:ascii="Arial" w:hAnsi="Arial" w:eastAsia="Times New Roman" w:cs="Arial"/>
                <w:color w:val="000000"/>
                <w:lang w:eastAsia="en-GB"/>
              </w:rPr>
            </w:pPr>
          </w:p>
        </w:tc>
        <w:tc>
          <w:tcPr>
            <w:tcW w:w="828" w:type="dxa"/>
            <w:tcBorders>
              <w:top w:val="nil"/>
              <w:left w:val="nil"/>
              <w:bottom w:val="nil"/>
              <w:right w:val="nil"/>
            </w:tcBorders>
            <w:shd w:val="clear" w:color="auto" w:fill="auto"/>
            <w:noWrap/>
            <w:vAlign w:val="bottom"/>
            <w:hideMark/>
          </w:tcPr>
          <w:p w:rsidRPr="002818C2" w:rsidR="00697512" w:rsidP="00A76077" w:rsidRDefault="00697512">
            <w:pPr>
              <w:spacing w:after="0" w:line="240" w:lineRule="auto"/>
              <w:jc w:val="center"/>
              <w:rPr>
                <w:rFonts w:ascii="Arial" w:hAnsi="Arial" w:eastAsia="Times New Roman" w:cs="Arial"/>
                <w:color w:val="000000"/>
                <w:lang w:eastAsia="en-GB"/>
              </w:rPr>
            </w:pPr>
          </w:p>
        </w:tc>
        <w:tc>
          <w:tcPr>
            <w:tcW w:w="1488" w:type="dxa"/>
            <w:tcBorders>
              <w:top w:val="nil"/>
              <w:left w:val="nil"/>
              <w:bottom w:val="nil"/>
              <w:right w:val="nil"/>
            </w:tcBorders>
            <w:shd w:val="clear" w:color="auto" w:fill="auto"/>
            <w:noWrap/>
            <w:vAlign w:val="bottom"/>
            <w:hideMark/>
          </w:tcPr>
          <w:p w:rsidRPr="002818C2" w:rsidR="00697512" w:rsidP="00A7607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20" w:type="dxa"/>
            <w:tcBorders>
              <w:top w:val="nil"/>
              <w:left w:val="nil"/>
              <w:bottom w:val="nil"/>
              <w:right w:val="nil"/>
            </w:tcBorders>
            <w:shd w:val="clear" w:color="auto" w:fill="auto"/>
            <w:noWrap/>
            <w:vAlign w:val="bottom"/>
            <w:hideMark/>
          </w:tcPr>
          <w:p w:rsidRPr="002818C2" w:rsidR="00697512" w:rsidP="00A7607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88" w:type="dxa"/>
            <w:tcBorders>
              <w:top w:val="nil"/>
              <w:left w:val="nil"/>
              <w:bottom w:val="nil"/>
              <w:right w:val="nil"/>
            </w:tcBorders>
            <w:shd w:val="clear" w:color="auto" w:fill="auto"/>
            <w:noWrap/>
            <w:vAlign w:val="bottom"/>
            <w:hideMark/>
          </w:tcPr>
          <w:p w:rsidRPr="002818C2" w:rsidR="00697512" w:rsidP="00A7607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7,928</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(4,789)</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3,139</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Asset Management</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D81B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1,706</w:t>
            </w:r>
            <w:r w:rsidRPr="00982487" w:rsidR="00F11A9C">
              <w:rPr>
                <w:rFonts w:ascii="Arial" w:hAnsi="Arial" w:eastAsia="Times New Roman" w:cs="Arial"/>
                <w:color w:val="000000"/>
                <w:lang w:eastAsia="en-GB"/>
              </w:rPr>
              <w:t xml:space="preserve">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(4,958)</w:t>
            </w:r>
          </w:p>
        </w:tc>
        <w:tc>
          <w:tcPr>
            <w:tcW w:w="1488" w:type="dxa"/>
            <w:tcBorders>
              <w:top w:val="nil"/>
              <w:left w:val="nil"/>
              <w:bottom w:val="nil"/>
              <w:right w:val="nil"/>
            </w:tcBorders>
            <w:shd w:val="clear" w:color="auto" w:fill="auto"/>
            <w:noWrap/>
            <w:vAlign w:val="bottom"/>
          </w:tcPr>
          <w:p w:rsidRPr="00EB17C6" w:rsidR="00F11A9C" w:rsidP="00F11A9C" w:rsidRDefault="00D81B7F">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(3,252</w:t>
            </w:r>
            <w:r w:rsidRPr="00EB17C6" w:rsidR="00F11A9C">
              <w:rPr>
                <w:rFonts w:ascii="Arial" w:hAnsi="Arial" w:eastAsia="Times New Roman" w:cs="Arial"/>
                <w:b/>
                <w:color w:val="000000"/>
                <w:lang w:eastAsia="en-GB"/>
              </w:rPr>
              <w:t>)</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203</w:t>
            </w:r>
          </w:p>
        </w:tc>
        <w:tc>
          <w:tcPr>
            <w:tcW w:w="1205" w:type="dxa"/>
            <w:tcBorders>
              <w:top w:val="nil"/>
              <w:left w:val="nil"/>
              <w:bottom w:val="nil"/>
              <w:right w:val="nil"/>
            </w:tcBorders>
            <w:shd w:val="clear" w:color="auto" w:fill="auto"/>
            <w:noWrap/>
            <w:hideMark/>
          </w:tcPr>
          <w:p w:rsidRPr="0023368C" w:rsidR="00F11A9C" w:rsidP="00F11A9C" w:rsidRDefault="00F11A9C">
            <w:pPr>
              <w:pStyle w:val="ListParagraph"/>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203</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Audit &amp; Assurance</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189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Pr="00982487">
              <w:rPr>
                <w:rFonts w:ascii="Arial" w:hAnsi="Arial" w:eastAsia="Times New Roman" w:cs="Arial"/>
                <w:color w:val="000000"/>
                <w:lang w:eastAsia="en-GB"/>
              </w:rPr>
              <w:t xml:space="preserve"> </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189 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517</w:t>
            </w:r>
          </w:p>
        </w:tc>
        <w:tc>
          <w:tcPr>
            <w:tcW w:w="1205" w:type="dxa"/>
            <w:tcBorders>
              <w:top w:val="nil"/>
              <w:left w:val="nil"/>
              <w:bottom w:val="nil"/>
              <w:right w:val="nil"/>
            </w:tcBorders>
            <w:shd w:val="clear" w:color="auto" w:fill="auto"/>
            <w:noWrap/>
            <w:hideMark/>
          </w:tcPr>
          <w:p w:rsidRPr="0023368C" w:rsidR="00F11A9C" w:rsidP="00F11A9C" w:rsidRDefault="00F11A9C">
            <w:pPr>
              <w:pStyle w:val="ListParagraph"/>
              <w:spacing w:after="0" w:line="240" w:lineRule="auto"/>
              <w:rPr>
                <w:rFonts w:ascii="Arial" w:hAnsi="Arial" w:eastAsia="Times New Roman" w:cs="Arial"/>
                <w:color w:val="000000"/>
                <w:lang w:eastAsia="en-GB"/>
              </w:rPr>
            </w:pPr>
            <w:r>
              <w:rPr>
                <w:rFonts w:ascii="Arial" w:hAnsi="Arial" w:eastAsia="Times New Roman" w:cs="Arial"/>
                <w:color w:val="000000"/>
                <w:lang w:eastAsia="en-GB"/>
              </w:rPr>
              <w:t>(2)</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515</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Executive Directors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521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(2)</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519 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548</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(64)</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484</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Engineering Services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607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(180)</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427 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1,300</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(465)</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835</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Environmental Health</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1,645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(323)</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1,322 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33,910</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(31,156)</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2,754</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Finance &amp; Business Services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30,738 </w:t>
            </w:r>
          </w:p>
        </w:tc>
        <w:tc>
          <w:tcPr>
            <w:tcW w:w="1120" w:type="dxa"/>
            <w:tcBorders>
              <w:top w:val="nil"/>
              <w:left w:val="nil"/>
              <w:bottom w:val="nil"/>
              <w:right w:val="nil"/>
            </w:tcBorders>
            <w:shd w:val="clear" w:color="auto" w:fill="auto"/>
            <w:noWrap/>
            <w:vAlign w:val="bottom"/>
          </w:tcPr>
          <w:p w:rsidRPr="00982487" w:rsidR="00F11A9C" w:rsidP="00F11A9C" w:rsidRDefault="00D81B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(27,880</w:t>
            </w:r>
            <w:r w:rsidRPr="00982487" w:rsidR="00F11A9C">
              <w:rPr>
                <w:rFonts w:ascii="Arial" w:hAnsi="Arial" w:eastAsia="Times New Roman" w:cs="Arial"/>
                <w:color w:val="000000"/>
                <w:lang w:eastAsia="en-GB"/>
              </w:rPr>
              <w:t>)</w:t>
            </w:r>
          </w:p>
        </w:tc>
        <w:tc>
          <w:tcPr>
            <w:tcW w:w="1488" w:type="dxa"/>
            <w:tcBorders>
              <w:top w:val="nil"/>
              <w:left w:val="nil"/>
              <w:bottom w:val="nil"/>
              <w:right w:val="nil"/>
            </w:tcBorders>
            <w:shd w:val="clear" w:color="auto" w:fill="auto"/>
            <w:noWrap/>
            <w:vAlign w:val="bottom"/>
          </w:tcPr>
          <w:p w:rsidRPr="00EB17C6" w:rsidR="00F11A9C" w:rsidP="00F11A9C" w:rsidRDefault="00D81B7F">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2,858</w:t>
            </w:r>
            <w:r w:rsidRPr="00EB17C6" w:rsidR="00F11A9C">
              <w:rPr>
                <w:rFonts w:ascii="Arial" w:hAnsi="Arial" w:eastAsia="Times New Roman" w:cs="Arial"/>
                <w:b/>
                <w:color w:val="000000"/>
                <w:lang w:eastAsia="en-GB"/>
              </w:rPr>
              <w:t xml:space="preserve">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454</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(114)</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340</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General Expenses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505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(81)</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424 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2,870</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(1,385)</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1,485</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Housing Services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3,178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(1,415)</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1,763 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1,345</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(49)</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1,296</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Human Resources &amp; Customer Services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1,556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(70)</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1,486 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1,680</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(264)</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1,416</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Legal &amp; Democratic Services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2,036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(542)</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1,494  </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1,872</w:t>
            </w: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(375)</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1,497</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Partnership &amp; Community Engagement</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2,168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(628)</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1,540  </w:t>
            </w:r>
          </w:p>
        </w:tc>
      </w:tr>
      <w:tr w:rsidRPr="002818C2" w:rsidR="00F11A9C" w:rsidTr="00F11A9C">
        <w:trPr>
          <w:trHeight w:val="228"/>
        </w:trPr>
        <w:tc>
          <w:tcPr>
            <w:tcW w:w="1488"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3,183</w:t>
            </w:r>
          </w:p>
        </w:tc>
        <w:tc>
          <w:tcPr>
            <w:tcW w:w="1205"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(1,524)</w:t>
            </w:r>
          </w:p>
        </w:tc>
        <w:tc>
          <w:tcPr>
            <w:tcW w:w="1488"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1,659</w:t>
            </w:r>
          </w:p>
        </w:tc>
        <w:tc>
          <w:tcPr>
            <w:tcW w:w="320"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Planning &amp; Economic Development</w:t>
            </w:r>
          </w:p>
        </w:tc>
        <w:tc>
          <w:tcPr>
            <w:tcW w:w="828" w:type="dxa"/>
            <w:tcBorders>
              <w:top w:val="nil"/>
              <w:left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3,549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(1,316)</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2,233  </w:t>
            </w:r>
          </w:p>
        </w:tc>
      </w:tr>
      <w:tr w:rsidRPr="002818C2" w:rsidR="00F11A9C" w:rsidTr="00F11A9C">
        <w:trPr>
          <w:trHeight w:val="228"/>
        </w:trPr>
        <w:tc>
          <w:tcPr>
            <w:tcW w:w="1488"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8,260</w:t>
            </w:r>
          </w:p>
        </w:tc>
        <w:tc>
          <w:tcPr>
            <w:tcW w:w="1205"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(1,987)</w:t>
            </w:r>
          </w:p>
        </w:tc>
        <w:tc>
          <w:tcPr>
            <w:tcW w:w="1488"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6,273</w:t>
            </w:r>
          </w:p>
        </w:tc>
        <w:tc>
          <w:tcPr>
            <w:tcW w:w="320"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5862" w:type="dxa"/>
            <w:tcBorders>
              <w:top w:val="nil"/>
              <w:left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Street Scene Services</w:t>
            </w:r>
          </w:p>
        </w:tc>
        <w:tc>
          <w:tcPr>
            <w:tcW w:w="828" w:type="dxa"/>
            <w:tcBorders>
              <w:top w:val="nil"/>
              <w:left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r w:rsidRPr="002818C2">
              <w:rPr>
                <w:rFonts w:ascii="Arial" w:hAnsi="Arial" w:eastAsia="Times New Roman" w:cs="Arial"/>
                <w:color w:val="0070C0"/>
                <w:lang w:eastAsia="en-GB"/>
              </w:rPr>
              <w:t> </w:t>
            </w: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7,961 </w:t>
            </w:r>
          </w:p>
        </w:tc>
        <w:tc>
          <w:tcPr>
            <w:tcW w:w="1120" w:type="dxa"/>
            <w:tcBorders>
              <w:top w:val="nil"/>
              <w:left w:val="nil"/>
              <w:bottom w:val="nil"/>
              <w:right w:val="nil"/>
            </w:tcBorders>
            <w:shd w:val="clear" w:color="auto" w:fill="auto"/>
            <w:noWrap/>
            <w:vAlign w:val="bottom"/>
          </w:tcPr>
          <w:p w:rsidRPr="00982487" w:rsidR="00F11A9C" w:rsidP="00D844A2"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(2,8</w:t>
            </w:r>
            <w:r w:rsidR="00D844A2">
              <w:rPr>
                <w:rFonts w:ascii="Arial" w:hAnsi="Arial" w:eastAsia="Times New Roman" w:cs="Arial"/>
                <w:color w:val="000000"/>
                <w:lang w:eastAsia="en-GB"/>
              </w:rPr>
              <w:t>6</w:t>
            </w:r>
            <w:r w:rsidRPr="00982487">
              <w:rPr>
                <w:rFonts w:ascii="Arial" w:hAnsi="Arial" w:eastAsia="Times New Roman" w:cs="Arial"/>
                <w:color w:val="000000"/>
                <w:lang w:eastAsia="en-GB"/>
              </w:rPr>
              <w:t>8)</w:t>
            </w:r>
          </w:p>
        </w:tc>
        <w:tc>
          <w:tcPr>
            <w:tcW w:w="1488" w:type="dxa"/>
            <w:tcBorders>
              <w:top w:val="nil"/>
              <w:left w:val="nil"/>
              <w:bottom w:val="nil"/>
              <w:right w:val="nil"/>
            </w:tcBorders>
            <w:shd w:val="clear" w:color="auto" w:fill="auto"/>
            <w:noWrap/>
            <w:vAlign w:val="bottom"/>
          </w:tcPr>
          <w:p w:rsidRPr="00EB17C6" w:rsidR="00F11A9C" w:rsidP="00D844A2"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5,0</w:t>
            </w:r>
            <w:r w:rsidR="00D844A2">
              <w:rPr>
                <w:rFonts w:ascii="Arial" w:hAnsi="Arial" w:eastAsia="Times New Roman" w:cs="Arial"/>
                <w:b/>
                <w:color w:val="000000"/>
                <w:lang w:eastAsia="en-GB"/>
              </w:rPr>
              <w:t>9</w:t>
            </w:r>
            <w:r w:rsidRPr="00EB17C6">
              <w:rPr>
                <w:rFonts w:ascii="Arial" w:hAnsi="Arial" w:eastAsia="Times New Roman" w:cs="Arial"/>
                <w:b/>
                <w:color w:val="000000"/>
                <w:lang w:eastAsia="en-GB"/>
              </w:rPr>
              <w:t xml:space="preserve">3  </w:t>
            </w:r>
          </w:p>
        </w:tc>
      </w:tr>
      <w:tr w:rsidRPr="002818C2" w:rsidR="00F11A9C" w:rsidTr="00F11A9C">
        <w:trPr>
          <w:trHeight w:val="228"/>
        </w:trPr>
        <w:tc>
          <w:tcPr>
            <w:tcW w:w="1488" w:type="dxa"/>
            <w:tcBorders>
              <w:top w:val="nil"/>
              <w:left w:val="nil"/>
              <w:right w:val="nil"/>
            </w:tcBorders>
            <w:shd w:val="clear" w:color="auto" w:fill="auto"/>
            <w:noWrap/>
          </w:tcPr>
          <w:p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831</w:t>
            </w:r>
          </w:p>
        </w:tc>
        <w:tc>
          <w:tcPr>
            <w:tcW w:w="1205" w:type="dxa"/>
            <w:tcBorders>
              <w:top w:val="nil"/>
              <w:left w:val="nil"/>
              <w:right w:val="nil"/>
            </w:tcBorders>
            <w:shd w:val="clear" w:color="auto" w:fill="auto"/>
            <w:noWrap/>
          </w:tcPr>
          <w:p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(194)</w:t>
            </w:r>
          </w:p>
        </w:tc>
        <w:tc>
          <w:tcPr>
            <w:tcW w:w="1488" w:type="dxa"/>
            <w:tcBorders>
              <w:top w:val="nil"/>
              <w:left w:val="nil"/>
              <w:right w:val="nil"/>
            </w:tcBorders>
            <w:shd w:val="clear" w:color="auto" w:fill="auto"/>
            <w:noWrap/>
          </w:tcPr>
          <w:p w:rsidRPr="0023368C"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 xml:space="preserve">637  </w:t>
            </w:r>
          </w:p>
        </w:tc>
        <w:tc>
          <w:tcPr>
            <w:tcW w:w="320" w:type="dxa"/>
            <w:tcBorders>
              <w:top w:val="nil"/>
              <w:left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right w:val="nil"/>
            </w:tcBorders>
            <w:shd w:val="clear" w:color="auto" w:fill="auto"/>
          </w:tcPr>
          <w:p w:rsidRPr="002818C2" w:rsidR="00F11A9C" w:rsidP="00F11A9C" w:rsidRDefault="00F11A9C">
            <w:pPr>
              <w:spacing w:after="0" w:line="240" w:lineRule="auto"/>
              <w:rPr>
                <w:rFonts w:ascii="Arial" w:hAnsi="Arial" w:eastAsia="Times New Roman" w:cs="Arial"/>
                <w:color w:val="000000"/>
                <w:lang w:eastAsia="en-GB"/>
              </w:rPr>
            </w:pPr>
            <w:r w:rsidRPr="0023368C">
              <w:rPr>
                <w:rFonts w:ascii="Arial" w:hAnsi="Arial" w:eastAsia="Times New Roman" w:cs="Arial"/>
                <w:color w:val="000000"/>
                <w:lang w:eastAsia="en-GB"/>
              </w:rPr>
              <w:t>Exceptional Items - Covid-19</w:t>
            </w:r>
          </w:p>
        </w:tc>
        <w:tc>
          <w:tcPr>
            <w:tcW w:w="828" w:type="dxa"/>
            <w:tcBorders>
              <w:top w:val="nil"/>
              <w:left w:val="nil"/>
              <w:right w:val="nil"/>
            </w:tcBorders>
            <w:shd w:val="clear" w:color="auto" w:fill="auto"/>
            <w:noWrap/>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304 </w:t>
            </w:r>
          </w:p>
        </w:tc>
        <w:tc>
          <w:tcPr>
            <w:tcW w:w="1120" w:type="dxa"/>
            <w:tcBorders>
              <w:top w:val="nil"/>
              <w:left w:val="nil"/>
              <w:bottom w:val="nil"/>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(139)</w:t>
            </w:r>
          </w:p>
        </w:tc>
        <w:tc>
          <w:tcPr>
            <w:tcW w:w="1488" w:type="dxa"/>
            <w:tcBorders>
              <w:top w:val="nil"/>
              <w:left w:val="nil"/>
              <w:bottom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165  </w:t>
            </w:r>
          </w:p>
        </w:tc>
      </w:tr>
      <w:tr w:rsidRPr="002818C2" w:rsidR="00F11A9C" w:rsidTr="00F11A9C">
        <w:trPr>
          <w:trHeight w:val="228"/>
        </w:trPr>
        <w:tc>
          <w:tcPr>
            <w:tcW w:w="1488" w:type="dxa"/>
            <w:tcBorders>
              <w:top w:val="nil"/>
              <w:left w:val="nil"/>
              <w:right w:val="nil"/>
            </w:tcBorders>
            <w:shd w:val="clear" w:color="auto" w:fill="auto"/>
            <w:noWrap/>
          </w:tcPr>
          <w:p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4,011</w:t>
            </w:r>
          </w:p>
        </w:tc>
        <w:tc>
          <w:tcPr>
            <w:tcW w:w="1205" w:type="dxa"/>
            <w:tcBorders>
              <w:top w:val="nil"/>
              <w:left w:val="nil"/>
              <w:right w:val="nil"/>
            </w:tcBorders>
            <w:shd w:val="clear" w:color="auto" w:fill="auto"/>
            <w:noWrap/>
          </w:tcPr>
          <w:p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(4,011)</w:t>
            </w:r>
          </w:p>
        </w:tc>
        <w:tc>
          <w:tcPr>
            <w:tcW w:w="1488" w:type="dxa"/>
            <w:tcBorders>
              <w:top w:val="nil"/>
              <w:left w:val="nil"/>
              <w:right w:val="nil"/>
            </w:tcBorders>
            <w:shd w:val="clear" w:color="auto" w:fill="auto"/>
            <w:noWrap/>
          </w:tcPr>
          <w:p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c>
          <w:tcPr>
            <w:tcW w:w="320" w:type="dxa"/>
            <w:tcBorders>
              <w:top w:val="nil"/>
              <w:left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top w:val="nil"/>
              <w:left w:val="nil"/>
              <w:right w:val="nil"/>
            </w:tcBorders>
            <w:shd w:val="clear" w:color="auto" w:fill="auto"/>
          </w:tcPr>
          <w:p w:rsidRPr="002818C2" w:rsidR="00F11A9C" w:rsidP="00F11A9C" w:rsidRDefault="00F11A9C">
            <w:pPr>
              <w:spacing w:after="0" w:line="240" w:lineRule="auto"/>
              <w:rPr>
                <w:rFonts w:ascii="Arial" w:hAnsi="Arial" w:eastAsia="Times New Roman" w:cs="Arial"/>
                <w:color w:val="000000"/>
                <w:lang w:eastAsia="en-GB"/>
              </w:rPr>
            </w:pPr>
            <w:r w:rsidRPr="0023368C">
              <w:rPr>
                <w:rFonts w:ascii="Arial" w:hAnsi="Arial" w:eastAsia="Times New Roman" w:cs="Arial"/>
                <w:color w:val="000000"/>
                <w:lang w:eastAsia="en-GB"/>
              </w:rPr>
              <w:t>Exceptional Items - Covid-19 Business Support Grants</w:t>
            </w:r>
          </w:p>
        </w:tc>
        <w:tc>
          <w:tcPr>
            <w:tcW w:w="828" w:type="dxa"/>
            <w:tcBorders>
              <w:top w:val="nil"/>
              <w:left w:val="nil"/>
              <w:right w:val="nil"/>
            </w:tcBorders>
            <w:shd w:val="clear" w:color="auto" w:fill="auto"/>
            <w:noWrap/>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right w:val="nil"/>
            </w:tcBorders>
            <w:shd w:val="clear" w:color="auto" w:fill="auto"/>
            <w:noWrap/>
            <w:vAlign w:val="bottom"/>
          </w:tcPr>
          <w:p w:rsidRPr="00982487" w:rsidR="00F11A9C" w:rsidP="007E6C3B"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1,6</w:t>
            </w:r>
            <w:r w:rsidR="007E6C3B">
              <w:rPr>
                <w:rFonts w:ascii="Arial" w:hAnsi="Arial" w:eastAsia="Times New Roman" w:cs="Arial"/>
                <w:color w:val="000000"/>
                <w:lang w:eastAsia="en-GB"/>
              </w:rPr>
              <w:t>42</w:t>
            </w:r>
            <w:r w:rsidRPr="00982487">
              <w:rPr>
                <w:rFonts w:ascii="Arial" w:hAnsi="Arial" w:eastAsia="Times New Roman" w:cs="Arial"/>
                <w:color w:val="000000"/>
                <w:lang w:eastAsia="en-GB"/>
              </w:rPr>
              <w:t xml:space="preserve"> </w:t>
            </w:r>
          </w:p>
        </w:tc>
        <w:tc>
          <w:tcPr>
            <w:tcW w:w="1120" w:type="dxa"/>
            <w:tcBorders>
              <w:top w:val="nil"/>
              <w:left w:val="nil"/>
              <w:right w:val="nil"/>
            </w:tcBorders>
            <w:shd w:val="clear" w:color="auto" w:fill="auto"/>
            <w:noWrap/>
            <w:vAlign w:val="bottom"/>
          </w:tcPr>
          <w:p w:rsidRPr="00982487" w:rsidR="00F11A9C" w:rsidP="007E6C3B"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(1,6</w:t>
            </w:r>
            <w:r w:rsidR="007E6C3B">
              <w:rPr>
                <w:rFonts w:ascii="Arial" w:hAnsi="Arial" w:eastAsia="Times New Roman" w:cs="Arial"/>
                <w:color w:val="000000"/>
                <w:lang w:eastAsia="en-GB"/>
              </w:rPr>
              <w:t>42</w:t>
            </w:r>
            <w:r w:rsidRPr="00982487">
              <w:rPr>
                <w:rFonts w:ascii="Arial" w:hAnsi="Arial" w:eastAsia="Times New Roman" w:cs="Arial"/>
                <w:color w:val="000000"/>
                <w:lang w:eastAsia="en-GB"/>
              </w:rPr>
              <w:t>)</w:t>
            </w:r>
          </w:p>
        </w:tc>
        <w:tc>
          <w:tcPr>
            <w:tcW w:w="1488" w:type="dxa"/>
            <w:tcBorders>
              <w:top w:val="nil"/>
              <w:left w:val="nil"/>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  </w:t>
            </w:r>
          </w:p>
        </w:tc>
      </w:tr>
      <w:tr w:rsidRPr="002818C2" w:rsidR="00F11A9C" w:rsidTr="00F11A9C">
        <w:trPr>
          <w:trHeight w:val="233"/>
        </w:trPr>
        <w:tc>
          <w:tcPr>
            <w:tcW w:w="1488" w:type="dxa"/>
            <w:tcBorders>
              <w:left w:val="nil"/>
              <w:bottom w:val="single" w:color="auto" w:sz="4" w:space="0"/>
              <w:right w:val="nil"/>
            </w:tcBorders>
            <w:shd w:val="clear" w:color="auto" w:fill="auto"/>
            <w:noWrap/>
            <w:vAlign w:val="center"/>
          </w:tcPr>
          <w:p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35</w:t>
            </w:r>
          </w:p>
        </w:tc>
        <w:tc>
          <w:tcPr>
            <w:tcW w:w="1205" w:type="dxa"/>
            <w:tcBorders>
              <w:left w:val="nil"/>
              <w:bottom w:val="single" w:color="auto" w:sz="4" w:space="0"/>
              <w:right w:val="nil"/>
            </w:tcBorders>
            <w:shd w:val="clear" w:color="auto" w:fill="auto"/>
            <w:noWrap/>
            <w:vAlign w:val="center"/>
          </w:tcPr>
          <w:p w:rsidR="00F11A9C" w:rsidP="00F11A9C" w:rsidRDefault="00F11A9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(35)</w:t>
            </w:r>
          </w:p>
        </w:tc>
        <w:tc>
          <w:tcPr>
            <w:tcW w:w="1488" w:type="dxa"/>
            <w:tcBorders>
              <w:left w:val="nil"/>
              <w:bottom w:val="single" w:color="auto" w:sz="4" w:space="0"/>
              <w:right w:val="nil"/>
            </w:tcBorders>
            <w:shd w:val="clear" w:color="auto" w:fill="auto"/>
            <w:noWrap/>
            <w:vAlign w:val="center"/>
          </w:tcPr>
          <w:p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c>
          <w:tcPr>
            <w:tcW w:w="320" w:type="dxa"/>
            <w:tcBorders>
              <w:left w:val="nil"/>
              <w:bottom w:val="single" w:color="auto" w:sz="4" w:space="0"/>
              <w:right w:val="nil"/>
            </w:tcBorders>
            <w:shd w:val="clear" w:color="auto" w:fill="auto"/>
            <w:noWrap/>
            <w:vAlign w:val="center"/>
          </w:tcPr>
          <w:p w:rsidRPr="002818C2" w:rsidR="00F11A9C" w:rsidP="00F11A9C" w:rsidRDefault="00F11A9C">
            <w:pPr>
              <w:spacing w:after="0" w:line="240" w:lineRule="auto"/>
              <w:jc w:val="right"/>
              <w:rPr>
                <w:rFonts w:ascii="Arial" w:hAnsi="Arial" w:eastAsia="Times New Roman" w:cs="Arial"/>
                <w:color w:val="000000"/>
                <w:lang w:eastAsia="en-GB"/>
              </w:rPr>
            </w:pPr>
          </w:p>
        </w:tc>
        <w:tc>
          <w:tcPr>
            <w:tcW w:w="5862" w:type="dxa"/>
            <w:tcBorders>
              <w:left w:val="nil"/>
              <w:right w:val="nil"/>
            </w:tcBorders>
            <w:shd w:val="clear" w:color="auto" w:fill="auto"/>
            <w:vAlign w:val="center"/>
          </w:tcPr>
          <w:p w:rsidRPr="002818C2" w:rsidR="00F11A9C" w:rsidP="00F11A9C" w:rsidRDefault="00F11A9C">
            <w:pPr>
              <w:spacing w:after="0" w:line="240" w:lineRule="auto"/>
              <w:rPr>
                <w:rFonts w:ascii="Arial" w:hAnsi="Arial" w:eastAsia="Times New Roman" w:cs="Arial"/>
                <w:color w:val="000000"/>
                <w:lang w:eastAsia="en-GB"/>
              </w:rPr>
            </w:pPr>
            <w:r w:rsidRPr="0023368C">
              <w:rPr>
                <w:rFonts w:ascii="Arial" w:hAnsi="Arial" w:eastAsia="Times New Roman" w:cs="Arial"/>
                <w:color w:val="000000"/>
                <w:lang w:eastAsia="en-GB"/>
              </w:rPr>
              <w:t>Exceptional Items - Covid-19 Self Isolation</w:t>
            </w:r>
          </w:p>
        </w:tc>
        <w:tc>
          <w:tcPr>
            <w:tcW w:w="828" w:type="dxa"/>
            <w:tcBorders>
              <w:left w:val="nil"/>
              <w:right w:val="nil"/>
            </w:tcBorders>
            <w:shd w:val="clear" w:color="auto" w:fill="auto"/>
            <w:noWrap/>
            <w:vAlign w:val="center"/>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single" w:color="auto" w:sz="4" w:space="0"/>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 xml:space="preserve">67 </w:t>
            </w:r>
          </w:p>
        </w:tc>
        <w:tc>
          <w:tcPr>
            <w:tcW w:w="1120" w:type="dxa"/>
            <w:tcBorders>
              <w:top w:val="nil"/>
              <w:left w:val="nil"/>
              <w:bottom w:val="single" w:color="auto" w:sz="4" w:space="0"/>
              <w:right w:val="nil"/>
            </w:tcBorders>
            <w:shd w:val="clear" w:color="auto" w:fill="auto"/>
            <w:noWrap/>
            <w:vAlign w:val="bottom"/>
          </w:tcPr>
          <w:p w:rsidRPr="00982487" w:rsidR="00F11A9C" w:rsidP="00F11A9C" w:rsidRDefault="00F11A9C">
            <w:pPr>
              <w:spacing w:after="0" w:line="240" w:lineRule="auto"/>
              <w:jc w:val="right"/>
              <w:rPr>
                <w:rFonts w:ascii="Arial" w:hAnsi="Arial" w:eastAsia="Times New Roman" w:cs="Arial"/>
                <w:color w:val="000000"/>
                <w:lang w:eastAsia="en-GB"/>
              </w:rPr>
            </w:pPr>
            <w:r w:rsidRPr="00982487">
              <w:rPr>
                <w:rFonts w:ascii="Arial" w:hAnsi="Arial" w:eastAsia="Times New Roman" w:cs="Arial"/>
                <w:color w:val="000000"/>
                <w:lang w:eastAsia="en-GB"/>
              </w:rPr>
              <w:t>(67)</w:t>
            </w:r>
          </w:p>
        </w:tc>
        <w:tc>
          <w:tcPr>
            <w:tcW w:w="1488" w:type="dxa"/>
            <w:tcBorders>
              <w:top w:val="nil"/>
              <w:left w:val="nil"/>
              <w:bottom w:val="single" w:color="auto" w:sz="4" w:space="0"/>
              <w:right w:val="nil"/>
            </w:tcBorders>
            <w:shd w:val="clear" w:color="auto" w:fill="auto"/>
            <w:noWrap/>
            <w:vAlign w:val="bottom"/>
          </w:tcPr>
          <w:p w:rsidRPr="00EB17C6" w:rsidR="00F11A9C" w:rsidP="00F11A9C" w:rsidRDefault="00F11A9C">
            <w:pPr>
              <w:spacing w:after="0" w:line="240" w:lineRule="auto"/>
              <w:jc w:val="right"/>
              <w:rPr>
                <w:rFonts w:ascii="Arial" w:hAnsi="Arial" w:eastAsia="Times New Roman" w:cs="Arial"/>
                <w:b/>
                <w:color w:val="000000"/>
                <w:lang w:eastAsia="en-GB"/>
              </w:rPr>
            </w:pPr>
            <w:r w:rsidRPr="00EB17C6">
              <w:rPr>
                <w:rFonts w:ascii="Arial" w:hAnsi="Arial" w:eastAsia="Times New Roman" w:cs="Arial"/>
                <w:b/>
                <w:color w:val="000000"/>
                <w:lang w:eastAsia="en-GB"/>
              </w:rPr>
              <w:t xml:space="preserve">-  </w:t>
            </w:r>
          </w:p>
        </w:tc>
      </w:tr>
      <w:tr w:rsidRPr="002818C2" w:rsidR="00F11A9C" w:rsidTr="00F11A9C">
        <w:trPr>
          <w:trHeight w:val="228"/>
        </w:trPr>
        <w:tc>
          <w:tcPr>
            <w:tcW w:w="1488" w:type="dxa"/>
            <w:tcBorders>
              <w:top w:val="single" w:color="auto" w:sz="4" w:space="0"/>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68,947</w:t>
            </w:r>
          </w:p>
        </w:tc>
        <w:tc>
          <w:tcPr>
            <w:tcW w:w="1205" w:type="dxa"/>
            <w:tcBorders>
              <w:top w:val="single" w:color="auto" w:sz="4" w:space="0"/>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(46,414</w:t>
            </w:r>
            <w:r w:rsidRPr="002818C2">
              <w:rPr>
                <w:rFonts w:ascii="Arial" w:hAnsi="Arial" w:eastAsia="Times New Roman" w:cs="Arial"/>
                <w:b/>
                <w:bCs/>
                <w:color w:val="000000"/>
                <w:lang w:eastAsia="en-GB"/>
              </w:rPr>
              <w:t>)</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22,533</w:t>
            </w:r>
            <w:r w:rsidRPr="002818C2">
              <w:rPr>
                <w:rFonts w:ascii="Arial" w:hAnsi="Arial" w:eastAsia="Times New Roman" w:cs="Arial"/>
                <w:b/>
                <w:bCs/>
                <w:color w:val="000000"/>
                <w:lang w:eastAsia="en-GB"/>
              </w:rPr>
              <w:t> </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Cost of Services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single" w:color="auto" w:sz="4" w:space="0"/>
              <w:left w:val="nil"/>
              <w:right w:val="nil"/>
            </w:tcBorders>
            <w:shd w:val="clear" w:color="auto" w:fill="auto"/>
            <w:noWrap/>
            <w:vAlign w:val="bottom"/>
          </w:tcPr>
          <w:p w:rsidRPr="00DF72C9" w:rsidR="00F11A9C" w:rsidP="007E6C3B" w:rsidRDefault="00D81B7F">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58,3</w:t>
            </w:r>
            <w:r w:rsidR="007E6C3B">
              <w:rPr>
                <w:rFonts w:ascii="Arial" w:hAnsi="Arial" w:eastAsia="Times New Roman" w:cs="Arial"/>
                <w:b/>
                <w:color w:val="000000"/>
                <w:lang w:eastAsia="en-GB"/>
              </w:rPr>
              <w:t>72</w:t>
            </w:r>
          </w:p>
        </w:tc>
        <w:tc>
          <w:tcPr>
            <w:tcW w:w="1120" w:type="dxa"/>
            <w:tcBorders>
              <w:top w:val="single" w:color="auto" w:sz="4" w:space="0"/>
              <w:left w:val="nil"/>
              <w:right w:val="nil"/>
            </w:tcBorders>
            <w:shd w:val="clear" w:color="auto" w:fill="auto"/>
            <w:noWrap/>
            <w:vAlign w:val="bottom"/>
          </w:tcPr>
          <w:p w:rsidRPr="00DF72C9" w:rsidR="00F11A9C" w:rsidP="00D844A2" w:rsidRDefault="00D81B7F">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(42,</w:t>
            </w:r>
            <w:r w:rsidR="007E6C3B">
              <w:rPr>
                <w:rFonts w:ascii="Arial" w:hAnsi="Arial" w:eastAsia="Times New Roman" w:cs="Arial"/>
                <w:b/>
                <w:color w:val="000000"/>
                <w:lang w:eastAsia="en-GB"/>
              </w:rPr>
              <w:t>1</w:t>
            </w:r>
            <w:r w:rsidR="00D844A2">
              <w:rPr>
                <w:rFonts w:ascii="Arial" w:hAnsi="Arial" w:eastAsia="Times New Roman" w:cs="Arial"/>
                <w:b/>
                <w:color w:val="000000"/>
                <w:lang w:eastAsia="en-GB"/>
              </w:rPr>
              <w:t>1</w:t>
            </w:r>
            <w:r w:rsidR="007E6C3B">
              <w:rPr>
                <w:rFonts w:ascii="Arial" w:hAnsi="Arial" w:eastAsia="Times New Roman" w:cs="Arial"/>
                <w:b/>
                <w:color w:val="000000"/>
                <w:lang w:eastAsia="en-GB"/>
              </w:rPr>
              <w:t>1</w:t>
            </w:r>
            <w:r w:rsidR="00F11A9C">
              <w:rPr>
                <w:rFonts w:ascii="Arial" w:hAnsi="Arial" w:eastAsia="Times New Roman" w:cs="Arial"/>
                <w:b/>
                <w:color w:val="000000"/>
                <w:lang w:eastAsia="en-GB"/>
              </w:rPr>
              <w:t>)</w:t>
            </w:r>
          </w:p>
        </w:tc>
        <w:tc>
          <w:tcPr>
            <w:tcW w:w="1488" w:type="dxa"/>
            <w:tcBorders>
              <w:top w:val="single" w:color="auto" w:sz="4" w:space="0"/>
              <w:left w:val="nil"/>
              <w:bottom w:val="nil"/>
              <w:right w:val="nil"/>
            </w:tcBorders>
            <w:shd w:val="clear" w:color="auto" w:fill="auto"/>
            <w:noWrap/>
            <w:vAlign w:val="bottom"/>
          </w:tcPr>
          <w:p w:rsidRPr="00DF72C9" w:rsidR="00F11A9C" w:rsidP="00D844A2" w:rsidRDefault="00D81B7F">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16,2</w:t>
            </w:r>
            <w:r w:rsidR="00D844A2">
              <w:rPr>
                <w:rFonts w:ascii="Arial" w:hAnsi="Arial" w:eastAsia="Times New Roman" w:cs="Arial"/>
                <w:b/>
                <w:color w:val="000000"/>
                <w:lang w:eastAsia="en-GB"/>
              </w:rPr>
              <w:t>6</w:t>
            </w:r>
            <w:r>
              <w:rPr>
                <w:rFonts w:ascii="Arial" w:hAnsi="Arial" w:eastAsia="Times New Roman" w:cs="Arial"/>
                <w:b/>
                <w:color w:val="000000"/>
                <w:lang w:eastAsia="en-GB"/>
              </w:rPr>
              <w:t>1</w:t>
            </w:r>
            <w:r w:rsidR="00F11A9C">
              <w:rPr>
                <w:rFonts w:ascii="Arial" w:hAnsi="Arial" w:eastAsia="Times New Roman" w:cs="Arial"/>
                <w:b/>
                <w:color w:val="000000"/>
                <w:lang w:eastAsia="en-GB"/>
              </w:rPr>
              <w:t> </w:t>
            </w:r>
          </w:p>
        </w:tc>
      </w:tr>
      <w:tr w:rsidRPr="002818C2" w:rsidR="00F11A9C" w:rsidTr="00F11A9C">
        <w:trPr>
          <w:trHeight w:val="228"/>
        </w:trPr>
        <w:tc>
          <w:tcPr>
            <w:tcW w:w="1488" w:type="dxa"/>
            <w:tcBorders>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205" w:type="dxa"/>
            <w:tcBorders>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5B4CEF" w:rsidR="00F11A9C" w:rsidP="00F11A9C" w:rsidRDefault="00F11A9C">
            <w:pPr>
              <w:spacing w:after="0" w:line="240" w:lineRule="auto"/>
              <w:rPr>
                <w:rFonts w:ascii="Arial" w:hAnsi="Arial" w:eastAsia="Times New Roman" w:cs="Arial"/>
                <w:color w:val="000000"/>
                <w:lang w:eastAsia="en-GB"/>
              </w:rPr>
            </w:pPr>
          </w:p>
        </w:tc>
        <w:tc>
          <w:tcPr>
            <w:tcW w:w="828" w:type="dxa"/>
            <w:tcBorders>
              <w:top w:val="nil"/>
              <w:left w:val="nil"/>
              <w:bottom w:val="nil"/>
              <w:right w:val="nil"/>
            </w:tcBorders>
            <w:shd w:val="clear" w:color="auto" w:fill="auto"/>
            <w:noWrap/>
            <w:hideMark/>
          </w:tcPr>
          <w:p w:rsidRPr="005B4CEF"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left w:val="nil"/>
              <w:bottom w:val="nil"/>
              <w:right w:val="nil"/>
            </w:tcBorders>
            <w:shd w:val="clear" w:color="auto" w:fill="auto"/>
            <w:noWrap/>
          </w:tcPr>
          <w:p w:rsidRPr="005B4CEF" w:rsidR="00F11A9C" w:rsidP="00F11A9C" w:rsidRDefault="00F11A9C">
            <w:pPr>
              <w:spacing w:after="0" w:line="240" w:lineRule="auto"/>
              <w:jc w:val="right"/>
              <w:rPr>
                <w:rFonts w:ascii="Arial" w:hAnsi="Arial" w:eastAsia="Times New Roman" w:cs="Arial"/>
                <w:b/>
                <w:bCs/>
                <w:color w:val="000000"/>
                <w:lang w:eastAsia="en-GB"/>
              </w:rPr>
            </w:pPr>
          </w:p>
        </w:tc>
        <w:tc>
          <w:tcPr>
            <w:tcW w:w="1120" w:type="dxa"/>
            <w:tcBorders>
              <w:left w:val="nil"/>
              <w:bottom w:val="nil"/>
              <w:right w:val="nil"/>
            </w:tcBorders>
            <w:shd w:val="clear" w:color="auto" w:fill="auto"/>
            <w:noWrap/>
          </w:tcPr>
          <w:p w:rsidRPr="005B4CEF"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tcPr>
          <w:p w:rsidRPr="005B4CEF" w:rsidR="00F11A9C" w:rsidP="00F11A9C" w:rsidRDefault="00F11A9C">
            <w:pPr>
              <w:spacing w:after="0" w:line="240" w:lineRule="auto"/>
              <w:jc w:val="right"/>
              <w:rPr>
                <w:rFonts w:ascii="Arial" w:hAnsi="Arial" w:eastAsia="Times New Roman" w:cs="Arial"/>
                <w:b/>
                <w:bCs/>
                <w:color w:val="000000"/>
                <w:lang w:eastAsia="en-GB"/>
              </w:rPr>
            </w:pPr>
          </w:p>
        </w:tc>
      </w:tr>
      <w:tr w:rsidRPr="002818C2" w:rsidR="004D25A1" w:rsidTr="00F11A9C">
        <w:trPr>
          <w:trHeight w:val="228"/>
        </w:trPr>
        <w:tc>
          <w:tcPr>
            <w:tcW w:w="1488"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1,358</w:t>
            </w:r>
          </w:p>
        </w:tc>
        <w:tc>
          <w:tcPr>
            <w:tcW w:w="1205"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488"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1,358</w:t>
            </w:r>
          </w:p>
        </w:tc>
        <w:tc>
          <w:tcPr>
            <w:tcW w:w="320"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5B4CEF" w:rsidR="004D25A1" w:rsidP="004D25A1" w:rsidRDefault="004D25A1">
            <w:pPr>
              <w:spacing w:after="0" w:line="240" w:lineRule="auto"/>
              <w:rPr>
                <w:rFonts w:ascii="Arial" w:hAnsi="Arial" w:eastAsia="Times New Roman" w:cs="Arial"/>
                <w:color w:val="000000"/>
                <w:lang w:eastAsia="en-GB"/>
              </w:rPr>
            </w:pPr>
            <w:r w:rsidRPr="005B4CEF">
              <w:rPr>
                <w:rFonts w:ascii="Arial" w:hAnsi="Arial" w:eastAsia="Times New Roman" w:cs="Arial"/>
                <w:color w:val="000000"/>
                <w:lang w:eastAsia="en-GB"/>
              </w:rPr>
              <w:t>Other Operating Expenditure</w:t>
            </w:r>
          </w:p>
        </w:tc>
        <w:tc>
          <w:tcPr>
            <w:tcW w:w="828" w:type="dxa"/>
            <w:tcBorders>
              <w:top w:val="nil"/>
              <w:left w:val="nil"/>
              <w:bottom w:val="nil"/>
              <w:right w:val="nil"/>
            </w:tcBorders>
            <w:shd w:val="clear" w:color="auto" w:fill="auto"/>
            <w:noWrap/>
            <w:hideMark/>
          </w:tcPr>
          <w:p w:rsidRPr="005B4CEF" w:rsidR="004D25A1" w:rsidP="004D25A1" w:rsidRDefault="00180747">
            <w:pPr>
              <w:spacing w:after="0" w:line="240" w:lineRule="auto"/>
              <w:jc w:val="center"/>
              <w:rPr>
                <w:rFonts w:ascii="Arial" w:hAnsi="Arial" w:eastAsia="Times New Roman" w:cs="Arial"/>
                <w:lang w:eastAsia="en-GB"/>
              </w:rPr>
            </w:pPr>
            <w:hyperlink w:history="1" w:anchor="'OTHER OPERATING EXP'!B9" r:id="rId18">
              <w:r w:rsidRPr="005B4CEF" w:rsidR="004D25A1">
                <w:rPr>
                  <w:rFonts w:ascii="Arial" w:hAnsi="Arial" w:eastAsia="Times New Roman" w:cs="Arial"/>
                  <w:lang w:eastAsia="en-GB"/>
                </w:rPr>
                <w:t>5.7</w:t>
              </w:r>
            </w:hyperlink>
          </w:p>
        </w:tc>
        <w:tc>
          <w:tcPr>
            <w:tcW w:w="1488" w:type="dxa"/>
            <w:tcBorders>
              <w:top w:val="nil"/>
              <w:left w:val="nil"/>
              <w:bottom w:val="nil"/>
              <w:right w:val="nil"/>
            </w:tcBorders>
            <w:shd w:val="clear" w:color="auto" w:fill="auto"/>
            <w:noWrap/>
          </w:tcPr>
          <w:p w:rsidRPr="005B4CEF" w:rsidR="004D25A1" w:rsidP="004D25A1" w:rsidRDefault="005B4CEF">
            <w:pPr>
              <w:spacing w:after="0" w:line="240" w:lineRule="auto"/>
              <w:jc w:val="right"/>
              <w:rPr>
                <w:rFonts w:ascii="Arial" w:hAnsi="Arial" w:eastAsia="Times New Roman" w:cs="Arial"/>
                <w:color w:val="000000"/>
                <w:lang w:eastAsia="en-GB"/>
              </w:rPr>
            </w:pPr>
            <w:r w:rsidRPr="005B4CEF">
              <w:rPr>
                <w:rFonts w:ascii="Arial" w:hAnsi="Arial" w:eastAsia="Times New Roman" w:cs="Arial"/>
                <w:color w:val="000000"/>
                <w:lang w:eastAsia="en-GB"/>
              </w:rPr>
              <w:t>1,225</w:t>
            </w:r>
          </w:p>
        </w:tc>
        <w:tc>
          <w:tcPr>
            <w:tcW w:w="1120" w:type="dxa"/>
            <w:tcBorders>
              <w:top w:val="nil"/>
              <w:left w:val="nil"/>
              <w:bottom w:val="nil"/>
              <w:right w:val="nil"/>
            </w:tcBorders>
            <w:shd w:val="clear" w:color="auto" w:fill="auto"/>
            <w:noWrap/>
          </w:tcPr>
          <w:p w:rsidRPr="005B4CEF" w:rsidR="004D25A1" w:rsidP="004D25A1" w:rsidRDefault="005B4CEF">
            <w:pPr>
              <w:spacing w:after="0" w:line="240" w:lineRule="auto"/>
              <w:jc w:val="right"/>
              <w:rPr>
                <w:rFonts w:ascii="Arial" w:hAnsi="Arial" w:eastAsia="Times New Roman" w:cs="Arial"/>
                <w:color w:val="000000"/>
                <w:lang w:eastAsia="en-GB"/>
              </w:rPr>
            </w:pPr>
            <w:r w:rsidRPr="005B4CEF">
              <w:rPr>
                <w:rFonts w:ascii="Arial" w:hAnsi="Arial" w:eastAsia="Times New Roman" w:cs="Arial"/>
                <w:color w:val="000000"/>
                <w:lang w:eastAsia="en-GB"/>
              </w:rPr>
              <w:t>(</w:t>
            </w:r>
            <w:r w:rsidR="00D844A2">
              <w:rPr>
                <w:rFonts w:ascii="Arial" w:hAnsi="Arial" w:eastAsia="Times New Roman" w:cs="Arial"/>
                <w:color w:val="000000"/>
                <w:lang w:eastAsia="en-GB"/>
              </w:rPr>
              <w:t>1</w:t>
            </w:r>
            <w:r w:rsidRPr="005B4CEF">
              <w:rPr>
                <w:rFonts w:ascii="Arial" w:hAnsi="Arial" w:eastAsia="Times New Roman" w:cs="Arial"/>
                <w:color w:val="000000"/>
                <w:lang w:eastAsia="en-GB"/>
              </w:rPr>
              <w:t>3)</w:t>
            </w:r>
          </w:p>
        </w:tc>
        <w:tc>
          <w:tcPr>
            <w:tcW w:w="1488" w:type="dxa"/>
            <w:tcBorders>
              <w:top w:val="nil"/>
              <w:left w:val="nil"/>
              <w:bottom w:val="nil"/>
              <w:right w:val="nil"/>
            </w:tcBorders>
            <w:shd w:val="clear" w:color="auto" w:fill="auto"/>
            <w:noWrap/>
          </w:tcPr>
          <w:p w:rsidRPr="005B4CEF" w:rsidR="004D25A1" w:rsidP="00D844A2" w:rsidRDefault="004D25A1">
            <w:pPr>
              <w:spacing w:after="0" w:line="240" w:lineRule="auto"/>
              <w:jc w:val="right"/>
              <w:rPr>
                <w:rFonts w:ascii="Arial" w:hAnsi="Arial" w:eastAsia="Times New Roman" w:cs="Arial"/>
                <w:b/>
                <w:bCs/>
                <w:color w:val="000000"/>
                <w:lang w:eastAsia="en-GB"/>
              </w:rPr>
            </w:pPr>
            <w:r w:rsidRPr="005B4CEF">
              <w:rPr>
                <w:rFonts w:ascii="Arial" w:hAnsi="Arial" w:eastAsia="Times New Roman" w:cs="Arial"/>
                <w:b/>
                <w:bCs/>
                <w:color w:val="000000"/>
                <w:lang w:eastAsia="en-GB"/>
              </w:rPr>
              <w:t>1,2</w:t>
            </w:r>
            <w:r w:rsidR="00D844A2">
              <w:rPr>
                <w:rFonts w:ascii="Arial" w:hAnsi="Arial" w:eastAsia="Times New Roman" w:cs="Arial"/>
                <w:b/>
                <w:bCs/>
                <w:color w:val="000000"/>
                <w:lang w:eastAsia="en-GB"/>
              </w:rPr>
              <w:t>1</w:t>
            </w:r>
            <w:r w:rsidRPr="005B4CEF">
              <w:rPr>
                <w:rFonts w:ascii="Arial" w:hAnsi="Arial" w:eastAsia="Times New Roman" w:cs="Arial"/>
                <w:b/>
                <w:bCs/>
                <w:color w:val="000000"/>
                <w:lang w:eastAsia="en-GB"/>
              </w:rPr>
              <w:t>2 </w:t>
            </w:r>
          </w:p>
        </w:tc>
      </w:tr>
      <w:tr w:rsidRPr="002818C2" w:rsidR="004D25A1" w:rsidTr="004D25A1">
        <w:trPr>
          <w:trHeight w:val="228"/>
        </w:trPr>
        <w:tc>
          <w:tcPr>
            <w:tcW w:w="1488"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1,781</w:t>
            </w:r>
          </w:p>
        </w:tc>
        <w:tc>
          <w:tcPr>
            <w:tcW w:w="1205"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(1,934)</w:t>
            </w:r>
          </w:p>
        </w:tc>
        <w:tc>
          <w:tcPr>
            <w:tcW w:w="1488"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 xml:space="preserve"> (153)</w:t>
            </w:r>
            <w:r w:rsidRPr="002818C2">
              <w:rPr>
                <w:rFonts w:ascii="Arial" w:hAnsi="Arial" w:eastAsia="Times New Roman" w:cs="Arial"/>
                <w:b/>
                <w:bCs/>
                <w:color w:val="000000"/>
                <w:lang w:eastAsia="en-GB"/>
              </w:rPr>
              <w:t> </w:t>
            </w:r>
          </w:p>
        </w:tc>
        <w:tc>
          <w:tcPr>
            <w:tcW w:w="320"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5B4CEF" w:rsidR="004D25A1" w:rsidP="004D25A1" w:rsidRDefault="004D25A1">
            <w:pPr>
              <w:spacing w:after="0" w:line="240" w:lineRule="auto"/>
              <w:rPr>
                <w:rFonts w:ascii="Arial" w:hAnsi="Arial" w:eastAsia="Times New Roman" w:cs="Arial"/>
                <w:color w:val="000000"/>
                <w:lang w:eastAsia="en-GB"/>
              </w:rPr>
            </w:pPr>
            <w:r w:rsidRPr="005B4CEF">
              <w:rPr>
                <w:rFonts w:ascii="Arial" w:hAnsi="Arial" w:eastAsia="Times New Roman" w:cs="Arial"/>
                <w:color w:val="000000"/>
                <w:lang w:eastAsia="en-GB"/>
              </w:rPr>
              <w:t>Financing and Investment Income and Expenditure</w:t>
            </w:r>
          </w:p>
        </w:tc>
        <w:tc>
          <w:tcPr>
            <w:tcW w:w="828" w:type="dxa"/>
            <w:tcBorders>
              <w:top w:val="nil"/>
              <w:left w:val="nil"/>
              <w:bottom w:val="nil"/>
              <w:right w:val="nil"/>
            </w:tcBorders>
            <w:shd w:val="clear" w:color="auto" w:fill="auto"/>
            <w:noWrap/>
            <w:hideMark/>
          </w:tcPr>
          <w:p w:rsidRPr="005B4CEF" w:rsidR="004D25A1" w:rsidP="004D25A1" w:rsidRDefault="00180747">
            <w:pPr>
              <w:spacing w:after="0" w:line="240" w:lineRule="auto"/>
              <w:jc w:val="center"/>
              <w:rPr>
                <w:rFonts w:ascii="Arial" w:hAnsi="Arial" w:eastAsia="Times New Roman" w:cs="Arial"/>
                <w:lang w:eastAsia="en-GB"/>
              </w:rPr>
            </w:pPr>
            <w:hyperlink w:history="1" w:anchor="'FINANCING &amp; INV INCOME_EXP'!B12" r:id="rId19">
              <w:r w:rsidRPr="005B4CEF" w:rsidR="004D25A1">
                <w:rPr>
                  <w:rFonts w:ascii="Arial" w:hAnsi="Arial" w:eastAsia="Times New Roman" w:cs="Arial"/>
                  <w:lang w:eastAsia="en-GB"/>
                </w:rPr>
                <w:t>5.8</w:t>
              </w:r>
            </w:hyperlink>
          </w:p>
        </w:tc>
        <w:tc>
          <w:tcPr>
            <w:tcW w:w="1488" w:type="dxa"/>
            <w:tcBorders>
              <w:top w:val="nil"/>
              <w:left w:val="nil"/>
              <w:bottom w:val="nil"/>
              <w:right w:val="nil"/>
            </w:tcBorders>
            <w:shd w:val="clear" w:color="auto" w:fill="auto"/>
            <w:noWrap/>
          </w:tcPr>
          <w:p w:rsidRPr="005B4CEF" w:rsidR="004D25A1" w:rsidP="004D25A1" w:rsidRDefault="005B4CEF">
            <w:pPr>
              <w:spacing w:after="0" w:line="240" w:lineRule="auto"/>
              <w:jc w:val="right"/>
              <w:rPr>
                <w:rFonts w:ascii="Arial" w:hAnsi="Arial" w:eastAsia="Times New Roman" w:cs="Arial"/>
                <w:color w:val="000000"/>
                <w:lang w:eastAsia="en-GB"/>
              </w:rPr>
            </w:pPr>
            <w:r w:rsidRPr="005B4CEF">
              <w:rPr>
                <w:rFonts w:ascii="Arial" w:hAnsi="Arial" w:eastAsia="Times New Roman" w:cs="Arial"/>
                <w:color w:val="000000"/>
                <w:lang w:eastAsia="en-GB"/>
              </w:rPr>
              <w:t>1,680</w:t>
            </w:r>
          </w:p>
        </w:tc>
        <w:tc>
          <w:tcPr>
            <w:tcW w:w="1120" w:type="dxa"/>
            <w:tcBorders>
              <w:top w:val="nil"/>
              <w:left w:val="nil"/>
              <w:bottom w:val="nil"/>
              <w:right w:val="nil"/>
            </w:tcBorders>
            <w:shd w:val="clear" w:color="auto" w:fill="auto"/>
            <w:noWrap/>
          </w:tcPr>
          <w:p w:rsidRPr="005B4CEF" w:rsidR="004D25A1" w:rsidP="004D25A1" w:rsidRDefault="005B4CEF">
            <w:pPr>
              <w:spacing w:after="0" w:line="240" w:lineRule="auto"/>
              <w:jc w:val="right"/>
              <w:rPr>
                <w:rFonts w:ascii="Arial" w:hAnsi="Arial" w:eastAsia="Times New Roman" w:cs="Arial"/>
                <w:color w:val="000000"/>
                <w:lang w:eastAsia="en-GB"/>
              </w:rPr>
            </w:pPr>
            <w:r w:rsidRPr="005B4CEF">
              <w:rPr>
                <w:rFonts w:ascii="Arial" w:hAnsi="Arial" w:eastAsia="Times New Roman" w:cs="Arial"/>
                <w:color w:val="000000"/>
                <w:lang w:eastAsia="en-GB"/>
              </w:rPr>
              <w:t>(2,940)</w:t>
            </w:r>
          </w:p>
        </w:tc>
        <w:tc>
          <w:tcPr>
            <w:tcW w:w="1488" w:type="dxa"/>
            <w:tcBorders>
              <w:top w:val="nil"/>
              <w:left w:val="nil"/>
              <w:right w:val="nil"/>
            </w:tcBorders>
            <w:shd w:val="clear" w:color="auto" w:fill="auto"/>
            <w:noWrap/>
          </w:tcPr>
          <w:p w:rsidRPr="005B4CEF" w:rsidR="004D25A1" w:rsidP="004D25A1" w:rsidRDefault="00D81B7F">
            <w:pPr>
              <w:spacing w:after="0" w:line="240" w:lineRule="auto"/>
              <w:jc w:val="right"/>
              <w:rPr>
                <w:rFonts w:ascii="Arial" w:hAnsi="Arial" w:eastAsia="Times New Roman" w:cs="Arial"/>
                <w:b/>
                <w:bCs/>
                <w:color w:val="000000"/>
                <w:lang w:eastAsia="en-GB"/>
              </w:rPr>
            </w:pPr>
            <w:r w:rsidRPr="005B4CEF">
              <w:rPr>
                <w:rFonts w:ascii="Arial" w:hAnsi="Arial" w:eastAsia="Times New Roman" w:cs="Arial"/>
                <w:b/>
                <w:bCs/>
                <w:color w:val="000000"/>
                <w:lang w:eastAsia="en-GB"/>
              </w:rPr>
              <w:t>(1,260</w:t>
            </w:r>
            <w:r w:rsidRPr="005B4CEF" w:rsidR="004D25A1">
              <w:rPr>
                <w:rFonts w:ascii="Arial" w:hAnsi="Arial" w:eastAsia="Times New Roman" w:cs="Arial"/>
                <w:b/>
                <w:bCs/>
                <w:color w:val="000000"/>
                <w:lang w:eastAsia="en-GB"/>
              </w:rPr>
              <w:t>)</w:t>
            </w:r>
          </w:p>
        </w:tc>
      </w:tr>
      <w:tr w:rsidRPr="002818C2" w:rsidR="004D25A1" w:rsidTr="004D25A1">
        <w:trPr>
          <w:trHeight w:val="228"/>
        </w:trPr>
        <w:tc>
          <w:tcPr>
            <w:tcW w:w="1488" w:type="dxa"/>
            <w:tcBorders>
              <w:top w:val="nil"/>
              <w:left w:val="nil"/>
              <w:bottom w:val="single" w:color="auto" w:sz="4" w:space="0"/>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26,089</w:t>
            </w:r>
          </w:p>
        </w:tc>
        <w:tc>
          <w:tcPr>
            <w:tcW w:w="1205" w:type="dxa"/>
            <w:tcBorders>
              <w:top w:val="nil"/>
              <w:left w:val="nil"/>
              <w:bottom w:val="single" w:color="auto" w:sz="4" w:space="0"/>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(48,479)</w:t>
            </w:r>
          </w:p>
        </w:tc>
        <w:tc>
          <w:tcPr>
            <w:tcW w:w="1488" w:type="dxa"/>
            <w:tcBorders>
              <w:top w:val="nil"/>
              <w:left w:val="nil"/>
              <w:bottom w:val="single" w:color="auto" w:sz="4" w:space="0"/>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(22,390</w:t>
            </w:r>
            <w:r w:rsidRPr="002818C2">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noWrap/>
            <w:hideMark/>
          </w:tcPr>
          <w:p w:rsidRPr="002818C2" w:rsidR="004D25A1" w:rsidP="004D25A1" w:rsidRDefault="004D25A1">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5B4CEF" w:rsidR="004D25A1" w:rsidP="004D25A1" w:rsidRDefault="004D25A1">
            <w:pPr>
              <w:spacing w:after="0" w:line="240" w:lineRule="auto"/>
              <w:rPr>
                <w:rFonts w:ascii="Arial" w:hAnsi="Arial" w:eastAsia="Times New Roman" w:cs="Arial"/>
                <w:color w:val="000000"/>
                <w:lang w:eastAsia="en-GB"/>
              </w:rPr>
            </w:pPr>
            <w:r w:rsidRPr="005B4CEF">
              <w:rPr>
                <w:rFonts w:ascii="Arial" w:hAnsi="Arial" w:eastAsia="Times New Roman" w:cs="Arial"/>
                <w:color w:val="000000"/>
                <w:lang w:eastAsia="en-GB"/>
              </w:rPr>
              <w:t>Taxation and Non-Specific Grant Income</w:t>
            </w:r>
          </w:p>
        </w:tc>
        <w:tc>
          <w:tcPr>
            <w:tcW w:w="828" w:type="dxa"/>
            <w:tcBorders>
              <w:top w:val="nil"/>
              <w:left w:val="nil"/>
              <w:bottom w:val="nil"/>
              <w:right w:val="nil"/>
            </w:tcBorders>
            <w:shd w:val="clear" w:color="auto" w:fill="auto"/>
            <w:noWrap/>
            <w:hideMark/>
          </w:tcPr>
          <w:p w:rsidRPr="005B4CEF" w:rsidR="004D25A1" w:rsidP="004D25A1" w:rsidRDefault="00180747">
            <w:pPr>
              <w:spacing w:after="0" w:line="240" w:lineRule="auto"/>
              <w:jc w:val="center"/>
              <w:rPr>
                <w:rFonts w:ascii="Arial" w:hAnsi="Arial" w:eastAsia="Times New Roman" w:cs="Arial"/>
                <w:lang w:eastAsia="en-GB"/>
              </w:rPr>
            </w:pPr>
            <w:hyperlink w:history="1" w:anchor="'TAXATION &amp; NON_SPEC GRANT INC'!B34" r:id="rId20">
              <w:r w:rsidRPr="005B4CEF" w:rsidR="004D25A1">
                <w:rPr>
                  <w:rFonts w:ascii="Arial" w:hAnsi="Arial" w:eastAsia="Times New Roman" w:cs="Arial"/>
                  <w:lang w:eastAsia="en-GB"/>
                </w:rPr>
                <w:t>5.9</w:t>
              </w:r>
            </w:hyperlink>
          </w:p>
        </w:tc>
        <w:tc>
          <w:tcPr>
            <w:tcW w:w="1488" w:type="dxa"/>
            <w:tcBorders>
              <w:top w:val="nil"/>
              <w:left w:val="nil"/>
              <w:bottom w:val="single" w:color="auto" w:sz="4" w:space="0"/>
              <w:right w:val="nil"/>
            </w:tcBorders>
            <w:shd w:val="clear" w:color="auto" w:fill="auto"/>
            <w:noWrap/>
          </w:tcPr>
          <w:p w:rsidRPr="005B4CEF" w:rsidR="004D25A1" w:rsidP="004D25A1" w:rsidRDefault="005B4CEF">
            <w:pPr>
              <w:spacing w:after="0" w:line="240" w:lineRule="auto"/>
              <w:jc w:val="right"/>
              <w:rPr>
                <w:rFonts w:ascii="Arial" w:hAnsi="Arial" w:eastAsia="Times New Roman" w:cs="Arial"/>
                <w:color w:val="000000"/>
                <w:lang w:eastAsia="en-GB"/>
              </w:rPr>
            </w:pPr>
            <w:r w:rsidRPr="005B4CEF">
              <w:rPr>
                <w:rFonts w:ascii="Arial" w:hAnsi="Arial" w:eastAsia="Times New Roman" w:cs="Arial"/>
                <w:color w:val="000000"/>
                <w:lang w:eastAsia="en-GB"/>
              </w:rPr>
              <w:t>21,004</w:t>
            </w:r>
          </w:p>
        </w:tc>
        <w:tc>
          <w:tcPr>
            <w:tcW w:w="1120" w:type="dxa"/>
            <w:tcBorders>
              <w:top w:val="nil"/>
              <w:left w:val="nil"/>
              <w:bottom w:val="single" w:color="auto" w:sz="4" w:space="0"/>
              <w:right w:val="nil"/>
            </w:tcBorders>
            <w:shd w:val="clear" w:color="auto" w:fill="auto"/>
            <w:noWrap/>
          </w:tcPr>
          <w:p w:rsidRPr="005B4CEF" w:rsidR="004D25A1" w:rsidP="004D25A1" w:rsidRDefault="005B4CEF">
            <w:pPr>
              <w:spacing w:after="0" w:line="240" w:lineRule="auto"/>
              <w:jc w:val="right"/>
              <w:rPr>
                <w:rFonts w:ascii="Arial" w:hAnsi="Arial" w:eastAsia="Times New Roman" w:cs="Arial"/>
                <w:color w:val="000000"/>
                <w:lang w:eastAsia="en-GB"/>
              </w:rPr>
            </w:pPr>
            <w:r w:rsidRPr="005B4CEF">
              <w:rPr>
                <w:rFonts w:ascii="Arial" w:hAnsi="Arial" w:eastAsia="Times New Roman" w:cs="Arial"/>
                <w:color w:val="000000"/>
                <w:lang w:eastAsia="en-GB"/>
              </w:rPr>
              <w:t>(47,158)</w:t>
            </w:r>
          </w:p>
        </w:tc>
        <w:tc>
          <w:tcPr>
            <w:tcW w:w="1488" w:type="dxa"/>
            <w:tcBorders>
              <w:top w:val="nil"/>
              <w:left w:val="nil"/>
              <w:bottom w:val="single" w:color="auto" w:sz="4" w:space="0"/>
              <w:right w:val="nil"/>
            </w:tcBorders>
            <w:shd w:val="clear" w:color="auto" w:fill="auto"/>
            <w:noWrap/>
          </w:tcPr>
          <w:p w:rsidRPr="005B4CEF" w:rsidR="004D25A1" w:rsidP="004D25A1" w:rsidRDefault="00D81B7F">
            <w:pPr>
              <w:spacing w:after="0" w:line="240" w:lineRule="auto"/>
              <w:jc w:val="right"/>
              <w:rPr>
                <w:rFonts w:ascii="Arial" w:hAnsi="Arial" w:eastAsia="Times New Roman" w:cs="Arial"/>
                <w:b/>
                <w:bCs/>
                <w:color w:val="000000"/>
                <w:lang w:eastAsia="en-GB"/>
              </w:rPr>
            </w:pPr>
            <w:r w:rsidRPr="005B4CEF">
              <w:rPr>
                <w:rFonts w:ascii="Arial" w:hAnsi="Arial" w:eastAsia="Times New Roman" w:cs="Arial"/>
                <w:b/>
                <w:bCs/>
                <w:color w:val="000000"/>
                <w:lang w:eastAsia="en-GB"/>
              </w:rPr>
              <w:t>(26,154</w:t>
            </w:r>
            <w:r w:rsidRPr="005B4CEF" w:rsidR="004D25A1">
              <w:rPr>
                <w:rFonts w:ascii="Arial" w:hAnsi="Arial" w:eastAsia="Times New Roman" w:cs="Arial"/>
                <w:b/>
                <w:bCs/>
                <w:color w:val="000000"/>
                <w:lang w:eastAsia="en-GB"/>
              </w:rPr>
              <w:t>)</w:t>
            </w:r>
          </w:p>
        </w:tc>
      </w:tr>
      <w:tr w:rsidRPr="002818C2" w:rsidR="00F11A9C" w:rsidTr="004D25A1">
        <w:trPr>
          <w:trHeight w:val="228"/>
        </w:trPr>
        <w:tc>
          <w:tcPr>
            <w:tcW w:w="1488" w:type="dxa"/>
            <w:tcBorders>
              <w:top w:val="single" w:color="auto" w:sz="4" w:space="0"/>
              <w:left w:val="nil"/>
              <w:bottom w:val="single" w:color="auto" w:sz="4" w:space="0"/>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98,175</w:t>
            </w:r>
          </w:p>
        </w:tc>
        <w:tc>
          <w:tcPr>
            <w:tcW w:w="1205" w:type="dxa"/>
            <w:tcBorders>
              <w:top w:val="single" w:color="auto" w:sz="4" w:space="0"/>
              <w:left w:val="nil"/>
              <w:bottom w:val="single" w:color="auto" w:sz="4" w:space="0"/>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(96,827)</w:t>
            </w: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1,348</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(Surplus) / Deficit on Provision of Services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lang w:eastAsia="en-GB"/>
              </w:rPr>
            </w:pPr>
          </w:p>
        </w:tc>
        <w:tc>
          <w:tcPr>
            <w:tcW w:w="1488" w:type="dxa"/>
            <w:tcBorders>
              <w:top w:val="single" w:color="auto" w:sz="4" w:space="0"/>
              <w:left w:val="nil"/>
              <w:bottom w:val="single" w:color="auto" w:sz="4" w:space="0"/>
              <w:right w:val="nil"/>
            </w:tcBorders>
            <w:shd w:val="clear" w:color="auto" w:fill="auto"/>
            <w:noWrap/>
          </w:tcPr>
          <w:p w:rsidRPr="002818C2" w:rsidR="00F11A9C" w:rsidP="007E6C3B" w:rsidRDefault="005B4CE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82,2</w:t>
            </w:r>
            <w:r w:rsidR="007E6C3B">
              <w:rPr>
                <w:rFonts w:ascii="Arial" w:hAnsi="Arial" w:eastAsia="Times New Roman" w:cs="Arial"/>
                <w:b/>
                <w:bCs/>
                <w:color w:val="000000"/>
                <w:lang w:eastAsia="en-GB"/>
              </w:rPr>
              <w:t>81</w:t>
            </w:r>
          </w:p>
        </w:tc>
        <w:tc>
          <w:tcPr>
            <w:tcW w:w="1120" w:type="dxa"/>
            <w:tcBorders>
              <w:top w:val="single" w:color="auto" w:sz="4" w:space="0"/>
              <w:left w:val="nil"/>
              <w:bottom w:val="single" w:color="auto" w:sz="4" w:space="0"/>
              <w:right w:val="nil"/>
            </w:tcBorders>
            <w:shd w:val="clear" w:color="auto" w:fill="auto"/>
            <w:noWrap/>
          </w:tcPr>
          <w:p w:rsidRPr="002818C2" w:rsidR="00F11A9C" w:rsidP="007E6C3B" w:rsidRDefault="005B4CE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(92,2</w:t>
            </w:r>
            <w:r w:rsidR="007E6C3B">
              <w:rPr>
                <w:rFonts w:ascii="Arial" w:hAnsi="Arial" w:eastAsia="Times New Roman" w:cs="Arial"/>
                <w:b/>
                <w:bCs/>
                <w:color w:val="000000"/>
                <w:lang w:eastAsia="en-GB"/>
              </w:rPr>
              <w:t>22</w:t>
            </w:r>
            <w:r>
              <w:rPr>
                <w:rFonts w:ascii="Arial" w:hAnsi="Arial" w:eastAsia="Times New Roman" w:cs="Arial"/>
                <w:b/>
                <w:bCs/>
                <w:color w:val="000000"/>
                <w:lang w:eastAsia="en-GB"/>
              </w:rPr>
              <w:t>)</w:t>
            </w:r>
          </w:p>
        </w:tc>
        <w:tc>
          <w:tcPr>
            <w:tcW w:w="1488" w:type="dxa"/>
            <w:tcBorders>
              <w:top w:val="single" w:color="auto" w:sz="4" w:space="0"/>
              <w:left w:val="nil"/>
              <w:bottom w:val="nil"/>
              <w:right w:val="nil"/>
            </w:tcBorders>
            <w:shd w:val="clear" w:color="auto" w:fill="auto"/>
            <w:noWrap/>
          </w:tcPr>
          <w:p w:rsidRPr="005A769C"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(9,941)</w:t>
            </w:r>
          </w:p>
        </w:tc>
      </w:tr>
      <w:tr w:rsidRPr="002818C2" w:rsidR="00C07353" w:rsidTr="00F11A9C">
        <w:trPr>
          <w:trHeight w:val="228"/>
        </w:trPr>
        <w:tc>
          <w:tcPr>
            <w:tcW w:w="1488" w:type="dxa"/>
            <w:tcBorders>
              <w:top w:val="single" w:color="auto" w:sz="4" w:space="0"/>
              <w:left w:val="nil"/>
              <w:bottom w:val="nil"/>
              <w:right w:val="nil"/>
            </w:tcBorders>
            <w:shd w:val="clear" w:color="auto" w:fill="auto"/>
            <w:noWrap/>
            <w:hideMark/>
          </w:tcPr>
          <w:p w:rsidRPr="002818C2" w:rsidR="00C07353" w:rsidP="003E6F75" w:rsidRDefault="00C07353">
            <w:pPr>
              <w:spacing w:after="0" w:line="240" w:lineRule="auto"/>
              <w:jc w:val="right"/>
              <w:rPr>
                <w:rFonts w:ascii="Arial" w:hAnsi="Arial" w:eastAsia="Times New Roman" w:cs="Arial"/>
                <w:b/>
                <w:bCs/>
                <w:color w:val="000000"/>
                <w:lang w:eastAsia="en-GB"/>
              </w:rPr>
            </w:pPr>
          </w:p>
        </w:tc>
        <w:tc>
          <w:tcPr>
            <w:tcW w:w="1205" w:type="dxa"/>
            <w:tcBorders>
              <w:top w:val="single" w:color="auto" w:sz="4" w:space="0"/>
              <w:left w:val="nil"/>
              <w:bottom w:val="nil"/>
              <w:right w:val="nil"/>
            </w:tcBorders>
            <w:shd w:val="clear" w:color="auto" w:fill="auto"/>
            <w:noWrap/>
            <w:hideMark/>
          </w:tcPr>
          <w:p w:rsidRPr="002818C2" w:rsidR="00C07353" w:rsidP="003E6F75" w:rsidRDefault="00C07353">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hideMark/>
          </w:tcPr>
          <w:p w:rsidRPr="002818C2" w:rsidR="00C07353" w:rsidP="003E6F75" w:rsidRDefault="00C07353">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hideMark/>
          </w:tcPr>
          <w:p w:rsidRPr="002818C2" w:rsidR="00C07353" w:rsidP="00697512" w:rsidRDefault="00C07353">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C07353" w:rsidP="00697512" w:rsidRDefault="00C07353">
            <w:pPr>
              <w:spacing w:after="0" w:line="240" w:lineRule="auto"/>
              <w:rPr>
                <w:rFonts w:ascii="Arial" w:hAnsi="Arial" w:eastAsia="Times New Roman" w:cs="Arial"/>
                <w:color w:val="000000"/>
                <w:lang w:eastAsia="en-GB"/>
              </w:rPr>
            </w:pPr>
          </w:p>
        </w:tc>
        <w:tc>
          <w:tcPr>
            <w:tcW w:w="828" w:type="dxa"/>
            <w:tcBorders>
              <w:top w:val="nil"/>
              <w:left w:val="nil"/>
              <w:bottom w:val="nil"/>
              <w:right w:val="nil"/>
            </w:tcBorders>
            <w:shd w:val="clear" w:color="auto" w:fill="auto"/>
            <w:noWrap/>
            <w:hideMark/>
          </w:tcPr>
          <w:p w:rsidRPr="002818C2" w:rsidR="00C07353" w:rsidP="00697512" w:rsidRDefault="00C07353">
            <w:pPr>
              <w:spacing w:after="0" w:line="240" w:lineRule="auto"/>
              <w:jc w:val="center"/>
              <w:rPr>
                <w:rFonts w:ascii="Arial" w:hAnsi="Arial" w:eastAsia="Times New Roman" w:cs="Arial"/>
                <w:lang w:eastAsia="en-GB"/>
              </w:rPr>
            </w:pPr>
          </w:p>
        </w:tc>
        <w:tc>
          <w:tcPr>
            <w:tcW w:w="1488" w:type="dxa"/>
            <w:tcBorders>
              <w:top w:val="single" w:color="auto" w:sz="4" w:space="0"/>
              <w:left w:val="nil"/>
              <w:bottom w:val="nil"/>
              <w:right w:val="nil"/>
            </w:tcBorders>
            <w:shd w:val="clear" w:color="auto" w:fill="auto"/>
            <w:noWrap/>
          </w:tcPr>
          <w:p w:rsidRPr="002818C2" w:rsidR="00C07353" w:rsidP="00DF72C9" w:rsidRDefault="00C07353">
            <w:pPr>
              <w:spacing w:after="0" w:line="240" w:lineRule="auto"/>
              <w:jc w:val="right"/>
              <w:rPr>
                <w:rFonts w:ascii="Arial" w:hAnsi="Arial" w:eastAsia="Times New Roman" w:cs="Arial"/>
                <w:b/>
                <w:bCs/>
                <w:color w:val="000000"/>
                <w:lang w:eastAsia="en-GB"/>
              </w:rPr>
            </w:pPr>
          </w:p>
        </w:tc>
        <w:tc>
          <w:tcPr>
            <w:tcW w:w="1120" w:type="dxa"/>
            <w:tcBorders>
              <w:top w:val="single" w:color="auto" w:sz="4" w:space="0"/>
              <w:left w:val="nil"/>
              <w:bottom w:val="nil"/>
              <w:right w:val="nil"/>
            </w:tcBorders>
            <w:shd w:val="clear" w:color="auto" w:fill="auto"/>
            <w:noWrap/>
          </w:tcPr>
          <w:p w:rsidRPr="002818C2" w:rsidR="00C07353" w:rsidP="00DF72C9" w:rsidRDefault="00C07353">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tcPr>
          <w:p w:rsidRPr="005A769C" w:rsidR="00C07353" w:rsidP="00DF72C9" w:rsidRDefault="00C07353">
            <w:pPr>
              <w:spacing w:after="0" w:line="240" w:lineRule="auto"/>
              <w:jc w:val="right"/>
              <w:rPr>
                <w:rFonts w:ascii="Arial" w:hAnsi="Arial" w:eastAsia="Times New Roman" w:cs="Arial"/>
                <w:b/>
                <w:bCs/>
                <w:color w:val="000000"/>
                <w:lang w:eastAsia="en-GB"/>
              </w:rPr>
            </w:pP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(5,668</w:t>
            </w:r>
            <w:r w:rsidRPr="002818C2">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(Surplus) / Deficit on revaluation of non-current assets</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lang w:eastAsia="en-GB"/>
              </w:rPr>
            </w:pPr>
            <w:r w:rsidRPr="002818C2">
              <w:rPr>
                <w:rFonts w:ascii="Arial" w:hAnsi="Arial" w:eastAsia="Times New Roman" w:cs="Arial"/>
                <w:lang w:eastAsia="en-GB"/>
              </w:rPr>
              <w:t>5.3</w:t>
            </w:r>
            <w:r>
              <w:rPr>
                <w:rFonts w:ascii="Arial" w:hAnsi="Arial" w:eastAsia="Times New Roman" w:cs="Arial"/>
                <w:lang w:eastAsia="en-GB"/>
              </w:rPr>
              <w:t>1</w:t>
            </w:r>
            <w:r w:rsidRPr="002818C2">
              <w:rPr>
                <w:rFonts w:ascii="Arial" w:hAnsi="Arial" w:eastAsia="Times New Roman" w:cs="Arial"/>
                <w:lang w:eastAsia="en-GB"/>
              </w:rPr>
              <w:t>.1</w:t>
            </w:r>
          </w:p>
        </w:tc>
        <w:tc>
          <w:tcPr>
            <w:tcW w:w="1488"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120"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right w:val="nil"/>
            </w:tcBorders>
            <w:shd w:val="clear" w:color="auto" w:fill="auto"/>
            <w:noWrap/>
          </w:tcPr>
          <w:p w:rsidRPr="005A769C" w:rsidR="00F11A9C" w:rsidP="00056F68" w:rsidRDefault="00D81B7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(7,45</w:t>
            </w:r>
            <w:r w:rsidR="00056F68">
              <w:rPr>
                <w:rFonts w:ascii="Arial" w:hAnsi="Arial" w:eastAsia="Times New Roman" w:cs="Arial"/>
                <w:b/>
                <w:bCs/>
                <w:color w:val="000000"/>
                <w:lang w:eastAsia="en-GB"/>
              </w:rPr>
              <w:t>1</w:t>
            </w:r>
            <w:r w:rsidR="00F11A9C">
              <w:rPr>
                <w:rFonts w:ascii="Arial" w:hAnsi="Arial" w:eastAsia="Times New Roman" w:cs="Arial"/>
                <w:b/>
                <w:bCs/>
                <w:color w:val="000000"/>
                <w:lang w:eastAsia="en-GB"/>
              </w:rPr>
              <w:t>)</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bottom w:val="single" w:color="auto" w:sz="4" w:space="0"/>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11,915</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Re-measurements of net pension liability</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lang w:eastAsia="en-GB"/>
              </w:rPr>
            </w:pPr>
            <w:r w:rsidRPr="002818C2">
              <w:rPr>
                <w:rFonts w:ascii="Arial" w:hAnsi="Arial" w:eastAsia="Times New Roman" w:cs="Arial"/>
                <w:lang w:eastAsia="en-GB"/>
              </w:rPr>
              <w:t>5.</w:t>
            </w:r>
            <w:r>
              <w:rPr>
                <w:rFonts w:ascii="Arial" w:hAnsi="Arial" w:eastAsia="Times New Roman" w:cs="Arial"/>
                <w:lang w:eastAsia="en-GB"/>
              </w:rPr>
              <w:t>29</w:t>
            </w:r>
            <w:r w:rsidRPr="002818C2">
              <w:rPr>
                <w:rFonts w:ascii="Arial" w:hAnsi="Arial" w:eastAsia="Times New Roman" w:cs="Arial"/>
                <w:lang w:eastAsia="en-GB"/>
              </w:rPr>
              <w:t>.1</w:t>
            </w:r>
          </w:p>
        </w:tc>
        <w:tc>
          <w:tcPr>
            <w:tcW w:w="1488"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120"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bottom w:val="single" w:color="auto" w:sz="4" w:space="0"/>
              <w:right w:val="nil"/>
            </w:tcBorders>
            <w:shd w:val="clear" w:color="auto" w:fill="auto"/>
            <w:noWrap/>
          </w:tcPr>
          <w:p w:rsidRPr="00D01A11" w:rsidR="00F11A9C" w:rsidP="006D6E41" w:rsidRDefault="00F11A9C">
            <w:pPr>
              <w:spacing w:after="0" w:line="240" w:lineRule="auto"/>
              <w:jc w:val="right"/>
              <w:rPr>
                <w:rFonts w:ascii="Arial" w:hAnsi="Arial" w:eastAsia="Times New Roman" w:cs="Arial"/>
                <w:b/>
                <w:bCs/>
                <w:color w:val="000000"/>
                <w:lang w:eastAsia="en-GB"/>
              </w:rPr>
            </w:pPr>
            <w:r w:rsidRPr="00D01A11">
              <w:rPr>
                <w:rFonts w:ascii="Arial" w:hAnsi="Arial" w:eastAsia="Times New Roman" w:cs="Arial"/>
                <w:b/>
                <w:bCs/>
                <w:color w:val="000000"/>
                <w:lang w:eastAsia="en-GB"/>
              </w:rPr>
              <w:t>(</w:t>
            </w:r>
            <w:r w:rsidRPr="00D01A11" w:rsidR="006D6E41">
              <w:rPr>
                <w:rFonts w:ascii="Arial" w:hAnsi="Arial" w:eastAsia="Times New Roman" w:cs="Arial"/>
                <w:b/>
                <w:bCs/>
                <w:color w:val="000000"/>
                <w:lang w:eastAsia="en-GB"/>
              </w:rPr>
              <w:t>5,136</w:t>
            </w:r>
            <w:r w:rsidRPr="00D01A11">
              <w:rPr>
                <w:rFonts w:ascii="Arial" w:hAnsi="Arial" w:eastAsia="Times New Roman" w:cs="Arial"/>
                <w:b/>
                <w:bCs/>
                <w:color w:val="000000"/>
                <w:lang w:eastAsia="en-GB"/>
              </w:rPr>
              <w:t>)</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single" w:color="auto" w:sz="4" w:space="0"/>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6,247</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Other Comprehensive (Income) and Expenditure</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120"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single" w:color="auto" w:sz="4" w:space="0"/>
              <w:left w:val="nil"/>
              <w:bottom w:val="nil"/>
              <w:right w:val="nil"/>
            </w:tcBorders>
            <w:shd w:val="clear" w:color="auto" w:fill="auto"/>
            <w:noWrap/>
          </w:tcPr>
          <w:p w:rsidRPr="00D01A11" w:rsidR="00F11A9C" w:rsidP="006D6E41" w:rsidRDefault="00056F68">
            <w:pPr>
              <w:spacing w:after="0" w:line="240" w:lineRule="auto"/>
              <w:jc w:val="right"/>
              <w:rPr>
                <w:rFonts w:ascii="Arial" w:hAnsi="Arial" w:eastAsia="Times New Roman" w:cs="Arial"/>
                <w:b/>
                <w:bCs/>
                <w:color w:val="000000"/>
                <w:lang w:eastAsia="en-GB"/>
              </w:rPr>
            </w:pPr>
            <w:r w:rsidRPr="00D01A11">
              <w:rPr>
                <w:rFonts w:ascii="Arial" w:hAnsi="Arial" w:eastAsia="Times New Roman" w:cs="Arial"/>
                <w:b/>
                <w:bCs/>
                <w:color w:val="000000"/>
                <w:lang w:eastAsia="en-GB"/>
              </w:rPr>
              <w:t>(1</w:t>
            </w:r>
            <w:r w:rsidRPr="00D01A11" w:rsidR="006D6E41">
              <w:rPr>
                <w:rFonts w:ascii="Arial" w:hAnsi="Arial" w:eastAsia="Times New Roman" w:cs="Arial"/>
                <w:b/>
                <w:bCs/>
                <w:color w:val="000000"/>
                <w:lang w:eastAsia="en-GB"/>
              </w:rPr>
              <w:t>2,587</w:t>
            </w:r>
            <w:r w:rsidRPr="00D01A11" w:rsidR="00F11A9C">
              <w:rPr>
                <w:rFonts w:ascii="Arial" w:hAnsi="Arial" w:eastAsia="Times New Roman" w:cs="Arial"/>
                <w:b/>
                <w:bCs/>
                <w:color w:val="000000"/>
                <w:lang w:eastAsia="en-GB"/>
              </w:rPr>
              <w:t>)</w:t>
            </w:r>
          </w:p>
        </w:tc>
      </w:tr>
      <w:tr w:rsidRPr="002818C2" w:rsidR="00F11A9C" w:rsidTr="00F11A9C">
        <w:trPr>
          <w:trHeight w:val="228"/>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color w:val="000000"/>
                <w:lang w:eastAsia="en-GB"/>
              </w:rPr>
            </w:pP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120"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tcPr>
          <w:p w:rsidRPr="00D01A11" w:rsidR="00F11A9C" w:rsidP="00F11A9C" w:rsidRDefault="00F11A9C">
            <w:pPr>
              <w:spacing w:after="0" w:line="240" w:lineRule="auto"/>
              <w:jc w:val="right"/>
              <w:rPr>
                <w:rFonts w:ascii="Arial" w:hAnsi="Arial" w:eastAsia="Times New Roman" w:cs="Arial"/>
                <w:b/>
                <w:bCs/>
                <w:color w:val="000000"/>
                <w:lang w:eastAsia="en-GB"/>
              </w:rPr>
            </w:pPr>
          </w:p>
        </w:tc>
      </w:tr>
      <w:tr w:rsidRPr="002818C2" w:rsidR="00F11A9C" w:rsidTr="00F11A9C">
        <w:trPr>
          <w:trHeight w:val="240"/>
        </w:trPr>
        <w:tc>
          <w:tcPr>
            <w:tcW w:w="1488"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205"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single" w:color="auto" w:sz="4" w:space="0"/>
              <w:left w:val="nil"/>
              <w:bottom w:val="single" w:color="auto" w:sz="8" w:space="0"/>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7,595</w:t>
            </w:r>
          </w:p>
        </w:tc>
        <w:tc>
          <w:tcPr>
            <w:tcW w:w="320" w:type="dxa"/>
            <w:tcBorders>
              <w:top w:val="nil"/>
              <w:left w:val="nil"/>
              <w:bottom w:val="nil"/>
              <w:right w:val="nil"/>
            </w:tcBorders>
            <w:shd w:val="clear" w:color="auto" w:fill="auto"/>
            <w:noWrap/>
            <w:hideMark/>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5862" w:type="dxa"/>
            <w:tcBorders>
              <w:top w:val="nil"/>
              <w:left w:val="nil"/>
              <w:bottom w:val="nil"/>
              <w:right w:val="nil"/>
            </w:tcBorders>
            <w:shd w:val="clear" w:color="auto" w:fill="auto"/>
            <w:hideMark/>
          </w:tcPr>
          <w:p w:rsidRPr="002818C2" w:rsidR="00F11A9C" w:rsidP="00F11A9C" w:rsidRDefault="00F11A9C">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Comprehensive (Income) and Expenditure</w:t>
            </w:r>
          </w:p>
        </w:tc>
        <w:tc>
          <w:tcPr>
            <w:tcW w:w="828" w:type="dxa"/>
            <w:tcBorders>
              <w:top w:val="nil"/>
              <w:left w:val="nil"/>
              <w:bottom w:val="nil"/>
              <w:right w:val="nil"/>
            </w:tcBorders>
            <w:shd w:val="clear" w:color="auto" w:fill="auto"/>
            <w:noWrap/>
            <w:hideMark/>
          </w:tcPr>
          <w:p w:rsidRPr="002818C2" w:rsidR="00F11A9C" w:rsidP="00F11A9C" w:rsidRDefault="00F11A9C">
            <w:pPr>
              <w:spacing w:after="0" w:line="240" w:lineRule="auto"/>
              <w:jc w:val="center"/>
              <w:rPr>
                <w:rFonts w:ascii="Arial" w:hAnsi="Arial" w:eastAsia="Times New Roman" w:cs="Arial"/>
                <w:color w:val="0070C0"/>
                <w:lang w:eastAsia="en-GB"/>
              </w:rPr>
            </w:pPr>
          </w:p>
        </w:tc>
        <w:tc>
          <w:tcPr>
            <w:tcW w:w="1488"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120" w:type="dxa"/>
            <w:tcBorders>
              <w:top w:val="nil"/>
              <w:left w:val="nil"/>
              <w:bottom w:val="nil"/>
              <w:right w:val="nil"/>
            </w:tcBorders>
            <w:shd w:val="clear" w:color="auto" w:fill="auto"/>
            <w:noWrap/>
          </w:tcPr>
          <w:p w:rsidRPr="002818C2" w:rsidR="00F11A9C" w:rsidP="00F11A9C" w:rsidRDefault="00F11A9C">
            <w:pPr>
              <w:spacing w:after="0" w:line="240" w:lineRule="auto"/>
              <w:jc w:val="right"/>
              <w:rPr>
                <w:rFonts w:ascii="Arial" w:hAnsi="Arial" w:eastAsia="Times New Roman" w:cs="Arial"/>
                <w:b/>
                <w:bCs/>
                <w:color w:val="000000"/>
                <w:lang w:eastAsia="en-GB"/>
              </w:rPr>
            </w:pPr>
          </w:p>
        </w:tc>
        <w:tc>
          <w:tcPr>
            <w:tcW w:w="1488" w:type="dxa"/>
            <w:tcBorders>
              <w:top w:val="single" w:color="auto" w:sz="4" w:space="0"/>
              <w:left w:val="nil"/>
              <w:bottom w:val="single" w:color="auto" w:sz="8" w:space="0"/>
              <w:right w:val="nil"/>
            </w:tcBorders>
            <w:shd w:val="clear" w:color="auto" w:fill="auto"/>
            <w:noWrap/>
          </w:tcPr>
          <w:p w:rsidRPr="00D01A11" w:rsidR="00F11A9C" w:rsidP="006D6E41" w:rsidRDefault="00056F68">
            <w:pPr>
              <w:spacing w:after="0" w:line="240" w:lineRule="auto"/>
              <w:jc w:val="right"/>
              <w:rPr>
                <w:rFonts w:ascii="Arial" w:hAnsi="Arial" w:eastAsia="Times New Roman" w:cs="Arial"/>
                <w:b/>
                <w:bCs/>
                <w:color w:val="000000"/>
                <w:lang w:eastAsia="en-GB"/>
              </w:rPr>
            </w:pPr>
            <w:r w:rsidRPr="00D01A11">
              <w:rPr>
                <w:rFonts w:ascii="Arial" w:hAnsi="Arial" w:eastAsia="Times New Roman" w:cs="Arial"/>
                <w:b/>
                <w:bCs/>
                <w:color w:val="000000"/>
                <w:lang w:eastAsia="en-GB"/>
              </w:rPr>
              <w:t>(2</w:t>
            </w:r>
            <w:r w:rsidRPr="00D01A11" w:rsidR="006D6E41">
              <w:rPr>
                <w:rFonts w:ascii="Arial" w:hAnsi="Arial" w:eastAsia="Times New Roman" w:cs="Arial"/>
                <w:b/>
                <w:bCs/>
                <w:color w:val="000000"/>
                <w:lang w:eastAsia="en-GB"/>
              </w:rPr>
              <w:t>2,528</w:t>
            </w:r>
            <w:r w:rsidRPr="00D01A11" w:rsidR="00F11A9C">
              <w:rPr>
                <w:rFonts w:ascii="Arial" w:hAnsi="Arial" w:eastAsia="Times New Roman" w:cs="Arial"/>
                <w:b/>
                <w:bCs/>
                <w:color w:val="000000"/>
                <w:lang w:eastAsia="en-GB"/>
              </w:rPr>
              <w:t>)</w:t>
            </w:r>
          </w:p>
        </w:tc>
      </w:tr>
    </w:tbl>
    <w:p w:rsidRPr="002818C2" w:rsidR="00697512" w:rsidP="004B5D49" w:rsidRDefault="00697512">
      <w:pPr>
        <w:rPr>
          <w:rFonts w:ascii="Arial" w:hAnsi="Arial" w:cs="Arial"/>
          <w:b/>
        </w:rPr>
        <w:sectPr w:rsidRPr="002818C2" w:rsidR="00697512" w:rsidSect="00604E84">
          <w:pgSz w:w="16838" w:h="11906" w:orient="landscape"/>
          <w:pgMar w:top="709" w:right="851" w:bottom="1135" w:left="851" w:header="709" w:footer="709" w:gutter="0"/>
          <w:cols w:space="708"/>
          <w:docGrid w:linePitch="360"/>
        </w:sectPr>
      </w:pPr>
    </w:p>
    <w:p w:rsidRPr="002818C2" w:rsidR="00CA1013" w:rsidP="00CA1013" w:rsidRDefault="00CA1013">
      <w:pPr>
        <w:rPr>
          <w:rFonts w:ascii="Arial" w:hAnsi="Arial" w:cs="Arial"/>
          <w:b/>
        </w:rPr>
      </w:pPr>
      <w:r w:rsidRPr="002818C2">
        <w:rPr>
          <w:rFonts w:ascii="Arial" w:hAnsi="Arial" w:cs="Arial"/>
          <w:b/>
        </w:rPr>
        <w:lastRenderedPageBreak/>
        <w:t>4.3</w:t>
      </w:r>
      <w:r w:rsidRPr="002818C2" w:rsidR="00793A39">
        <w:rPr>
          <w:rFonts w:ascii="Arial" w:hAnsi="Arial" w:cs="Arial"/>
          <w:b/>
        </w:rPr>
        <w:tab/>
      </w:r>
      <w:bookmarkStart w:name="BalanceSheet" w:id="21"/>
      <w:r w:rsidRPr="002818C2">
        <w:rPr>
          <w:rFonts w:ascii="Arial" w:hAnsi="Arial" w:cs="Arial"/>
          <w:b/>
        </w:rPr>
        <w:t>Balance Sheet</w:t>
      </w:r>
      <w:bookmarkEnd w:id="21"/>
    </w:p>
    <w:tbl>
      <w:tblPr>
        <w:tblW w:w="9680" w:type="dxa"/>
        <w:tblInd w:w="93" w:type="dxa"/>
        <w:tblLook w:val="04A0" w:firstRow="1" w:lastRow="0" w:firstColumn="1" w:lastColumn="0" w:noHBand="0" w:noVBand="1"/>
      </w:tblPr>
      <w:tblGrid>
        <w:gridCol w:w="1340"/>
        <w:gridCol w:w="236"/>
        <w:gridCol w:w="5424"/>
        <w:gridCol w:w="1340"/>
        <w:gridCol w:w="1340"/>
      </w:tblGrid>
      <w:tr w:rsidRPr="002818C2" w:rsidR="00DE4D43" w:rsidTr="00B20F94">
        <w:trPr>
          <w:trHeight w:val="324"/>
        </w:trPr>
        <w:tc>
          <w:tcPr>
            <w:tcW w:w="1340" w:type="dxa"/>
            <w:tcBorders>
              <w:top w:val="nil"/>
              <w:left w:val="nil"/>
              <w:bottom w:val="nil"/>
              <w:right w:val="nil"/>
            </w:tcBorders>
            <w:shd w:val="clear" w:color="auto" w:fill="auto"/>
            <w:noWrap/>
            <w:vAlign w:val="bottom"/>
            <w:hideMark/>
          </w:tcPr>
          <w:p w:rsidRPr="002818C2" w:rsidR="00DE4D43" w:rsidP="00CB79AB" w:rsidRDefault="00CB79AB">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w:t>
            </w:r>
            <w:r w:rsidRPr="002818C2" w:rsidR="00DE4D43">
              <w:rPr>
                <w:rFonts w:ascii="Arial" w:hAnsi="Arial" w:eastAsia="Times New Roman" w:cs="Arial"/>
                <w:b/>
                <w:bCs/>
                <w:color w:val="000000"/>
                <w:lang w:eastAsia="en-GB"/>
              </w:rPr>
              <w:t>1-</w:t>
            </w:r>
            <w:r>
              <w:rPr>
                <w:rFonts w:ascii="Arial" w:hAnsi="Arial" w:eastAsia="Times New Roman" w:cs="Arial"/>
                <w:b/>
                <w:bCs/>
                <w:color w:val="000000"/>
                <w:lang w:eastAsia="en-GB"/>
              </w:rPr>
              <w:t>Mar</w:t>
            </w:r>
            <w:r w:rsidR="00E62A08">
              <w:rPr>
                <w:rFonts w:ascii="Arial" w:hAnsi="Arial" w:eastAsia="Times New Roman" w:cs="Arial"/>
                <w:b/>
                <w:bCs/>
                <w:color w:val="000000"/>
                <w:lang w:eastAsia="en-GB"/>
              </w:rPr>
              <w:t>-21</w:t>
            </w:r>
          </w:p>
        </w:tc>
        <w:tc>
          <w:tcPr>
            <w:tcW w:w="236"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c>
          <w:tcPr>
            <w:tcW w:w="1340"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lang w:eastAsia="en-GB"/>
              </w:rPr>
            </w:pPr>
            <w:r w:rsidRPr="002818C2">
              <w:rPr>
                <w:rFonts w:ascii="Arial" w:hAnsi="Arial" w:eastAsia="Times New Roman" w:cs="Arial"/>
                <w:b/>
                <w:bCs/>
                <w:lang w:eastAsia="en-GB"/>
              </w:rPr>
              <w:t>Note</w:t>
            </w:r>
          </w:p>
        </w:tc>
        <w:tc>
          <w:tcPr>
            <w:tcW w:w="1340" w:type="dxa"/>
            <w:tcBorders>
              <w:top w:val="nil"/>
              <w:left w:val="nil"/>
              <w:bottom w:val="nil"/>
              <w:right w:val="nil"/>
            </w:tcBorders>
            <w:shd w:val="clear" w:color="auto" w:fill="auto"/>
            <w:noWrap/>
            <w:vAlign w:val="bottom"/>
            <w:hideMark/>
          </w:tcPr>
          <w:p w:rsidRPr="002818C2" w:rsidR="00DE4D43" w:rsidP="00C07353" w:rsidRDefault="00E62A0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31-Mar-22</w:t>
            </w:r>
          </w:p>
        </w:tc>
      </w:tr>
      <w:tr w:rsidRPr="002818C2" w:rsidR="00DE4D43" w:rsidTr="00B20F94">
        <w:trPr>
          <w:trHeight w:val="324"/>
        </w:trPr>
        <w:tc>
          <w:tcPr>
            <w:tcW w:w="1340"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c>
          <w:tcPr>
            <w:tcW w:w="236"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c>
          <w:tcPr>
            <w:tcW w:w="1340"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lang w:eastAsia="en-GB"/>
              </w:rPr>
            </w:pPr>
          </w:p>
        </w:tc>
        <w:tc>
          <w:tcPr>
            <w:tcW w:w="1340"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r>
      <w:tr w:rsidRPr="002818C2" w:rsidR="00DE4D43" w:rsidTr="00B20F94">
        <w:trPr>
          <w:trHeight w:val="435"/>
        </w:trPr>
        <w:tc>
          <w:tcPr>
            <w:tcW w:w="1340" w:type="dxa"/>
            <w:tcBorders>
              <w:top w:val="nil"/>
              <w:left w:val="nil"/>
              <w:bottom w:val="nil"/>
              <w:right w:val="nil"/>
            </w:tcBorders>
            <w:shd w:val="clear" w:color="auto" w:fill="auto"/>
            <w:noWrap/>
            <w:vAlign w:val="bottom"/>
            <w:hideMark/>
          </w:tcPr>
          <w:p w:rsidRPr="002818C2" w:rsidR="00DE4D4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36"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color w:val="000000"/>
                <w:lang w:eastAsia="en-GB"/>
              </w:rPr>
            </w:pPr>
          </w:p>
        </w:tc>
        <w:tc>
          <w:tcPr>
            <w:tcW w:w="1340" w:type="dxa"/>
            <w:tcBorders>
              <w:top w:val="nil"/>
              <w:left w:val="nil"/>
              <w:bottom w:val="nil"/>
              <w:right w:val="nil"/>
            </w:tcBorders>
            <w:shd w:val="clear" w:color="auto" w:fill="auto"/>
            <w:noWrap/>
            <w:vAlign w:val="bottom"/>
            <w:hideMark/>
          </w:tcPr>
          <w:p w:rsidRPr="002818C2" w:rsidR="00DE4D43" w:rsidP="00C07353" w:rsidRDefault="00DE4D43">
            <w:pPr>
              <w:spacing w:after="0" w:line="240" w:lineRule="auto"/>
              <w:jc w:val="center"/>
              <w:rPr>
                <w:rFonts w:ascii="Arial" w:hAnsi="Arial" w:eastAsia="Times New Roman" w:cs="Arial"/>
                <w:b/>
                <w:bCs/>
                <w:lang w:eastAsia="en-GB"/>
              </w:rPr>
            </w:pPr>
          </w:p>
        </w:tc>
        <w:tc>
          <w:tcPr>
            <w:tcW w:w="1340" w:type="dxa"/>
            <w:tcBorders>
              <w:top w:val="nil"/>
              <w:left w:val="nil"/>
              <w:bottom w:val="nil"/>
              <w:right w:val="nil"/>
            </w:tcBorders>
            <w:shd w:val="clear" w:color="auto" w:fill="auto"/>
            <w:noWrap/>
            <w:vAlign w:val="bottom"/>
            <w:hideMark/>
          </w:tcPr>
          <w:p w:rsidRPr="002818C2" w:rsidR="00DE4D43" w:rsidP="00C0735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DE4D43" w:rsidTr="00B20F94">
        <w:trPr>
          <w:trHeight w:val="300"/>
        </w:trPr>
        <w:tc>
          <w:tcPr>
            <w:tcW w:w="1340" w:type="dxa"/>
            <w:tcBorders>
              <w:top w:val="nil"/>
              <w:left w:val="nil"/>
              <w:bottom w:val="nil"/>
              <w:right w:val="nil"/>
            </w:tcBorders>
            <w:shd w:val="clear" w:color="auto" w:fill="auto"/>
            <w:noWrap/>
            <w:vAlign w:val="bottom"/>
            <w:hideMark/>
          </w:tcPr>
          <w:p w:rsidRPr="002818C2" w:rsidR="00DE4D43" w:rsidP="00DE4D43" w:rsidRDefault="00DE4D43">
            <w:pPr>
              <w:spacing w:after="0" w:line="240" w:lineRule="auto"/>
              <w:jc w:val="right"/>
              <w:rPr>
                <w:rFonts w:ascii="Arial" w:hAnsi="Arial" w:eastAsia="Times New Roman" w:cs="Arial"/>
                <w:b/>
                <w:bCs/>
                <w:color w:val="000000"/>
                <w:lang w:eastAsia="en-GB"/>
              </w:rPr>
            </w:pPr>
          </w:p>
        </w:tc>
        <w:tc>
          <w:tcPr>
            <w:tcW w:w="236" w:type="dxa"/>
            <w:tcBorders>
              <w:top w:val="nil"/>
              <w:left w:val="nil"/>
              <w:bottom w:val="nil"/>
              <w:right w:val="nil"/>
            </w:tcBorders>
            <w:shd w:val="clear" w:color="auto" w:fill="auto"/>
            <w:noWrap/>
            <w:vAlign w:val="bottom"/>
            <w:hideMark/>
          </w:tcPr>
          <w:p w:rsidRPr="002818C2" w:rsidR="00DE4D43" w:rsidP="00DE4D43" w:rsidRDefault="00DE4D43">
            <w:pPr>
              <w:spacing w:after="0" w:line="240" w:lineRule="auto"/>
              <w:jc w:val="right"/>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2818C2" w:rsidR="00DE4D43" w:rsidP="00DE4D43" w:rsidRDefault="00DE4D43">
            <w:pPr>
              <w:spacing w:after="0" w:line="240" w:lineRule="auto"/>
              <w:jc w:val="right"/>
              <w:rPr>
                <w:rFonts w:ascii="Arial" w:hAnsi="Arial" w:eastAsia="Times New Roman" w:cs="Arial"/>
                <w:b/>
                <w:bCs/>
                <w:color w:val="000000"/>
                <w:lang w:eastAsia="en-GB"/>
              </w:rPr>
            </w:pPr>
          </w:p>
        </w:tc>
        <w:tc>
          <w:tcPr>
            <w:tcW w:w="1340" w:type="dxa"/>
            <w:tcBorders>
              <w:top w:val="nil"/>
              <w:left w:val="nil"/>
              <w:bottom w:val="nil"/>
              <w:right w:val="nil"/>
            </w:tcBorders>
            <w:shd w:val="clear" w:color="auto" w:fill="auto"/>
            <w:noWrap/>
            <w:vAlign w:val="bottom"/>
            <w:hideMark/>
          </w:tcPr>
          <w:p w:rsidRPr="002818C2" w:rsidR="00DE4D43" w:rsidP="00DE4D43" w:rsidRDefault="00DE4D43">
            <w:pPr>
              <w:spacing w:after="0" w:line="240" w:lineRule="auto"/>
              <w:jc w:val="right"/>
              <w:rPr>
                <w:rFonts w:ascii="Arial" w:hAnsi="Arial" w:eastAsia="Times New Roman" w:cs="Arial"/>
                <w:lang w:eastAsia="en-GB"/>
              </w:rPr>
            </w:pPr>
          </w:p>
        </w:tc>
        <w:tc>
          <w:tcPr>
            <w:tcW w:w="1340" w:type="dxa"/>
            <w:tcBorders>
              <w:top w:val="nil"/>
              <w:left w:val="nil"/>
              <w:bottom w:val="nil"/>
              <w:right w:val="nil"/>
            </w:tcBorders>
            <w:shd w:val="clear" w:color="auto" w:fill="auto"/>
            <w:noWrap/>
            <w:vAlign w:val="bottom"/>
            <w:hideMark/>
          </w:tcPr>
          <w:p w:rsidRPr="002818C2" w:rsidR="00DE4D43" w:rsidP="00DE4D43" w:rsidRDefault="00DE4D43">
            <w:pPr>
              <w:spacing w:after="0" w:line="240" w:lineRule="auto"/>
              <w:jc w:val="right"/>
              <w:rPr>
                <w:rFonts w:ascii="Arial" w:hAnsi="Arial" w:eastAsia="Times New Roman" w:cs="Arial"/>
                <w:b/>
                <w:bCs/>
                <w:color w:val="000000"/>
                <w:lang w:eastAsia="en-GB"/>
              </w:rPr>
            </w:pP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139,451</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Property Plant and Equipment</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5.16</w:t>
            </w: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162,181 </w:t>
            </w: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1,244</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Heritage Assets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5.19</w:t>
            </w: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1,222 </w:t>
            </w: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8,509</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Investment Properties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5.20</w:t>
            </w: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9,692 </w:t>
            </w: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521</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Intangible Assets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5.21</w:t>
            </w: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404 </w:t>
            </w:r>
          </w:p>
        </w:tc>
      </w:tr>
      <w:tr w:rsidRPr="002818C2" w:rsidR="005C7D32" w:rsidTr="00775709">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5,005</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Long Term Investments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5.23</w:t>
            </w:r>
          </w:p>
        </w:tc>
        <w:tc>
          <w:tcPr>
            <w:tcW w:w="1340" w:type="dxa"/>
            <w:tcBorders>
              <w:top w:val="nil"/>
              <w:left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5,000 </w:t>
            </w:r>
          </w:p>
        </w:tc>
      </w:tr>
      <w:tr w:rsidRPr="002818C2" w:rsidR="005C7D32" w:rsidTr="00B20F94">
        <w:trPr>
          <w:trHeight w:val="300"/>
        </w:trPr>
        <w:tc>
          <w:tcPr>
            <w:tcW w:w="1340" w:type="dxa"/>
            <w:tcBorders>
              <w:top w:val="nil"/>
              <w:left w:val="nil"/>
              <w:bottom w:val="single" w:color="auto" w:sz="4" w:space="0"/>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7,733</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Long Term Debtors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5.22</w:t>
            </w:r>
          </w:p>
        </w:tc>
        <w:tc>
          <w:tcPr>
            <w:tcW w:w="1340" w:type="dxa"/>
            <w:tcBorders>
              <w:top w:val="nil"/>
              <w:left w:val="nil"/>
              <w:bottom w:val="single" w:color="auto" w:sz="4" w:space="0"/>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7,369 </w:t>
            </w:r>
          </w:p>
        </w:tc>
      </w:tr>
      <w:tr w:rsidRPr="002818C2" w:rsidR="005C7D32" w:rsidTr="00775709">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162,463</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Long Term Assets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single" w:color="auto" w:sz="4" w:space="0"/>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b/>
                <w:bCs/>
                <w:color w:val="000000"/>
                <w:lang w:eastAsia="en-GB"/>
              </w:rPr>
            </w:pPr>
            <w:r w:rsidRPr="000C0A30">
              <w:rPr>
                <w:rFonts w:ascii="Arial" w:hAnsi="Arial" w:eastAsia="Times New Roman" w:cs="Arial"/>
                <w:b/>
                <w:bCs/>
                <w:color w:val="000000"/>
                <w:lang w:eastAsia="en-GB"/>
              </w:rPr>
              <w:t>185,868</w:t>
            </w: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51,120</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Short Term Investments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5.23</w:t>
            </w: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40,092 </w:t>
            </w: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5,759</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Short Term Debtors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5.22</w:t>
            </w: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5,232 </w:t>
            </w:r>
          </w:p>
        </w:tc>
      </w:tr>
      <w:tr w:rsidRPr="002818C2" w:rsidR="005C7D32" w:rsidTr="00775709">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115</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Inventories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right w:val="nil"/>
            </w:tcBorders>
            <w:shd w:val="clear" w:color="auto" w:fill="auto"/>
            <w:noWrap/>
            <w:vAlign w:val="bottom"/>
          </w:tcPr>
          <w:p w:rsidRPr="000C0A30" w:rsidR="005C7D32" w:rsidP="00056F68"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10</w:t>
            </w:r>
            <w:r w:rsidRPr="000C0A30" w:rsidR="00056F68">
              <w:rPr>
                <w:rFonts w:ascii="Arial" w:hAnsi="Arial" w:eastAsia="Times New Roman" w:cs="Arial"/>
                <w:color w:val="000000"/>
                <w:lang w:eastAsia="en-GB"/>
              </w:rPr>
              <w:t>5</w:t>
            </w:r>
            <w:r w:rsidRPr="000C0A30">
              <w:rPr>
                <w:rFonts w:ascii="Arial" w:hAnsi="Arial" w:eastAsia="Times New Roman" w:cs="Arial"/>
                <w:color w:val="000000"/>
                <w:lang w:eastAsia="en-GB"/>
              </w:rPr>
              <w:t xml:space="preserve"> </w:t>
            </w:r>
          </w:p>
        </w:tc>
      </w:tr>
      <w:tr w:rsidRPr="002818C2" w:rsidR="005C7D32" w:rsidTr="00B20F94">
        <w:trPr>
          <w:trHeight w:val="300"/>
        </w:trPr>
        <w:tc>
          <w:tcPr>
            <w:tcW w:w="1340" w:type="dxa"/>
            <w:tcBorders>
              <w:top w:val="nil"/>
              <w:left w:val="nil"/>
              <w:bottom w:val="single" w:color="auto" w:sz="4" w:space="0"/>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15,152</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Cash and Cash Equivalents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r w:rsidRPr="002818C2">
              <w:rPr>
                <w:rFonts w:ascii="Arial" w:hAnsi="Arial" w:eastAsia="Times New Roman" w:cs="Arial"/>
                <w:sz w:val="18"/>
                <w:szCs w:val="18"/>
                <w:lang w:eastAsia="en-GB"/>
              </w:rPr>
              <w:t>5.</w:t>
            </w:r>
            <w:r>
              <w:rPr>
                <w:rFonts w:ascii="Arial" w:hAnsi="Arial" w:eastAsia="Times New Roman" w:cs="Arial"/>
                <w:sz w:val="18"/>
                <w:szCs w:val="18"/>
                <w:lang w:eastAsia="en-GB"/>
              </w:rPr>
              <w:t>24</w:t>
            </w:r>
          </w:p>
        </w:tc>
        <w:tc>
          <w:tcPr>
            <w:tcW w:w="1340" w:type="dxa"/>
            <w:tcBorders>
              <w:top w:val="nil"/>
              <w:left w:val="nil"/>
              <w:bottom w:val="single" w:color="auto" w:sz="4" w:space="0"/>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 xml:space="preserve">28,384 </w:t>
            </w:r>
          </w:p>
        </w:tc>
      </w:tr>
      <w:tr w:rsidRPr="002818C2" w:rsidR="005C7D32" w:rsidTr="00775709">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72,146</w:t>
            </w: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Current Assets</w:t>
            </w: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single" w:color="auto" w:sz="4" w:space="0"/>
              <w:left w:val="nil"/>
              <w:bottom w:val="nil"/>
              <w:right w:val="nil"/>
            </w:tcBorders>
            <w:shd w:val="clear" w:color="auto" w:fill="auto"/>
            <w:noWrap/>
            <w:vAlign w:val="bottom"/>
          </w:tcPr>
          <w:p w:rsidRPr="000C0A30" w:rsidR="005C7D32" w:rsidP="00056F68" w:rsidRDefault="005C7D32">
            <w:pPr>
              <w:spacing w:after="0" w:line="240" w:lineRule="auto"/>
              <w:jc w:val="right"/>
              <w:rPr>
                <w:rFonts w:ascii="Arial" w:hAnsi="Arial" w:eastAsia="Times New Roman" w:cs="Arial"/>
                <w:b/>
                <w:color w:val="000000"/>
                <w:lang w:eastAsia="en-GB"/>
              </w:rPr>
            </w:pPr>
            <w:r w:rsidRPr="000C0A30">
              <w:rPr>
                <w:rFonts w:ascii="Arial" w:hAnsi="Arial" w:eastAsia="Times New Roman" w:cs="Arial"/>
                <w:b/>
                <w:color w:val="000000"/>
                <w:lang w:eastAsia="en-GB"/>
              </w:rPr>
              <w:t>73,81</w:t>
            </w:r>
            <w:r w:rsidRPr="000C0A30" w:rsidR="00056F68">
              <w:rPr>
                <w:rFonts w:ascii="Arial" w:hAnsi="Arial" w:eastAsia="Times New Roman" w:cs="Arial"/>
                <w:b/>
                <w:color w:val="000000"/>
                <w:lang w:eastAsia="en-GB"/>
              </w:rPr>
              <w:t>3</w:t>
            </w:r>
          </w:p>
        </w:tc>
      </w:tr>
      <w:tr w:rsidRPr="002818C2" w:rsidR="005C7D32" w:rsidTr="00B20F94">
        <w:trPr>
          <w:trHeight w:val="300"/>
        </w:trPr>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right"/>
              <w:rPr>
                <w:rFonts w:ascii="Arial" w:hAnsi="Arial" w:eastAsia="Times New Roman" w:cs="Arial"/>
                <w:color w:val="000000"/>
                <w:lang w:eastAsia="en-GB"/>
              </w:rPr>
            </w:pPr>
          </w:p>
        </w:tc>
        <w:tc>
          <w:tcPr>
            <w:tcW w:w="236"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1340" w:type="dxa"/>
            <w:tcBorders>
              <w:top w:val="nil"/>
              <w:left w:val="nil"/>
              <w:bottom w:val="nil"/>
              <w:right w:val="nil"/>
            </w:tcBorders>
            <w:shd w:val="clear" w:color="auto" w:fill="auto"/>
            <w:noWrap/>
            <w:vAlign w:val="bottom"/>
            <w:hideMark/>
          </w:tcPr>
          <w:p w:rsidRPr="002818C2"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p>
        </w:tc>
      </w:tr>
      <w:tr w:rsidRPr="005A769C" w:rsidR="005C7D32" w:rsidTr="00B20F94">
        <w:trPr>
          <w:trHeight w:val="300"/>
        </w:trPr>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(18,613</w:t>
            </w:r>
            <w:r w:rsidRPr="005A769C">
              <w:rPr>
                <w:rFonts w:ascii="Arial" w:hAnsi="Arial" w:eastAsia="Times New Roman" w:cs="Arial"/>
                <w:color w:val="000000"/>
                <w:lang w:eastAsia="en-GB"/>
              </w:rPr>
              <w:t>)</w:t>
            </w:r>
          </w:p>
        </w:tc>
        <w:tc>
          <w:tcPr>
            <w:tcW w:w="236"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r w:rsidRPr="005A769C">
              <w:rPr>
                <w:rFonts w:ascii="Arial" w:hAnsi="Arial" w:eastAsia="Times New Roman" w:cs="Arial"/>
                <w:color w:val="000000"/>
                <w:lang w:eastAsia="en-GB"/>
              </w:rPr>
              <w:t>Short Term Creditors</w:t>
            </w:r>
          </w:p>
        </w:tc>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5.25</w:t>
            </w: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(25,169)</w:t>
            </w:r>
          </w:p>
        </w:tc>
      </w:tr>
      <w:tr w:rsidRPr="005A769C" w:rsidR="005C7D32" w:rsidTr="00B20F94">
        <w:trPr>
          <w:trHeight w:val="300"/>
        </w:trPr>
        <w:tc>
          <w:tcPr>
            <w:tcW w:w="1340" w:type="dxa"/>
            <w:tcBorders>
              <w:top w:val="nil"/>
              <w:left w:val="nil"/>
              <w:bottom w:val="single" w:color="auto" w:sz="4" w:space="0"/>
              <w:right w:val="nil"/>
            </w:tcBorders>
            <w:shd w:val="clear" w:color="auto" w:fill="auto"/>
            <w:noWrap/>
            <w:vAlign w:val="bottom"/>
            <w:hideMark/>
          </w:tcPr>
          <w:p w:rsidRPr="005A769C"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(559</w:t>
            </w:r>
            <w:r w:rsidRPr="005A769C">
              <w:rPr>
                <w:rFonts w:ascii="Arial" w:hAnsi="Arial" w:eastAsia="Times New Roman" w:cs="Arial"/>
                <w:color w:val="000000"/>
                <w:lang w:eastAsia="en-GB"/>
              </w:rPr>
              <w:t>)</w:t>
            </w:r>
          </w:p>
        </w:tc>
        <w:tc>
          <w:tcPr>
            <w:tcW w:w="236"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r w:rsidRPr="005A769C">
              <w:rPr>
                <w:rFonts w:ascii="Arial" w:hAnsi="Arial" w:eastAsia="Times New Roman" w:cs="Arial"/>
                <w:color w:val="000000"/>
                <w:lang w:eastAsia="en-GB"/>
              </w:rPr>
              <w:t>Provisions</w:t>
            </w:r>
          </w:p>
        </w:tc>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5.26</w:t>
            </w:r>
          </w:p>
        </w:tc>
        <w:tc>
          <w:tcPr>
            <w:tcW w:w="1340" w:type="dxa"/>
            <w:tcBorders>
              <w:top w:val="nil"/>
              <w:left w:val="nil"/>
              <w:bottom w:val="single" w:color="auto" w:sz="4" w:space="0"/>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(1,373)</w:t>
            </w:r>
          </w:p>
        </w:tc>
      </w:tr>
      <w:tr w:rsidRPr="005A769C" w:rsidR="005C7D32" w:rsidTr="00B20F94">
        <w:trPr>
          <w:trHeight w:val="300"/>
        </w:trPr>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(19,172</w:t>
            </w:r>
            <w:r w:rsidRPr="005A769C">
              <w:rPr>
                <w:rFonts w:ascii="Arial" w:hAnsi="Arial" w:eastAsia="Times New Roman" w:cs="Arial"/>
                <w:b/>
                <w:bCs/>
                <w:color w:val="000000"/>
                <w:lang w:eastAsia="en-GB"/>
              </w:rPr>
              <w:t>)</w:t>
            </w:r>
          </w:p>
        </w:tc>
        <w:tc>
          <w:tcPr>
            <w:tcW w:w="236"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b/>
                <w:bCs/>
                <w:color w:val="000000"/>
                <w:lang w:eastAsia="en-GB"/>
              </w:rPr>
            </w:pPr>
            <w:r w:rsidRPr="005A769C">
              <w:rPr>
                <w:rFonts w:ascii="Arial" w:hAnsi="Arial" w:eastAsia="Times New Roman" w:cs="Arial"/>
                <w:b/>
                <w:bCs/>
                <w:color w:val="000000"/>
                <w:lang w:eastAsia="en-GB"/>
              </w:rPr>
              <w:t>Current Liabilities</w:t>
            </w:r>
          </w:p>
        </w:tc>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bottom w:val="nil"/>
              <w:right w:val="nil"/>
            </w:tcBorders>
            <w:shd w:val="clear" w:color="auto" w:fill="auto"/>
            <w:noWrap/>
            <w:vAlign w:val="bottom"/>
          </w:tcPr>
          <w:p w:rsidRPr="000C0A30" w:rsidR="005C7D32" w:rsidP="005C7D32" w:rsidRDefault="005C7D32">
            <w:pPr>
              <w:spacing w:after="0" w:line="240" w:lineRule="auto"/>
              <w:jc w:val="right"/>
              <w:rPr>
                <w:rFonts w:ascii="Arial" w:hAnsi="Arial" w:eastAsia="Times New Roman" w:cs="Arial"/>
                <w:b/>
                <w:bCs/>
                <w:color w:val="000000"/>
                <w:lang w:eastAsia="en-GB"/>
              </w:rPr>
            </w:pPr>
            <w:r w:rsidRPr="000C0A30">
              <w:rPr>
                <w:rFonts w:ascii="Arial" w:hAnsi="Arial" w:eastAsia="Times New Roman" w:cs="Arial"/>
                <w:b/>
                <w:bCs/>
                <w:color w:val="000000"/>
                <w:lang w:eastAsia="en-GB"/>
              </w:rPr>
              <w:t>(26,542)</w:t>
            </w:r>
          </w:p>
        </w:tc>
      </w:tr>
      <w:tr w:rsidRPr="005A769C" w:rsidR="005C7D32" w:rsidTr="00B20F94">
        <w:trPr>
          <w:trHeight w:val="300"/>
        </w:trPr>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right"/>
              <w:rPr>
                <w:rFonts w:ascii="Arial" w:hAnsi="Arial" w:eastAsia="Times New Roman" w:cs="Arial"/>
                <w:color w:val="000000"/>
                <w:lang w:eastAsia="en-GB"/>
              </w:rPr>
            </w:pPr>
          </w:p>
        </w:tc>
        <w:tc>
          <w:tcPr>
            <w:tcW w:w="236"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p>
        </w:tc>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bottom w:val="nil"/>
              <w:right w:val="nil"/>
            </w:tcBorders>
            <w:shd w:val="clear" w:color="auto" w:fill="auto"/>
            <w:noWrap/>
            <w:vAlign w:val="bottom"/>
          </w:tcPr>
          <w:p w:rsidRPr="005C5E31" w:rsidR="005C7D32" w:rsidP="005C7D32" w:rsidRDefault="005C7D32">
            <w:pPr>
              <w:spacing w:after="0" w:line="240" w:lineRule="auto"/>
              <w:jc w:val="right"/>
              <w:rPr>
                <w:rFonts w:ascii="Arial" w:hAnsi="Arial" w:eastAsia="Times New Roman" w:cs="Arial"/>
                <w:color w:val="000000"/>
                <w:lang w:eastAsia="en-GB"/>
              </w:rPr>
            </w:pPr>
          </w:p>
        </w:tc>
      </w:tr>
      <w:tr w:rsidRPr="005A769C" w:rsidR="005C7D32" w:rsidTr="00B20F94">
        <w:trPr>
          <w:trHeight w:val="300"/>
        </w:trPr>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(2,264</w:t>
            </w:r>
            <w:r w:rsidRPr="005A769C">
              <w:rPr>
                <w:rFonts w:ascii="Arial" w:hAnsi="Arial" w:eastAsia="Times New Roman" w:cs="Arial"/>
                <w:color w:val="000000"/>
                <w:lang w:eastAsia="en-GB"/>
              </w:rPr>
              <w:t>)</w:t>
            </w:r>
          </w:p>
        </w:tc>
        <w:tc>
          <w:tcPr>
            <w:tcW w:w="236"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rPr>
                <w:rFonts w:ascii="Arial" w:hAnsi="Arial" w:eastAsia="Times New Roman" w:cs="Arial"/>
                <w:color w:val="000000"/>
                <w:lang w:eastAsia="en-GB"/>
              </w:rPr>
            </w:pPr>
            <w:r w:rsidRPr="005A769C">
              <w:rPr>
                <w:rFonts w:ascii="Arial" w:hAnsi="Arial" w:eastAsia="Times New Roman" w:cs="Arial"/>
                <w:color w:val="000000"/>
                <w:lang w:eastAsia="en-GB"/>
              </w:rPr>
              <w:t>Provisions</w:t>
            </w:r>
          </w:p>
        </w:tc>
        <w:tc>
          <w:tcPr>
            <w:tcW w:w="1340" w:type="dxa"/>
            <w:tcBorders>
              <w:top w:val="nil"/>
              <w:left w:val="nil"/>
              <w:bottom w:val="nil"/>
              <w:right w:val="nil"/>
            </w:tcBorders>
            <w:shd w:val="clear" w:color="auto" w:fill="auto"/>
            <w:noWrap/>
            <w:vAlign w:val="bottom"/>
            <w:hideMark/>
          </w:tcPr>
          <w:p w:rsidRPr="005A769C" w:rsidR="005C7D32" w:rsidP="005C7D32" w:rsidRDefault="005C7D32">
            <w:pPr>
              <w:spacing w:after="0" w:line="240" w:lineRule="auto"/>
              <w:jc w:val="center"/>
              <w:rPr>
                <w:rFonts w:ascii="Arial" w:hAnsi="Arial" w:eastAsia="Times New Roman" w:cs="Arial"/>
                <w:sz w:val="18"/>
                <w:szCs w:val="18"/>
                <w:lang w:eastAsia="en-GB"/>
              </w:rPr>
            </w:pPr>
            <w:r>
              <w:rPr>
                <w:rFonts w:ascii="Arial" w:hAnsi="Arial" w:eastAsia="Times New Roman" w:cs="Arial"/>
                <w:sz w:val="18"/>
                <w:szCs w:val="18"/>
                <w:lang w:eastAsia="en-GB"/>
              </w:rPr>
              <w:t>5.26</w:t>
            </w:r>
          </w:p>
        </w:tc>
        <w:tc>
          <w:tcPr>
            <w:tcW w:w="1340" w:type="dxa"/>
            <w:tcBorders>
              <w:top w:val="nil"/>
              <w:left w:val="nil"/>
              <w:bottom w:val="nil"/>
              <w:right w:val="nil"/>
            </w:tcBorders>
            <w:shd w:val="clear" w:color="auto" w:fill="auto"/>
            <w:noWrap/>
            <w:vAlign w:val="bottom"/>
          </w:tcPr>
          <w:p w:rsidRPr="005C5E31"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(182)</w:t>
            </w:r>
          </w:p>
        </w:tc>
      </w:tr>
      <w:tr w:rsidRPr="00376659" w:rsidR="005C7D32" w:rsidTr="00B20F94">
        <w:trPr>
          <w:trHeight w:val="300"/>
        </w:trPr>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(42,943)</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r w:rsidRPr="00376659">
              <w:rPr>
                <w:rFonts w:ascii="Arial" w:hAnsi="Arial" w:eastAsia="Times New Roman" w:cs="Arial"/>
                <w:color w:val="000000"/>
                <w:lang w:eastAsia="en-GB"/>
              </w:rPr>
              <w:t>Liability related to Defined Benefit Pension Scheme</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r w:rsidRPr="00376659">
              <w:rPr>
                <w:rFonts w:ascii="Arial" w:hAnsi="Arial" w:eastAsia="Times New Roman" w:cs="Arial"/>
                <w:sz w:val="18"/>
                <w:szCs w:val="18"/>
                <w:lang w:eastAsia="en-GB"/>
              </w:rPr>
              <w:t>5.29.3</w:t>
            </w:r>
          </w:p>
        </w:tc>
        <w:tc>
          <w:tcPr>
            <w:tcW w:w="1340" w:type="dxa"/>
            <w:tcBorders>
              <w:top w:val="nil"/>
              <w:left w:val="nil"/>
              <w:bottom w:val="nil"/>
              <w:right w:val="nil"/>
            </w:tcBorders>
            <w:shd w:val="clear" w:color="auto" w:fill="auto"/>
            <w:noWrap/>
            <w:vAlign w:val="bottom"/>
          </w:tcPr>
          <w:p w:rsidRPr="00376659" w:rsidR="005C7D32" w:rsidP="00187560"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w:t>
            </w:r>
            <w:r w:rsidRPr="00376659" w:rsidR="00187560">
              <w:rPr>
                <w:rFonts w:ascii="Arial" w:hAnsi="Arial" w:eastAsia="Times New Roman" w:cs="Arial"/>
                <w:color w:val="000000"/>
                <w:lang w:eastAsia="en-GB"/>
              </w:rPr>
              <w:t>40,326</w:t>
            </w:r>
            <w:r w:rsidRPr="00376659">
              <w:rPr>
                <w:rFonts w:ascii="Arial" w:hAnsi="Arial" w:eastAsia="Times New Roman" w:cs="Arial"/>
                <w:color w:val="000000"/>
                <w:lang w:eastAsia="en-GB"/>
              </w:rPr>
              <w:t>)</w:t>
            </w:r>
          </w:p>
        </w:tc>
      </w:tr>
      <w:tr w:rsidRPr="00376659" w:rsidR="005C7D32" w:rsidTr="00B20F94">
        <w:trPr>
          <w:trHeight w:val="300"/>
        </w:trPr>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(400)</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r w:rsidRPr="00376659">
              <w:rPr>
                <w:rFonts w:ascii="Arial" w:hAnsi="Arial" w:eastAsia="Times New Roman" w:cs="Arial"/>
                <w:color w:val="000000"/>
                <w:lang w:eastAsia="en-GB"/>
              </w:rPr>
              <w:t>Other Long Term Liabilities</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r w:rsidRPr="00376659">
              <w:rPr>
                <w:rFonts w:ascii="Arial" w:hAnsi="Arial" w:eastAsia="Times New Roman" w:cs="Arial"/>
                <w:sz w:val="18"/>
                <w:szCs w:val="18"/>
                <w:lang w:eastAsia="en-GB"/>
              </w:rPr>
              <w:t>5.25</w:t>
            </w:r>
          </w:p>
        </w:tc>
        <w:tc>
          <w:tcPr>
            <w:tcW w:w="1340" w:type="dxa"/>
            <w:tcBorders>
              <w:top w:val="nil"/>
              <w:left w:val="nil"/>
              <w:bottom w:val="nil"/>
              <w:right w:val="nil"/>
            </w:tcBorders>
            <w:shd w:val="clear" w:color="auto" w:fill="auto"/>
            <w:noWrap/>
            <w:vAlign w:val="bottom"/>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(148)</w:t>
            </w:r>
          </w:p>
        </w:tc>
      </w:tr>
      <w:tr w:rsidRPr="00376659" w:rsidR="005C7D32" w:rsidTr="00B20F94">
        <w:trPr>
          <w:trHeight w:val="300"/>
        </w:trPr>
        <w:tc>
          <w:tcPr>
            <w:tcW w:w="1340" w:type="dxa"/>
            <w:tcBorders>
              <w:top w:val="nil"/>
              <w:left w:val="nil"/>
              <w:bottom w:val="single" w:color="auto" w:sz="4" w:space="0"/>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 (11,391)</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r w:rsidRPr="00376659">
              <w:rPr>
                <w:rFonts w:ascii="Arial" w:hAnsi="Arial" w:eastAsia="Times New Roman" w:cs="Arial"/>
                <w:color w:val="000000"/>
                <w:lang w:eastAsia="en-GB"/>
              </w:rPr>
              <w:t>Capital Grants Received In Advance</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r w:rsidRPr="00376659">
              <w:rPr>
                <w:rFonts w:ascii="Arial" w:hAnsi="Arial" w:eastAsia="Times New Roman" w:cs="Arial"/>
                <w:sz w:val="18"/>
                <w:szCs w:val="18"/>
                <w:lang w:eastAsia="en-GB"/>
              </w:rPr>
              <w:t>5.27</w:t>
            </w:r>
          </w:p>
        </w:tc>
        <w:tc>
          <w:tcPr>
            <w:tcW w:w="1340" w:type="dxa"/>
            <w:tcBorders>
              <w:top w:val="nil"/>
              <w:left w:val="nil"/>
              <w:bottom w:val="single" w:color="auto" w:sz="4" w:space="0"/>
              <w:right w:val="nil"/>
            </w:tcBorders>
            <w:shd w:val="clear" w:color="auto" w:fill="auto"/>
            <w:noWrap/>
            <w:vAlign w:val="bottom"/>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(11,516)</w:t>
            </w:r>
          </w:p>
        </w:tc>
      </w:tr>
      <w:tr w:rsidRPr="00376659" w:rsidR="005C7D32" w:rsidTr="00B20F94">
        <w:trPr>
          <w:trHeight w:val="300"/>
        </w:trPr>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b/>
                <w:bCs/>
                <w:color w:val="000000"/>
                <w:lang w:eastAsia="en-GB"/>
              </w:rPr>
            </w:pPr>
            <w:r w:rsidRPr="00376659">
              <w:rPr>
                <w:rFonts w:ascii="Arial" w:hAnsi="Arial" w:eastAsia="Times New Roman" w:cs="Arial"/>
                <w:b/>
                <w:bCs/>
                <w:color w:val="000000"/>
                <w:lang w:eastAsia="en-GB"/>
              </w:rPr>
              <w:t>(56,998)</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b/>
                <w:bCs/>
                <w:color w:val="000000"/>
                <w:lang w:eastAsia="en-GB"/>
              </w:rPr>
            </w:pPr>
            <w:r w:rsidRPr="00376659">
              <w:rPr>
                <w:rFonts w:ascii="Arial" w:hAnsi="Arial" w:eastAsia="Times New Roman" w:cs="Arial"/>
                <w:b/>
                <w:bCs/>
                <w:color w:val="000000"/>
                <w:lang w:eastAsia="en-GB"/>
              </w:rPr>
              <w:t>Long Term Liabilities</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bottom w:val="nil"/>
              <w:right w:val="nil"/>
            </w:tcBorders>
            <w:shd w:val="clear" w:color="auto" w:fill="auto"/>
            <w:noWrap/>
            <w:vAlign w:val="bottom"/>
          </w:tcPr>
          <w:p w:rsidRPr="00376659" w:rsidR="005C7D32" w:rsidP="00187560" w:rsidRDefault="005C7D32">
            <w:pPr>
              <w:spacing w:after="0" w:line="240" w:lineRule="auto"/>
              <w:jc w:val="right"/>
              <w:rPr>
                <w:rFonts w:ascii="Arial" w:hAnsi="Arial" w:eastAsia="Times New Roman" w:cs="Arial"/>
                <w:b/>
                <w:bCs/>
                <w:color w:val="000000"/>
                <w:lang w:eastAsia="en-GB"/>
              </w:rPr>
            </w:pPr>
            <w:r w:rsidRPr="00376659">
              <w:rPr>
                <w:rFonts w:ascii="Arial" w:hAnsi="Arial" w:eastAsia="Times New Roman" w:cs="Arial"/>
                <w:b/>
                <w:bCs/>
                <w:color w:val="000000"/>
                <w:lang w:eastAsia="en-GB"/>
              </w:rPr>
              <w:t>(</w:t>
            </w:r>
            <w:r w:rsidRPr="00376659" w:rsidR="00187560">
              <w:rPr>
                <w:rFonts w:ascii="Arial" w:hAnsi="Arial" w:eastAsia="Times New Roman" w:cs="Arial"/>
                <w:b/>
                <w:bCs/>
                <w:color w:val="000000"/>
                <w:lang w:eastAsia="en-GB"/>
              </w:rPr>
              <w:t>52,172</w:t>
            </w:r>
            <w:r w:rsidRPr="00376659">
              <w:rPr>
                <w:rFonts w:ascii="Arial" w:hAnsi="Arial" w:eastAsia="Times New Roman" w:cs="Arial"/>
                <w:b/>
                <w:bCs/>
                <w:color w:val="000000"/>
                <w:lang w:eastAsia="en-GB"/>
              </w:rPr>
              <w:t>)</w:t>
            </w:r>
          </w:p>
        </w:tc>
      </w:tr>
      <w:tr w:rsidRPr="00376659" w:rsidR="005C7D32" w:rsidTr="00B20F94">
        <w:trPr>
          <w:trHeight w:val="300"/>
        </w:trPr>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color w:val="000000"/>
                <w:lang w:eastAsia="en-GB"/>
              </w:rPr>
            </w:pP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bottom w:val="nil"/>
              <w:right w:val="nil"/>
            </w:tcBorders>
            <w:shd w:val="clear" w:color="auto" w:fill="auto"/>
            <w:noWrap/>
            <w:vAlign w:val="bottom"/>
          </w:tcPr>
          <w:p w:rsidRPr="00376659" w:rsidR="005C7D32" w:rsidP="005C7D32" w:rsidRDefault="005C7D32">
            <w:pPr>
              <w:spacing w:after="0" w:line="240" w:lineRule="auto"/>
              <w:jc w:val="right"/>
              <w:rPr>
                <w:rFonts w:ascii="Arial" w:hAnsi="Arial" w:eastAsia="Times New Roman" w:cs="Arial"/>
                <w:color w:val="000000"/>
                <w:lang w:eastAsia="en-GB"/>
              </w:rPr>
            </w:pPr>
          </w:p>
        </w:tc>
      </w:tr>
      <w:tr w:rsidRPr="00376659" w:rsidR="005C7D32" w:rsidTr="00B20F94">
        <w:trPr>
          <w:trHeight w:val="300"/>
        </w:trPr>
        <w:tc>
          <w:tcPr>
            <w:tcW w:w="1340" w:type="dxa"/>
            <w:tcBorders>
              <w:top w:val="single" w:color="auto" w:sz="4" w:space="0"/>
              <w:left w:val="nil"/>
              <w:bottom w:val="single" w:color="auto" w:sz="8" w:space="0"/>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b/>
                <w:bCs/>
                <w:color w:val="000000"/>
                <w:lang w:eastAsia="en-GB"/>
              </w:rPr>
            </w:pPr>
            <w:r w:rsidRPr="00376659">
              <w:rPr>
                <w:rFonts w:ascii="Arial" w:hAnsi="Arial" w:eastAsia="Times New Roman" w:cs="Arial"/>
                <w:b/>
                <w:bCs/>
                <w:color w:val="000000"/>
                <w:lang w:eastAsia="en-GB"/>
              </w:rPr>
              <w:t>158,439</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b/>
                <w:bCs/>
                <w:color w:val="000000"/>
                <w:lang w:eastAsia="en-GB"/>
              </w:rPr>
            </w:pPr>
            <w:r w:rsidRPr="00376659">
              <w:rPr>
                <w:rFonts w:ascii="Arial" w:hAnsi="Arial" w:eastAsia="Times New Roman" w:cs="Arial"/>
                <w:b/>
                <w:bCs/>
                <w:color w:val="000000"/>
                <w:lang w:eastAsia="en-GB"/>
              </w:rPr>
              <w:t>Net Assets</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single" w:color="auto" w:sz="4" w:space="0"/>
              <w:left w:val="nil"/>
              <w:bottom w:val="single" w:color="auto" w:sz="8" w:space="0"/>
              <w:right w:val="nil"/>
            </w:tcBorders>
            <w:shd w:val="clear" w:color="auto" w:fill="auto"/>
            <w:noWrap/>
            <w:vAlign w:val="bottom"/>
          </w:tcPr>
          <w:p w:rsidRPr="00376659" w:rsidR="005C7D32" w:rsidP="00187560" w:rsidRDefault="00056F68">
            <w:pPr>
              <w:spacing w:after="0" w:line="240" w:lineRule="auto"/>
              <w:jc w:val="right"/>
              <w:rPr>
                <w:rFonts w:ascii="Arial" w:hAnsi="Arial" w:eastAsia="Times New Roman" w:cs="Arial"/>
                <w:b/>
                <w:bCs/>
                <w:color w:val="000000"/>
                <w:lang w:eastAsia="en-GB"/>
              </w:rPr>
            </w:pPr>
            <w:r w:rsidRPr="00376659">
              <w:rPr>
                <w:rFonts w:ascii="Arial" w:hAnsi="Arial" w:eastAsia="Times New Roman" w:cs="Arial"/>
                <w:b/>
                <w:bCs/>
                <w:color w:val="000000"/>
                <w:lang w:eastAsia="en-GB"/>
              </w:rPr>
              <w:t>18</w:t>
            </w:r>
            <w:r w:rsidRPr="00376659" w:rsidR="00187560">
              <w:rPr>
                <w:rFonts w:ascii="Arial" w:hAnsi="Arial" w:eastAsia="Times New Roman" w:cs="Arial"/>
                <w:b/>
                <w:bCs/>
                <w:color w:val="000000"/>
                <w:lang w:eastAsia="en-GB"/>
              </w:rPr>
              <w:t>0,967</w:t>
            </w:r>
          </w:p>
        </w:tc>
      </w:tr>
      <w:tr w:rsidRPr="00376659" w:rsidR="005C7D32" w:rsidTr="00B20F94">
        <w:trPr>
          <w:trHeight w:val="300"/>
        </w:trPr>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color w:val="000000"/>
                <w:lang w:eastAsia="en-GB"/>
              </w:rPr>
            </w:pP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nil"/>
              <w:left w:val="nil"/>
              <w:bottom w:val="nil"/>
              <w:right w:val="nil"/>
            </w:tcBorders>
            <w:shd w:val="clear" w:color="auto" w:fill="auto"/>
            <w:noWrap/>
            <w:vAlign w:val="bottom"/>
          </w:tcPr>
          <w:p w:rsidRPr="00376659" w:rsidR="005C7D32" w:rsidP="005C7D32" w:rsidRDefault="005C7D32">
            <w:pPr>
              <w:spacing w:after="0" w:line="240" w:lineRule="auto"/>
              <w:jc w:val="right"/>
              <w:rPr>
                <w:rFonts w:ascii="Arial" w:hAnsi="Arial" w:eastAsia="Times New Roman" w:cs="Arial"/>
                <w:color w:val="000000"/>
                <w:lang w:eastAsia="en-GB"/>
              </w:rPr>
            </w:pPr>
          </w:p>
        </w:tc>
      </w:tr>
      <w:tr w:rsidRPr="00376659" w:rsidR="005C7D32" w:rsidTr="00B20F94">
        <w:trPr>
          <w:trHeight w:val="300"/>
        </w:trPr>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(64,228)</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r w:rsidRPr="00376659">
              <w:rPr>
                <w:rFonts w:ascii="Arial" w:hAnsi="Arial" w:eastAsia="Times New Roman" w:cs="Arial"/>
                <w:color w:val="000000"/>
                <w:lang w:eastAsia="en-GB"/>
              </w:rPr>
              <w:t>Usable Reserves</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r w:rsidRPr="00376659">
              <w:rPr>
                <w:rFonts w:ascii="Arial" w:hAnsi="Arial" w:eastAsia="Times New Roman" w:cs="Arial"/>
                <w:sz w:val="18"/>
                <w:szCs w:val="18"/>
                <w:lang w:eastAsia="en-GB"/>
              </w:rPr>
              <w:t>5.30</w:t>
            </w:r>
          </w:p>
        </w:tc>
        <w:tc>
          <w:tcPr>
            <w:tcW w:w="1340" w:type="dxa"/>
            <w:tcBorders>
              <w:top w:val="nil"/>
              <w:left w:val="nil"/>
              <w:bottom w:val="nil"/>
              <w:right w:val="nil"/>
            </w:tcBorders>
            <w:shd w:val="clear" w:color="auto" w:fill="auto"/>
            <w:noWrap/>
            <w:vAlign w:val="bottom"/>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(63,688)</w:t>
            </w:r>
          </w:p>
        </w:tc>
      </w:tr>
      <w:tr w:rsidRPr="00376659" w:rsidR="005C7D32" w:rsidTr="00B20F94">
        <w:trPr>
          <w:trHeight w:val="300"/>
        </w:trPr>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(94,211)</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color w:val="000000"/>
                <w:lang w:eastAsia="en-GB"/>
              </w:rPr>
            </w:pPr>
            <w:r w:rsidRPr="00376659">
              <w:rPr>
                <w:rFonts w:ascii="Arial" w:hAnsi="Arial" w:eastAsia="Times New Roman" w:cs="Arial"/>
                <w:color w:val="000000"/>
                <w:lang w:eastAsia="en-GB"/>
              </w:rPr>
              <w:t>Unusable Reserves</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r w:rsidRPr="00376659">
              <w:rPr>
                <w:rFonts w:ascii="Arial" w:hAnsi="Arial" w:eastAsia="Times New Roman" w:cs="Arial"/>
                <w:sz w:val="18"/>
                <w:szCs w:val="18"/>
                <w:lang w:eastAsia="en-GB"/>
              </w:rPr>
              <w:t>5.31</w:t>
            </w:r>
          </w:p>
        </w:tc>
        <w:tc>
          <w:tcPr>
            <w:tcW w:w="1340" w:type="dxa"/>
            <w:tcBorders>
              <w:top w:val="nil"/>
              <w:left w:val="nil"/>
              <w:bottom w:val="nil"/>
              <w:right w:val="nil"/>
            </w:tcBorders>
            <w:shd w:val="clear" w:color="auto" w:fill="auto"/>
            <w:noWrap/>
            <w:vAlign w:val="bottom"/>
          </w:tcPr>
          <w:p w:rsidRPr="00376659" w:rsidR="005C7D32" w:rsidP="00187560" w:rsidRDefault="005C7D32">
            <w:pPr>
              <w:spacing w:after="0" w:line="240" w:lineRule="auto"/>
              <w:jc w:val="right"/>
              <w:rPr>
                <w:rFonts w:ascii="Arial" w:hAnsi="Arial" w:eastAsia="Times New Roman" w:cs="Arial"/>
                <w:color w:val="000000"/>
                <w:lang w:eastAsia="en-GB"/>
              </w:rPr>
            </w:pPr>
            <w:r w:rsidRPr="00376659">
              <w:rPr>
                <w:rFonts w:ascii="Arial" w:hAnsi="Arial" w:eastAsia="Times New Roman" w:cs="Arial"/>
                <w:color w:val="000000"/>
                <w:lang w:eastAsia="en-GB"/>
              </w:rPr>
              <w:t>(1</w:t>
            </w:r>
            <w:r w:rsidRPr="00376659" w:rsidR="00187560">
              <w:rPr>
                <w:rFonts w:ascii="Arial" w:hAnsi="Arial" w:eastAsia="Times New Roman" w:cs="Arial"/>
                <w:color w:val="000000"/>
                <w:lang w:eastAsia="en-GB"/>
              </w:rPr>
              <w:t>17,279</w:t>
            </w:r>
            <w:r w:rsidRPr="00376659">
              <w:rPr>
                <w:rFonts w:ascii="Arial" w:hAnsi="Arial" w:eastAsia="Times New Roman" w:cs="Arial"/>
                <w:color w:val="000000"/>
                <w:lang w:eastAsia="en-GB"/>
              </w:rPr>
              <w:t>)</w:t>
            </w:r>
          </w:p>
        </w:tc>
      </w:tr>
      <w:tr w:rsidRPr="002818C2" w:rsidR="005C7D32" w:rsidTr="00B20F94">
        <w:trPr>
          <w:trHeight w:val="300"/>
        </w:trPr>
        <w:tc>
          <w:tcPr>
            <w:tcW w:w="1340" w:type="dxa"/>
            <w:tcBorders>
              <w:top w:val="single" w:color="auto" w:sz="4" w:space="0"/>
              <w:left w:val="nil"/>
              <w:bottom w:val="single" w:color="auto" w:sz="8" w:space="0"/>
              <w:right w:val="nil"/>
            </w:tcBorders>
            <w:shd w:val="clear" w:color="auto" w:fill="auto"/>
            <w:noWrap/>
            <w:vAlign w:val="bottom"/>
            <w:hideMark/>
          </w:tcPr>
          <w:p w:rsidRPr="00376659" w:rsidR="005C7D32" w:rsidP="005C7D32" w:rsidRDefault="005C7D32">
            <w:pPr>
              <w:spacing w:after="0" w:line="240" w:lineRule="auto"/>
              <w:jc w:val="right"/>
              <w:rPr>
                <w:rFonts w:ascii="Arial" w:hAnsi="Arial" w:eastAsia="Times New Roman" w:cs="Arial"/>
                <w:b/>
                <w:bCs/>
                <w:color w:val="000000"/>
                <w:lang w:eastAsia="en-GB"/>
              </w:rPr>
            </w:pPr>
            <w:r w:rsidRPr="00376659">
              <w:rPr>
                <w:rFonts w:ascii="Arial" w:hAnsi="Arial" w:eastAsia="Times New Roman" w:cs="Arial"/>
                <w:b/>
                <w:bCs/>
                <w:color w:val="000000"/>
                <w:lang w:eastAsia="en-GB"/>
              </w:rPr>
              <w:t>(158,439)</w:t>
            </w:r>
          </w:p>
        </w:tc>
        <w:tc>
          <w:tcPr>
            <w:tcW w:w="236"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b/>
                <w:bCs/>
                <w:color w:val="000000"/>
                <w:lang w:eastAsia="en-GB"/>
              </w:rPr>
            </w:pPr>
          </w:p>
        </w:tc>
        <w:tc>
          <w:tcPr>
            <w:tcW w:w="5424"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rPr>
                <w:rFonts w:ascii="Arial" w:hAnsi="Arial" w:eastAsia="Times New Roman" w:cs="Arial"/>
                <w:b/>
                <w:bCs/>
                <w:color w:val="000000"/>
                <w:lang w:eastAsia="en-GB"/>
              </w:rPr>
            </w:pPr>
            <w:r w:rsidRPr="00376659">
              <w:rPr>
                <w:rFonts w:ascii="Arial" w:hAnsi="Arial" w:eastAsia="Times New Roman" w:cs="Arial"/>
                <w:b/>
                <w:bCs/>
                <w:color w:val="000000"/>
                <w:lang w:eastAsia="en-GB"/>
              </w:rPr>
              <w:t>Total Reserves</w:t>
            </w:r>
          </w:p>
        </w:tc>
        <w:tc>
          <w:tcPr>
            <w:tcW w:w="1340" w:type="dxa"/>
            <w:tcBorders>
              <w:top w:val="nil"/>
              <w:left w:val="nil"/>
              <w:bottom w:val="nil"/>
              <w:right w:val="nil"/>
            </w:tcBorders>
            <w:shd w:val="clear" w:color="auto" w:fill="auto"/>
            <w:noWrap/>
            <w:vAlign w:val="bottom"/>
            <w:hideMark/>
          </w:tcPr>
          <w:p w:rsidRPr="00376659" w:rsidR="005C7D32" w:rsidP="005C7D32" w:rsidRDefault="005C7D32">
            <w:pPr>
              <w:spacing w:after="0" w:line="240" w:lineRule="auto"/>
              <w:jc w:val="center"/>
              <w:rPr>
                <w:rFonts w:ascii="Arial" w:hAnsi="Arial" w:eastAsia="Times New Roman" w:cs="Arial"/>
                <w:sz w:val="18"/>
                <w:szCs w:val="18"/>
                <w:lang w:eastAsia="en-GB"/>
              </w:rPr>
            </w:pPr>
          </w:p>
        </w:tc>
        <w:tc>
          <w:tcPr>
            <w:tcW w:w="1340" w:type="dxa"/>
            <w:tcBorders>
              <w:top w:val="single" w:color="auto" w:sz="4" w:space="0"/>
              <w:left w:val="nil"/>
              <w:bottom w:val="single" w:color="auto" w:sz="8" w:space="0"/>
              <w:right w:val="nil"/>
            </w:tcBorders>
            <w:shd w:val="clear" w:color="auto" w:fill="auto"/>
            <w:noWrap/>
            <w:vAlign w:val="bottom"/>
          </w:tcPr>
          <w:p w:rsidRPr="002818C2" w:rsidR="005C7D32" w:rsidP="00187560" w:rsidRDefault="00056F68">
            <w:pPr>
              <w:spacing w:after="0" w:line="240" w:lineRule="auto"/>
              <w:jc w:val="right"/>
              <w:rPr>
                <w:rFonts w:ascii="Arial" w:hAnsi="Arial" w:eastAsia="Times New Roman" w:cs="Arial"/>
                <w:b/>
                <w:bCs/>
                <w:color w:val="000000"/>
                <w:lang w:eastAsia="en-GB"/>
              </w:rPr>
            </w:pPr>
            <w:r w:rsidRPr="00376659">
              <w:rPr>
                <w:rFonts w:ascii="Arial" w:hAnsi="Arial" w:eastAsia="Times New Roman" w:cs="Arial"/>
                <w:b/>
                <w:bCs/>
                <w:color w:val="000000"/>
                <w:lang w:eastAsia="en-GB"/>
              </w:rPr>
              <w:t>(18</w:t>
            </w:r>
            <w:r w:rsidRPr="00376659" w:rsidR="00187560">
              <w:rPr>
                <w:rFonts w:ascii="Arial" w:hAnsi="Arial" w:eastAsia="Times New Roman" w:cs="Arial"/>
                <w:b/>
                <w:bCs/>
                <w:color w:val="000000"/>
                <w:lang w:eastAsia="en-GB"/>
              </w:rPr>
              <w:t>0,967</w:t>
            </w:r>
            <w:r w:rsidRPr="00376659">
              <w:rPr>
                <w:rFonts w:ascii="Arial" w:hAnsi="Arial" w:eastAsia="Times New Roman" w:cs="Arial"/>
                <w:b/>
                <w:bCs/>
                <w:color w:val="000000"/>
                <w:lang w:eastAsia="en-GB"/>
              </w:rPr>
              <w:t>)</w:t>
            </w:r>
          </w:p>
        </w:tc>
      </w:tr>
    </w:tbl>
    <w:p w:rsidR="003700B9" w:rsidP="003700B9" w:rsidRDefault="003700B9">
      <w:pPr>
        <w:rPr>
          <w:rFonts w:ascii="Arial" w:hAnsi="Arial" w:cs="Arial"/>
          <w:sz w:val="20"/>
          <w:szCs w:val="20"/>
        </w:rPr>
      </w:pPr>
    </w:p>
    <w:p w:rsidR="00E90541" w:rsidRDefault="00E90541">
      <w:pPr>
        <w:rPr>
          <w:rFonts w:ascii="Arial" w:hAnsi="Arial" w:cs="Arial"/>
          <w:b/>
        </w:rPr>
      </w:pPr>
      <w:r>
        <w:rPr>
          <w:rFonts w:ascii="Arial" w:hAnsi="Arial" w:cs="Arial"/>
          <w:b/>
        </w:rPr>
        <w:br w:type="page"/>
      </w:r>
    </w:p>
    <w:p w:rsidRPr="002818C2" w:rsidR="00CA1013" w:rsidP="00CA1013" w:rsidRDefault="00CA1013">
      <w:pPr>
        <w:rPr>
          <w:rFonts w:ascii="Arial" w:hAnsi="Arial" w:cs="Arial"/>
          <w:b/>
        </w:rPr>
      </w:pPr>
      <w:r w:rsidRPr="002818C2">
        <w:rPr>
          <w:rFonts w:ascii="Arial" w:hAnsi="Arial" w:cs="Arial"/>
          <w:b/>
        </w:rPr>
        <w:lastRenderedPageBreak/>
        <w:t>4.</w:t>
      </w:r>
      <w:r w:rsidRPr="002818C2" w:rsidR="00793A39">
        <w:rPr>
          <w:rFonts w:ascii="Arial" w:hAnsi="Arial" w:cs="Arial"/>
          <w:b/>
        </w:rPr>
        <w:t>4</w:t>
      </w:r>
      <w:r w:rsidRPr="002818C2" w:rsidR="00793A39">
        <w:rPr>
          <w:rFonts w:ascii="Arial" w:hAnsi="Arial" w:cs="Arial"/>
          <w:b/>
        </w:rPr>
        <w:tab/>
      </w:r>
      <w:bookmarkStart w:name="CashFlowStatement" w:id="22"/>
      <w:r w:rsidRPr="002818C2">
        <w:rPr>
          <w:rFonts w:ascii="Arial" w:hAnsi="Arial" w:cs="Arial"/>
          <w:b/>
        </w:rPr>
        <w:t>Cash Flow Statement</w:t>
      </w:r>
      <w:bookmarkEnd w:id="22"/>
    </w:p>
    <w:tbl>
      <w:tblPr>
        <w:tblW w:w="9126" w:type="dxa"/>
        <w:tblInd w:w="93" w:type="dxa"/>
        <w:tblLook w:val="04A0" w:firstRow="1" w:lastRow="0" w:firstColumn="1" w:lastColumn="0" w:noHBand="0" w:noVBand="1"/>
      </w:tblPr>
      <w:tblGrid>
        <w:gridCol w:w="1340"/>
        <w:gridCol w:w="380"/>
        <w:gridCol w:w="4900"/>
        <w:gridCol w:w="380"/>
        <w:gridCol w:w="980"/>
        <w:gridCol w:w="1146"/>
      </w:tblGrid>
      <w:tr w:rsidRPr="002818C2" w:rsidR="00AC5E4A" w:rsidTr="00037BA8">
        <w:trPr>
          <w:trHeight w:val="396"/>
        </w:trPr>
        <w:tc>
          <w:tcPr>
            <w:tcW w:w="1340" w:type="dxa"/>
            <w:tcBorders>
              <w:top w:val="nil"/>
              <w:left w:val="nil"/>
              <w:bottom w:val="nil"/>
              <w:right w:val="nil"/>
            </w:tcBorders>
            <w:shd w:val="clear" w:color="auto" w:fill="auto"/>
            <w:noWrap/>
            <w:vAlign w:val="bottom"/>
            <w:hideMark/>
          </w:tcPr>
          <w:p w:rsidRPr="002818C2" w:rsidR="00AC5E4A" w:rsidP="006612E1" w:rsidRDefault="00037BA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006612E1">
              <w:rPr>
                <w:rFonts w:ascii="Arial" w:hAnsi="Arial" w:eastAsia="Times New Roman" w:cs="Arial"/>
                <w:b/>
                <w:bCs/>
                <w:color w:val="000000"/>
                <w:lang w:eastAsia="en-GB"/>
              </w:rPr>
              <w:t>-</w:t>
            </w:r>
            <w:r>
              <w:rPr>
                <w:rFonts w:ascii="Arial" w:hAnsi="Arial" w:eastAsia="Times New Roman" w:cs="Arial"/>
                <w:b/>
                <w:bCs/>
                <w:color w:val="000000"/>
                <w:lang w:eastAsia="en-GB"/>
              </w:rPr>
              <w:t>21</w:t>
            </w:r>
          </w:p>
        </w:tc>
        <w:tc>
          <w:tcPr>
            <w:tcW w:w="3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4900" w:type="dxa"/>
            <w:tcBorders>
              <w:top w:val="nil"/>
              <w:left w:val="nil"/>
              <w:bottom w:val="nil"/>
              <w:right w:val="nil"/>
            </w:tcBorders>
            <w:shd w:val="clear" w:color="auto" w:fill="auto"/>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3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9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lang w:eastAsia="en-GB"/>
              </w:rPr>
            </w:pPr>
            <w:r w:rsidRPr="002818C2">
              <w:rPr>
                <w:rFonts w:ascii="Arial" w:hAnsi="Arial" w:eastAsia="Times New Roman" w:cs="Arial"/>
                <w:b/>
                <w:bCs/>
                <w:lang w:eastAsia="en-GB"/>
              </w:rPr>
              <w:t>Note</w:t>
            </w:r>
          </w:p>
        </w:tc>
        <w:tc>
          <w:tcPr>
            <w:tcW w:w="1146" w:type="dxa"/>
            <w:tcBorders>
              <w:top w:val="nil"/>
              <w:left w:val="nil"/>
              <w:bottom w:val="nil"/>
              <w:right w:val="nil"/>
            </w:tcBorders>
            <w:shd w:val="clear" w:color="auto" w:fill="auto"/>
            <w:noWrap/>
            <w:vAlign w:val="bottom"/>
            <w:hideMark/>
          </w:tcPr>
          <w:p w:rsidRPr="002818C2" w:rsidR="00AC5E4A" w:rsidP="006612E1" w:rsidRDefault="00037BA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w:t>
            </w:r>
            <w:r w:rsidR="006612E1">
              <w:rPr>
                <w:rFonts w:ascii="Arial" w:hAnsi="Arial" w:eastAsia="Times New Roman" w:cs="Arial"/>
                <w:b/>
                <w:bCs/>
                <w:color w:val="000000"/>
                <w:lang w:eastAsia="en-GB"/>
              </w:rPr>
              <w:t>-</w:t>
            </w:r>
            <w:r>
              <w:rPr>
                <w:rFonts w:ascii="Arial" w:hAnsi="Arial" w:eastAsia="Times New Roman" w:cs="Arial"/>
                <w:b/>
                <w:bCs/>
                <w:color w:val="000000"/>
                <w:lang w:eastAsia="en-GB"/>
              </w:rPr>
              <w:t>22</w:t>
            </w:r>
          </w:p>
        </w:tc>
      </w:tr>
      <w:tr w:rsidRPr="002818C2" w:rsidR="00AC5E4A" w:rsidTr="00037BA8">
        <w:trPr>
          <w:trHeight w:val="132"/>
        </w:trPr>
        <w:tc>
          <w:tcPr>
            <w:tcW w:w="134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3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4900" w:type="dxa"/>
            <w:tcBorders>
              <w:top w:val="nil"/>
              <w:left w:val="nil"/>
              <w:bottom w:val="nil"/>
              <w:right w:val="nil"/>
            </w:tcBorders>
            <w:shd w:val="clear" w:color="auto" w:fill="auto"/>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3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9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lang w:eastAsia="en-GB"/>
              </w:rPr>
            </w:pPr>
          </w:p>
        </w:tc>
        <w:tc>
          <w:tcPr>
            <w:tcW w:w="1146"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r>
      <w:tr w:rsidRPr="002818C2" w:rsidR="00AC5E4A" w:rsidTr="00037BA8">
        <w:trPr>
          <w:trHeight w:val="396"/>
        </w:trPr>
        <w:tc>
          <w:tcPr>
            <w:tcW w:w="1340" w:type="dxa"/>
            <w:tcBorders>
              <w:top w:val="nil"/>
              <w:left w:val="nil"/>
              <w:bottom w:val="nil"/>
              <w:right w:val="nil"/>
            </w:tcBorders>
            <w:shd w:val="clear" w:color="auto" w:fill="auto"/>
            <w:noWrap/>
            <w:vAlign w:val="bottom"/>
            <w:hideMark/>
          </w:tcPr>
          <w:p w:rsidRPr="002818C2" w:rsidR="00AC5E4A"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3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4900" w:type="dxa"/>
            <w:tcBorders>
              <w:top w:val="nil"/>
              <w:left w:val="nil"/>
              <w:bottom w:val="nil"/>
              <w:right w:val="nil"/>
            </w:tcBorders>
            <w:shd w:val="clear" w:color="auto" w:fill="auto"/>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3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color w:val="000000"/>
                <w:lang w:eastAsia="en-GB"/>
              </w:rPr>
            </w:pPr>
          </w:p>
        </w:tc>
        <w:tc>
          <w:tcPr>
            <w:tcW w:w="980" w:type="dxa"/>
            <w:tcBorders>
              <w:top w:val="nil"/>
              <w:left w:val="nil"/>
              <w:bottom w:val="nil"/>
              <w:right w:val="nil"/>
            </w:tcBorders>
            <w:shd w:val="clear" w:color="auto" w:fill="auto"/>
            <w:noWrap/>
            <w:vAlign w:val="bottom"/>
            <w:hideMark/>
          </w:tcPr>
          <w:p w:rsidRPr="002818C2" w:rsidR="00AC5E4A" w:rsidP="003025E7" w:rsidRDefault="00AC5E4A">
            <w:pPr>
              <w:spacing w:after="0" w:line="240" w:lineRule="auto"/>
              <w:jc w:val="center"/>
              <w:rPr>
                <w:rFonts w:ascii="Arial" w:hAnsi="Arial" w:eastAsia="Times New Roman" w:cs="Arial"/>
                <w:b/>
                <w:bCs/>
                <w:lang w:eastAsia="en-GB"/>
              </w:rPr>
            </w:pPr>
          </w:p>
        </w:tc>
        <w:tc>
          <w:tcPr>
            <w:tcW w:w="1146" w:type="dxa"/>
            <w:tcBorders>
              <w:top w:val="nil"/>
              <w:left w:val="nil"/>
              <w:bottom w:val="nil"/>
              <w:right w:val="nil"/>
            </w:tcBorders>
            <w:shd w:val="clear" w:color="auto" w:fill="auto"/>
            <w:noWrap/>
            <w:vAlign w:val="bottom"/>
            <w:hideMark/>
          </w:tcPr>
          <w:p w:rsidRPr="002818C2" w:rsidR="00AC5E4A"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AC5E4A" w:rsidTr="00037BA8">
        <w:trPr>
          <w:trHeight w:val="396"/>
        </w:trPr>
        <w:tc>
          <w:tcPr>
            <w:tcW w:w="1340" w:type="dxa"/>
            <w:tcBorders>
              <w:top w:val="nil"/>
              <w:left w:val="nil"/>
              <w:bottom w:val="nil"/>
              <w:right w:val="nil"/>
            </w:tcBorders>
            <w:shd w:val="clear" w:color="auto" w:fill="auto"/>
            <w:noWrap/>
            <w:vAlign w:val="bottom"/>
            <w:hideMark/>
          </w:tcPr>
          <w:p w:rsidRPr="002818C2" w:rsidR="00AC5E4A" w:rsidP="00AC5E4A" w:rsidRDefault="00AC5E4A">
            <w:pPr>
              <w:spacing w:after="0" w:line="240" w:lineRule="auto"/>
              <w:jc w:val="right"/>
              <w:rPr>
                <w:rFonts w:ascii="Arial" w:hAnsi="Arial" w:eastAsia="Times New Roman" w:cs="Arial"/>
                <w:b/>
                <w:bCs/>
                <w:color w:val="000000"/>
                <w:lang w:eastAsia="en-GB"/>
              </w:rPr>
            </w:pPr>
          </w:p>
        </w:tc>
        <w:tc>
          <w:tcPr>
            <w:tcW w:w="380" w:type="dxa"/>
            <w:tcBorders>
              <w:top w:val="nil"/>
              <w:left w:val="nil"/>
              <w:bottom w:val="nil"/>
              <w:right w:val="nil"/>
            </w:tcBorders>
            <w:shd w:val="clear" w:color="auto" w:fill="auto"/>
            <w:noWrap/>
            <w:vAlign w:val="bottom"/>
            <w:hideMark/>
          </w:tcPr>
          <w:p w:rsidRPr="002818C2" w:rsidR="00AC5E4A" w:rsidP="00AC5E4A" w:rsidRDefault="00AC5E4A">
            <w:pPr>
              <w:spacing w:after="0" w:line="240" w:lineRule="auto"/>
              <w:jc w:val="right"/>
              <w:rPr>
                <w:rFonts w:ascii="Arial" w:hAnsi="Arial" w:eastAsia="Times New Roman" w:cs="Arial"/>
                <w:b/>
                <w:bCs/>
                <w:color w:val="000000"/>
                <w:lang w:eastAsia="en-GB"/>
              </w:rPr>
            </w:pPr>
          </w:p>
        </w:tc>
        <w:tc>
          <w:tcPr>
            <w:tcW w:w="4900" w:type="dxa"/>
            <w:tcBorders>
              <w:top w:val="nil"/>
              <w:left w:val="nil"/>
              <w:bottom w:val="nil"/>
              <w:right w:val="nil"/>
            </w:tcBorders>
            <w:shd w:val="clear" w:color="auto" w:fill="auto"/>
            <w:vAlign w:val="bottom"/>
            <w:hideMark/>
          </w:tcPr>
          <w:p w:rsidRPr="002818C2" w:rsidR="00AC5E4A" w:rsidP="00AC5E4A" w:rsidRDefault="00AC5E4A">
            <w:pPr>
              <w:spacing w:after="0" w:line="240" w:lineRule="auto"/>
              <w:jc w:val="right"/>
              <w:rPr>
                <w:rFonts w:ascii="Arial" w:hAnsi="Arial" w:eastAsia="Times New Roman" w:cs="Arial"/>
                <w:b/>
                <w:bCs/>
                <w:color w:val="000000"/>
                <w:lang w:eastAsia="en-GB"/>
              </w:rPr>
            </w:pPr>
          </w:p>
        </w:tc>
        <w:tc>
          <w:tcPr>
            <w:tcW w:w="380" w:type="dxa"/>
            <w:tcBorders>
              <w:top w:val="nil"/>
              <w:left w:val="nil"/>
              <w:bottom w:val="nil"/>
              <w:right w:val="nil"/>
            </w:tcBorders>
            <w:shd w:val="clear" w:color="auto" w:fill="auto"/>
            <w:noWrap/>
            <w:vAlign w:val="bottom"/>
            <w:hideMark/>
          </w:tcPr>
          <w:p w:rsidRPr="002818C2" w:rsidR="00AC5E4A" w:rsidP="00AC5E4A" w:rsidRDefault="00AC5E4A">
            <w:pPr>
              <w:spacing w:after="0" w:line="240" w:lineRule="auto"/>
              <w:jc w:val="right"/>
              <w:rPr>
                <w:rFonts w:ascii="Arial" w:hAnsi="Arial" w:eastAsia="Times New Roman" w:cs="Arial"/>
                <w:b/>
                <w:bCs/>
                <w:color w:val="000000"/>
                <w:lang w:eastAsia="en-GB"/>
              </w:rPr>
            </w:pPr>
          </w:p>
        </w:tc>
        <w:tc>
          <w:tcPr>
            <w:tcW w:w="980" w:type="dxa"/>
            <w:tcBorders>
              <w:top w:val="nil"/>
              <w:left w:val="nil"/>
              <w:bottom w:val="nil"/>
              <w:right w:val="nil"/>
            </w:tcBorders>
            <w:shd w:val="clear" w:color="auto" w:fill="auto"/>
            <w:noWrap/>
            <w:vAlign w:val="bottom"/>
            <w:hideMark/>
          </w:tcPr>
          <w:p w:rsidRPr="002818C2" w:rsidR="00AC5E4A" w:rsidP="00AC5E4A" w:rsidRDefault="00AC5E4A">
            <w:pPr>
              <w:spacing w:after="0" w:line="240" w:lineRule="auto"/>
              <w:jc w:val="right"/>
              <w:rPr>
                <w:rFonts w:ascii="Arial" w:hAnsi="Arial" w:eastAsia="Times New Roman" w:cs="Arial"/>
                <w:b/>
                <w:bCs/>
                <w:lang w:eastAsia="en-GB"/>
              </w:rPr>
            </w:pPr>
          </w:p>
        </w:tc>
        <w:tc>
          <w:tcPr>
            <w:tcW w:w="1146" w:type="dxa"/>
            <w:tcBorders>
              <w:top w:val="nil"/>
              <w:left w:val="nil"/>
              <w:bottom w:val="nil"/>
              <w:right w:val="nil"/>
            </w:tcBorders>
            <w:shd w:val="clear" w:color="auto" w:fill="auto"/>
            <w:noWrap/>
            <w:vAlign w:val="bottom"/>
            <w:hideMark/>
          </w:tcPr>
          <w:p w:rsidRPr="002818C2" w:rsidR="00AC5E4A" w:rsidP="00AC5E4A" w:rsidRDefault="00AC5E4A">
            <w:pPr>
              <w:spacing w:after="0" w:line="240" w:lineRule="auto"/>
              <w:jc w:val="right"/>
              <w:rPr>
                <w:rFonts w:ascii="Arial" w:hAnsi="Arial" w:eastAsia="Times New Roman" w:cs="Arial"/>
                <w:b/>
                <w:bCs/>
                <w:color w:val="000000"/>
                <w:lang w:eastAsia="en-GB"/>
              </w:rPr>
            </w:pPr>
          </w:p>
        </w:tc>
      </w:tr>
      <w:tr w:rsidRPr="002818C2" w:rsidR="007D5D52" w:rsidTr="00037BA8">
        <w:trPr>
          <w:trHeight w:val="396"/>
        </w:trPr>
        <w:tc>
          <w:tcPr>
            <w:tcW w:w="1340" w:type="dxa"/>
            <w:tcBorders>
              <w:top w:val="nil"/>
              <w:left w:val="nil"/>
              <w:bottom w:val="nil"/>
              <w:right w:val="nil"/>
            </w:tcBorders>
            <w:shd w:val="clear" w:color="auto" w:fill="auto"/>
            <w:noWrap/>
            <w:hideMark/>
          </w:tcPr>
          <w:p w:rsidRPr="002818C2" w:rsidR="007D5D52" w:rsidP="003E6F75" w:rsidRDefault="007F5D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1,348</w:t>
            </w:r>
            <w:r w:rsidRPr="002818C2" w:rsidR="007D5D52">
              <w:rPr>
                <w:rFonts w:ascii="Arial" w:hAnsi="Arial" w:eastAsia="Times New Roman" w:cs="Arial"/>
                <w:color w:val="000000"/>
                <w:lang w:eastAsia="en-GB"/>
              </w:rPr>
              <w:t> </w:t>
            </w:r>
          </w:p>
        </w:tc>
        <w:tc>
          <w:tcPr>
            <w:tcW w:w="380" w:type="dxa"/>
            <w:tcBorders>
              <w:top w:val="nil"/>
              <w:left w:val="nil"/>
              <w:bottom w:val="nil"/>
              <w:right w:val="nil"/>
            </w:tcBorders>
            <w:shd w:val="clear" w:color="auto" w:fill="auto"/>
            <w:noWrap/>
            <w:hideMark/>
          </w:tcPr>
          <w:p w:rsidRPr="002818C2" w:rsidR="007D5D52" w:rsidP="00AC5E4A" w:rsidRDefault="007D5D52">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7D5D52" w:rsidP="00AC5E4A" w:rsidRDefault="007D5D5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(Surplus) / Deficit on Provision of Services</w:t>
            </w:r>
          </w:p>
        </w:tc>
        <w:tc>
          <w:tcPr>
            <w:tcW w:w="380" w:type="dxa"/>
            <w:tcBorders>
              <w:top w:val="nil"/>
              <w:left w:val="nil"/>
              <w:bottom w:val="nil"/>
              <w:right w:val="nil"/>
            </w:tcBorders>
            <w:shd w:val="clear" w:color="auto" w:fill="auto"/>
            <w:noWrap/>
            <w:hideMark/>
          </w:tcPr>
          <w:p w:rsidRPr="002818C2" w:rsidR="007D5D52" w:rsidP="00AC5E4A" w:rsidRDefault="007D5D52">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7D5D52" w:rsidP="00AC5E4A" w:rsidRDefault="007D5D52">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4.2</w:t>
            </w:r>
          </w:p>
        </w:tc>
        <w:tc>
          <w:tcPr>
            <w:tcW w:w="1146" w:type="dxa"/>
            <w:tcBorders>
              <w:top w:val="nil"/>
              <w:left w:val="nil"/>
              <w:bottom w:val="nil"/>
              <w:right w:val="nil"/>
            </w:tcBorders>
            <w:shd w:val="clear" w:color="auto" w:fill="auto"/>
            <w:noWrap/>
          </w:tcPr>
          <w:p w:rsidRPr="007D5D52" w:rsidR="007D5D52" w:rsidP="00675202" w:rsidRDefault="00CE6BD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(9,941)</w:t>
            </w:r>
          </w:p>
        </w:tc>
      </w:tr>
      <w:tr w:rsidRPr="002818C2" w:rsidR="003025E7" w:rsidTr="00037BA8">
        <w:trPr>
          <w:trHeight w:val="936"/>
        </w:trPr>
        <w:tc>
          <w:tcPr>
            <w:tcW w:w="1340" w:type="dxa"/>
            <w:tcBorders>
              <w:top w:val="nil"/>
              <w:left w:val="nil"/>
              <w:bottom w:val="nil"/>
              <w:right w:val="nil"/>
            </w:tcBorders>
            <w:shd w:val="clear" w:color="auto" w:fill="auto"/>
            <w:noWrap/>
            <w:hideMark/>
          </w:tcPr>
          <w:p w:rsidRPr="002818C2" w:rsidR="003025E7" w:rsidP="003E6F75" w:rsidRDefault="007F5D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(16,468</w:t>
            </w:r>
            <w:r w:rsidR="00C53E75">
              <w:rPr>
                <w:rFonts w:ascii="Arial" w:hAnsi="Arial" w:eastAsia="Times New Roman" w:cs="Arial"/>
                <w:color w:val="000000"/>
                <w:lang w:eastAsia="en-GB"/>
              </w:rPr>
              <w:t>)</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to net (Surplus) / Deficit on Provision of Services for non-cash movements</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DA4664" w:rsidRDefault="003025E7">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w:t>
            </w:r>
            <w:r w:rsidRPr="002818C2" w:rsidR="00DA4664">
              <w:rPr>
                <w:rFonts w:ascii="Arial" w:hAnsi="Arial" w:eastAsia="Times New Roman" w:cs="Arial"/>
                <w:sz w:val="20"/>
                <w:szCs w:val="20"/>
                <w:lang w:eastAsia="en-GB"/>
              </w:rPr>
              <w:t>3</w:t>
            </w:r>
            <w:r w:rsidR="00DA4664">
              <w:rPr>
                <w:rFonts w:ascii="Arial" w:hAnsi="Arial" w:eastAsia="Times New Roman" w:cs="Arial"/>
                <w:sz w:val="20"/>
                <w:szCs w:val="20"/>
                <w:lang w:eastAsia="en-GB"/>
              </w:rPr>
              <w:t>2</w:t>
            </w:r>
          </w:p>
        </w:tc>
        <w:tc>
          <w:tcPr>
            <w:tcW w:w="1146" w:type="dxa"/>
            <w:tcBorders>
              <w:top w:val="nil"/>
              <w:left w:val="nil"/>
              <w:bottom w:val="nil"/>
              <w:right w:val="nil"/>
            </w:tcBorders>
            <w:shd w:val="clear" w:color="auto" w:fill="auto"/>
            <w:noWrap/>
          </w:tcPr>
          <w:p w:rsidRPr="00A859EB" w:rsidR="003025E7" w:rsidP="00CE6BD1"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(3,193)</w:t>
            </w:r>
          </w:p>
        </w:tc>
      </w:tr>
      <w:tr w:rsidRPr="002818C2" w:rsidR="003025E7" w:rsidTr="00037BA8">
        <w:trPr>
          <w:trHeight w:val="936"/>
        </w:trPr>
        <w:tc>
          <w:tcPr>
            <w:tcW w:w="1340" w:type="dxa"/>
            <w:tcBorders>
              <w:top w:val="nil"/>
              <w:left w:val="nil"/>
              <w:bottom w:val="single" w:color="auto" w:sz="4" w:space="0"/>
              <w:right w:val="nil"/>
            </w:tcBorders>
            <w:shd w:val="clear" w:color="auto" w:fill="auto"/>
            <w:noWrap/>
            <w:hideMark/>
          </w:tcPr>
          <w:p w:rsidRPr="002818C2" w:rsidR="003025E7" w:rsidP="003E6F75" w:rsidRDefault="00037B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5,705</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for items included in the net (Surplus) / Deficit on Provision of Services that are investing and financing activities</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DA4664" w:rsidRDefault="003025E7">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w:t>
            </w:r>
            <w:r w:rsidRPr="002818C2" w:rsidR="00DA4664">
              <w:rPr>
                <w:rFonts w:ascii="Arial" w:hAnsi="Arial" w:eastAsia="Times New Roman" w:cs="Arial"/>
                <w:sz w:val="20"/>
                <w:szCs w:val="20"/>
                <w:lang w:eastAsia="en-GB"/>
              </w:rPr>
              <w:t>3</w:t>
            </w:r>
            <w:r w:rsidR="00DA4664">
              <w:rPr>
                <w:rFonts w:ascii="Arial" w:hAnsi="Arial" w:eastAsia="Times New Roman" w:cs="Arial"/>
                <w:sz w:val="20"/>
                <w:szCs w:val="20"/>
                <w:lang w:eastAsia="en-GB"/>
              </w:rPr>
              <w:t>2</w:t>
            </w:r>
          </w:p>
        </w:tc>
        <w:tc>
          <w:tcPr>
            <w:tcW w:w="1146" w:type="dxa"/>
            <w:tcBorders>
              <w:top w:val="nil"/>
              <w:left w:val="nil"/>
              <w:bottom w:val="single" w:color="auto" w:sz="4" w:space="0"/>
              <w:right w:val="nil"/>
            </w:tcBorders>
            <w:shd w:val="clear" w:color="auto" w:fill="auto"/>
            <w:noWrap/>
          </w:tcPr>
          <w:p w:rsidRPr="00A859EB" w:rsidR="003025E7" w:rsidP="006D1F9B" w:rsidRDefault="005C29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CE6BD1">
              <w:rPr>
                <w:rFonts w:ascii="Arial" w:hAnsi="Arial" w:eastAsia="Times New Roman" w:cs="Arial"/>
                <w:color w:val="000000"/>
                <w:lang w:eastAsia="en-GB"/>
              </w:rPr>
              <w:t>1</w:t>
            </w:r>
            <w:r w:rsidR="006D1F9B">
              <w:rPr>
                <w:rFonts w:ascii="Arial" w:hAnsi="Arial" w:eastAsia="Times New Roman" w:cs="Arial"/>
                <w:color w:val="000000"/>
                <w:lang w:eastAsia="en-GB"/>
              </w:rPr>
              <w:t>1,001</w:t>
            </w: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3E6F75" w:rsidRDefault="00037B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(9,415</w:t>
            </w:r>
            <w:r w:rsidRPr="002818C2" w:rsidR="003025E7">
              <w:rPr>
                <w:rFonts w:ascii="Arial" w:hAnsi="Arial" w:eastAsia="Times New Roman" w:cs="Arial"/>
                <w:b/>
                <w:bCs/>
                <w:color w:val="000000"/>
                <w:lang w:eastAsia="en-GB"/>
              </w:rPr>
              <w:t>)</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b/>
                <w:bCs/>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cash (inflow) / outflow from Operating Activities</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b/>
                <w:bCs/>
                <w:color w:val="000000"/>
                <w:lang w:eastAsia="en-GB"/>
              </w:rPr>
            </w:pPr>
          </w:p>
        </w:tc>
        <w:tc>
          <w:tcPr>
            <w:tcW w:w="980" w:type="dxa"/>
            <w:tcBorders>
              <w:top w:val="nil"/>
              <w:left w:val="nil"/>
              <w:bottom w:val="nil"/>
              <w:right w:val="nil"/>
            </w:tcBorders>
            <w:shd w:val="clear" w:color="auto" w:fill="auto"/>
            <w:noWrap/>
            <w:hideMark/>
          </w:tcPr>
          <w:p w:rsidRPr="002818C2" w:rsidR="003025E7" w:rsidP="00AC5E4A" w:rsidRDefault="003025E7">
            <w:pPr>
              <w:spacing w:after="0" w:line="240" w:lineRule="auto"/>
              <w:jc w:val="center"/>
              <w:rPr>
                <w:rFonts w:ascii="Arial" w:hAnsi="Arial" w:eastAsia="Times New Roman" w:cs="Arial"/>
                <w:b/>
                <w:bCs/>
                <w:sz w:val="20"/>
                <w:szCs w:val="20"/>
                <w:lang w:eastAsia="en-GB"/>
              </w:rPr>
            </w:pPr>
          </w:p>
        </w:tc>
        <w:tc>
          <w:tcPr>
            <w:tcW w:w="1146" w:type="dxa"/>
            <w:tcBorders>
              <w:top w:val="nil"/>
              <w:left w:val="nil"/>
              <w:bottom w:val="nil"/>
              <w:right w:val="nil"/>
            </w:tcBorders>
            <w:shd w:val="clear" w:color="auto" w:fill="auto"/>
            <w:noWrap/>
          </w:tcPr>
          <w:p w:rsidRPr="002818C2" w:rsidR="003025E7" w:rsidP="006D1F9B" w:rsidRDefault="00CE6B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(2,1</w:t>
            </w:r>
            <w:r w:rsidR="006D1F9B">
              <w:rPr>
                <w:rFonts w:ascii="Arial" w:hAnsi="Arial" w:eastAsia="Times New Roman" w:cs="Arial"/>
                <w:b/>
                <w:bCs/>
                <w:color w:val="000000"/>
                <w:lang w:eastAsia="en-GB"/>
              </w:rPr>
              <w:t>3</w:t>
            </w:r>
            <w:r>
              <w:rPr>
                <w:rFonts w:ascii="Arial" w:hAnsi="Arial" w:eastAsia="Times New Roman" w:cs="Arial"/>
                <w:b/>
                <w:bCs/>
                <w:color w:val="000000"/>
                <w:lang w:eastAsia="en-GB"/>
              </w:rPr>
              <w:t>3)</w:t>
            </w: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3E6F75"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AC5E4A" w:rsidRDefault="003025E7">
            <w:pPr>
              <w:spacing w:after="0" w:line="240" w:lineRule="auto"/>
              <w:jc w:val="center"/>
              <w:rPr>
                <w:rFonts w:ascii="Arial" w:hAnsi="Arial" w:eastAsia="Times New Roman" w:cs="Arial"/>
                <w:sz w:val="20"/>
                <w:szCs w:val="20"/>
                <w:lang w:eastAsia="en-GB"/>
              </w:rPr>
            </w:pPr>
          </w:p>
        </w:tc>
        <w:tc>
          <w:tcPr>
            <w:tcW w:w="1146" w:type="dxa"/>
            <w:tcBorders>
              <w:top w:val="nil"/>
              <w:left w:val="nil"/>
              <w:bottom w:val="nil"/>
              <w:right w:val="nil"/>
            </w:tcBorders>
            <w:shd w:val="clear" w:color="auto" w:fill="auto"/>
            <w:noWrap/>
          </w:tcPr>
          <w:p w:rsidRPr="002818C2" w:rsidR="003025E7" w:rsidP="00AC5E4A" w:rsidRDefault="003025E7">
            <w:pPr>
              <w:spacing w:after="0" w:line="240" w:lineRule="auto"/>
              <w:rPr>
                <w:rFonts w:ascii="Arial" w:hAnsi="Arial" w:eastAsia="Times New Roman" w:cs="Arial"/>
                <w:color w:val="000000"/>
                <w:lang w:eastAsia="en-GB"/>
              </w:rPr>
            </w:pP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3E6F75" w:rsidRDefault="00037B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1,021</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Investing Activities</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DA4664" w:rsidRDefault="003025E7">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w:t>
            </w:r>
            <w:r w:rsidRPr="002818C2" w:rsidR="00DA4664">
              <w:rPr>
                <w:rFonts w:ascii="Arial" w:hAnsi="Arial" w:eastAsia="Times New Roman" w:cs="Arial"/>
                <w:sz w:val="20"/>
                <w:szCs w:val="20"/>
                <w:lang w:eastAsia="en-GB"/>
              </w:rPr>
              <w:t>3</w:t>
            </w:r>
            <w:r w:rsidR="00DA4664">
              <w:rPr>
                <w:rFonts w:ascii="Arial" w:hAnsi="Arial" w:eastAsia="Times New Roman" w:cs="Arial"/>
                <w:sz w:val="20"/>
                <w:szCs w:val="20"/>
                <w:lang w:eastAsia="en-GB"/>
              </w:rPr>
              <w:t>3</w:t>
            </w:r>
          </w:p>
        </w:tc>
        <w:tc>
          <w:tcPr>
            <w:tcW w:w="1146" w:type="dxa"/>
            <w:tcBorders>
              <w:top w:val="nil"/>
              <w:left w:val="nil"/>
              <w:bottom w:val="nil"/>
              <w:right w:val="nil"/>
            </w:tcBorders>
            <w:shd w:val="clear" w:color="auto" w:fill="auto"/>
            <w:noWrap/>
          </w:tcPr>
          <w:p w:rsidRPr="000F7E44" w:rsidR="003025E7" w:rsidP="006D1F9B" w:rsidRDefault="00CE6BD1">
            <w:pPr>
              <w:tabs>
                <w:tab w:val="center" w:pos="562"/>
                <w:tab w:val="right" w:pos="1124"/>
              </w:tabs>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(9,2</w:t>
            </w:r>
            <w:r w:rsidR="006D1F9B">
              <w:rPr>
                <w:rFonts w:ascii="Arial" w:hAnsi="Arial" w:eastAsia="Times New Roman" w:cs="Arial"/>
                <w:color w:val="000000"/>
                <w:lang w:eastAsia="en-GB"/>
              </w:rPr>
              <w:t>6</w:t>
            </w:r>
            <w:r>
              <w:rPr>
                <w:rFonts w:ascii="Arial" w:hAnsi="Arial" w:eastAsia="Times New Roman" w:cs="Arial"/>
                <w:color w:val="000000"/>
                <w:lang w:eastAsia="en-GB"/>
              </w:rPr>
              <w:t>1)</w:t>
            </w: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3E6F75" w:rsidRDefault="003025E7">
            <w:pPr>
              <w:spacing w:after="0" w:line="240" w:lineRule="auto"/>
              <w:jc w:val="right"/>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AC5E4A" w:rsidRDefault="003025E7">
            <w:pPr>
              <w:spacing w:after="0" w:line="240" w:lineRule="auto"/>
              <w:jc w:val="center"/>
              <w:rPr>
                <w:rFonts w:ascii="Arial" w:hAnsi="Arial" w:eastAsia="Times New Roman" w:cs="Arial"/>
                <w:sz w:val="20"/>
                <w:szCs w:val="20"/>
                <w:lang w:eastAsia="en-GB"/>
              </w:rPr>
            </w:pPr>
          </w:p>
        </w:tc>
        <w:tc>
          <w:tcPr>
            <w:tcW w:w="1146" w:type="dxa"/>
            <w:tcBorders>
              <w:top w:val="nil"/>
              <w:left w:val="nil"/>
              <w:bottom w:val="nil"/>
              <w:right w:val="nil"/>
            </w:tcBorders>
            <w:shd w:val="clear" w:color="auto" w:fill="auto"/>
            <w:noWrap/>
          </w:tcPr>
          <w:p w:rsidRPr="002818C2" w:rsidR="003025E7" w:rsidP="00AC5E4A" w:rsidRDefault="003025E7">
            <w:pPr>
              <w:spacing w:after="0" w:line="240" w:lineRule="auto"/>
              <w:jc w:val="right"/>
              <w:rPr>
                <w:rFonts w:ascii="Arial" w:hAnsi="Arial" w:eastAsia="Times New Roman" w:cs="Arial"/>
                <w:color w:val="000000"/>
                <w:lang w:eastAsia="en-GB"/>
              </w:rPr>
            </w:pP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037BA8" w:rsidRDefault="00037B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xml:space="preserve">     3,731</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Financing Activities</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DA4664" w:rsidRDefault="003025E7">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w:t>
            </w:r>
            <w:r w:rsidRPr="002818C2" w:rsidR="00DA4664">
              <w:rPr>
                <w:rFonts w:ascii="Arial" w:hAnsi="Arial" w:eastAsia="Times New Roman" w:cs="Arial"/>
                <w:sz w:val="20"/>
                <w:szCs w:val="20"/>
                <w:lang w:eastAsia="en-GB"/>
              </w:rPr>
              <w:t>3</w:t>
            </w:r>
            <w:r w:rsidR="00DA4664">
              <w:rPr>
                <w:rFonts w:ascii="Arial" w:hAnsi="Arial" w:eastAsia="Times New Roman" w:cs="Arial"/>
                <w:sz w:val="20"/>
                <w:szCs w:val="20"/>
                <w:lang w:eastAsia="en-GB"/>
              </w:rPr>
              <w:t>4</w:t>
            </w:r>
          </w:p>
        </w:tc>
        <w:tc>
          <w:tcPr>
            <w:tcW w:w="1146" w:type="dxa"/>
            <w:tcBorders>
              <w:top w:val="nil"/>
              <w:left w:val="nil"/>
              <w:bottom w:val="nil"/>
              <w:right w:val="nil"/>
            </w:tcBorders>
            <w:shd w:val="clear" w:color="auto" w:fill="auto"/>
            <w:noWrap/>
          </w:tcPr>
          <w:p w:rsidRPr="002818C2" w:rsidR="003025E7"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(1,838)</w:t>
            </w:r>
          </w:p>
        </w:tc>
      </w:tr>
      <w:tr w:rsidRPr="002818C2" w:rsidR="003025E7" w:rsidTr="00037BA8">
        <w:trPr>
          <w:trHeight w:val="396"/>
        </w:trPr>
        <w:tc>
          <w:tcPr>
            <w:tcW w:w="1340" w:type="dxa"/>
            <w:tcBorders>
              <w:top w:val="nil"/>
              <w:left w:val="nil"/>
              <w:bottom w:val="single" w:color="auto" w:sz="4" w:space="0"/>
              <w:right w:val="nil"/>
            </w:tcBorders>
            <w:shd w:val="clear" w:color="auto" w:fill="auto"/>
            <w:noWrap/>
            <w:hideMark/>
          </w:tcPr>
          <w:p w:rsidRPr="002818C2" w:rsidR="003025E7" w:rsidP="003E6F75"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AC5E4A" w:rsidRDefault="003025E7">
            <w:pPr>
              <w:spacing w:after="0" w:line="240" w:lineRule="auto"/>
              <w:jc w:val="center"/>
              <w:rPr>
                <w:rFonts w:ascii="Arial" w:hAnsi="Arial" w:eastAsia="Times New Roman" w:cs="Arial"/>
                <w:sz w:val="20"/>
                <w:szCs w:val="20"/>
                <w:lang w:eastAsia="en-GB"/>
              </w:rPr>
            </w:pPr>
          </w:p>
        </w:tc>
        <w:tc>
          <w:tcPr>
            <w:tcW w:w="1146" w:type="dxa"/>
            <w:tcBorders>
              <w:top w:val="nil"/>
              <w:left w:val="nil"/>
              <w:bottom w:val="single" w:color="auto" w:sz="4" w:space="0"/>
              <w:right w:val="nil"/>
            </w:tcBorders>
            <w:shd w:val="clear" w:color="auto" w:fill="auto"/>
            <w:noWrap/>
          </w:tcPr>
          <w:p w:rsidRPr="002818C2" w:rsidR="003025E7" w:rsidP="00AC5E4A" w:rsidRDefault="003025E7">
            <w:pPr>
              <w:spacing w:after="0" w:line="240" w:lineRule="auto"/>
              <w:rPr>
                <w:rFonts w:ascii="Arial" w:hAnsi="Arial" w:eastAsia="Times New Roman" w:cs="Arial"/>
                <w:color w:val="000000"/>
                <w:lang w:eastAsia="en-GB"/>
              </w:rPr>
            </w:pP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3E6F75" w:rsidRDefault="00037B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(4,663</w:t>
            </w:r>
            <w:r w:rsidRPr="002818C2" w:rsidR="003025E7">
              <w:rPr>
                <w:rFonts w:ascii="Arial" w:hAnsi="Arial" w:eastAsia="Times New Roman" w:cs="Arial"/>
                <w:b/>
                <w:bCs/>
                <w:color w:val="000000"/>
                <w:lang w:eastAsia="en-GB"/>
              </w:rPr>
              <w:t>)</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b/>
                <w:bCs/>
                <w:color w:val="000000"/>
                <w:lang w:eastAsia="en-GB"/>
              </w:rPr>
            </w:pPr>
          </w:p>
        </w:tc>
        <w:tc>
          <w:tcPr>
            <w:tcW w:w="4900" w:type="dxa"/>
            <w:tcBorders>
              <w:top w:val="nil"/>
              <w:left w:val="nil"/>
              <w:bottom w:val="nil"/>
              <w:right w:val="nil"/>
            </w:tcBorders>
            <w:shd w:val="clear" w:color="auto" w:fill="auto"/>
            <w:hideMark/>
          </w:tcPr>
          <w:p w:rsidRPr="002818C2" w:rsidR="003025E7" w:rsidP="00B33A88"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Decrease / (increase) in cash and cash equivalents</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b/>
                <w:bCs/>
                <w:color w:val="000000"/>
                <w:lang w:eastAsia="en-GB"/>
              </w:rPr>
            </w:pPr>
          </w:p>
        </w:tc>
        <w:tc>
          <w:tcPr>
            <w:tcW w:w="980" w:type="dxa"/>
            <w:tcBorders>
              <w:top w:val="nil"/>
              <w:left w:val="nil"/>
              <w:bottom w:val="nil"/>
              <w:right w:val="nil"/>
            </w:tcBorders>
            <w:shd w:val="clear" w:color="auto" w:fill="auto"/>
            <w:noWrap/>
            <w:hideMark/>
          </w:tcPr>
          <w:p w:rsidRPr="002818C2" w:rsidR="003025E7" w:rsidP="00AC5E4A" w:rsidRDefault="003025E7">
            <w:pPr>
              <w:spacing w:after="0" w:line="240" w:lineRule="auto"/>
              <w:jc w:val="center"/>
              <w:rPr>
                <w:rFonts w:ascii="Arial" w:hAnsi="Arial" w:eastAsia="Times New Roman" w:cs="Arial"/>
                <w:b/>
                <w:bCs/>
                <w:sz w:val="20"/>
                <w:szCs w:val="20"/>
                <w:lang w:eastAsia="en-GB"/>
              </w:rPr>
            </w:pPr>
          </w:p>
        </w:tc>
        <w:tc>
          <w:tcPr>
            <w:tcW w:w="1146" w:type="dxa"/>
            <w:tcBorders>
              <w:top w:val="nil"/>
              <w:left w:val="nil"/>
              <w:bottom w:val="nil"/>
              <w:right w:val="nil"/>
            </w:tcBorders>
            <w:shd w:val="clear" w:color="auto" w:fill="auto"/>
            <w:noWrap/>
          </w:tcPr>
          <w:p w:rsidRPr="002818C2" w:rsidR="003025E7" w:rsidP="005C29A8" w:rsidRDefault="00CE6B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(13,232)</w:t>
            </w: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3E6F75"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AC5E4A" w:rsidRDefault="003025E7">
            <w:pPr>
              <w:spacing w:after="0" w:line="240" w:lineRule="auto"/>
              <w:jc w:val="center"/>
              <w:rPr>
                <w:rFonts w:ascii="Arial" w:hAnsi="Arial" w:eastAsia="Times New Roman" w:cs="Arial"/>
                <w:sz w:val="20"/>
                <w:szCs w:val="20"/>
                <w:lang w:eastAsia="en-GB"/>
              </w:rPr>
            </w:pPr>
          </w:p>
        </w:tc>
        <w:tc>
          <w:tcPr>
            <w:tcW w:w="1146" w:type="dxa"/>
            <w:tcBorders>
              <w:top w:val="nil"/>
              <w:left w:val="nil"/>
              <w:bottom w:val="nil"/>
              <w:right w:val="nil"/>
            </w:tcBorders>
            <w:shd w:val="clear" w:color="auto" w:fill="auto"/>
            <w:noWrap/>
          </w:tcPr>
          <w:p w:rsidRPr="002818C2" w:rsidR="003025E7" w:rsidP="00AC5E4A" w:rsidRDefault="003025E7">
            <w:pPr>
              <w:spacing w:after="0" w:line="240" w:lineRule="auto"/>
              <w:rPr>
                <w:rFonts w:ascii="Arial" w:hAnsi="Arial" w:eastAsia="Times New Roman" w:cs="Arial"/>
                <w:color w:val="000000"/>
                <w:lang w:eastAsia="en-GB"/>
              </w:rPr>
            </w:pPr>
          </w:p>
        </w:tc>
      </w:tr>
      <w:tr w:rsidRPr="002818C2" w:rsidR="007D5D52" w:rsidTr="00037BA8">
        <w:trPr>
          <w:trHeight w:val="696"/>
        </w:trPr>
        <w:tc>
          <w:tcPr>
            <w:tcW w:w="1340" w:type="dxa"/>
            <w:tcBorders>
              <w:top w:val="nil"/>
              <w:left w:val="nil"/>
              <w:bottom w:val="nil"/>
              <w:right w:val="nil"/>
            </w:tcBorders>
            <w:shd w:val="clear" w:color="auto" w:fill="auto"/>
            <w:noWrap/>
            <w:hideMark/>
          </w:tcPr>
          <w:p w:rsidRPr="002818C2" w:rsidR="007D5D52" w:rsidP="003E6F75" w:rsidRDefault="00037B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10,489</w:t>
            </w:r>
          </w:p>
        </w:tc>
        <w:tc>
          <w:tcPr>
            <w:tcW w:w="380" w:type="dxa"/>
            <w:tcBorders>
              <w:top w:val="nil"/>
              <w:left w:val="nil"/>
              <w:bottom w:val="nil"/>
              <w:right w:val="nil"/>
            </w:tcBorders>
            <w:shd w:val="clear" w:color="auto" w:fill="auto"/>
            <w:noWrap/>
            <w:hideMark/>
          </w:tcPr>
          <w:p w:rsidRPr="002818C2" w:rsidR="007D5D52" w:rsidP="00AC5E4A" w:rsidRDefault="007D5D52">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7D5D52" w:rsidP="00AC5E4A" w:rsidRDefault="007D5D5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Cash and cash equivalents at the beginning of the reporting period</w:t>
            </w:r>
          </w:p>
        </w:tc>
        <w:tc>
          <w:tcPr>
            <w:tcW w:w="380" w:type="dxa"/>
            <w:tcBorders>
              <w:top w:val="nil"/>
              <w:left w:val="nil"/>
              <w:bottom w:val="nil"/>
              <w:right w:val="nil"/>
            </w:tcBorders>
            <w:shd w:val="clear" w:color="auto" w:fill="auto"/>
            <w:noWrap/>
            <w:hideMark/>
          </w:tcPr>
          <w:p w:rsidRPr="002818C2" w:rsidR="007D5D52" w:rsidP="00AC5E4A" w:rsidRDefault="007D5D52">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tcPr>
          <w:p w:rsidRPr="002818C2" w:rsidR="007D5D52" w:rsidP="00030313" w:rsidRDefault="007D5D52">
            <w:pPr>
              <w:spacing w:after="0" w:line="240" w:lineRule="auto"/>
              <w:jc w:val="center"/>
              <w:rPr>
                <w:rFonts w:ascii="Arial" w:hAnsi="Arial" w:eastAsia="Times New Roman" w:cs="Arial"/>
                <w:sz w:val="20"/>
                <w:szCs w:val="20"/>
                <w:lang w:eastAsia="en-GB"/>
              </w:rPr>
            </w:pPr>
          </w:p>
        </w:tc>
        <w:tc>
          <w:tcPr>
            <w:tcW w:w="1146" w:type="dxa"/>
            <w:tcBorders>
              <w:top w:val="nil"/>
              <w:left w:val="nil"/>
              <w:bottom w:val="nil"/>
              <w:right w:val="nil"/>
            </w:tcBorders>
            <w:shd w:val="clear" w:color="auto" w:fill="auto"/>
            <w:noWrap/>
          </w:tcPr>
          <w:p w:rsidRPr="007D5D52" w:rsidR="007D5D52" w:rsidP="005C29A8" w:rsidRDefault="00CE6BD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15,152</w:t>
            </w:r>
          </w:p>
        </w:tc>
      </w:tr>
      <w:tr w:rsidRPr="002818C2" w:rsidR="003025E7" w:rsidTr="00037BA8">
        <w:trPr>
          <w:trHeight w:val="396"/>
        </w:trPr>
        <w:tc>
          <w:tcPr>
            <w:tcW w:w="1340" w:type="dxa"/>
            <w:tcBorders>
              <w:top w:val="nil"/>
              <w:left w:val="nil"/>
              <w:bottom w:val="nil"/>
              <w:right w:val="nil"/>
            </w:tcBorders>
            <w:shd w:val="clear" w:color="auto" w:fill="auto"/>
            <w:noWrap/>
            <w:hideMark/>
          </w:tcPr>
          <w:p w:rsidRPr="002818C2" w:rsidR="003025E7" w:rsidP="003E6F75"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color w:val="000000"/>
                <w:lang w:eastAsia="en-GB"/>
              </w:rPr>
            </w:pP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color w:val="000000"/>
                <w:lang w:eastAsia="en-GB"/>
              </w:rPr>
            </w:pPr>
          </w:p>
        </w:tc>
        <w:tc>
          <w:tcPr>
            <w:tcW w:w="980" w:type="dxa"/>
            <w:tcBorders>
              <w:top w:val="nil"/>
              <w:left w:val="nil"/>
              <w:bottom w:val="nil"/>
              <w:right w:val="nil"/>
            </w:tcBorders>
            <w:shd w:val="clear" w:color="auto" w:fill="auto"/>
            <w:noWrap/>
            <w:hideMark/>
          </w:tcPr>
          <w:p w:rsidRPr="002818C2" w:rsidR="003025E7" w:rsidP="00AC5E4A" w:rsidRDefault="003025E7">
            <w:pPr>
              <w:spacing w:after="0" w:line="240" w:lineRule="auto"/>
              <w:jc w:val="center"/>
              <w:rPr>
                <w:rFonts w:ascii="Arial" w:hAnsi="Arial" w:eastAsia="Times New Roman" w:cs="Arial"/>
                <w:lang w:eastAsia="en-GB"/>
              </w:rPr>
            </w:pPr>
          </w:p>
        </w:tc>
        <w:tc>
          <w:tcPr>
            <w:tcW w:w="1146" w:type="dxa"/>
            <w:tcBorders>
              <w:top w:val="nil"/>
              <w:left w:val="nil"/>
              <w:bottom w:val="nil"/>
              <w:right w:val="nil"/>
            </w:tcBorders>
            <w:shd w:val="clear" w:color="auto" w:fill="auto"/>
            <w:noWrap/>
          </w:tcPr>
          <w:p w:rsidRPr="002818C2" w:rsidR="003025E7" w:rsidP="00AC5E4A" w:rsidRDefault="003025E7">
            <w:pPr>
              <w:spacing w:after="0" w:line="240" w:lineRule="auto"/>
              <w:rPr>
                <w:rFonts w:ascii="Arial" w:hAnsi="Arial" w:eastAsia="Times New Roman" w:cs="Arial"/>
                <w:color w:val="000000"/>
                <w:lang w:eastAsia="en-GB"/>
              </w:rPr>
            </w:pPr>
          </w:p>
        </w:tc>
      </w:tr>
      <w:tr w:rsidRPr="002818C2" w:rsidR="003025E7" w:rsidTr="00037BA8">
        <w:trPr>
          <w:trHeight w:val="696"/>
        </w:trPr>
        <w:tc>
          <w:tcPr>
            <w:tcW w:w="1340" w:type="dxa"/>
            <w:tcBorders>
              <w:top w:val="single" w:color="auto" w:sz="4" w:space="0"/>
              <w:left w:val="nil"/>
              <w:bottom w:val="single" w:color="auto" w:sz="8" w:space="0"/>
              <w:right w:val="nil"/>
            </w:tcBorders>
            <w:shd w:val="clear" w:color="auto" w:fill="auto"/>
            <w:noWrap/>
            <w:hideMark/>
          </w:tcPr>
          <w:p w:rsidRPr="002818C2" w:rsidR="003025E7" w:rsidP="003E6F75" w:rsidRDefault="00037B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15,152</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b/>
                <w:bCs/>
                <w:color w:val="000000"/>
                <w:lang w:eastAsia="en-GB"/>
              </w:rPr>
            </w:pPr>
          </w:p>
        </w:tc>
        <w:tc>
          <w:tcPr>
            <w:tcW w:w="4900" w:type="dxa"/>
            <w:tcBorders>
              <w:top w:val="nil"/>
              <w:left w:val="nil"/>
              <w:bottom w:val="nil"/>
              <w:right w:val="nil"/>
            </w:tcBorders>
            <w:shd w:val="clear" w:color="auto" w:fill="auto"/>
            <w:hideMark/>
          </w:tcPr>
          <w:p w:rsidRPr="002818C2" w:rsidR="003025E7" w:rsidP="00AC5E4A"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Cash and cash equivalents at the end of the reporting period</w:t>
            </w:r>
          </w:p>
        </w:tc>
        <w:tc>
          <w:tcPr>
            <w:tcW w:w="380" w:type="dxa"/>
            <w:tcBorders>
              <w:top w:val="nil"/>
              <w:left w:val="nil"/>
              <w:bottom w:val="nil"/>
              <w:right w:val="nil"/>
            </w:tcBorders>
            <w:shd w:val="clear" w:color="auto" w:fill="auto"/>
            <w:noWrap/>
            <w:hideMark/>
          </w:tcPr>
          <w:p w:rsidRPr="002818C2" w:rsidR="003025E7" w:rsidP="00AC5E4A" w:rsidRDefault="003025E7">
            <w:pPr>
              <w:spacing w:after="0" w:line="240" w:lineRule="auto"/>
              <w:rPr>
                <w:rFonts w:ascii="Arial" w:hAnsi="Arial" w:eastAsia="Times New Roman" w:cs="Arial"/>
                <w:b/>
                <w:bCs/>
                <w:color w:val="000000"/>
                <w:lang w:eastAsia="en-GB"/>
              </w:rPr>
            </w:pPr>
          </w:p>
        </w:tc>
        <w:tc>
          <w:tcPr>
            <w:tcW w:w="980" w:type="dxa"/>
            <w:tcBorders>
              <w:top w:val="nil"/>
              <w:left w:val="nil"/>
              <w:bottom w:val="nil"/>
              <w:right w:val="nil"/>
            </w:tcBorders>
            <w:shd w:val="clear" w:color="auto" w:fill="auto"/>
            <w:noWrap/>
            <w:hideMark/>
          </w:tcPr>
          <w:p w:rsidRPr="002818C2" w:rsidR="003025E7" w:rsidP="006920DE" w:rsidRDefault="003025E7">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5.2</w:t>
            </w:r>
            <w:r w:rsidR="006920DE">
              <w:rPr>
                <w:rFonts w:ascii="Arial" w:hAnsi="Arial" w:eastAsia="Times New Roman" w:cs="Arial"/>
                <w:sz w:val="20"/>
                <w:szCs w:val="20"/>
                <w:lang w:eastAsia="en-GB"/>
              </w:rPr>
              <w:t>4</w:t>
            </w:r>
          </w:p>
        </w:tc>
        <w:tc>
          <w:tcPr>
            <w:tcW w:w="1146" w:type="dxa"/>
            <w:tcBorders>
              <w:top w:val="single" w:color="auto" w:sz="4" w:space="0"/>
              <w:left w:val="nil"/>
              <w:bottom w:val="single" w:color="auto" w:sz="8" w:space="0"/>
              <w:right w:val="nil"/>
            </w:tcBorders>
            <w:shd w:val="clear" w:color="auto" w:fill="auto"/>
            <w:noWrap/>
          </w:tcPr>
          <w:p w:rsidRPr="002818C2" w:rsidR="003025E7" w:rsidP="005C29A8" w:rsidRDefault="00CE6B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28,384</w:t>
            </w:r>
          </w:p>
        </w:tc>
      </w:tr>
    </w:tbl>
    <w:p w:rsidRPr="002818C2" w:rsidR="006906C8" w:rsidP="006906C8" w:rsidRDefault="006906C8"/>
    <w:p w:rsidR="00F12042" w:rsidP="006906C8" w:rsidRDefault="00F12042">
      <w:pPr>
        <w:rPr>
          <w:sz w:val="28"/>
          <w:szCs w:val="28"/>
        </w:rPr>
        <w:sectPr w:rsidR="00F12042" w:rsidSect="00604E84">
          <w:pgSz w:w="11906" w:h="16838"/>
          <w:pgMar w:top="709" w:right="1440" w:bottom="709" w:left="1440" w:header="709" w:footer="709" w:gutter="0"/>
          <w:cols w:space="708"/>
          <w:docGrid w:linePitch="360"/>
        </w:sectPr>
      </w:pPr>
    </w:p>
    <w:p w:rsidRPr="002818C2" w:rsidR="003C2085" w:rsidP="003C2085" w:rsidRDefault="003C2085">
      <w:pPr>
        <w:rPr>
          <w:rFonts w:ascii="Arial" w:hAnsi="Arial" w:cs="Arial"/>
          <w:b/>
        </w:rPr>
      </w:pPr>
      <w:r w:rsidRPr="002818C2">
        <w:rPr>
          <w:rFonts w:ascii="Arial" w:hAnsi="Arial" w:cs="Arial"/>
          <w:b/>
        </w:rPr>
        <w:lastRenderedPageBreak/>
        <w:t>5.1</w:t>
      </w:r>
      <w:r w:rsidRPr="002818C2">
        <w:rPr>
          <w:rFonts w:ascii="Arial" w:hAnsi="Arial" w:cs="Arial"/>
          <w:b/>
        </w:rPr>
        <w:tab/>
      </w:r>
      <w:bookmarkStart w:name="AccountingPolicies" w:id="23"/>
      <w:r w:rsidRPr="002412A3">
        <w:rPr>
          <w:rFonts w:ascii="Arial" w:hAnsi="Arial" w:cs="Arial"/>
          <w:b/>
        </w:rPr>
        <w:t>A</w:t>
      </w:r>
      <w:r w:rsidRPr="002412A3" w:rsidR="001B64E5">
        <w:rPr>
          <w:rFonts w:ascii="Arial" w:hAnsi="Arial" w:cs="Arial"/>
          <w:b/>
        </w:rPr>
        <w:t>ccounting Policies</w:t>
      </w:r>
      <w:bookmarkEnd w:id="23"/>
    </w:p>
    <w:p w:rsidRPr="002818C2" w:rsidR="00FC1963" w:rsidP="00FC1963" w:rsidRDefault="00FC1963">
      <w:pPr>
        <w:keepNext/>
        <w:spacing w:after="0" w:line="240" w:lineRule="auto"/>
        <w:jc w:val="both"/>
        <w:outlineLvl w:val="0"/>
        <w:rPr>
          <w:rFonts w:ascii="Arial" w:hAnsi="Arial" w:eastAsia="Times New Roman" w:cs="Arial"/>
          <w:b/>
          <w:bCs/>
        </w:rPr>
      </w:pPr>
      <w:r w:rsidRPr="002818C2">
        <w:rPr>
          <w:rFonts w:ascii="Arial" w:hAnsi="Arial" w:eastAsia="Times New Roman" w:cs="Arial"/>
          <w:b/>
          <w:bCs/>
        </w:rPr>
        <w:t>Basis of Preparation</w:t>
      </w:r>
    </w:p>
    <w:p w:rsidRPr="002818C2" w:rsidR="00FC1963" w:rsidP="00FC1963" w:rsidRDefault="00FC1963">
      <w:pPr>
        <w:keepNext/>
        <w:spacing w:after="0" w:line="240" w:lineRule="auto"/>
        <w:jc w:val="both"/>
        <w:outlineLvl w:val="0"/>
        <w:rPr>
          <w:rFonts w:ascii="Arial" w:hAnsi="Arial" w:eastAsia="Times New Roman" w:cs="Arial"/>
          <w:bCs/>
        </w:rPr>
      </w:pPr>
    </w:p>
    <w:p w:rsidR="00841A8C" w:rsidP="00841A8C" w:rsidRDefault="00841A8C">
      <w:pPr>
        <w:jc w:val="both"/>
        <w:rPr>
          <w:rFonts w:ascii="Arial" w:hAnsi="Arial" w:cs="Arial"/>
        </w:rPr>
      </w:pPr>
      <w:r w:rsidRPr="002818C2">
        <w:rPr>
          <w:rFonts w:ascii="Arial" w:hAnsi="Arial" w:cs="Arial"/>
        </w:rPr>
        <w:t xml:space="preserve">The Statement of Accounts summarises the Authority’s transactions for the </w:t>
      </w:r>
      <w:r w:rsidR="00DB31AC">
        <w:rPr>
          <w:rFonts w:ascii="Arial" w:hAnsi="Arial" w:cs="Arial"/>
        </w:rPr>
        <w:t>2021/22</w:t>
      </w:r>
      <w:r w:rsidRPr="002818C2">
        <w:rPr>
          <w:rFonts w:ascii="Arial" w:hAnsi="Arial" w:cs="Arial"/>
        </w:rPr>
        <w:t xml:space="preserve"> financial year and its position at the year-end of </w:t>
      </w:r>
      <w:r w:rsidR="00DB31AC">
        <w:rPr>
          <w:rFonts w:ascii="Arial" w:hAnsi="Arial" w:cs="Arial"/>
        </w:rPr>
        <w:t>31 March 2022</w:t>
      </w:r>
      <w:r w:rsidRPr="002818C2">
        <w:rPr>
          <w:rFonts w:ascii="Arial" w:hAnsi="Arial" w:cs="Arial"/>
        </w:rPr>
        <w:t xml:space="preserve">. The Authority is required to prepare an annual Statement of Accounts by the Accounts and Audit Regulations 2015, which those regulations require to be prepared in accordance with proper accounting practices. These practices primarily comprise the Code of Practice on Local Authority Accounting in the United Kingdom </w:t>
      </w:r>
      <w:r w:rsidR="007A13E8">
        <w:rPr>
          <w:rFonts w:ascii="Arial" w:hAnsi="Arial" w:cs="Arial"/>
        </w:rPr>
        <w:t>2021/22</w:t>
      </w:r>
      <w:r w:rsidRPr="007A13E8">
        <w:rPr>
          <w:rFonts w:ascii="Arial" w:hAnsi="Arial" w:cs="Arial"/>
        </w:rPr>
        <w:t>,</w:t>
      </w:r>
      <w:r w:rsidRPr="002818C2">
        <w:rPr>
          <w:rFonts w:ascii="Arial" w:hAnsi="Arial" w:cs="Arial"/>
        </w:rPr>
        <w:t xml:space="preserve"> supported by International Financial Reporting Standards (IFRS).</w:t>
      </w:r>
    </w:p>
    <w:p w:rsidR="00841A8C" w:rsidP="00841A8C" w:rsidRDefault="00841A8C">
      <w:pPr>
        <w:jc w:val="both"/>
        <w:rPr>
          <w:rFonts w:ascii="Arial" w:hAnsi="Arial" w:eastAsia="Times New Roman" w:cs="Arial"/>
        </w:rPr>
      </w:pPr>
      <w:r w:rsidRPr="002818C2">
        <w:rPr>
          <w:rFonts w:ascii="Arial" w:hAnsi="Arial" w:eastAsia="Times New Roman" w:cs="Arial"/>
        </w:rPr>
        <w:t>The accounts have been prepared using the going concern and accruals bas</w:t>
      </w:r>
      <w:r w:rsidR="00483138">
        <w:rPr>
          <w:rFonts w:ascii="Arial" w:hAnsi="Arial" w:eastAsia="Times New Roman" w:cs="Arial"/>
        </w:rPr>
        <w:t>i</w:t>
      </w:r>
      <w:r w:rsidRPr="002818C2">
        <w:rPr>
          <w:rFonts w:ascii="Arial" w:hAnsi="Arial" w:eastAsia="Times New Roman" w:cs="Arial"/>
        </w:rPr>
        <w:t>s. The historical cost convention</w:t>
      </w:r>
      <w:r>
        <w:rPr>
          <w:rFonts w:ascii="Arial" w:hAnsi="Arial" w:eastAsia="Times New Roman" w:cs="Arial"/>
        </w:rPr>
        <w:t xml:space="preserve"> </w:t>
      </w:r>
      <w:r w:rsidRPr="002818C2">
        <w:rPr>
          <w:rFonts w:ascii="Arial" w:hAnsi="Arial" w:eastAsia="Times New Roman" w:cs="Arial"/>
        </w:rPr>
        <w:t>has been applied, modified for the revaluation of certain non-current assets.</w:t>
      </w:r>
    </w:p>
    <w:p w:rsidRPr="00841A8C" w:rsidR="00841A8C" w:rsidP="00841A8C" w:rsidRDefault="00841A8C">
      <w:pPr>
        <w:jc w:val="both"/>
        <w:rPr>
          <w:rFonts w:ascii="Arial" w:hAnsi="Arial" w:eastAsia="Times New Roman" w:cs="Arial"/>
        </w:rPr>
      </w:pPr>
      <w:r w:rsidRPr="002818C2">
        <w:rPr>
          <w:rFonts w:ascii="Arial" w:hAnsi="Arial" w:eastAsia="Times New Roman" w:cs="Arial"/>
        </w:rPr>
        <w:t>The accounting policies are reviewed regularly to ensure that they remain the most appropriate to the Council’s particular circumstances. Any change to the accounting policies will only be made if it is judged that the new policy will result in the accounts providing reliable and more relevant information about the Council’s financial position or if the change is required by the Code.</w:t>
      </w:r>
    </w:p>
    <w:p w:rsidRPr="002818C2" w:rsidR="00F01A16" w:rsidP="00786B19" w:rsidRDefault="00F01A16">
      <w:pPr>
        <w:keepNext/>
        <w:spacing w:after="0" w:line="240" w:lineRule="auto"/>
        <w:jc w:val="both"/>
        <w:outlineLvl w:val="0"/>
        <w:rPr>
          <w:rFonts w:ascii="Arial" w:hAnsi="Arial" w:eastAsia="Times New Roman" w:cs="Arial"/>
          <w:b/>
          <w:bCs/>
        </w:rPr>
      </w:pPr>
      <w:r w:rsidRPr="002818C2">
        <w:rPr>
          <w:rFonts w:ascii="Arial" w:hAnsi="Arial" w:eastAsia="Times New Roman" w:cs="Arial"/>
          <w:b/>
          <w:bCs/>
        </w:rPr>
        <w:t>Revenue Recognition</w:t>
      </w:r>
    </w:p>
    <w:p w:rsidRPr="002818C2" w:rsidR="00F01A16" w:rsidP="00786B19" w:rsidRDefault="00F01A16">
      <w:pPr>
        <w:keepNext/>
        <w:spacing w:after="0" w:line="240" w:lineRule="auto"/>
        <w:jc w:val="both"/>
        <w:outlineLvl w:val="0"/>
        <w:rPr>
          <w:rFonts w:ascii="Arial" w:hAnsi="Arial" w:eastAsia="Times New Roman" w:cs="Arial"/>
          <w:bCs/>
        </w:rPr>
      </w:pPr>
    </w:p>
    <w:p w:rsidRPr="002818C2" w:rsidR="00F01A16" w:rsidP="00786B19" w:rsidRDefault="00F01A16">
      <w:pPr>
        <w:keepNext/>
        <w:spacing w:after="0" w:line="240" w:lineRule="auto"/>
        <w:jc w:val="both"/>
        <w:outlineLvl w:val="0"/>
        <w:rPr>
          <w:rFonts w:ascii="Arial" w:hAnsi="Arial" w:eastAsia="Times New Roman" w:cs="Arial"/>
        </w:rPr>
      </w:pPr>
      <w:r w:rsidRPr="002818C2">
        <w:rPr>
          <w:rFonts w:ascii="Arial" w:hAnsi="Arial" w:eastAsia="Times New Roman" w:cs="Arial"/>
        </w:rPr>
        <w:t>Revenue is measured at fair value of the consideration received or receivable on an accruals basis in the period in which the supply or service is delivered by the Council. Revenue includes fees, charges, rents and any other income receivable by the Council for services provided; and excludes any discounts, refunds and value added tax. Council tax is measured at the full amount receivable (net of any impairment losses).</w:t>
      </w:r>
    </w:p>
    <w:p w:rsidR="001B17ED" w:rsidP="001B17ED" w:rsidRDefault="001B17ED">
      <w:pPr>
        <w:keepNext/>
        <w:spacing w:after="0" w:line="240" w:lineRule="auto"/>
        <w:jc w:val="both"/>
        <w:outlineLvl w:val="0"/>
        <w:rPr>
          <w:rFonts w:ascii="Arial" w:hAnsi="Arial" w:eastAsia="Times New Roman" w:cs="Arial"/>
        </w:rPr>
      </w:pPr>
    </w:p>
    <w:p w:rsidR="00606DF0" w:rsidP="001B17ED" w:rsidRDefault="00606DF0">
      <w:pPr>
        <w:keepNext/>
        <w:spacing w:after="0" w:line="240" w:lineRule="auto"/>
        <w:jc w:val="both"/>
        <w:outlineLvl w:val="0"/>
        <w:rPr>
          <w:rFonts w:ascii="Arial" w:hAnsi="Arial" w:eastAsia="Times New Roman" w:cs="Arial"/>
        </w:rPr>
      </w:pPr>
      <w:r>
        <w:rPr>
          <w:rFonts w:ascii="Arial" w:hAnsi="Arial" w:eastAsia="Times New Roman" w:cs="Arial"/>
        </w:rPr>
        <w:t xml:space="preserve">The above policy is consistent with IFRS 15 </w:t>
      </w:r>
      <w:r w:rsidR="00647AA5">
        <w:rPr>
          <w:rFonts w:ascii="Arial" w:hAnsi="Arial" w:eastAsia="Times New Roman" w:cs="Arial"/>
        </w:rPr>
        <w:t>R</w:t>
      </w:r>
      <w:r>
        <w:rPr>
          <w:rFonts w:ascii="Arial" w:hAnsi="Arial" w:eastAsia="Times New Roman" w:cs="Arial"/>
        </w:rPr>
        <w:t xml:space="preserve">evenue </w:t>
      </w:r>
      <w:r w:rsidR="00647AA5">
        <w:rPr>
          <w:rFonts w:ascii="Arial" w:hAnsi="Arial" w:eastAsia="Times New Roman" w:cs="Arial"/>
        </w:rPr>
        <w:t>R</w:t>
      </w:r>
      <w:r>
        <w:rPr>
          <w:rFonts w:ascii="Arial" w:hAnsi="Arial" w:eastAsia="Times New Roman" w:cs="Arial"/>
        </w:rPr>
        <w:t xml:space="preserve">ecognition; recognising income when </w:t>
      </w:r>
      <w:r w:rsidRPr="00E266D7" w:rsidR="00E266D7">
        <w:rPr>
          <w:rFonts w:ascii="Arial" w:hAnsi="Arial" w:eastAsia="Times New Roman" w:cs="Arial"/>
        </w:rPr>
        <w:t>the Council meets performance obligations by transferring control of goods and services to customers.</w:t>
      </w:r>
    </w:p>
    <w:p w:rsidR="00CF22DD" w:rsidP="00786B19" w:rsidRDefault="00CF22DD">
      <w:pPr>
        <w:keepNext/>
        <w:spacing w:after="0" w:line="240" w:lineRule="auto"/>
        <w:jc w:val="both"/>
        <w:outlineLvl w:val="0"/>
        <w:rPr>
          <w:rFonts w:ascii="Arial" w:hAnsi="Arial" w:eastAsia="Times New Roman" w:cs="Arial"/>
          <w:b/>
        </w:rPr>
      </w:pPr>
    </w:p>
    <w:p w:rsidRPr="002818C2" w:rsidR="00F01A16" w:rsidP="00786B19" w:rsidRDefault="00F01A16">
      <w:pPr>
        <w:keepNext/>
        <w:spacing w:after="0" w:line="240" w:lineRule="auto"/>
        <w:jc w:val="both"/>
        <w:outlineLvl w:val="0"/>
        <w:rPr>
          <w:rFonts w:ascii="Arial" w:hAnsi="Arial" w:eastAsia="Times New Roman" w:cs="Arial"/>
          <w:b/>
        </w:rPr>
      </w:pPr>
      <w:r w:rsidRPr="002818C2">
        <w:rPr>
          <w:rFonts w:ascii="Arial" w:hAnsi="Arial" w:eastAsia="Times New Roman" w:cs="Arial"/>
          <w:b/>
        </w:rPr>
        <w:t>Property, Plant and Equipment</w:t>
      </w:r>
    </w:p>
    <w:p w:rsidRPr="002818C2" w:rsidR="00F01A16" w:rsidP="00786B19" w:rsidRDefault="00F01A16">
      <w:pPr>
        <w:keepNext/>
        <w:spacing w:after="0" w:line="240" w:lineRule="auto"/>
        <w:jc w:val="both"/>
        <w:outlineLvl w:val="0"/>
        <w:rPr>
          <w:rFonts w:ascii="Arial" w:hAnsi="Arial" w:eastAsia="Times New Roman" w:cs="Arial"/>
          <w:b/>
        </w:rPr>
      </w:pPr>
    </w:p>
    <w:p w:rsidRPr="002818C2" w:rsidR="00F01A16" w:rsidP="00786B19" w:rsidRDefault="00F01A16">
      <w:pPr>
        <w:keepNext/>
        <w:spacing w:after="0" w:line="240" w:lineRule="auto"/>
        <w:jc w:val="both"/>
        <w:outlineLvl w:val="0"/>
        <w:rPr>
          <w:rFonts w:ascii="Arial" w:hAnsi="Arial" w:eastAsia="Times New Roman" w:cs="Arial"/>
          <w:i/>
        </w:rPr>
      </w:pPr>
      <w:r w:rsidRPr="002818C2">
        <w:rPr>
          <w:rFonts w:ascii="Arial" w:hAnsi="Arial" w:eastAsia="Times New Roman" w:cs="Arial"/>
          <w:i/>
        </w:rPr>
        <w:t>Basis of Recognition</w:t>
      </w:r>
    </w:p>
    <w:p w:rsidRPr="002818C2" w:rsidR="00F01A16" w:rsidP="00786B19" w:rsidRDefault="00F01A16">
      <w:pPr>
        <w:keepNext/>
        <w:spacing w:after="0" w:line="240" w:lineRule="auto"/>
        <w:jc w:val="both"/>
        <w:outlineLvl w:val="0"/>
        <w:rPr>
          <w:rFonts w:ascii="Arial" w:hAnsi="Arial" w:eastAsia="Times New Roman" w:cs="Arial"/>
        </w:rPr>
      </w:pPr>
    </w:p>
    <w:p w:rsidRPr="002818C2" w:rsidR="00F01A16" w:rsidP="00786B19" w:rsidRDefault="00F01A16">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cost of an item of property, plant and equipment is recognised (and hence capitalised) on the Council’s Balance Sheet provided that the asset yields benefits to the Council, and the service it provides is for a period of more than one year. </w:t>
      </w:r>
    </w:p>
    <w:p w:rsidRPr="002818C2" w:rsidR="00F01A16" w:rsidP="00786B19" w:rsidRDefault="00F01A16">
      <w:pPr>
        <w:keepNext/>
        <w:spacing w:after="0" w:line="240" w:lineRule="auto"/>
        <w:jc w:val="both"/>
        <w:outlineLvl w:val="0"/>
        <w:rPr>
          <w:rFonts w:ascii="Arial" w:hAnsi="Arial" w:eastAsia="Times New Roman" w:cs="Arial"/>
        </w:rPr>
      </w:pPr>
    </w:p>
    <w:p w:rsidR="004E539F" w:rsidP="00B875F0" w:rsidRDefault="00F01A16">
      <w:pPr>
        <w:keepNext/>
        <w:spacing w:after="0" w:line="240" w:lineRule="auto"/>
        <w:jc w:val="both"/>
        <w:outlineLvl w:val="0"/>
        <w:rPr>
          <w:rFonts w:ascii="Arial" w:hAnsi="Arial" w:eastAsia="Times New Roman" w:cs="Arial"/>
        </w:rPr>
      </w:pPr>
      <w:r w:rsidRPr="002818C2">
        <w:rPr>
          <w:rFonts w:ascii="Arial" w:hAnsi="Arial" w:eastAsia="Times New Roman" w:cs="Arial"/>
        </w:rPr>
        <w:t>However, due to the high administrative burden that would be required if all such items were included on the asset register, a de-minimis level has been set to determine which items will be capitalised and which will be expensed in the Surplus or Deficit on the Provision of Services. The de-minimis level is applied against the collective total of project costs except for items of Vehicles, Plant &amp; Equipment which are measured on an individual item basis.</w:t>
      </w:r>
    </w:p>
    <w:p w:rsidR="00DE3524" w:rsidP="00B875F0" w:rsidRDefault="00DE3524">
      <w:pPr>
        <w:keepNext/>
        <w:spacing w:after="0" w:line="240" w:lineRule="auto"/>
        <w:jc w:val="both"/>
        <w:outlineLvl w:val="0"/>
        <w:rPr>
          <w:rFonts w:ascii="Arial" w:hAnsi="Arial" w:eastAsia="Times New Roman" w:cs="Arial"/>
        </w:rPr>
      </w:pPr>
    </w:p>
    <w:tbl>
      <w:tblPr>
        <w:tblStyle w:val="TableGrid"/>
        <w:tblW w:w="0" w:type="auto"/>
        <w:tblLook w:val="04A0" w:firstRow="1" w:lastRow="0" w:firstColumn="1" w:lastColumn="0" w:noHBand="0" w:noVBand="1"/>
      </w:tblPr>
      <w:tblGrid>
        <w:gridCol w:w="4516"/>
        <w:gridCol w:w="4500"/>
      </w:tblGrid>
      <w:tr w:rsidR="00DE3524" w:rsidTr="00DE3524">
        <w:tc>
          <w:tcPr>
            <w:tcW w:w="4621" w:type="dxa"/>
          </w:tcPr>
          <w:p w:rsidRPr="00DE3524" w:rsidR="00DE3524" w:rsidP="00DE3524" w:rsidRDefault="00DE3524">
            <w:pPr>
              <w:keepNext/>
              <w:jc w:val="center"/>
              <w:outlineLvl w:val="0"/>
              <w:rPr>
                <w:rFonts w:ascii="Arial" w:hAnsi="Arial" w:eastAsia="Times New Roman" w:cs="Arial"/>
                <w:b/>
              </w:rPr>
            </w:pPr>
            <w:r w:rsidRPr="00DE3524">
              <w:rPr>
                <w:rFonts w:ascii="Arial" w:hAnsi="Arial" w:eastAsia="Times New Roman" w:cs="Arial"/>
                <w:b/>
              </w:rPr>
              <w:t>Asset Category:</w:t>
            </w:r>
          </w:p>
        </w:tc>
        <w:tc>
          <w:tcPr>
            <w:tcW w:w="4621" w:type="dxa"/>
          </w:tcPr>
          <w:p w:rsidRPr="00DE3524" w:rsidR="00DE3524" w:rsidP="00DE3524" w:rsidRDefault="00DE3524">
            <w:pPr>
              <w:keepNext/>
              <w:jc w:val="center"/>
              <w:outlineLvl w:val="0"/>
              <w:rPr>
                <w:rFonts w:ascii="Arial" w:hAnsi="Arial" w:eastAsia="Times New Roman" w:cs="Arial"/>
                <w:b/>
              </w:rPr>
            </w:pPr>
            <w:r w:rsidRPr="00DE3524">
              <w:rPr>
                <w:rFonts w:ascii="Arial" w:hAnsi="Arial" w:eastAsia="Times New Roman" w:cs="Arial"/>
                <w:b/>
              </w:rPr>
              <w:t>De-minimis level:</w:t>
            </w:r>
          </w:p>
        </w:tc>
      </w:tr>
      <w:tr w:rsidR="00DE3524" w:rsidTr="00DE3524">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Other land &amp; buildings</w:t>
            </w:r>
          </w:p>
        </w:tc>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£5,000</w:t>
            </w:r>
          </w:p>
        </w:tc>
      </w:tr>
      <w:tr w:rsidR="00DE3524" w:rsidTr="00DE3524">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Vehicles, plant, furniture &amp; equipment</w:t>
            </w:r>
          </w:p>
        </w:tc>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£5,000</w:t>
            </w:r>
          </w:p>
        </w:tc>
      </w:tr>
      <w:tr w:rsidR="00DE3524" w:rsidTr="00DE3524">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Infrastructure assets</w:t>
            </w:r>
          </w:p>
        </w:tc>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£5,000</w:t>
            </w:r>
          </w:p>
        </w:tc>
      </w:tr>
      <w:tr w:rsidR="00DE3524" w:rsidTr="00DE3524">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Community assets</w:t>
            </w:r>
          </w:p>
        </w:tc>
        <w:tc>
          <w:tcPr>
            <w:tcW w:w="4621" w:type="dxa"/>
          </w:tcPr>
          <w:p w:rsidRPr="00DE3524" w:rsidR="00DE3524" w:rsidP="00DE3524" w:rsidRDefault="00DE3524">
            <w:pPr>
              <w:keepNext/>
              <w:outlineLvl w:val="0"/>
              <w:rPr>
                <w:rFonts w:ascii="Arial" w:hAnsi="Arial" w:eastAsia="Times New Roman" w:cs="Arial"/>
              </w:rPr>
            </w:pPr>
            <w:r w:rsidRPr="00DE3524">
              <w:rPr>
                <w:rFonts w:ascii="Arial" w:hAnsi="Arial" w:eastAsia="Times New Roman" w:cs="Arial"/>
              </w:rPr>
              <w:t>£1,000</w:t>
            </w:r>
          </w:p>
        </w:tc>
      </w:tr>
    </w:tbl>
    <w:p w:rsidR="00DE3524" w:rsidP="00B875F0" w:rsidRDefault="00DE3524">
      <w:pPr>
        <w:keepNext/>
        <w:spacing w:after="0" w:line="240" w:lineRule="auto"/>
        <w:jc w:val="both"/>
        <w:outlineLvl w:val="0"/>
        <w:rPr>
          <w:rFonts w:ascii="Arial" w:hAnsi="Arial" w:cs="Arial"/>
          <w:b/>
        </w:rPr>
      </w:pPr>
    </w:p>
    <w:p w:rsidR="00DE3524" w:rsidP="00DE3524" w:rsidRDefault="00DE3524">
      <w:pPr>
        <w:keepNext/>
        <w:spacing w:after="0" w:line="240" w:lineRule="auto"/>
        <w:jc w:val="both"/>
        <w:outlineLvl w:val="0"/>
        <w:rPr>
          <w:rFonts w:ascii="Arial" w:hAnsi="Arial" w:eastAsia="Times New Roman" w:cs="Arial"/>
          <w:sz w:val="24"/>
          <w:szCs w:val="24"/>
        </w:rPr>
      </w:pPr>
      <w:r w:rsidRPr="002818C2">
        <w:rPr>
          <w:rFonts w:ascii="Arial" w:hAnsi="Arial" w:eastAsia="Times New Roman" w:cs="Arial"/>
        </w:rPr>
        <w:t xml:space="preserve">Where an item of Property, Plant and Equipment has major components, the cost of which is significant in relation to the total cost of the item, the components are depreciated separately. </w:t>
      </w:r>
      <w:r w:rsidRPr="002818C2">
        <w:rPr>
          <w:rFonts w:ascii="Arial" w:hAnsi="Arial" w:eastAsia="Times New Roman" w:cs="Arial"/>
        </w:rPr>
        <w:lastRenderedPageBreak/>
        <w:t>Where such components have significantly different asset lives, the depreciation is charged over the useful economic life of each component.  Where a component is replaced or restored (i.e. enhancements) the carrying amount of the old component is derecognised and the cost of the new component is reflected in the carrying amount of the asset</w:t>
      </w:r>
      <w:r w:rsidRPr="002818C2">
        <w:rPr>
          <w:rFonts w:ascii="Arial" w:hAnsi="Arial" w:eastAsia="Times New Roman" w:cs="Arial"/>
          <w:sz w:val="24"/>
          <w:szCs w:val="24"/>
        </w:rPr>
        <w:t>.</w:t>
      </w:r>
    </w:p>
    <w:p w:rsidR="00CF22DD" w:rsidP="001E1BB4" w:rsidRDefault="00CF22DD">
      <w:pPr>
        <w:keepNext/>
        <w:spacing w:after="0" w:line="240" w:lineRule="auto"/>
        <w:jc w:val="both"/>
        <w:outlineLvl w:val="0"/>
        <w:rPr>
          <w:rFonts w:ascii="Arial" w:hAnsi="Arial" w:eastAsia="Times New Roman" w:cs="Arial"/>
          <w:i/>
        </w:rPr>
      </w:pPr>
    </w:p>
    <w:p w:rsidRPr="009C135B" w:rsidR="009C135B" w:rsidP="001E1BB4" w:rsidRDefault="009C135B">
      <w:pPr>
        <w:keepNext/>
        <w:spacing w:after="0" w:line="240" w:lineRule="auto"/>
        <w:jc w:val="both"/>
        <w:outlineLvl w:val="0"/>
        <w:rPr>
          <w:rFonts w:ascii="Arial" w:hAnsi="Arial" w:eastAsia="Times New Roman" w:cs="Arial"/>
          <w:i/>
        </w:rPr>
      </w:pPr>
      <w:r w:rsidRPr="009C135B">
        <w:rPr>
          <w:rFonts w:ascii="Arial" w:hAnsi="Arial" w:eastAsia="Times New Roman" w:cs="Arial"/>
          <w:i/>
        </w:rPr>
        <w:t xml:space="preserve">Measurement </w:t>
      </w:r>
    </w:p>
    <w:p w:rsidR="009C135B" w:rsidP="001E1BB4" w:rsidRDefault="009C135B">
      <w:pPr>
        <w:keepNext/>
        <w:spacing w:after="0" w:line="240" w:lineRule="auto"/>
        <w:jc w:val="both"/>
        <w:outlineLvl w:val="0"/>
      </w:pPr>
    </w:p>
    <w:p w:rsidRPr="009C135B" w:rsidR="00116F2F" w:rsidP="00116F2F" w:rsidRDefault="00116F2F">
      <w:pPr>
        <w:keepNext/>
        <w:spacing w:after="0" w:line="240" w:lineRule="auto"/>
        <w:jc w:val="both"/>
        <w:outlineLvl w:val="0"/>
        <w:rPr>
          <w:rFonts w:ascii="Arial" w:hAnsi="Arial" w:eastAsia="Times New Roman" w:cs="Arial"/>
        </w:rPr>
      </w:pPr>
      <w:r w:rsidRPr="009C135B">
        <w:rPr>
          <w:rFonts w:ascii="Arial" w:hAnsi="Arial" w:eastAsia="Times New Roman" w:cs="Arial"/>
        </w:rPr>
        <w:t>An item of property, plant and equipment that qualifies for recognition as an asset is initially measured at cost and capitalised on an accruals basis. The cost of an asset comprises all expenditure directly attributable to bring the asset into working condition for its intended use. Assets are subsequently valued using the following basis and are carried net of accumulated depreciation and impairment.</w:t>
      </w:r>
    </w:p>
    <w:p w:rsidRPr="002818C2" w:rsidR="009C135B" w:rsidP="001E1BB4" w:rsidRDefault="009C135B">
      <w:pPr>
        <w:keepNext/>
        <w:spacing w:after="0" w:line="240" w:lineRule="auto"/>
        <w:jc w:val="both"/>
        <w:outlineLvl w:val="0"/>
        <w:rPr>
          <w:rFonts w:ascii="Arial" w:hAnsi="Arial" w:eastAsia="Times New Roman" w:cs="Arial"/>
          <w:sz w:val="24"/>
          <w:szCs w:val="24"/>
        </w:rPr>
      </w:pPr>
    </w:p>
    <w:tbl>
      <w:tblPr>
        <w:tblW w:w="0" w:type="auto"/>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000" w:firstRow="0" w:lastRow="0" w:firstColumn="0" w:lastColumn="0" w:noHBand="0" w:noVBand="0"/>
      </w:tblPr>
      <w:tblGrid>
        <w:gridCol w:w="4253"/>
        <w:gridCol w:w="4819"/>
      </w:tblGrid>
      <w:tr w:rsidRPr="002818C2" w:rsidR="00984249" w:rsidTr="00A552BF">
        <w:tc>
          <w:tcPr>
            <w:tcW w:w="4253" w:type="dxa"/>
          </w:tcPr>
          <w:p w:rsidRPr="002818C2" w:rsidR="00984249" w:rsidP="00A552BF" w:rsidRDefault="00984249">
            <w:pPr>
              <w:keepNext/>
              <w:spacing w:after="0" w:line="240" w:lineRule="auto"/>
              <w:jc w:val="center"/>
              <w:outlineLvl w:val="0"/>
              <w:rPr>
                <w:rFonts w:ascii="Arial" w:hAnsi="Arial" w:eastAsia="Times New Roman" w:cs="Arial"/>
                <w:b/>
              </w:rPr>
            </w:pPr>
            <w:r w:rsidRPr="002818C2">
              <w:rPr>
                <w:rFonts w:ascii="Arial" w:hAnsi="Arial" w:eastAsia="Times New Roman" w:cs="Arial"/>
                <w:b/>
              </w:rPr>
              <w:t>Asset Category:</w:t>
            </w:r>
          </w:p>
        </w:tc>
        <w:tc>
          <w:tcPr>
            <w:tcW w:w="4819" w:type="dxa"/>
          </w:tcPr>
          <w:p w:rsidRPr="002818C2" w:rsidR="00984249" w:rsidP="00A552BF" w:rsidRDefault="00984249">
            <w:pPr>
              <w:keepNext/>
              <w:spacing w:after="0" w:line="240" w:lineRule="auto"/>
              <w:jc w:val="center"/>
              <w:outlineLvl w:val="0"/>
              <w:rPr>
                <w:rFonts w:ascii="Arial" w:hAnsi="Arial" w:eastAsia="Times New Roman" w:cs="Arial"/>
                <w:b/>
              </w:rPr>
            </w:pPr>
            <w:r w:rsidRPr="002818C2">
              <w:rPr>
                <w:rFonts w:ascii="Arial" w:hAnsi="Arial" w:eastAsia="Times New Roman" w:cs="Arial"/>
                <w:b/>
              </w:rPr>
              <w:t>Basis of Valuation:</w:t>
            </w:r>
          </w:p>
        </w:tc>
      </w:tr>
      <w:tr w:rsidRPr="002818C2" w:rsidR="00984249" w:rsidTr="00A552BF">
        <w:tc>
          <w:tcPr>
            <w:tcW w:w="4253"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Other land &amp; buildings</w:t>
            </w:r>
          </w:p>
        </w:tc>
        <w:tc>
          <w:tcPr>
            <w:tcW w:w="4819"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Current value (Existing use) except in the case of specialised assets where depreciated replacement cost is used</w:t>
            </w:r>
          </w:p>
        </w:tc>
      </w:tr>
      <w:tr w:rsidRPr="002818C2" w:rsidR="00984249" w:rsidTr="00A552BF">
        <w:tc>
          <w:tcPr>
            <w:tcW w:w="4253"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Vehicles, plant &amp; equipment</w:t>
            </w:r>
          </w:p>
        </w:tc>
        <w:tc>
          <w:tcPr>
            <w:tcW w:w="4819"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Depreciated Historical Cost</w:t>
            </w:r>
          </w:p>
        </w:tc>
      </w:tr>
      <w:tr w:rsidRPr="002818C2" w:rsidR="00984249" w:rsidTr="00A552BF">
        <w:tc>
          <w:tcPr>
            <w:tcW w:w="4253"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Infrastructure assets</w:t>
            </w:r>
          </w:p>
        </w:tc>
        <w:tc>
          <w:tcPr>
            <w:tcW w:w="4819"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Depreciated Historical Cost</w:t>
            </w:r>
          </w:p>
        </w:tc>
      </w:tr>
      <w:tr w:rsidRPr="002818C2" w:rsidR="00984249" w:rsidTr="00A552BF">
        <w:tc>
          <w:tcPr>
            <w:tcW w:w="4253"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Community assets</w:t>
            </w:r>
          </w:p>
        </w:tc>
        <w:tc>
          <w:tcPr>
            <w:tcW w:w="4819"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Depreciated Historical Cost</w:t>
            </w:r>
          </w:p>
        </w:tc>
      </w:tr>
      <w:tr w:rsidRPr="002818C2" w:rsidR="00984249" w:rsidTr="00A552BF">
        <w:trPr>
          <w:trHeight w:val="110"/>
        </w:trPr>
        <w:tc>
          <w:tcPr>
            <w:tcW w:w="4253"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Assets under construction</w:t>
            </w:r>
          </w:p>
        </w:tc>
        <w:tc>
          <w:tcPr>
            <w:tcW w:w="4819" w:type="dxa"/>
          </w:tcPr>
          <w:p w:rsidRPr="002818C2" w:rsidR="00984249" w:rsidP="00984249" w:rsidRDefault="00984249">
            <w:pPr>
              <w:keepNext/>
              <w:spacing w:after="0" w:line="240" w:lineRule="auto"/>
              <w:outlineLvl w:val="0"/>
              <w:rPr>
                <w:rFonts w:ascii="Arial" w:hAnsi="Arial" w:eastAsia="Times New Roman" w:cs="Arial"/>
              </w:rPr>
            </w:pPr>
            <w:r w:rsidRPr="002818C2">
              <w:rPr>
                <w:rFonts w:ascii="Arial" w:hAnsi="Arial" w:eastAsia="Times New Roman" w:cs="Arial"/>
              </w:rPr>
              <w:t>Historical Cost</w:t>
            </w:r>
          </w:p>
        </w:tc>
      </w:tr>
    </w:tbl>
    <w:p w:rsidRPr="002818C2" w:rsidR="00BC6951" w:rsidP="004A3BC9" w:rsidRDefault="00BC6951">
      <w:pPr>
        <w:keepNext/>
        <w:spacing w:after="0" w:line="240" w:lineRule="auto"/>
        <w:jc w:val="both"/>
        <w:outlineLvl w:val="0"/>
        <w:rPr>
          <w:rFonts w:ascii="Arial" w:hAnsi="Arial" w:eastAsia="Times New Roman" w:cs="Arial"/>
        </w:rPr>
      </w:pPr>
    </w:p>
    <w:p w:rsidRPr="002818C2" w:rsidR="00116F2F" w:rsidP="00116F2F" w:rsidRDefault="00116F2F">
      <w:pPr>
        <w:keepNext/>
        <w:spacing w:after="0" w:line="240" w:lineRule="auto"/>
        <w:jc w:val="both"/>
        <w:outlineLvl w:val="0"/>
        <w:rPr>
          <w:rFonts w:ascii="Arial" w:hAnsi="Arial" w:eastAsia="Times New Roman" w:cs="Arial"/>
        </w:rPr>
      </w:pPr>
      <w:r w:rsidRPr="002818C2">
        <w:rPr>
          <w:rFonts w:ascii="Arial" w:hAnsi="Arial" w:eastAsia="Times New Roman" w:cs="Arial"/>
        </w:rPr>
        <w:t>In the case of specialised assets, depreciated replacement cost is established using the modern equivalent asset methodology, which provides the current cost of replacing an asset with its modern equivalent, less deductions for all physical deterioration and all relevant forms of obsolescence and optimisation</w:t>
      </w:r>
      <w:r w:rsidRPr="002818C2">
        <w:rPr>
          <w:rFonts w:ascii="Arial" w:hAnsi="Arial" w:eastAsia="Times New Roman" w:cs="Arial"/>
          <w:b/>
          <w:i/>
          <w:iCs/>
        </w:rPr>
        <w:t>.</w:t>
      </w:r>
    </w:p>
    <w:p w:rsidRPr="002818C2" w:rsidR="00116F2F" w:rsidP="00116F2F" w:rsidRDefault="00116F2F">
      <w:pPr>
        <w:keepNext/>
        <w:spacing w:after="0" w:line="240" w:lineRule="auto"/>
        <w:jc w:val="both"/>
        <w:outlineLvl w:val="0"/>
        <w:rPr>
          <w:rFonts w:ascii="Arial" w:hAnsi="Arial" w:eastAsia="Times New Roman" w:cs="Arial"/>
        </w:rPr>
      </w:pPr>
    </w:p>
    <w:p w:rsidRPr="002818C2" w:rsidR="00116F2F" w:rsidP="00116F2F" w:rsidRDefault="00116F2F">
      <w:pPr>
        <w:keepNext/>
        <w:spacing w:after="0" w:line="240" w:lineRule="auto"/>
        <w:jc w:val="both"/>
        <w:outlineLvl w:val="0"/>
        <w:rPr>
          <w:rFonts w:ascii="Arial" w:hAnsi="Arial" w:eastAsia="Times New Roman" w:cs="Arial"/>
        </w:rPr>
      </w:pPr>
      <w:r w:rsidRPr="002818C2">
        <w:rPr>
          <w:rFonts w:ascii="Arial" w:hAnsi="Arial" w:eastAsia="Times New Roman" w:cs="Arial"/>
        </w:rPr>
        <w:t>The Council ensures that the carrying amount of items of property (and other land and buildings, see note 5.16) does not differ materially from that which would be determined</w:t>
      </w:r>
      <w:r>
        <w:rPr>
          <w:rFonts w:ascii="Arial" w:hAnsi="Arial" w:eastAsia="Times New Roman" w:cs="Arial"/>
        </w:rPr>
        <w:t xml:space="preserve"> </w:t>
      </w:r>
      <w:r w:rsidRPr="002818C2">
        <w:rPr>
          <w:rFonts w:ascii="Arial" w:hAnsi="Arial" w:eastAsia="Times New Roman" w:cs="Arial"/>
        </w:rPr>
        <w:t xml:space="preserve">using current value at the end of each reporting period.  Such items are grouped for valuation purposes in a manner which ensures that each asset is revalued in full at least every </w:t>
      </w:r>
      <w:r w:rsidRPr="00E65B5D">
        <w:rPr>
          <w:rFonts w:ascii="Arial" w:hAnsi="Arial" w:eastAsia="Times New Roman" w:cs="Arial"/>
        </w:rPr>
        <w:t>three years</w:t>
      </w:r>
      <w:r w:rsidRPr="002818C2">
        <w:rPr>
          <w:rFonts w:ascii="Arial" w:hAnsi="Arial" w:eastAsia="Times New Roman" w:cs="Arial"/>
        </w:rPr>
        <w:t>.  All assets are reviewed annually for evidence of material changes in current value.</w:t>
      </w:r>
    </w:p>
    <w:p w:rsidRPr="002818C2" w:rsidR="004A3BC9" w:rsidP="004A3BC9" w:rsidRDefault="004A3BC9">
      <w:pPr>
        <w:keepNext/>
        <w:spacing w:after="0" w:line="240" w:lineRule="auto"/>
        <w:jc w:val="both"/>
        <w:outlineLvl w:val="0"/>
        <w:rPr>
          <w:rFonts w:ascii="Arial" w:hAnsi="Arial" w:eastAsia="Times New Roman" w:cs="Arial"/>
          <w:i/>
        </w:rPr>
      </w:pPr>
    </w:p>
    <w:p w:rsidRPr="002818C2" w:rsidR="004A3BC9" w:rsidP="004A3BC9" w:rsidRDefault="004A3BC9">
      <w:pPr>
        <w:keepNext/>
        <w:spacing w:after="0" w:line="240" w:lineRule="auto"/>
        <w:jc w:val="both"/>
        <w:outlineLvl w:val="0"/>
        <w:rPr>
          <w:rFonts w:ascii="Arial" w:hAnsi="Arial" w:eastAsia="Times New Roman" w:cs="Arial"/>
          <w:i/>
        </w:rPr>
      </w:pPr>
      <w:r w:rsidRPr="002818C2">
        <w:rPr>
          <w:rFonts w:ascii="Arial" w:hAnsi="Arial" w:eastAsia="Times New Roman" w:cs="Arial"/>
          <w:i/>
        </w:rPr>
        <w:t xml:space="preserve">Increases and decreases on revaluation </w:t>
      </w:r>
    </w:p>
    <w:p w:rsidRPr="002818C2" w:rsidR="004A3BC9" w:rsidP="004A3BC9" w:rsidRDefault="004A3BC9">
      <w:pPr>
        <w:keepNext/>
        <w:spacing w:after="0" w:line="240" w:lineRule="auto"/>
        <w:jc w:val="both"/>
        <w:outlineLvl w:val="0"/>
        <w:rPr>
          <w:rFonts w:ascii="Arial" w:hAnsi="Arial" w:eastAsia="Times New Roman" w:cs="Arial"/>
          <w:i/>
        </w:rPr>
      </w:pPr>
    </w:p>
    <w:p w:rsidRPr="002818C2" w:rsidR="00116F2F" w:rsidP="00116F2F" w:rsidRDefault="00116F2F">
      <w:pPr>
        <w:keepNext/>
        <w:spacing w:after="0" w:line="240" w:lineRule="auto"/>
        <w:jc w:val="both"/>
        <w:outlineLvl w:val="0"/>
        <w:rPr>
          <w:rFonts w:ascii="Arial" w:hAnsi="Arial" w:eastAsia="Times New Roman" w:cs="Arial"/>
        </w:rPr>
      </w:pPr>
      <w:r w:rsidRPr="002818C2">
        <w:rPr>
          <w:rFonts w:ascii="Arial" w:hAnsi="Arial" w:eastAsia="Times New Roman" w:cs="Arial"/>
        </w:rPr>
        <w:t>An increase in the carrying amount of an asset arising on revaluation is credited to the Revaluation Reserve unless the increase is reversing a previous revaluation decrease charged to the Surplus or Deficit on the Provision of Services on the same asset or reversing a previous impairment loss (see below) charged to the Surplus or Deficit on the Provision of Services on the same asset.</w:t>
      </w:r>
    </w:p>
    <w:p w:rsidRPr="002818C2" w:rsidR="00116F2F" w:rsidP="00116F2F" w:rsidRDefault="00116F2F">
      <w:pPr>
        <w:keepNext/>
        <w:spacing w:after="0" w:line="240" w:lineRule="auto"/>
        <w:jc w:val="both"/>
        <w:outlineLvl w:val="0"/>
        <w:rPr>
          <w:rFonts w:ascii="Arial" w:hAnsi="Arial" w:eastAsia="Times New Roman" w:cs="Arial"/>
        </w:rPr>
      </w:pPr>
    </w:p>
    <w:p w:rsidRPr="002818C2" w:rsidR="00116F2F" w:rsidP="00116F2F" w:rsidRDefault="00116F2F">
      <w:pPr>
        <w:keepNext/>
        <w:spacing w:after="0" w:line="240" w:lineRule="auto"/>
        <w:jc w:val="both"/>
        <w:outlineLvl w:val="0"/>
        <w:rPr>
          <w:rFonts w:ascii="Arial" w:hAnsi="Arial" w:eastAsia="Times New Roman" w:cs="Arial"/>
        </w:rPr>
      </w:pPr>
      <w:r w:rsidRPr="002818C2">
        <w:rPr>
          <w:rFonts w:ascii="Arial" w:hAnsi="Arial" w:eastAsia="Times New Roman" w:cs="Arial"/>
        </w:rPr>
        <w:t>The reversal of an impairment loss previously recognised in Surplus or Deficit on the Provision of Services shall not exceed the increase that would reinstate the carrying amount that would have been determined (net of amortisation or depreciation) had no impairment loss been recognised for the asset in prior years. Any excess above the carrying amount that would have been determined (net of amortisation or depreciation) had no impairment loss been recognised</w:t>
      </w:r>
      <w:r w:rsidR="00D225A9">
        <w:rPr>
          <w:rFonts w:ascii="Arial" w:hAnsi="Arial" w:eastAsia="Times New Roman" w:cs="Arial"/>
        </w:rPr>
        <w:t xml:space="preserve"> </w:t>
      </w:r>
      <w:r w:rsidRPr="002818C2">
        <w:rPr>
          <w:rFonts w:ascii="Arial" w:hAnsi="Arial" w:eastAsia="Times New Roman" w:cs="Arial"/>
        </w:rPr>
        <w:lastRenderedPageBreak/>
        <w:t>for the asset in prior years is treated as a revaluation gain and charged to the Revaluation Reserve.</w:t>
      </w:r>
    </w:p>
    <w:p w:rsidRPr="002818C2" w:rsidR="00116F2F" w:rsidP="00116F2F" w:rsidRDefault="00116F2F">
      <w:pPr>
        <w:keepNext/>
        <w:spacing w:after="0" w:line="240" w:lineRule="auto"/>
        <w:jc w:val="both"/>
        <w:outlineLvl w:val="0"/>
        <w:rPr>
          <w:rFonts w:ascii="Arial" w:hAnsi="Arial" w:eastAsia="Times New Roman" w:cs="Arial"/>
        </w:rPr>
      </w:pPr>
    </w:p>
    <w:p w:rsidR="00116F2F" w:rsidP="00116F2F" w:rsidRDefault="00116F2F">
      <w:pPr>
        <w:keepNext/>
        <w:spacing w:after="0" w:line="240" w:lineRule="auto"/>
        <w:jc w:val="both"/>
        <w:outlineLvl w:val="0"/>
        <w:rPr>
          <w:rFonts w:ascii="Arial" w:hAnsi="Arial" w:eastAsia="Times New Roman" w:cs="Arial"/>
          <w:i/>
        </w:rPr>
      </w:pPr>
      <w:r w:rsidRPr="002818C2">
        <w:rPr>
          <w:rFonts w:ascii="Arial" w:hAnsi="Arial" w:eastAsia="Times New Roman" w:cs="Arial"/>
        </w:rPr>
        <w:t>A decrease in the carrying amount of an asset arising on revaluation is charged to the Revaluation Reserve up to the value of the credit balance existing in respect of the asset and thereafter in the Surplus or Deficit on the Provision of Services</w:t>
      </w:r>
      <w:r w:rsidRPr="002818C2">
        <w:rPr>
          <w:rFonts w:ascii="Arial" w:hAnsi="Arial" w:eastAsia="Times New Roman" w:cs="Arial"/>
          <w:i/>
        </w:rPr>
        <w:t>.</w:t>
      </w:r>
    </w:p>
    <w:p w:rsidR="00DE3524" w:rsidP="00022CB1" w:rsidRDefault="00DE3524">
      <w:pPr>
        <w:keepNext/>
        <w:spacing w:after="0" w:line="240" w:lineRule="auto"/>
        <w:jc w:val="both"/>
        <w:outlineLvl w:val="0"/>
        <w:rPr>
          <w:rFonts w:ascii="Arial" w:hAnsi="Arial" w:eastAsia="Times New Roman" w:cs="Arial"/>
          <w:i/>
        </w:rPr>
      </w:pPr>
    </w:p>
    <w:p w:rsidRPr="002818C2" w:rsidR="008343BA" w:rsidP="008343BA" w:rsidRDefault="008343BA">
      <w:pPr>
        <w:keepNext/>
        <w:spacing w:after="0" w:line="240" w:lineRule="auto"/>
        <w:jc w:val="both"/>
        <w:outlineLvl w:val="0"/>
        <w:rPr>
          <w:rFonts w:ascii="Arial" w:hAnsi="Arial" w:eastAsia="Times New Roman" w:cs="Arial"/>
          <w:b/>
        </w:rPr>
      </w:pPr>
      <w:r w:rsidRPr="002818C2">
        <w:rPr>
          <w:rFonts w:ascii="Arial" w:hAnsi="Arial" w:eastAsia="Times New Roman" w:cs="Arial"/>
          <w:b/>
        </w:rPr>
        <w:t>Depreciation</w:t>
      </w:r>
    </w:p>
    <w:p w:rsidRPr="002818C2" w:rsidR="008343BA" w:rsidP="008343BA" w:rsidRDefault="008343BA">
      <w:pPr>
        <w:keepNext/>
        <w:spacing w:after="0" w:line="240" w:lineRule="auto"/>
        <w:jc w:val="both"/>
        <w:outlineLvl w:val="0"/>
        <w:rPr>
          <w:rFonts w:ascii="Arial" w:hAnsi="Arial" w:eastAsia="Times New Roman" w:cs="Arial"/>
          <w:b/>
        </w:rPr>
      </w:pPr>
    </w:p>
    <w:p w:rsidRPr="002818C2" w:rsidR="00116F2F" w:rsidP="00116F2F" w:rsidRDefault="00116F2F">
      <w:pPr>
        <w:keepNext/>
        <w:spacing w:after="0" w:line="240" w:lineRule="auto"/>
        <w:jc w:val="both"/>
        <w:outlineLvl w:val="0"/>
        <w:rPr>
          <w:rFonts w:ascii="Arial" w:hAnsi="Arial" w:eastAsia="Times New Roman" w:cs="Arial"/>
        </w:rPr>
      </w:pPr>
      <w:r w:rsidRPr="002818C2">
        <w:rPr>
          <w:rFonts w:ascii="Arial" w:hAnsi="Arial" w:eastAsia="Times New Roman" w:cs="Arial"/>
        </w:rPr>
        <w:t>Items of property, plant and equipment (other than land, community assets to be held in perpetuity and having no determinable useful life and assets under construction) are depreciated over their expected useful economic lives on a straight line basis over the following number of years:</w:t>
      </w:r>
    </w:p>
    <w:p w:rsidRPr="002818C2" w:rsidR="004A1502" w:rsidP="008343BA" w:rsidRDefault="004A1502">
      <w:pPr>
        <w:keepNext/>
        <w:spacing w:after="0" w:line="240" w:lineRule="auto"/>
        <w:jc w:val="both"/>
        <w:outlineLvl w:val="0"/>
        <w:rPr>
          <w:rFonts w:ascii="Arial" w:hAnsi="Arial" w:eastAsia="Times New Roman" w:cs="Arial"/>
        </w:rPr>
      </w:pPr>
    </w:p>
    <w:tbl>
      <w:tblPr>
        <w:tblW w:w="0" w:type="auto"/>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000" w:firstRow="0" w:lastRow="0" w:firstColumn="0" w:lastColumn="0" w:noHBand="0" w:noVBand="0"/>
      </w:tblPr>
      <w:tblGrid>
        <w:gridCol w:w="4678"/>
        <w:gridCol w:w="4394"/>
      </w:tblGrid>
      <w:tr w:rsidRPr="002818C2" w:rsidR="008343BA" w:rsidTr="00A552BF">
        <w:tc>
          <w:tcPr>
            <w:tcW w:w="4678" w:type="dxa"/>
          </w:tcPr>
          <w:p w:rsidRPr="002818C2" w:rsidR="008343BA" w:rsidP="00A552BF" w:rsidRDefault="008343BA">
            <w:pPr>
              <w:keepNext/>
              <w:spacing w:after="0" w:line="240" w:lineRule="auto"/>
              <w:jc w:val="center"/>
              <w:outlineLvl w:val="0"/>
              <w:rPr>
                <w:rFonts w:ascii="Arial" w:hAnsi="Arial" w:eastAsia="Times New Roman" w:cs="Arial"/>
                <w:b/>
              </w:rPr>
            </w:pPr>
            <w:r w:rsidRPr="002818C2">
              <w:rPr>
                <w:rFonts w:ascii="Arial" w:hAnsi="Arial" w:eastAsia="Times New Roman" w:cs="Arial"/>
                <w:b/>
              </w:rPr>
              <w:t>Asset Category:</w:t>
            </w:r>
          </w:p>
        </w:tc>
        <w:tc>
          <w:tcPr>
            <w:tcW w:w="4394" w:type="dxa"/>
          </w:tcPr>
          <w:p w:rsidRPr="002818C2" w:rsidR="008343BA" w:rsidP="00A552BF" w:rsidRDefault="008343BA">
            <w:pPr>
              <w:keepNext/>
              <w:spacing w:after="0" w:line="240" w:lineRule="auto"/>
              <w:jc w:val="center"/>
              <w:outlineLvl w:val="0"/>
              <w:rPr>
                <w:rFonts w:ascii="Arial" w:hAnsi="Arial" w:eastAsia="Times New Roman" w:cs="Arial"/>
                <w:b/>
              </w:rPr>
            </w:pPr>
            <w:r w:rsidRPr="002818C2">
              <w:rPr>
                <w:rFonts w:ascii="Arial" w:hAnsi="Arial" w:eastAsia="Times New Roman" w:cs="Arial"/>
                <w:b/>
              </w:rPr>
              <w:t>Depreciation Basis:</w:t>
            </w:r>
          </w:p>
        </w:tc>
      </w:tr>
      <w:tr w:rsidRPr="002818C2" w:rsidR="008343BA" w:rsidTr="00A552BF">
        <w:tc>
          <w:tcPr>
            <w:tcW w:w="4678" w:type="dxa"/>
          </w:tcPr>
          <w:p w:rsidRPr="002818C2" w:rsidR="008343BA" w:rsidP="006C404E" w:rsidRDefault="008343BA">
            <w:pPr>
              <w:keepNext/>
              <w:spacing w:after="0" w:line="240" w:lineRule="auto"/>
              <w:jc w:val="both"/>
              <w:outlineLvl w:val="0"/>
              <w:rPr>
                <w:rFonts w:ascii="Arial" w:hAnsi="Arial" w:eastAsia="Times New Roman" w:cs="Arial"/>
              </w:rPr>
            </w:pPr>
            <w:r w:rsidRPr="002818C2">
              <w:rPr>
                <w:rFonts w:ascii="Arial" w:hAnsi="Arial" w:eastAsia="Times New Roman" w:cs="Arial"/>
              </w:rPr>
              <w:t>Infrastructure Assets</w:t>
            </w:r>
          </w:p>
        </w:tc>
        <w:tc>
          <w:tcPr>
            <w:tcW w:w="4394" w:type="dxa"/>
          </w:tcPr>
          <w:p w:rsidRPr="002818C2" w:rsidR="008343BA" w:rsidP="006C404E" w:rsidRDefault="008343BA">
            <w:pPr>
              <w:keepNext/>
              <w:spacing w:after="0" w:line="240" w:lineRule="auto"/>
              <w:jc w:val="both"/>
              <w:outlineLvl w:val="0"/>
              <w:rPr>
                <w:rFonts w:ascii="Arial" w:hAnsi="Arial" w:eastAsia="Times New Roman" w:cs="Arial"/>
              </w:rPr>
            </w:pPr>
            <w:r w:rsidRPr="002818C2">
              <w:rPr>
                <w:rFonts w:ascii="Arial" w:hAnsi="Arial" w:eastAsia="Times New Roman" w:cs="Arial"/>
              </w:rPr>
              <w:t>Up to 20 Years</w:t>
            </w:r>
          </w:p>
        </w:tc>
      </w:tr>
      <w:tr w:rsidRPr="002818C2" w:rsidR="008343BA" w:rsidTr="00A552BF">
        <w:tc>
          <w:tcPr>
            <w:tcW w:w="4678" w:type="dxa"/>
          </w:tcPr>
          <w:p w:rsidRPr="002818C2" w:rsidR="008343BA" w:rsidP="006C404E" w:rsidRDefault="008343BA">
            <w:pPr>
              <w:keepNext/>
              <w:spacing w:after="0" w:line="240" w:lineRule="auto"/>
              <w:jc w:val="both"/>
              <w:outlineLvl w:val="0"/>
              <w:rPr>
                <w:rFonts w:ascii="Arial" w:hAnsi="Arial" w:eastAsia="Times New Roman" w:cs="Arial"/>
              </w:rPr>
            </w:pPr>
            <w:r w:rsidRPr="002818C2">
              <w:rPr>
                <w:rFonts w:ascii="Arial" w:hAnsi="Arial" w:eastAsia="Times New Roman" w:cs="Arial"/>
              </w:rPr>
              <w:t>Other Land &amp; Buildings</w:t>
            </w:r>
          </w:p>
        </w:tc>
        <w:tc>
          <w:tcPr>
            <w:tcW w:w="4394" w:type="dxa"/>
          </w:tcPr>
          <w:p w:rsidRPr="002818C2" w:rsidR="008343BA" w:rsidP="006C404E" w:rsidRDefault="00F35FB1">
            <w:pPr>
              <w:keepNext/>
              <w:spacing w:after="0" w:line="240" w:lineRule="auto"/>
              <w:jc w:val="both"/>
              <w:outlineLvl w:val="0"/>
              <w:rPr>
                <w:rFonts w:ascii="Arial" w:hAnsi="Arial" w:eastAsia="Times New Roman" w:cs="Arial"/>
              </w:rPr>
            </w:pPr>
            <w:r>
              <w:rPr>
                <w:rFonts w:ascii="Arial" w:hAnsi="Arial" w:eastAsia="Times New Roman" w:cs="Arial"/>
              </w:rPr>
              <w:t>Up to 6</w:t>
            </w:r>
            <w:r w:rsidRPr="002818C2" w:rsidR="008343BA">
              <w:rPr>
                <w:rFonts w:ascii="Arial" w:hAnsi="Arial" w:eastAsia="Times New Roman" w:cs="Arial"/>
              </w:rPr>
              <w:t>0 Years</w:t>
            </w:r>
          </w:p>
        </w:tc>
      </w:tr>
      <w:tr w:rsidRPr="002818C2" w:rsidR="008343BA" w:rsidTr="00A552BF">
        <w:trPr>
          <w:trHeight w:val="110"/>
        </w:trPr>
        <w:tc>
          <w:tcPr>
            <w:tcW w:w="4678" w:type="dxa"/>
          </w:tcPr>
          <w:p w:rsidRPr="002818C2" w:rsidR="008343BA" w:rsidP="006C404E" w:rsidRDefault="008343BA">
            <w:pPr>
              <w:keepNext/>
              <w:spacing w:after="0" w:line="240" w:lineRule="auto"/>
              <w:jc w:val="both"/>
              <w:outlineLvl w:val="0"/>
              <w:rPr>
                <w:rFonts w:ascii="Arial" w:hAnsi="Arial" w:eastAsia="Times New Roman" w:cs="Arial"/>
              </w:rPr>
            </w:pPr>
            <w:r w:rsidRPr="002818C2">
              <w:rPr>
                <w:rFonts w:ascii="Arial" w:hAnsi="Arial" w:eastAsia="Times New Roman" w:cs="Arial"/>
              </w:rPr>
              <w:t>Vehicles, Plant &amp; Other Equipment</w:t>
            </w:r>
          </w:p>
        </w:tc>
        <w:tc>
          <w:tcPr>
            <w:tcW w:w="4394" w:type="dxa"/>
          </w:tcPr>
          <w:p w:rsidRPr="002818C2" w:rsidR="008343BA" w:rsidP="008D15D3" w:rsidRDefault="008343BA">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3 to </w:t>
            </w:r>
            <w:r w:rsidR="008D15D3">
              <w:rPr>
                <w:rFonts w:ascii="Arial" w:hAnsi="Arial" w:eastAsia="Times New Roman" w:cs="Arial"/>
              </w:rPr>
              <w:t>25</w:t>
            </w:r>
            <w:r w:rsidRPr="002818C2">
              <w:rPr>
                <w:rFonts w:ascii="Arial" w:hAnsi="Arial" w:eastAsia="Times New Roman" w:cs="Arial"/>
              </w:rPr>
              <w:t xml:space="preserve"> Years</w:t>
            </w:r>
          </w:p>
        </w:tc>
      </w:tr>
    </w:tbl>
    <w:p w:rsidR="0071542C" w:rsidP="004A1502" w:rsidRDefault="0071542C">
      <w:pPr>
        <w:keepNext/>
        <w:spacing w:after="0" w:line="240" w:lineRule="auto"/>
        <w:jc w:val="both"/>
        <w:outlineLvl w:val="0"/>
        <w:rPr>
          <w:rFonts w:ascii="Arial" w:hAnsi="Arial" w:eastAsia="Times New Roman" w:cs="Arial"/>
          <w:b/>
        </w:rPr>
      </w:pPr>
    </w:p>
    <w:p w:rsidRPr="002818C2" w:rsidR="004A1502" w:rsidP="004A1502" w:rsidRDefault="004A1502">
      <w:pPr>
        <w:keepNext/>
        <w:spacing w:after="0" w:line="240" w:lineRule="auto"/>
        <w:jc w:val="both"/>
        <w:outlineLvl w:val="0"/>
        <w:rPr>
          <w:rFonts w:ascii="Arial" w:hAnsi="Arial" w:eastAsia="Times New Roman" w:cs="Arial"/>
          <w:b/>
        </w:rPr>
      </w:pPr>
      <w:r w:rsidRPr="002818C2">
        <w:rPr>
          <w:rFonts w:ascii="Arial" w:hAnsi="Arial" w:eastAsia="Times New Roman" w:cs="Arial"/>
          <w:b/>
        </w:rPr>
        <w:t>Impairment</w:t>
      </w:r>
    </w:p>
    <w:p w:rsidRPr="002818C2" w:rsidR="004A1502" w:rsidP="004A1502" w:rsidRDefault="004A1502">
      <w:pPr>
        <w:keepNext/>
        <w:spacing w:after="0" w:line="240" w:lineRule="auto"/>
        <w:jc w:val="both"/>
        <w:outlineLvl w:val="0"/>
        <w:rPr>
          <w:rFonts w:ascii="Arial" w:hAnsi="Arial" w:eastAsia="Times New Roman" w:cs="Arial"/>
        </w:rPr>
      </w:pPr>
    </w:p>
    <w:p w:rsidRPr="002818C2" w:rsidR="003E08AB" w:rsidP="003E08AB" w:rsidRDefault="003E08AB">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w:t>
      </w:r>
      <w:r>
        <w:rPr>
          <w:rFonts w:ascii="Arial" w:hAnsi="Arial" w:eastAsia="Times New Roman" w:cs="Arial"/>
        </w:rPr>
        <w:t>C</w:t>
      </w:r>
      <w:r w:rsidRPr="002818C2">
        <w:rPr>
          <w:rFonts w:ascii="Arial" w:hAnsi="Arial" w:eastAsia="Times New Roman" w:cs="Arial"/>
        </w:rPr>
        <w:t>ouncil’s assets are reviewed for any evidence of impairment (e.g., a significant decline in the asset’s carrying amount which is specific to the asset, obsolescence or damage) at each balance sheet date.  Any impairment loss is charged to the Revaluation Reserve up to the value of the credit balance existing in respect of the asset and thereafter in the Surplus or Deficit on the Provision of Services.</w:t>
      </w:r>
    </w:p>
    <w:p w:rsidR="0071542C" w:rsidP="004A1502" w:rsidRDefault="0071542C">
      <w:pPr>
        <w:keepNext/>
        <w:spacing w:after="0" w:line="240" w:lineRule="auto"/>
        <w:jc w:val="both"/>
        <w:outlineLvl w:val="0"/>
        <w:rPr>
          <w:rFonts w:ascii="Arial" w:hAnsi="Arial" w:eastAsia="Times New Roman" w:cs="Arial"/>
          <w:b/>
        </w:rPr>
      </w:pPr>
    </w:p>
    <w:p w:rsidRPr="002818C2" w:rsidR="004A1502" w:rsidP="004A1502" w:rsidRDefault="004A1502">
      <w:pPr>
        <w:keepNext/>
        <w:spacing w:after="0" w:line="240" w:lineRule="auto"/>
        <w:jc w:val="both"/>
        <w:outlineLvl w:val="0"/>
        <w:rPr>
          <w:rFonts w:ascii="Arial" w:hAnsi="Arial" w:eastAsia="Times New Roman" w:cs="Arial"/>
          <w:b/>
        </w:rPr>
      </w:pPr>
      <w:r w:rsidRPr="002818C2">
        <w:rPr>
          <w:rFonts w:ascii="Arial" w:hAnsi="Arial" w:eastAsia="Times New Roman" w:cs="Arial"/>
          <w:b/>
        </w:rPr>
        <w:t>Disposals</w:t>
      </w:r>
    </w:p>
    <w:p w:rsidRPr="002818C2" w:rsidR="004A1502" w:rsidP="004A1502" w:rsidRDefault="004A1502">
      <w:pPr>
        <w:keepNext/>
        <w:spacing w:after="0" w:line="240" w:lineRule="auto"/>
        <w:jc w:val="both"/>
        <w:outlineLvl w:val="0"/>
        <w:rPr>
          <w:rFonts w:ascii="Arial" w:hAnsi="Arial" w:eastAsia="Times New Roman" w:cs="Arial"/>
        </w:rPr>
      </w:pPr>
    </w:p>
    <w:p w:rsidRPr="002818C2" w:rsidR="003E08AB" w:rsidP="003E08AB" w:rsidRDefault="003E08AB">
      <w:pPr>
        <w:keepNext/>
        <w:spacing w:after="0" w:line="240" w:lineRule="auto"/>
        <w:jc w:val="both"/>
        <w:outlineLvl w:val="0"/>
        <w:rPr>
          <w:rFonts w:ascii="Arial" w:hAnsi="Arial" w:eastAsia="Times New Roman" w:cs="Arial"/>
          <w:i/>
        </w:rPr>
      </w:pPr>
      <w:r w:rsidRPr="002818C2">
        <w:rPr>
          <w:rFonts w:ascii="Arial" w:hAnsi="Arial" w:eastAsia="Times New Roman" w:cs="Arial"/>
        </w:rPr>
        <w:t>On disposal of assets the difference between the net disposal proceeds after any fees and the carrying amount of the asset is included in the Comprehensive Income &amp; Expenditure Statement.  However such a gain or loss on de-recognition is not deemed a proper credit or charge in the General Fund and is subsequently reported in the Movement in Reserves Statement with an amount equal to the net disposal proceeds being credited to the Capital Receipts Reserve and an amount equal to the carrying amount of the asset being charged to the Capital Adjustment Account</w:t>
      </w:r>
      <w:r w:rsidRPr="002818C2">
        <w:rPr>
          <w:rFonts w:ascii="Arial" w:hAnsi="Arial" w:eastAsia="Times New Roman" w:cs="Arial"/>
          <w:i/>
        </w:rPr>
        <w:t>.</w:t>
      </w:r>
    </w:p>
    <w:p w:rsidR="0071542C" w:rsidP="004A1502" w:rsidRDefault="0071542C">
      <w:pPr>
        <w:keepNext/>
        <w:spacing w:after="0" w:line="240" w:lineRule="auto"/>
        <w:jc w:val="both"/>
        <w:outlineLvl w:val="0"/>
        <w:rPr>
          <w:rFonts w:ascii="Arial" w:hAnsi="Arial" w:eastAsia="Times New Roman" w:cs="Arial"/>
          <w:b/>
        </w:rPr>
      </w:pPr>
    </w:p>
    <w:p w:rsidRPr="002818C2" w:rsidR="004A1502" w:rsidP="004A1502" w:rsidRDefault="004A1502">
      <w:pPr>
        <w:keepNext/>
        <w:spacing w:after="0" w:line="240" w:lineRule="auto"/>
        <w:jc w:val="both"/>
        <w:outlineLvl w:val="0"/>
        <w:rPr>
          <w:rFonts w:ascii="Arial" w:hAnsi="Arial" w:eastAsia="Times New Roman" w:cs="Arial"/>
          <w:b/>
        </w:rPr>
      </w:pPr>
      <w:r w:rsidRPr="002818C2">
        <w:rPr>
          <w:rFonts w:ascii="Arial" w:hAnsi="Arial" w:eastAsia="Times New Roman" w:cs="Arial"/>
          <w:b/>
        </w:rPr>
        <w:t>Charges to the Comprehensive Income &amp; Expenditure Statement for the Use of Assets</w:t>
      </w:r>
    </w:p>
    <w:p w:rsidRPr="002818C2" w:rsidR="004A1502" w:rsidP="004A1502" w:rsidRDefault="004A1502">
      <w:pPr>
        <w:keepNext/>
        <w:spacing w:after="0" w:line="240" w:lineRule="auto"/>
        <w:jc w:val="both"/>
        <w:outlineLvl w:val="0"/>
        <w:rPr>
          <w:rFonts w:ascii="Arial" w:hAnsi="Arial" w:eastAsia="Times New Roman" w:cs="Arial"/>
        </w:rPr>
      </w:pPr>
    </w:p>
    <w:p w:rsidRPr="002818C2" w:rsidR="00F16249" w:rsidP="00F16249" w:rsidRDefault="00F16249">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Service revenue accounts, support services and trading accounts are charged with the real cost of utilising assets through depreciation, revaluation and impairment losses as disclosed above. However local government statute does not require the council to raise </w:t>
      </w:r>
      <w:r>
        <w:rPr>
          <w:rFonts w:ascii="Arial" w:hAnsi="Arial" w:eastAsia="Times New Roman" w:cs="Arial"/>
        </w:rPr>
        <w:t xml:space="preserve">council tax to </w:t>
      </w:r>
      <w:r w:rsidRPr="002818C2">
        <w:rPr>
          <w:rFonts w:ascii="Arial" w:hAnsi="Arial" w:eastAsia="Times New Roman" w:cs="Arial"/>
        </w:rPr>
        <w:t>cover these charges and they are subsequently transferred from the General Fund to the Capital Adjustment Account and reported in the Movement in Reserves Statement.</w:t>
      </w:r>
    </w:p>
    <w:p w:rsidR="0071542C" w:rsidP="004A1502" w:rsidRDefault="0071542C">
      <w:pPr>
        <w:keepNext/>
        <w:spacing w:after="0" w:line="240" w:lineRule="auto"/>
        <w:jc w:val="both"/>
        <w:outlineLvl w:val="0"/>
        <w:rPr>
          <w:rFonts w:ascii="Arial" w:hAnsi="Arial" w:eastAsia="Times New Roman" w:cs="Arial"/>
          <w:b/>
        </w:rPr>
      </w:pPr>
    </w:p>
    <w:p w:rsidRPr="002818C2" w:rsidR="004A1502" w:rsidP="004A1502" w:rsidRDefault="004A1502">
      <w:pPr>
        <w:keepNext/>
        <w:spacing w:after="0" w:line="240" w:lineRule="auto"/>
        <w:jc w:val="both"/>
        <w:outlineLvl w:val="0"/>
        <w:rPr>
          <w:rFonts w:ascii="Arial" w:hAnsi="Arial" w:eastAsia="Times New Roman" w:cs="Arial"/>
          <w:b/>
        </w:rPr>
      </w:pPr>
      <w:r w:rsidRPr="002818C2">
        <w:rPr>
          <w:rFonts w:ascii="Arial" w:hAnsi="Arial" w:eastAsia="Times New Roman" w:cs="Arial"/>
          <w:b/>
        </w:rPr>
        <w:t>Heritage assets</w:t>
      </w:r>
    </w:p>
    <w:p w:rsidRPr="002818C2" w:rsidR="004A1502" w:rsidP="004A1502" w:rsidRDefault="004A1502">
      <w:pPr>
        <w:keepNext/>
        <w:spacing w:after="0" w:line="240" w:lineRule="auto"/>
        <w:jc w:val="both"/>
        <w:outlineLvl w:val="0"/>
        <w:rPr>
          <w:rFonts w:ascii="Arial" w:hAnsi="Arial" w:eastAsia="Times New Roman" w:cs="Arial"/>
          <w:b/>
        </w:rPr>
      </w:pPr>
    </w:p>
    <w:p w:rsidR="00F16249" w:rsidP="00F16249" w:rsidRDefault="00F16249">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Heritage assets are those assets that are intended to be preserved in trust for future generations because of their cultural, environmental or historical associations.  Such assets are recognised and measured (including the treatment of revaluation gains and losses) in accordance with the Council’s accounting policies for property, plant and equipment.  However, some of the measurement rules are relaxed when the Council is of the view that to </w:t>
      </w:r>
      <w:r w:rsidRPr="002818C2">
        <w:rPr>
          <w:rFonts w:ascii="Arial" w:hAnsi="Arial" w:eastAsia="Times New Roman" w:cs="Arial"/>
        </w:rPr>
        <w:lastRenderedPageBreak/>
        <w:t>obtain a valuation of the asset would involve a cost disproportionate to the benefit of the user of the accounts.</w:t>
      </w:r>
    </w:p>
    <w:p w:rsidRPr="003E3303" w:rsidR="00F16249" w:rsidP="00F16249" w:rsidRDefault="00F16249">
      <w:pPr>
        <w:keepNext/>
        <w:spacing w:after="0" w:line="240" w:lineRule="auto"/>
        <w:jc w:val="both"/>
        <w:outlineLvl w:val="0"/>
        <w:rPr>
          <w:rFonts w:ascii="Arial" w:hAnsi="Arial" w:cs="Arial"/>
          <w:b/>
        </w:rPr>
      </w:pPr>
    </w:p>
    <w:p w:rsidR="0071542C" w:rsidP="0071542C" w:rsidRDefault="00F16249">
      <w:pPr>
        <w:jc w:val="both"/>
        <w:rPr>
          <w:rFonts w:ascii="Arial" w:hAnsi="Arial" w:eastAsia="Times New Roman" w:cs="Arial"/>
        </w:rPr>
      </w:pPr>
      <w:r w:rsidRPr="002818C2">
        <w:rPr>
          <w:rFonts w:ascii="Arial" w:hAnsi="Arial" w:eastAsia="Times New Roman" w:cs="Arial"/>
        </w:rPr>
        <w:t>Heritage assets are not subject to depreciation except where it has been determined that they have a finite useful life.  The carrying amounts of such assets are reviewed when there is evidence of impairment and any such impairmen</w:t>
      </w:r>
      <w:r>
        <w:rPr>
          <w:rFonts w:ascii="Arial" w:hAnsi="Arial" w:eastAsia="Times New Roman" w:cs="Arial"/>
        </w:rPr>
        <w:t>t is recognised and measured in</w:t>
      </w:r>
      <w:r w:rsidR="00A5370C">
        <w:rPr>
          <w:rFonts w:ascii="Arial" w:hAnsi="Arial" w:eastAsia="Times New Roman" w:cs="Arial"/>
        </w:rPr>
        <w:t xml:space="preserve"> </w:t>
      </w:r>
      <w:r w:rsidRPr="002818C2">
        <w:rPr>
          <w:rFonts w:ascii="Arial" w:hAnsi="Arial" w:eastAsia="Times New Roman" w:cs="Arial"/>
        </w:rPr>
        <w:t>accordance with the Council’s accounting policies for property, plant and equipment. The proceeds of disposal of heritage assets are accounted for in accordance with the Council’s accounting policies for property, plant and equipment</w:t>
      </w:r>
      <w:r>
        <w:rPr>
          <w:rFonts w:ascii="Arial" w:hAnsi="Arial" w:eastAsia="Times New Roman" w:cs="Arial"/>
        </w:rPr>
        <w:t>.</w:t>
      </w:r>
    </w:p>
    <w:p w:rsidRPr="0071542C" w:rsidR="00007C8C" w:rsidP="0071542C" w:rsidRDefault="00007C8C">
      <w:pPr>
        <w:jc w:val="both"/>
        <w:rPr>
          <w:rFonts w:ascii="Arial" w:hAnsi="Arial" w:eastAsia="Times New Roman" w:cs="Arial"/>
        </w:rPr>
      </w:pPr>
      <w:r w:rsidRPr="002818C2">
        <w:rPr>
          <w:rFonts w:ascii="Arial" w:hAnsi="Arial" w:eastAsia="Times New Roman" w:cs="Arial"/>
          <w:b/>
        </w:rPr>
        <w:t>Investment Property</w:t>
      </w:r>
    </w:p>
    <w:p w:rsidRPr="002818C2" w:rsidR="00F16249" w:rsidP="00F16249" w:rsidRDefault="00F16249">
      <w:pPr>
        <w:keepNext/>
        <w:spacing w:after="0" w:line="240" w:lineRule="auto"/>
        <w:jc w:val="both"/>
        <w:outlineLvl w:val="0"/>
        <w:rPr>
          <w:rFonts w:ascii="Arial" w:hAnsi="Arial" w:eastAsia="Times New Roman" w:cs="Arial"/>
        </w:rPr>
      </w:pPr>
      <w:r w:rsidRPr="002818C2">
        <w:rPr>
          <w:rFonts w:ascii="Arial" w:hAnsi="Arial" w:eastAsia="Times New Roman" w:cs="Arial"/>
        </w:rPr>
        <w:t>Properties that are held solely for the purpose of earning rentals, for capital appreciation or for both purposes are classified as investment properties.  Where part of an investment property is replaced, the carrying amount of the part which is replaced is derecognised and the cost of the new part is reflected in the carrying amount of the asset.</w:t>
      </w:r>
    </w:p>
    <w:p w:rsidRPr="002818C2" w:rsidR="00F16249" w:rsidP="00F16249" w:rsidRDefault="00F16249">
      <w:pPr>
        <w:keepNext/>
        <w:spacing w:after="0" w:line="240" w:lineRule="auto"/>
        <w:jc w:val="both"/>
        <w:outlineLvl w:val="0"/>
        <w:rPr>
          <w:rFonts w:ascii="Arial" w:hAnsi="Arial" w:eastAsia="Times New Roman" w:cs="Arial"/>
        </w:rPr>
      </w:pPr>
    </w:p>
    <w:p w:rsidRPr="002818C2" w:rsidR="00F16249" w:rsidP="00F16249" w:rsidRDefault="00F16249">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Investment properties are initially recognised at cost and are subsequently measured at fair value (market value) at the balance sheet date.   A gain or loss arising from a change in the fair value of an investment property is recognised in the Comprehensive Income &amp; Expenditure Statement. On disposal of an investment property the difference between the net disposal proceeds and the carrying amount of the property is included in the Comprehensive Income &amp; Expenditure Statement.  </w:t>
      </w:r>
    </w:p>
    <w:p w:rsidRPr="002818C2" w:rsidR="00F16249" w:rsidP="00F16249" w:rsidRDefault="00F16249">
      <w:pPr>
        <w:keepNext/>
        <w:spacing w:after="0" w:line="240" w:lineRule="auto"/>
        <w:jc w:val="both"/>
        <w:outlineLvl w:val="0"/>
        <w:rPr>
          <w:rFonts w:ascii="Arial" w:hAnsi="Arial" w:eastAsia="Times New Roman" w:cs="Arial"/>
        </w:rPr>
      </w:pPr>
    </w:p>
    <w:p w:rsidRPr="002818C2" w:rsidR="00F16249" w:rsidP="00F16249" w:rsidRDefault="00F16249">
      <w:pPr>
        <w:keepNext/>
        <w:spacing w:after="0" w:line="240" w:lineRule="auto"/>
        <w:jc w:val="both"/>
        <w:outlineLvl w:val="0"/>
        <w:rPr>
          <w:rFonts w:ascii="Arial" w:hAnsi="Arial" w:eastAsia="Times New Roman" w:cs="Arial"/>
        </w:rPr>
      </w:pPr>
      <w:r w:rsidRPr="002818C2">
        <w:rPr>
          <w:rFonts w:ascii="Arial" w:hAnsi="Arial" w:eastAsia="Times New Roman" w:cs="Arial"/>
        </w:rPr>
        <w:t>However such a gain or loss on de-recognition is not a proper credit or charge in the General Fund and is subsequently reported in the Movement in Reserves Statement with an amount equal to the net disposal proceeds being credited to the Capital Receipts Reserve and an amount equal to the carrying amount of the asset being charged to the Capital Adjustment Account. Investment properties are not subject to depreciation.</w:t>
      </w:r>
    </w:p>
    <w:p w:rsidRPr="002818C2" w:rsidR="00BC6951" w:rsidP="00233105" w:rsidRDefault="00BC6951">
      <w:pPr>
        <w:keepNext/>
        <w:spacing w:after="0" w:line="240" w:lineRule="auto"/>
        <w:jc w:val="both"/>
        <w:outlineLvl w:val="0"/>
        <w:rPr>
          <w:rFonts w:ascii="Arial" w:hAnsi="Arial" w:eastAsia="Times New Roman" w:cs="Arial"/>
          <w:b/>
        </w:rPr>
      </w:pPr>
    </w:p>
    <w:p w:rsidRPr="002818C2" w:rsidR="00233105" w:rsidP="00233105" w:rsidRDefault="00233105">
      <w:pPr>
        <w:keepNext/>
        <w:spacing w:after="0" w:line="240" w:lineRule="auto"/>
        <w:jc w:val="both"/>
        <w:outlineLvl w:val="0"/>
        <w:rPr>
          <w:rFonts w:ascii="Arial" w:hAnsi="Arial" w:eastAsia="Times New Roman" w:cs="Arial"/>
          <w:b/>
        </w:rPr>
      </w:pPr>
      <w:r w:rsidRPr="002818C2">
        <w:rPr>
          <w:rFonts w:ascii="Arial" w:hAnsi="Arial" w:eastAsia="Times New Roman" w:cs="Arial"/>
          <w:b/>
        </w:rPr>
        <w:t>Intangible Assets</w:t>
      </w:r>
    </w:p>
    <w:p w:rsidRPr="002818C2" w:rsidR="00233105" w:rsidP="00233105" w:rsidRDefault="00233105">
      <w:pPr>
        <w:keepNext/>
        <w:spacing w:after="0" w:line="240" w:lineRule="auto"/>
        <w:jc w:val="both"/>
        <w:outlineLvl w:val="0"/>
        <w:rPr>
          <w:rFonts w:ascii="Arial" w:hAnsi="Arial" w:eastAsia="Times New Roman" w:cs="Arial"/>
          <w:b/>
        </w:rPr>
      </w:pPr>
    </w:p>
    <w:p w:rsidRPr="002818C2" w:rsidR="00613F8E" w:rsidP="003A0CFF" w:rsidRDefault="00613F8E">
      <w:pPr>
        <w:keepNext/>
        <w:spacing w:after="0" w:line="240" w:lineRule="auto"/>
        <w:jc w:val="both"/>
        <w:outlineLvl w:val="0"/>
        <w:rPr>
          <w:rFonts w:ascii="Arial" w:hAnsi="Arial" w:eastAsia="Times New Roman" w:cs="Arial"/>
        </w:rPr>
      </w:pPr>
      <w:r w:rsidRPr="002818C2">
        <w:rPr>
          <w:rFonts w:ascii="Arial" w:hAnsi="Arial" w:eastAsia="Times New Roman" w:cs="Arial"/>
        </w:rPr>
        <w:t>Intangible assets are identifiable non-monetary assets without physical substance. They are recognised only where it is probable that expected future benefits attributable to the asset will flow to the council.  They are measured initially at cost and subsequently at amortised cost.</w:t>
      </w:r>
      <w:r w:rsidR="0071542C">
        <w:rPr>
          <w:rFonts w:ascii="Arial" w:hAnsi="Arial" w:eastAsia="Times New Roman" w:cs="Arial"/>
        </w:rPr>
        <w:t xml:space="preserve"> </w:t>
      </w:r>
      <w:r w:rsidRPr="002818C2">
        <w:rPr>
          <w:rFonts w:ascii="Arial" w:hAnsi="Arial" w:eastAsia="Times New Roman" w:cs="Arial"/>
        </w:rPr>
        <w:lastRenderedPageBreak/>
        <w:t xml:space="preserve">Subsequent expenditure that does not enhance the asset is charged to Surplus or Deficit on the Provision of Services when incurred. </w:t>
      </w:r>
    </w:p>
    <w:p w:rsidRPr="002818C2" w:rsidR="00613F8E" w:rsidP="003A0CFF" w:rsidRDefault="00613F8E">
      <w:pPr>
        <w:keepNext/>
        <w:spacing w:after="0" w:line="240" w:lineRule="auto"/>
        <w:jc w:val="both"/>
        <w:outlineLvl w:val="0"/>
        <w:rPr>
          <w:rFonts w:ascii="Arial" w:hAnsi="Arial" w:eastAsia="Times New Roman" w:cs="Arial"/>
        </w:rPr>
      </w:pPr>
    </w:p>
    <w:p w:rsidRPr="002818C2" w:rsidR="00613F8E" w:rsidP="003A0CFF" w:rsidRDefault="00613F8E">
      <w:pPr>
        <w:keepNext/>
        <w:spacing w:after="0" w:line="240" w:lineRule="auto"/>
        <w:jc w:val="both"/>
        <w:outlineLvl w:val="0"/>
        <w:rPr>
          <w:rFonts w:ascii="Arial" w:hAnsi="Arial" w:eastAsia="Times New Roman" w:cs="Arial"/>
        </w:rPr>
      </w:pPr>
      <w:r w:rsidRPr="002818C2">
        <w:rPr>
          <w:rFonts w:ascii="Arial" w:hAnsi="Arial" w:eastAsia="Times New Roman" w:cs="Arial"/>
        </w:rPr>
        <w:t>The depreciable amount of an intangible asset with a finite useful life is amortised on a systematic basis over its useful life, beginning when the intangible asset is available for use.</w:t>
      </w:r>
    </w:p>
    <w:p w:rsidRPr="002818C2" w:rsidR="00613F8E" w:rsidP="00613F8E" w:rsidRDefault="00613F8E">
      <w:pPr>
        <w:keepNext/>
        <w:spacing w:after="0" w:line="240" w:lineRule="auto"/>
        <w:jc w:val="both"/>
        <w:outlineLvl w:val="0"/>
        <w:rPr>
          <w:rFonts w:ascii="Arial" w:hAnsi="Arial" w:eastAsia="Times New Roman" w:cs="Arial"/>
          <w:i/>
          <w:sz w:val="24"/>
          <w:szCs w:val="24"/>
        </w:rPr>
      </w:pPr>
    </w:p>
    <w:p w:rsidRPr="002818C2" w:rsidR="00613F8E" w:rsidP="00613F8E" w:rsidRDefault="00613F8E">
      <w:pPr>
        <w:keepNext/>
        <w:spacing w:after="0" w:line="240" w:lineRule="auto"/>
        <w:jc w:val="both"/>
        <w:outlineLvl w:val="0"/>
        <w:rPr>
          <w:rFonts w:ascii="Arial" w:hAnsi="Arial" w:eastAsia="Times New Roman" w:cs="Arial"/>
          <w:i/>
        </w:rPr>
      </w:pPr>
      <w:r w:rsidRPr="002818C2">
        <w:rPr>
          <w:rFonts w:ascii="Arial" w:hAnsi="Arial" w:eastAsia="Times New Roman" w:cs="Arial"/>
          <w:i/>
        </w:rPr>
        <w:t>Internally generated intangible assets</w:t>
      </w:r>
    </w:p>
    <w:p w:rsidRPr="002818C2" w:rsidR="00613F8E" w:rsidP="00613F8E" w:rsidRDefault="00613F8E">
      <w:pPr>
        <w:keepNext/>
        <w:spacing w:after="0" w:line="240" w:lineRule="auto"/>
        <w:jc w:val="both"/>
        <w:outlineLvl w:val="0"/>
        <w:rPr>
          <w:rFonts w:ascii="Arial" w:hAnsi="Arial" w:eastAsia="Times New Roman" w:cs="Arial"/>
          <w:sz w:val="24"/>
          <w:szCs w:val="24"/>
        </w:rPr>
      </w:pPr>
    </w:p>
    <w:p w:rsidRPr="002818C2" w:rsidR="00613F8E" w:rsidP="00613F8E" w:rsidRDefault="00613F8E">
      <w:pPr>
        <w:keepNext/>
        <w:spacing w:after="0" w:line="240" w:lineRule="auto"/>
        <w:jc w:val="both"/>
        <w:outlineLvl w:val="0"/>
        <w:rPr>
          <w:rFonts w:ascii="Arial" w:hAnsi="Arial" w:eastAsia="Times New Roman" w:cs="Arial"/>
        </w:rPr>
      </w:pPr>
      <w:r w:rsidRPr="002818C2">
        <w:rPr>
          <w:rFonts w:ascii="Arial" w:hAnsi="Arial" w:eastAsia="Times New Roman" w:cs="Arial"/>
        </w:rPr>
        <w:t>Internally generated assets are recognised only if all of the following have been demonstrated:</w:t>
      </w:r>
    </w:p>
    <w:p w:rsidRPr="002818C2" w:rsidR="00613F8E" w:rsidP="00613F8E" w:rsidRDefault="00613F8E">
      <w:pPr>
        <w:keepNext/>
        <w:spacing w:after="0" w:line="240" w:lineRule="auto"/>
        <w:jc w:val="both"/>
        <w:outlineLvl w:val="0"/>
        <w:rPr>
          <w:rFonts w:ascii="Arial" w:hAnsi="Arial" w:eastAsia="Times New Roman" w:cs="Arial"/>
        </w:rPr>
      </w:pPr>
    </w:p>
    <w:p w:rsidRPr="002818C2" w:rsidR="00613F8E" w:rsidP="00DC60B7" w:rsidRDefault="00613F8E">
      <w:pPr>
        <w:keepNext/>
        <w:numPr>
          <w:ilvl w:val="0"/>
          <w:numId w:val="10"/>
        </w:numPr>
        <w:spacing w:after="0" w:line="240" w:lineRule="auto"/>
        <w:outlineLvl w:val="0"/>
        <w:rPr>
          <w:rFonts w:ascii="Arial" w:hAnsi="Arial" w:eastAsia="Times New Roman" w:cs="Arial"/>
        </w:rPr>
      </w:pPr>
      <w:r w:rsidRPr="002818C2">
        <w:rPr>
          <w:rFonts w:ascii="Arial" w:hAnsi="Arial" w:eastAsia="Times New Roman" w:cs="Arial"/>
        </w:rPr>
        <w:t>The technical feasibility of completing the intangible asset so that it will be available for use or for sale.</w:t>
      </w:r>
    </w:p>
    <w:p w:rsidRPr="002818C2" w:rsidR="00613F8E" w:rsidP="00DC60B7" w:rsidRDefault="00613F8E">
      <w:pPr>
        <w:keepNext/>
        <w:numPr>
          <w:ilvl w:val="0"/>
          <w:numId w:val="10"/>
        </w:numPr>
        <w:spacing w:after="0" w:line="240" w:lineRule="auto"/>
        <w:outlineLvl w:val="0"/>
        <w:rPr>
          <w:rFonts w:ascii="Arial" w:hAnsi="Arial" w:eastAsia="Times New Roman" w:cs="Arial"/>
        </w:rPr>
      </w:pPr>
      <w:r w:rsidRPr="002818C2">
        <w:rPr>
          <w:rFonts w:ascii="Arial" w:hAnsi="Arial" w:eastAsia="Times New Roman" w:cs="Arial"/>
        </w:rPr>
        <w:t>The intention to complete the intangible asset and use it.</w:t>
      </w:r>
    </w:p>
    <w:p w:rsidRPr="002818C2" w:rsidR="00613F8E" w:rsidP="00DC60B7" w:rsidRDefault="00613F8E">
      <w:pPr>
        <w:keepNext/>
        <w:numPr>
          <w:ilvl w:val="0"/>
          <w:numId w:val="10"/>
        </w:numPr>
        <w:spacing w:after="0" w:line="240" w:lineRule="auto"/>
        <w:outlineLvl w:val="0"/>
        <w:rPr>
          <w:rFonts w:ascii="Arial" w:hAnsi="Arial" w:eastAsia="Times New Roman" w:cs="Arial"/>
        </w:rPr>
      </w:pPr>
      <w:r w:rsidRPr="002818C2">
        <w:rPr>
          <w:rFonts w:ascii="Arial" w:hAnsi="Arial" w:eastAsia="Times New Roman" w:cs="Arial"/>
        </w:rPr>
        <w:t>The ability to sell or use the intangible asset.</w:t>
      </w:r>
    </w:p>
    <w:p w:rsidRPr="002818C2" w:rsidR="00613F8E" w:rsidP="00DC60B7" w:rsidRDefault="00613F8E">
      <w:pPr>
        <w:keepNext/>
        <w:numPr>
          <w:ilvl w:val="0"/>
          <w:numId w:val="10"/>
        </w:numPr>
        <w:spacing w:after="0" w:line="240" w:lineRule="auto"/>
        <w:outlineLvl w:val="0"/>
        <w:rPr>
          <w:rFonts w:ascii="Arial" w:hAnsi="Arial" w:eastAsia="Times New Roman" w:cs="Arial"/>
        </w:rPr>
      </w:pPr>
      <w:r w:rsidRPr="002818C2">
        <w:rPr>
          <w:rFonts w:ascii="Arial" w:hAnsi="Arial" w:eastAsia="Times New Roman" w:cs="Arial"/>
        </w:rPr>
        <w:t>How the intangible asset will generate probable future economic benefits or service potential.</w:t>
      </w:r>
    </w:p>
    <w:p w:rsidRPr="002818C2" w:rsidR="00613F8E" w:rsidP="00DC60B7" w:rsidRDefault="00613F8E">
      <w:pPr>
        <w:keepNext/>
        <w:numPr>
          <w:ilvl w:val="0"/>
          <w:numId w:val="10"/>
        </w:numPr>
        <w:spacing w:after="0" w:line="240" w:lineRule="auto"/>
        <w:outlineLvl w:val="0"/>
        <w:rPr>
          <w:rFonts w:ascii="Arial" w:hAnsi="Arial" w:eastAsia="Times New Roman" w:cs="Arial"/>
        </w:rPr>
      </w:pPr>
      <w:r w:rsidRPr="002818C2">
        <w:rPr>
          <w:rFonts w:ascii="Arial" w:hAnsi="Arial" w:eastAsia="Times New Roman" w:cs="Arial"/>
        </w:rPr>
        <w:t>The availability of adequate technical, financial and other resources to complete the intangible asset and to use or sell the intangible asset.</w:t>
      </w:r>
    </w:p>
    <w:p w:rsidRPr="002818C2" w:rsidR="00613F8E" w:rsidP="00DC60B7" w:rsidRDefault="00613F8E">
      <w:pPr>
        <w:keepNext/>
        <w:numPr>
          <w:ilvl w:val="0"/>
          <w:numId w:val="10"/>
        </w:numPr>
        <w:spacing w:after="0" w:line="240" w:lineRule="auto"/>
        <w:outlineLvl w:val="0"/>
        <w:rPr>
          <w:rFonts w:ascii="Arial" w:hAnsi="Arial" w:eastAsia="Times New Roman" w:cs="Arial"/>
        </w:rPr>
      </w:pPr>
      <w:r w:rsidRPr="002818C2">
        <w:rPr>
          <w:rFonts w:ascii="Arial" w:hAnsi="Arial" w:eastAsia="Times New Roman" w:cs="Arial"/>
        </w:rPr>
        <w:t>The ability to measure reliably the expenditure attributable to the intangible asset during its development.</w:t>
      </w:r>
    </w:p>
    <w:p w:rsidR="007B357E" w:rsidP="009A28C3" w:rsidRDefault="007B357E">
      <w:pPr>
        <w:rPr>
          <w:rFonts w:ascii="Arial" w:hAnsi="Arial" w:cs="Arial"/>
          <w:b/>
          <w:color w:val="A6A6A6" w:themeColor="background1" w:themeShade="A6"/>
          <w:sz w:val="16"/>
          <w:szCs w:val="16"/>
        </w:rPr>
      </w:pPr>
    </w:p>
    <w:p w:rsidRPr="002818C2" w:rsidR="007B357E" w:rsidP="007B357E" w:rsidRDefault="00F752DF">
      <w:pPr>
        <w:rPr>
          <w:rFonts w:ascii="Arial" w:hAnsi="Arial" w:eastAsia="Times New Roman" w:cs="Arial"/>
          <w:i/>
        </w:rPr>
      </w:pPr>
      <w:r w:rsidRPr="002818C2">
        <w:rPr>
          <w:rFonts w:ascii="Arial" w:hAnsi="Arial" w:eastAsia="Times New Roman" w:cs="Arial"/>
          <w:i/>
        </w:rPr>
        <w:t>Software</w:t>
      </w:r>
    </w:p>
    <w:p w:rsidR="00613F8E" w:rsidP="003A0CFF" w:rsidRDefault="00613F8E">
      <w:pPr>
        <w:jc w:val="both"/>
        <w:rPr>
          <w:rFonts w:ascii="Arial" w:hAnsi="Arial" w:eastAsia="Times New Roman" w:cs="Arial"/>
        </w:rPr>
      </w:pPr>
      <w:r w:rsidRPr="002818C2">
        <w:rPr>
          <w:rFonts w:ascii="Arial" w:hAnsi="Arial" w:eastAsia="Times New Roman" w:cs="Arial"/>
        </w:rPr>
        <w:t>Software which is integral to the operation of hardware e.g. an operating system is capitalised as part of the relevant item of property, plant and equipment. Software which is not integral to the operation of hardware e.g. application software, is capitalised as an intangible asset.  All software is given a finite useful life, based on assessments of the period that the software is expected to be of use to the Council.</w:t>
      </w:r>
    </w:p>
    <w:p w:rsidRPr="002818C2" w:rsidR="00F752DF" w:rsidP="003A0CFF" w:rsidRDefault="00F752DF">
      <w:pPr>
        <w:keepNext/>
        <w:spacing w:after="0" w:line="240" w:lineRule="auto"/>
        <w:jc w:val="both"/>
        <w:outlineLvl w:val="0"/>
        <w:rPr>
          <w:rFonts w:ascii="Arial" w:hAnsi="Arial" w:eastAsia="Times New Roman" w:cs="Arial"/>
          <w:b/>
        </w:rPr>
      </w:pPr>
      <w:r w:rsidRPr="002818C2">
        <w:rPr>
          <w:rFonts w:ascii="Arial" w:hAnsi="Arial" w:eastAsia="Times New Roman" w:cs="Arial"/>
          <w:b/>
        </w:rPr>
        <w:t xml:space="preserve">Revenue </w:t>
      </w:r>
      <w:r w:rsidR="00483138">
        <w:rPr>
          <w:rFonts w:ascii="Arial" w:hAnsi="Arial" w:eastAsia="Times New Roman" w:cs="Arial"/>
          <w:b/>
        </w:rPr>
        <w:t>Expenditure</w:t>
      </w:r>
      <w:r w:rsidRPr="002818C2">
        <w:rPr>
          <w:rFonts w:ascii="Arial" w:hAnsi="Arial" w:eastAsia="Times New Roman" w:cs="Arial"/>
          <w:b/>
        </w:rPr>
        <w:t xml:space="preserve"> Funded by Capital Under Statute</w:t>
      </w:r>
    </w:p>
    <w:p w:rsidRPr="002818C2" w:rsidR="00F752DF" w:rsidP="003A0CFF" w:rsidRDefault="00F752DF">
      <w:pPr>
        <w:keepNext/>
        <w:spacing w:after="0" w:line="240" w:lineRule="auto"/>
        <w:jc w:val="both"/>
        <w:outlineLvl w:val="0"/>
        <w:rPr>
          <w:rFonts w:ascii="Arial" w:hAnsi="Arial" w:eastAsia="Times New Roman" w:cs="Arial"/>
        </w:rPr>
      </w:pPr>
    </w:p>
    <w:p w:rsidR="00613F8E" w:rsidP="003A0CFF" w:rsidRDefault="00613F8E">
      <w:pPr>
        <w:jc w:val="both"/>
        <w:rPr>
          <w:rFonts w:ascii="Arial" w:hAnsi="Arial" w:eastAsia="Times New Roman" w:cs="Arial"/>
          <w:b/>
        </w:rPr>
      </w:pPr>
      <w:r w:rsidRPr="002818C2">
        <w:rPr>
          <w:rFonts w:ascii="Arial" w:hAnsi="Arial" w:eastAsia="Times New Roman" w:cs="Arial"/>
        </w:rPr>
        <w:t xml:space="preserve">Expenditure that may be capitalised under statutory provisions, but does not result in the creation of non-current assets, has been charged as expenditure to the relevant service revenue account in the year. Where the Council has decided to meet the cost of this expenditure from existing capital resources or by borrowing, a transfer to the Capital Adjustment Account via the Movement in Reserves Statement then reverses out the amounts charged in the Comprehensive Income and Expenditure Statement, thereby ensuring there is no impact on the </w:t>
      </w:r>
      <w:r>
        <w:rPr>
          <w:rFonts w:ascii="Arial" w:hAnsi="Arial" w:eastAsia="Times New Roman" w:cs="Arial"/>
        </w:rPr>
        <w:t>level of General Fund Balances.</w:t>
      </w:r>
    </w:p>
    <w:p w:rsidR="00EE0B83" w:rsidP="003A0CFF" w:rsidRDefault="00C61310">
      <w:pPr>
        <w:jc w:val="both"/>
        <w:rPr>
          <w:rFonts w:ascii="Arial" w:hAnsi="Arial" w:eastAsia="Times New Roman" w:cs="Arial"/>
          <w:b/>
        </w:rPr>
      </w:pPr>
      <w:r w:rsidRPr="002818C2">
        <w:rPr>
          <w:rFonts w:ascii="Arial" w:hAnsi="Arial" w:eastAsia="Times New Roman" w:cs="Arial"/>
          <w:b/>
        </w:rPr>
        <w:t>Grants and Other Contributions</w:t>
      </w:r>
    </w:p>
    <w:p w:rsidR="00EE0B83" w:rsidP="003A0CFF" w:rsidRDefault="00EE0B83">
      <w:pPr>
        <w:jc w:val="both"/>
        <w:rPr>
          <w:rFonts w:ascii="Arial" w:hAnsi="Arial" w:eastAsia="Times New Roman" w:cs="Arial"/>
          <w:b/>
        </w:rPr>
      </w:pPr>
      <w:r w:rsidRPr="002818C2">
        <w:rPr>
          <w:rFonts w:ascii="Arial" w:hAnsi="Arial" w:eastAsia="Times New Roman" w:cs="Arial"/>
        </w:rPr>
        <w:t>There are several instances whereby the Council may receive a grant or contribution towards expenditure from central government or other bodies.  Where there is reasonable assurance that the grants or contributions will be received and that the Council will comply with the conditions attached to them, grants and contributions which relate to both revenue and capital expenditure are accounted for on an accruals basis and recognised immediately in the Comprehensive Income and Expenditure Statement as income as follows</w:t>
      </w:r>
      <w:r w:rsidRPr="002818C2">
        <w:rPr>
          <w:rFonts w:ascii="Arial" w:hAnsi="Arial" w:eastAsia="Times New Roman" w:cs="Arial"/>
          <w:i/>
        </w:rPr>
        <w:t>:</w:t>
      </w:r>
    </w:p>
    <w:p w:rsidRPr="002818C2" w:rsidR="00EE0B83" w:rsidP="00DC60B7" w:rsidRDefault="00EE0B83">
      <w:pPr>
        <w:keepNext/>
        <w:numPr>
          <w:ilvl w:val="0"/>
          <w:numId w:val="11"/>
        </w:numPr>
        <w:spacing w:after="0" w:line="240" w:lineRule="auto"/>
        <w:contextualSpacing/>
        <w:jc w:val="both"/>
        <w:outlineLvl w:val="0"/>
        <w:rPr>
          <w:rFonts w:ascii="Arial" w:hAnsi="Arial" w:eastAsia="Times New Roman" w:cs="Arial"/>
          <w:i/>
        </w:rPr>
      </w:pPr>
      <w:r w:rsidRPr="002818C2">
        <w:rPr>
          <w:rFonts w:ascii="Arial" w:hAnsi="Arial" w:eastAsia="Times New Roman" w:cs="Arial"/>
          <w:i/>
        </w:rPr>
        <w:lastRenderedPageBreak/>
        <w:t>Specific Revenue Grants</w:t>
      </w:r>
    </w:p>
    <w:p w:rsidRPr="002818C2" w:rsidR="00EE0B83" w:rsidP="003A0CFF" w:rsidRDefault="00EE0B83">
      <w:pPr>
        <w:keepNext/>
        <w:spacing w:after="0" w:line="240" w:lineRule="auto"/>
        <w:jc w:val="both"/>
        <w:outlineLvl w:val="0"/>
        <w:rPr>
          <w:rFonts w:ascii="Arial" w:hAnsi="Arial" w:eastAsia="Times New Roman" w:cs="Arial"/>
        </w:rPr>
      </w:pPr>
    </w:p>
    <w:p w:rsidRPr="002818C2" w:rsidR="00EE0B83" w:rsidP="003A0CFF" w:rsidRDefault="00EE0B83">
      <w:pPr>
        <w:keepNext/>
        <w:spacing w:after="0" w:line="240" w:lineRule="auto"/>
        <w:ind w:left="720"/>
        <w:jc w:val="both"/>
        <w:outlineLvl w:val="0"/>
        <w:rPr>
          <w:rFonts w:ascii="Arial" w:hAnsi="Arial" w:eastAsia="Times New Roman" w:cs="Arial"/>
        </w:rPr>
      </w:pPr>
      <w:r w:rsidRPr="002818C2">
        <w:rPr>
          <w:rFonts w:ascii="Arial" w:hAnsi="Arial" w:eastAsia="Times New Roman" w:cs="Arial"/>
        </w:rPr>
        <w:t>Specific revenue grants are credited to service revenue accounts, support services, trading accounts and corporate accounts.</w:t>
      </w:r>
    </w:p>
    <w:p w:rsidRPr="002818C2" w:rsidR="00EE0B83" w:rsidP="003A0CFF" w:rsidRDefault="00EE0B83">
      <w:pPr>
        <w:keepNext/>
        <w:spacing w:after="0" w:line="240" w:lineRule="auto"/>
        <w:jc w:val="both"/>
        <w:outlineLvl w:val="0"/>
        <w:rPr>
          <w:rFonts w:ascii="Arial" w:hAnsi="Arial" w:eastAsia="Times New Roman" w:cs="Arial"/>
        </w:rPr>
      </w:pPr>
    </w:p>
    <w:p w:rsidRPr="002818C2" w:rsidR="00EE0B83" w:rsidP="00DC60B7" w:rsidRDefault="00EE0B83">
      <w:pPr>
        <w:keepNext/>
        <w:numPr>
          <w:ilvl w:val="0"/>
          <w:numId w:val="11"/>
        </w:numPr>
        <w:spacing w:after="0" w:line="240" w:lineRule="auto"/>
        <w:contextualSpacing/>
        <w:jc w:val="both"/>
        <w:outlineLvl w:val="0"/>
        <w:rPr>
          <w:rFonts w:ascii="Arial" w:hAnsi="Arial" w:eastAsia="Times New Roman" w:cs="Arial"/>
          <w:i/>
        </w:rPr>
      </w:pPr>
      <w:r w:rsidRPr="002818C2">
        <w:rPr>
          <w:rFonts w:ascii="Arial" w:hAnsi="Arial" w:eastAsia="Times New Roman" w:cs="Arial"/>
          <w:i/>
        </w:rPr>
        <w:t>General Revenue Grants</w:t>
      </w:r>
    </w:p>
    <w:p w:rsidRPr="002818C2" w:rsidR="00EE0B83" w:rsidP="003A0CFF" w:rsidRDefault="00EE0B83">
      <w:pPr>
        <w:keepNext/>
        <w:spacing w:after="0" w:line="240" w:lineRule="auto"/>
        <w:jc w:val="both"/>
        <w:outlineLvl w:val="0"/>
        <w:rPr>
          <w:rFonts w:ascii="Arial" w:hAnsi="Arial" w:eastAsia="Times New Roman" w:cs="Arial"/>
        </w:rPr>
      </w:pPr>
    </w:p>
    <w:p w:rsidR="00EE0B83" w:rsidP="003A0CFF" w:rsidRDefault="00EE0B83">
      <w:pPr>
        <w:keepNext/>
        <w:spacing w:after="0" w:line="240" w:lineRule="auto"/>
        <w:ind w:left="720"/>
        <w:jc w:val="both"/>
        <w:outlineLvl w:val="0"/>
        <w:rPr>
          <w:rFonts w:ascii="Arial" w:hAnsi="Arial" w:eastAsia="Times New Roman" w:cs="Arial"/>
        </w:rPr>
      </w:pPr>
      <w:r w:rsidRPr="002818C2">
        <w:rPr>
          <w:rFonts w:ascii="Arial" w:hAnsi="Arial" w:eastAsia="Times New Roman" w:cs="Arial"/>
        </w:rPr>
        <w:t>General revenue grants, such as the Revenue Support Grant (RSG), are credited after net operating expenses.</w:t>
      </w:r>
    </w:p>
    <w:p w:rsidRPr="002818C2" w:rsidR="00EE0B83" w:rsidP="003A0CFF" w:rsidRDefault="00EE0B83">
      <w:pPr>
        <w:keepNext/>
        <w:spacing w:after="0" w:line="240" w:lineRule="auto"/>
        <w:ind w:left="720"/>
        <w:jc w:val="both"/>
        <w:outlineLvl w:val="0"/>
        <w:rPr>
          <w:rFonts w:ascii="Arial" w:hAnsi="Arial" w:eastAsia="Times New Roman" w:cs="Arial"/>
        </w:rPr>
      </w:pPr>
    </w:p>
    <w:p w:rsidRPr="002818C2" w:rsidR="00EE0B83" w:rsidP="00DC60B7" w:rsidRDefault="00EE0B83">
      <w:pPr>
        <w:keepNext/>
        <w:numPr>
          <w:ilvl w:val="0"/>
          <w:numId w:val="11"/>
        </w:numPr>
        <w:spacing w:after="0" w:line="240" w:lineRule="auto"/>
        <w:contextualSpacing/>
        <w:jc w:val="both"/>
        <w:outlineLvl w:val="0"/>
        <w:rPr>
          <w:rFonts w:ascii="Arial" w:hAnsi="Arial" w:eastAsia="Times New Roman" w:cs="Arial"/>
          <w:i/>
        </w:rPr>
      </w:pPr>
      <w:r w:rsidRPr="002818C2">
        <w:rPr>
          <w:rFonts w:ascii="Arial" w:hAnsi="Arial" w:eastAsia="Times New Roman" w:cs="Arial"/>
          <w:i/>
        </w:rPr>
        <w:t>Capital Grants and Contributions</w:t>
      </w:r>
    </w:p>
    <w:p w:rsidRPr="002818C2" w:rsidR="00EE0B83" w:rsidP="003A0CFF" w:rsidRDefault="00EE0B83">
      <w:pPr>
        <w:keepNext/>
        <w:spacing w:after="0" w:line="240" w:lineRule="auto"/>
        <w:ind w:left="720"/>
        <w:contextualSpacing/>
        <w:jc w:val="both"/>
        <w:outlineLvl w:val="0"/>
        <w:rPr>
          <w:rFonts w:ascii="Arial" w:hAnsi="Arial" w:eastAsia="Times New Roman" w:cs="Arial"/>
          <w:i/>
        </w:rPr>
      </w:pPr>
    </w:p>
    <w:p w:rsidR="00EE0B83" w:rsidP="003A0CFF" w:rsidRDefault="00EE0B83">
      <w:pPr>
        <w:keepNext/>
        <w:spacing w:after="0" w:line="240" w:lineRule="auto"/>
        <w:ind w:left="720"/>
        <w:jc w:val="both"/>
        <w:outlineLvl w:val="0"/>
        <w:rPr>
          <w:rFonts w:ascii="Arial" w:hAnsi="Arial" w:eastAsia="Times New Roman" w:cs="Arial"/>
        </w:rPr>
      </w:pPr>
      <w:r w:rsidRPr="002818C2">
        <w:rPr>
          <w:rFonts w:ascii="Arial" w:hAnsi="Arial" w:eastAsia="Times New Roman" w:cs="Arial"/>
        </w:rPr>
        <w:t>Capital grants and contributions relate to specific capital expenditure.  Where assets are capitalised, the associated grants and contributions are credited to the Comprehensive Income and Expenditure Statement after net operating expenses.</w:t>
      </w:r>
    </w:p>
    <w:p w:rsidRPr="002818C2" w:rsidR="00EE0B83" w:rsidP="003A0CFF" w:rsidRDefault="00EE0B83">
      <w:pPr>
        <w:keepNext/>
        <w:spacing w:after="0" w:line="240" w:lineRule="auto"/>
        <w:ind w:left="720"/>
        <w:jc w:val="both"/>
        <w:outlineLvl w:val="0"/>
        <w:rPr>
          <w:rFonts w:ascii="Arial" w:hAnsi="Arial" w:eastAsia="Times New Roman" w:cs="Arial"/>
        </w:rPr>
      </w:pPr>
    </w:p>
    <w:p w:rsidRPr="002818C2" w:rsidR="00EE0B83" w:rsidP="003A0CFF" w:rsidRDefault="00EE0B83">
      <w:pPr>
        <w:keepNext/>
        <w:spacing w:after="0" w:line="240" w:lineRule="auto"/>
        <w:jc w:val="both"/>
        <w:outlineLvl w:val="0"/>
        <w:rPr>
          <w:rFonts w:ascii="Arial" w:hAnsi="Arial" w:eastAsia="Times New Roman" w:cs="Arial"/>
        </w:rPr>
      </w:pPr>
      <w:r w:rsidRPr="002818C2">
        <w:rPr>
          <w:rFonts w:ascii="Arial" w:hAnsi="Arial" w:eastAsia="Times New Roman" w:cs="Arial"/>
        </w:rPr>
        <w:t>The receipt of a capital grant or contribution is not a proper credit to the General Fund and where such a grant or contribution has been recognised as income in the Comprehensive Income and Expenditure Statement and the expenditure to be financed from that grant or contribution has been incurred at the Balance Sheet date, the grant or contribution is transferred from the General Fund to the Capital Adjustment Account.  This transfer is reported in the Movement in Reserves Statement.</w:t>
      </w:r>
    </w:p>
    <w:p w:rsidRPr="002818C2" w:rsidR="00A5370C" w:rsidP="003A0CFF" w:rsidRDefault="00A5370C">
      <w:pPr>
        <w:keepNext/>
        <w:spacing w:after="0" w:line="240" w:lineRule="auto"/>
        <w:jc w:val="both"/>
        <w:outlineLvl w:val="0"/>
        <w:rPr>
          <w:rFonts w:ascii="Arial" w:hAnsi="Arial" w:eastAsia="Times New Roman" w:cs="Arial"/>
          <w:b/>
        </w:rPr>
      </w:pPr>
    </w:p>
    <w:p w:rsidRPr="002818C2" w:rsidR="00966F59" w:rsidP="003A0CFF" w:rsidRDefault="00966F59">
      <w:pPr>
        <w:keepNext/>
        <w:spacing w:after="0" w:line="240" w:lineRule="auto"/>
        <w:jc w:val="both"/>
        <w:outlineLvl w:val="0"/>
        <w:rPr>
          <w:rFonts w:ascii="Arial" w:hAnsi="Arial" w:eastAsia="Times New Roman" w:cs="Arial"/>
          <w:b/>
        </w:rPr>
      </w:pPr>
      <w:r w:rsidRPr="002818C2">
        <w:rPr>
          <w:rFonts w:ascii="Arial" w:hAnsi="Arial" w:eastAsia="Times New Roman" w:cs="Arial"/>
          <w:b/>
        </w:rPr>
        <w:t>Section 106</w:t>
      </w:r>
    </w:p>
    <w:p w:rsidRPr="002818C2" w:rsidR="00966F59" w:rsidP="003A0CFF" w:rsidRDefault="00966F59">
      <w:pPr>
        <w:keepNext/>
        <w:spacing w:after="0" w:line="240" w:lineRule="auto"/>
        <w:jc w:val="both"/>
        <w:outlineLvl w:val="0"/>
        <w:rPr>
          <w:rFonts w:ascii="Arial" w:hAnsi="Arial" w:eastAsia="Times New Roman" w:cs="Arial"/>
        </w:rPr>
      </w:pPr>
    </w:p>
    <w:p w:rsidRPr="002818C2" w:rsidR="000A187F" w:rsidP="003A0CFF" w:rsidRDefault="000A187F">
      <w:pPr>
        <w:jc w:val="both"/>
        <w:rPr>
          <w:rFonts w:ascii="Arial" w:hAnsi="Arial" w:eastAsia="Times New Roman" w:cs="Arial"/>
        </w:rPr>
      </w:pPr>
      <w:r w:rsidRPr="002818C2">
        <w:rPr>
          <w:rFonts w:ascii="Arial" w:hAnsi="Arial" w:eastAsia="Times New Roman" w:cs="Arial"/>
        </w:rPr>
        <w:t>Capital contributions received under Section 106 are recognised on receipt as a liability and are released to the Comprehensive Income and Expenditure Statement following the</w:t>
      </w:r>
      <w:r>
        <w:rPr>
          <w:rFonts w:ascii="Arial" w:hAnsi="Arial" w:eastAsia="Times New Roman" w:cs="Arial"/>
        </w:rPr>
        <w:t xml:space="preserve"> </w:t>
      </w:r>
      <w:r w:rsidRPr="002818C2">
        <w:rPr>
          <w:rFonts w:ascii="Arial" w:hAnsi="Arial" w:eastAsia="Times New Roman" w:cs="Arial"/>
        </w:rPr>
        <w:t>completion of off-site facilities related to the development in question. For contributions received in lieu of a cash receipt a debtor is recognised and matched by a deferred capital receipt.</w:t>
      </w:r>
    </w:p>
    <w:p w:rsidRPr="002818C2" w:rsidR="0051486D" w:rsidP="0051486D" w:rsidRDefault="0051486D">
      <w:pPr>
        <w:keepNext/>
        <w:spacing w:after="0" w:line="240" w:lineRule="auto"/>
        <w:jc w:val="both"/>
        <w:outlineLvl w:val="0"/>
        <w:rPr>
          <w:rFonts w:ascii="Arial" w:hAnsi="Arial" w:eastAsia="Times New Roman" w:cs="Arial"/>
          <w:b/>
        </w:rPr>
      </w:pPr>
      <w:r w:rsidRPr="002818C2">
        <w:rPr>
          <w:rFonts w:ascii="Arial" w:hAnsi="Arial" w:eastAsia="Times New Roman" w:cs="Arial"/>
          <w:b/>
        </w:rPr>
        <w:t>Community Infrastructure Levy</w:t>
      </w:r>
    </w:p>
    <w:p w:rsidRPr="002818C2" w:rsidR="0051486D" w:rsidP="0051486D" w:rsidRDefault="0051486D">
      <w:pPr>
        <w:keepNext/>
        <w:spacing w:after="0" w:line="240" w:lineRule="auto"/>
        <w:jc w:val="both"/>
        <w:outlineLvl w:val="0"/>
        <w:rPr>
          <w:rFonts w:ascii="Arial" w:hAnsi="Arial" w:eastAsia="Times New Roman" w:cs="Arial"/>
          <w:b/>
        </w:rPr>
      </w:pPr>
    </w:p>
    <w:p w:rsidRPr="002818C2" w:rsidR="000A187F" w:rsidP="000A187F" w:rsidRDefault="000A187F">
      <w:pPr>
        <w:keepNext/>
        <w:spacing w:after="0" w:line="240" w:lineRule="auto"/>
        <w:jc w:val="both"/>
        <w:outlineLvl w:val="0"/>
        <w:rPr>
          <w:rFonts w:ascii="Arial" w:hAnsi="Arial" w:eastAsia="Times New Roman" w:cs="Arial"/>
        </w:rPr>
      </w:pPr>
      <w:r w:rsidRPr="002818C2">
        <w:rPr>
          <w:rFonts w:ascii="Arial" w:hAnsi="Arial" w:eastAsia="Times New Roman" w:cs="Arial"/>
        </w:rPr>
        <w:t>The Community Infrastructure Levy (CIL) was introduced by the Planning Act 2008 and the Community Infrastructure Levy Regulations 2010 and is a discretionary charge which relevant local authorities are empowered to charge on new development in their area. CIL charges will be based on a formula which relates the charge to the size of the development. Income from CIL charges, with the exception of amounts applied in accordance with the CIL regulations to meet administrative expenses, must be applied to fund infrastructure to support the development of the area.</w:t>
      </w:r>
    </w:p>
    <w:p w:rsidRPr="002818C2" w:rsidR="000A187F" w:rsidP="000A187F" w:rsidRDefault="000A187F">
      <w:pPr>
        <w:keepNext/>
        <w:spacing w:after="0" w:line="240" w:lineRule="auto"/>
        <w:jc w:val="both"/>
        <w:outlineLvl w:val="0"/>
        <w:rPr>
          <w:rFonts w:ascii="Arial" w:hAnsi="Arial" w:eastAsia="Times New Roman" w:cs="Arial"/>
        </w:rPr>
      </w:pPr>
    </w:p>
    <w:p w:rsidRPr="002818C2" w:rsidR="000A187F" w:rsidP="000A187F" w:rsidRDefault="000A187F">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Where CIL charges to be applied to fund capital expenditure have been received prior to the commencement date for the chargeable development, the CIL charges are transferred from the General Fund to the Capital Grants Unapplied Account until such a time that the charges are applied to capital expenditure. </w:t>
      </w:r>
    </w:p>
    <w:p w:rsidRPr="002818C2" w:rsidR="000A187F" w:rsidP="000A187F" w:rsidRDefault="000A187F">
      <w:pPr>
        <w:keepNext/>
        <w:spacing w:after="0" w:line="240" w:lineRule="auto"/>
        <w:jc w:val="both"/>
        <w:outlineLvl w:val="0"/>
        <w:rPr>
          <w:rFonts w:ascii="Arial" w:hAnsi="Arial" w:eastAsia="Times New Roman" w:cs="Arial"/>
        </w:rPr>
      </w:pPr>
    </w:p>
    <w:p w:rsidRPr="002818C2" w:rsidR="000A187F" w:rsidP="000A187F" w:rsidRDefault="000A187F">
      <w:pPr>
        <w:keepNext/>
        <w:spacing w:after="0" w:line="240" w:lineRule="auto"/>
        <w:jc w:val="both"/>
        <w:outlineLvl w:val="0"/>
        <w:rPr>
          <w:rFonts w:ascii="Arial" w:hAnsi="Arial" w:cs="Arial"/>
          <w:b/>
        </w:rPr>
      </w:pPr>
      <w:r w:rsidRPr="002818C2">
        <w:rPr>
          <w:rFonts w:ascii="Arial" w:hAnsi="Arial" w:eastAsia="Times New Roman" w:cs="Arial"/>
        </w:rPr>
        <w:t xml:space="preserve">When CIL charges have been applied to fund capital expenditure, the CIL charges are transferred from the General Fund (or the Capital Grants Unapplied Account) to the Capital Adjustment Account. Where CIL charges are to be applied to fund revenue expenditure (such </w:t>
      </w:r>
      <w:r w:rsidRPr="002818C2">
        <w:rPr>
          <w:rFonts w:ascii="Arial" w:hAnsi="Arial" w:eastAsia="Times New Roman" w:cs="Arial"/>
        </w:rPr>
        <w:lastRenderedPageBreak/>
        <w:t xml:space="preserve">as administration expenses), the CIL charges are not </w:t>
      </w:r>
      <w:r>
        <w:rPr>
          <w:rFonts w:ascii="Arial" w:hAnsi="Arial" w:eastAsia="Times New Roman" w:cs="Arial"/>
        </w:rPr>
        <w:t xml:space="preserve">to </w:t>
      </w:r>
      <w:r w:rsidRPr="002818C2">
        <w:rPr>
          <w:rFonts w:ascii="Arial" w:hAnsi="Arial" w:eastAsia="Times New Roman" w:cs="Arial"/>
        </w:rPr>
        <w:t>be transferred out of the General Fund.</w:t>
      </w:r>
    </w:p>
    <w:p w:rsidRPr="002818C2" w:rsidR="00440331" w:rsidP="00440331" w:rsidRDefault="00440331">
      <w:pPr>
        <w:keepNext/>
        <w:spacing w:after="0" w:line="240" w:lineRule="auto"/>
        <w:jc w:val="both"/>
        <w:outlineLvl w:val="0"/>
        <w:rPr>
          <w:rFonts w:ascii="Arial" w:hAnsi="Arial" w:eastAsia="Times New Roman" w:cs="Arial"/>
          <w:b/>
          <w:sz w:val="24"/>
          <w:szCs w:val="24"/>
        </w:rPr>
      </w:pPr>
    </w:p>
    <w:p w:rsidRPr="002818C2" w:rsidR="00440331" w:rsidP="00440331" w:rsidRDefault="00440331">
      <w:pPr>
        <w:keepNext/>
        <w:spacing w:after="0" w:line="240" w:lineRule="auto"/>
        <w:jc w:val="both"/>
        <w:outlineLvl w:val="0"/>
        <w:rPr>
          <w:rFonts w:ascii="Arial" w:hAnsi="Arial" w:eastAsia="Times New Roman" w:cs="Arial"/>
          <w:b/>
        </w:rPr>
      </w:pPr>
      <w:r w:rsidRPr="002818C2">
        <w:rPr>
          <w:rFonts w:ascii="Arial" w:hAnsi="Arial" w:eastAsia="Times New Roman" w:cs="Arial"/>
          <w:b/>
        </w:rPr>
        <w:t>Fair Value</w:t>
      </w:r>
    </w:p>
    <w:p w:rsidRPr="002818C2" w:rsidR="00440331" w:rsidP="00440331" w:rsidRDefault="00440331">
      <w:pPr>
        <w:keepNext/>
        <w:spacing w:after="0" w:line="240" w:lineRule="auto"/>
        <w:jc w:val="both"/>
        <w:outlineLvl w:val="0"/>
        <w:rPr>
          <w:rFonts w:ascii="Arial" w:hAnsi="Arial" w:eastAsia="Times New Roman" w:cs="Arial"/>
          <w:b/>
        </w:rPr>
      </w:pPr>
    </w:p>
    <w:p w:rsidRPr="002818C2" w:rsidR="00440331" w:rsidP="00440331" w:rsidRDefault="00440331">
      <w:pPr>
        <w:keepNext/>
        <w:spacing w:after="0" w:line="240" w:lineRule="auto"/>
        <w:jc w:val="both"/>
        <w:outlineLvl w:val="0"/>
        <w:rPr>
          <w:rFonts w:ascii="Arial" w:hAnsi="Arial" w:cs="Arial"/>
          <w:color w:val="000000"/>
        </w:rPr>
      </w:pPr>
      <w:r w:rsidRPr="002818C2">
        <w:rPr>
          <w:rFonts w:ascii="Arial" w:hAnsi="Arial" w:eastAsia="Times New Roman" w:cs="Arial"/>
        </w:rPr>
        <w:t>The Council measures some of its non-financial assets, such as surplus assets and investment properties, and some of its financial instruments, such as short term investments, at fair value at each reporting date. Fair value is the price that would be received to sell an asset or paid to transfer a liability in an orderly transaction between market participants at the measurement date. The fair value measurement assumes that the transaction to sell the asset or transfer the liability takes place either i</w:t>
      </w:r>
      <w:r w:rsidRPr="002818C2">
        <w:rPr>
          <w:rFonts w:ascii="Arial" w:hAnsi="Arial" w:cs="Arial"/>
        </w:rPr>
        <w:t>n the principal market for the asset or liability or in the</w:t>
      </w:r>
      <w:r w:rsidRPr="002818C2">
        <w:rPr>
          <w:rFonts w:ascii="Arial" w:hAnsi="Arial" w:cs="Arial"/>
          <w:color w:val="000000"/>
        </w:rPr>
        <w:t xml:space="preserve"> absence of a principal market, in the most advantageous market for the asset</w:t>
      </w:r>
    </w:p>
    <w:p w:rsidRPr="002818C2" w:rsidR="00440331" w:rsidP="00440331" w:rsidRDefault="00440331">
      <w:pPr>
        <w:keepNext/>
        <w:spacing w:after="0" w:line="240" w:lineRule="auto"/>
        <w:jc w:val="both"/>
        <w:outlineLvl w:val="0"/>
        <w:rPr>
          <w:rFonts w:ascii="Arial" w:hAnsi="Arial" w:eastAsia="Times New Roman" w:cs="Arial"/>
          <w:b/>
        </w:rPr>
      </w:pPr>
    </w:p>
    <w:p w:rsidRPr="002818C2" w:rsidR="00440331" w:rsidP="00440331" w:rsidRDefault="00440331">
      <w:pPr>
        <w:keepNext/>
        <w:spacing w:after="0" w:line="240" w:lineRule="auto"/>
        <w:jc w:val="both"/>
        <w:outlineLvl w:val="0"/>
        <w:rPr>
          <w:rFonts w:ascii="Arial" w:hAnsi="Arial" w:eastAsia="Times New Roman" w:cs="Arial"/>
        </w:rPr>
      </w:pPr>
      <w:r w:rsidRPr="002818C2">
        <w:rPr>
          <w:rFonts w:ascii="Arial" w:hAnsi="Arial" w:eastAsia="Times New Roman" w:cs="Arial"/>
        </w:rPr>
        <w:t>The Council measures the fair value of an asset or liability on the same basis that market participants would use when pricing the asset or liability (assuming those market participants were acting in their economic best interest).</w:t>
      </w:r>
    </w:p>
    <w:p w:rsidRPr="002818C2" w:rsidR="00440331" w:rsidP="00440331" w:rsidRDefault="00440331">
      <w:pPr>
        <w:keepNext/>
        <w:spacing w:after="0" w:line="240" w:lineRule="auto"/>
        <w:jc w:val="both"/>
        <w:outlineLvl w:val="0"/>
        <w:rPr>
          <w:rFonts w:ascii="Arial" w:hAnsi="Arial" w:eastAsia="Times New Roman" w:cs="Arial"/>
        </w:rPr>
      </w:pPr>
    </w:p>
    <w:p w:rsidRPr="002818C2" w:rsidR="00440331" w:rsidP="00440331" w:rsidRDefault="00440331">
      <w:pPr>
        <w:keepNext/>
        <w:spacing w:after="0" w:line="240" w:lineRule="auto"/>
        <w:jc w:val="both"/>
        <w:outlineLvl w:val="0"/>
        <w:rPr>
          <w:rFonts w:ascii="Arial" w:hAnsi="Arial" w:eastAsia="Times New Roman" w:cs="Arial"/>
        </w:rPr>
      </w:pPr>
      <w:r w:rsidRPr="002818C2">
        <w:rPr>
          <w:rFonts w:ascii="Arial" w:hAnsi="Arial" w:eastAsia="Times New Roman" w:cs="Arial"/>
        </w:rPr>
        <w:t>When measuring the fair value of a non-financial asset, the Council takes into account a market participant’s ability to generate economic benefits by using the asset in its highest and best use or by selling it to another market participant that would use the asset in its highest and best use.</w:t>
      </w:r>
    </w:p>
    <w:p w:rsidRPr="002818C2" w:rsidR="00440331" w:rsidP="00440331" w:rsidRDefault="00440331">
      <w:pPr>
        <w:autoSpaceDE w:val="0"/>
        <w:autoSpaceDN w:val="0"/>
        <w:adjustRightInd w:val="0"/>
        <w:spacing w:after="0" w:line="240" w:lineRule="auto"/>
        <w:jc w:val="both"/>
        <w:rPr>
          <w:rFonts w:ascii="Arial" w:hAnsi="Arial" w:cs="Arial"/>
          <w:color w:val="000000"/>
        </w:rPr>
      </w:pPr>
    </w:p>
    <w:p w:rsidRPr="002818C2" w:rsidR="00250172" w:rsidP="00250172" w:rsidRDefault="00250172">
      <w:pPr>
        <w:keepNext/>
        <w:spacing w:after="0" w:line="240" w:lineRule="auto"/>
        <w:jc w:val="both"/>
        <w:outlineLvl w:val="0"/>
        <w:rPr>
          <w:rFonts w:ascii="Arial" w:hAnsi="Arial" w:eastAsia="Times New Roman" w:cs="Arial"/>
        </w:rPr>
      </w:pPr>
      <w:r w:rsidRPr="002818C2">
        <w:rPr>
          <w:rFonts w:ascii="Arial" w:hAnsi="Arial" w:eastAsia="Times New Roman" w:cs="Arial"/>
        </w:rPr>
        <w:t>The Council uses appropriate valuation techniques for each circumstance, maximising the use of relevant known data and minimising the use of estimates or unknowns. This takes into account the three levels of categories for inputs to valuations for fair value assets:</w:t>
      </w:r>
    </w:p>
    <w:p w:rsidRPr="002818C2" w:rsidR="005E38E0" w:rsidP="00DC60B7" w:rsidRDefault="005E38E0">
      <w:pPr>
        <w:numPr>
          <w:ilvl w:val="0"/>
          <w:numId w:val="11"/>
        </w:numPr>
        <w:autoSpaceDE w:val="0"/>
        <w:autoSpaceDN w:val="0"/>
        <w:adjustRightInd w:val="0"/>
        <w:spacing w:after="0" w:line="240" w:lineRule="auto"/>
        <w:contextualSpacing/>
        <w:jc w:val="both"/>
        <w:rPr>
          <w:rFonts w:ascii="Arial" w:hAnsi="Arial" w:cs="Arial"/>
          <w:color w:val="000000"/>
        </w:rPr>
      </w:pPr>
      <w:r w:rsidRPr="002818C2">
        <w:rPr>
          <w:rFonts w:ascii="Arial" w:hAnsi="Arial" w:cs="Arial"/>
          <w:b/>
          <w:color w:val="000000"/>
        </w:rPr>
        <w:t>Level 1</w:t>
      </w:r>
      <w:r w:rsidRPr="002818C2">
        <w:rPr>
          <w:rFonts w:ascii="Arial" w:hAnsi="Arial" w:cs="Arial"/>
          <w:color w:val="000000"/>
        </w:rPr>
        <w:t xml:space="preserve"> – quoted prices</w:t>
      </w:r>
      <w:r>
        <w:rPr>
          <w:rFonts w:ascii="Arial" w:hAnsi="Arial" w:cs="Arial"/>
          <w:color w:val="000000"/>
        </w:rPr>
        <w:t>;</w:t>
      </w:r>
    </w:p>
    <w:p w:rsidRPr="002818C2" w:rsidR="005E38E0" w:rsidP="00DC60B7" w:rsidRDefault="005E38E0">
      <w:pPr>
        <w:numPr>
          <w:ilvl w:val="0"/>
          <w:numId w:val="11"/>
        </w:numPr>
        <w:autoSpaceDE w:val="0"/>
        <w:autoSpaceDN w:val="0"/>
        <w:adjustRightInd w:val="0"/>
        <w:spacing w:after="0" w:line="240" w:lineRule="auto"/>
        <w:contextualSpacing/>
        <w:jc w:val="both"/>
        <w:rPr>
          <w:rFonts w:ascii="Arial" w:hAnsi="Arial" w:cs="Arial"/>
          <w:color w:val="000000"/>
        </w:rPr>
      </w:pPr>
      <w:r w:rsidRPr="002818C2">
        <w:rPr>
          <w:rFonts w:ascii="Arial" w:hAnsi="Arial" w:cs="Arial"/>
          <w:b/>
          <w:color w:val="000000"/>
        </w:rPr>
        <w:t>Level 2</w:t>
      </w:r>
      <w:r w:rsidRPr="002818C2">
        <w:rPr>
          <w:rFonts w:ascii="Arial" w:hAnsi="Arial" w:cs="Arial"/>
          <w:color w:val="000000"/>
        </w:rPr>
        <w:t xml:space="preserve"> – inputs other than quoted prices included within Level 1 that are observable for the asset or liability</w:t>
      </w:r>
      <w:r>
        <w:rPr>
          <w:rFonts w:ascii="Arial" w:hAnsi="Arial" w:cs="Arial"/>
          <w:color w:val="000000"/>
        </w:rPr>
        <w:t>;</w:t>
      </w:r>
    </w:p>
    <w:p w:rsidRPr="00091BF9" w:rsidR="00091BF9" w:rsidP="00C01CE1" w:rsidRDefault="005E38E0">
      <w:pPr>
        <w:numPr>
          <w:ilvl w:val="0"/>
          <w:numId w:val="11"/>
        </w:numPr>
        <w:autoSpaceDE w:val="0"/>
        <w:autoSpaceDN w:val="0"/>
        <w:adjustRightInd w:val="0"/>
        <w:spacing w:after="0" w:line="240" w:lineRule="auto"/>
        <w:contextualSpacing/>
        <w:jc w:val="both"/>
        <w:rPr>
          <w:rFonts w:ascii="Arial" w:hAnsi="Arial" w:cs="Arial"/>
          <w:b/>
          <w:color w:val="000000"/>
          <w:sz w:val="24"/>
          <w:szCs w:val="24"/>
        </w:rPr>
      </w:pPr>
      <w:r w:rsidRPr="00091BF9">
        <w:rPr>
          <w:rFonts w:ascii="Arial" w:hAnsi="Arial" w:cs="Arial"/>
          <w:b/>
          <w:color w:val="000000"/>
        </w:rPr>
        <w:t>Level 3</w:t>
      </w:r>
      <w:r w:rsidRPr="00091BF9">
        <w:rPr>
          <w:rFonts w:ascii="Arial" w:hAnsi="Arial" w:cs="Arial"/>
          <w:color w:val="000000"/>
        </w:rPr>
        <w:t xml:space="preserve"> – unobservable inputs for the asset or liability.</w:t>
      </w:r>
    </w:p>
    <w:p w:rsidR="00091BF9" w:rsidP="00091BF9" w:rsidRDefault="00091BF9">
      <w:pPr>
        <w:autoSpaceDE w:val="0"/>
        <w:autoSpaceDN w:val="0"/>
        <w:adjustRightInd w:val="0"/>
        <w:spacing w:after="0" w:line="240" w:lineRule="auto"/>
        <w:contextualSpacing/>
        <w:jc w:val="both"/>
        <w:rPr>
          <w:rFonts w:ascii="Arial" w:hAnsi="Arial" w:cs="Arial"/>
          <w:b/>
          <w:color w:val="000000"/>
          <w:sz w:val="24"/>
          <w:szCs w:val="24"/>
        </w:rPr>
      </w:pPr>
    </w:p>
    <w:p w:rsidRPr="00091BF9" w:rsidR="00C55978" w:rsidP="00091BF9" w:rsidRDefault="00C55978">
      <w:pPr>
        <w:autoSpaceDE w:val="0"/>
        <w:autoSpaceDN w:val="0"/>
        <w:adjustRightInd w:val="0"/>
        <w:spacing w:after="0" w:line="240" w:lineRule="auto"/>
        <w:contextualSpacing/>
        <w:jc w:val="both"/>
        <w:rPr>
          <w:rFonts w:ascii="Arial" w:hAnsi="Arial" w:cs="Arial"/>
          <w:b/>
          <w:color w:val="000000"/>
          <w:sz w:val="24"/>
          <w:szCs w:val="24"/>
        </w:rPr>
      </w:pPr>
      <w:r w:rsidRPr="00091BF9">
        <w:rPr>
          <w:rFonts w:ascii="Arial" w:hAnsi="Arial" w:cs="Arial"/>
          <w:b/>
          <w:color w:val="000000"/>
          <w:sz w:val="24"/>
          <w:szCs w:val="24"/>
        </w:rPr>
        <w:t>Financial Instruments</w:t>
      </w:r>
    </w:p>
    <w:p w:rsidR="00091BF9" w:rsidP="005E38E0" w:rsidRDefault="00091BF9">
      <w:pPr>
        <w:autoSpaceDE w:val="0"/>
        <w:autoSpaceDN w:val="0"/>
        <w:adjustRightInd w:val="0"/>
        <w:spacing w:after="0" w:line="240" w:lineRule="auto"/>
        <w:jc w:val="both"/>
        <w:rPr>
          <w:rFonts w:ascii="Arial" w:hAnsi="Arial" w:eastAsia="Times New Roman" w:cs="Arial"/>
        </w:rPr>
      </w:pPr>
    </w:p>
    <w:p w:rsidRPr="00BC7308" w:rsidR="005E38E0" w:rsidP="005E38E0" w:rsidRDefault="005E38E0">
      <w:pPr>
        <w:autoSpaceDE w:val="0"/>
        <w:autoSpaceDN w:val="0"/>
        <w:adjustRightInd w:val="0"/>
        <w:spacing w:after="0" w:line="240" w:lineRule="auto"/>
        <w:jc w:val="both"/>
        <w:rPr>
          <w:rFonts w:ascii="Arial" w:hAnsi="Arial" w:eastAsia="Times New Roman" w:cs="Arial"/>
        </w:rPr>
      </w:pPr>
      <w:r w:rsidRPr="00BC7308">
        <w:rPr>
          <w:rFonts w:ascii="Arial" w:hAnsi="Arial" w:eastAsia="Times New Roman" w:cs="Arial"/>
        </w:rPr>
        <w:t>Financial instruments are recognised on the Balance Sheet when the Council becomes a party to the contractual provisions of the financial instrument. They are initially measured at fair value.</w:t>
      </w:r>
    </w:p>
    <w:p w:rsidRPr="00BC7308" w:rsidR="00C55978" w:rsidP="00B116A9" w:rsidRDefault="00C55978">
      <w:pPr>
        <w:autoSpaceDE w:val="0"/>
        <w:autoSpaceDN w:val="0"/>
        <w:adjustRightInd w:val="0"/>
        <w:spacing w:after="0" w:line="240" w:lineRule="auto"/>
        <w:jc w:val="both"/>
        <w:rPr>
          <w:rFonts w:ascii="Arial" w:hAnsi="Arial" w:cs="Arial"/>
          <w:b/>
          <w:color w:val="000000"/>
          <w:sz w:val="24"/>
          <w:szCs w:val="24"/>
        </w:rPr>
      </w:pPr>
    </w:p>
    <w:p w:rsidRPr="00271852" w:rsidR="00B116A9" w:rsidP="007659E1" w:rsidRDefault="00B116A9">
      <w:pPr>
        <w:autoSpaceDE w:val="0"/>
        <w:autoSpaceDN w:val="0"/>
        <w:adjustRightInd w:val="0"/>
        <w:spacing w:after="0" w:line="240" w:lineRule="auto"/>
        <w:jc w:val="both"/>
        <w:rPr>
          <w:rFonts w:ascii="Arial" w:hAnsi="Arial" w:cs="Arial"/>
          <w:i/>
          <w:color w:val="000000"/>
          <w:sz w:val="24"/>
          <w:szCs w:val="24"/>
        </w:rPr>
      </w:pPr>
      <w:r w:rsidRPr="00271852">
        <w:rPr>
          <w:rFonts w:ascii="Arial" w:hAnsi="Arial" w:cs="Arial"/>
          <w:i/>
          <w:color w:val="000000"/>
          <w:sz w:val="24"/>
          <w:szCs w:val="24"/>
        </w:rPr>
        <w:t>Financial Assets</w:t>
      </w:r>
    </w:p>
    <w:p w:rsidR="00F33446" w:rsidP="007659E1" w:rsidRDefault="00F33446">
      <w:pPr>
        <w:autoSpaceDE w:val="0"/>
        <w:autoSpaceDN w:val="0"/>
        <w:adjustRightInd w:val="0"/>
        <w:spacing w:after="0" w:line="240" w:lineRule="auto"/>
        <w:jc w:val="both"/>
        <w:rPr>
          <w:rFonts w:ascii="Arial" w:hAnsi="Arial" w:eastAsia="Times New Roman" w:cs="Arial"/>
          <w:sz w:val="24"/>
          <w:szCs w:val="24"/>
        </w:rPr>
      </w:pPr>
    </w:p>
    <w:p w:rsidR="00271852" w:rsidP="00271852" w:rsidRDefault="00271852">
      <w:pPr>
        <w:autoSpaceDE w:val="0"/>
        <w:autoSpaceDN w:val="0"/>
        <w:adjustRightInd w:val="0"/>
        <w:spacing w:after="0" w:line="240" w:lineRule="auto"/>
        <w:jc w:val="both"/>
        <w:rPr>
          <w:rFonts w:ascii="Arial" w:hAnsi="Arial" w:eastAsia="Times New Roman" w:cs="Arial"/>
        </w:rPr>
      </w:pPr>
      <w:r w:rsidRPr="00BC7308">
        <w:rPr>
          <w:rFonts w:ascii="Arial" w:hAnsi="Arial" w:eastAsia="Times New Roman" w:cs="Arial"/>
        </w:rPr>
        <w:t>Financial assets are subsequently measured in one of two ways:</w:t>
      </w:r>
    </w:p>
    <w:p w:rsidR="00271852" w:rsidP="0092389F" w:rsidRDefault="00271852">
      <w:pPr>
        <w:pStyle w:val="ListParagraph"/>
        <w:keepNext/>
        <w:numPr>
          <w:ilvl w:val="0"/>
          <w:numId w:val="22"/>
        </w:numPr>
        <w:autoSpaceDE w:val="0"/>
        <w:autoSpaceDN w:val="0"/>
        <w:adjustRightInd w:val="0"/>
        <w:spacing w:after="0" w:line="240" w:lineRule="auto"/>
        <w:jc w:val="both"/>
        <w:outlineLvl w:val="0"/>
        <w:rPr>
          <w:rFonts w:ascii="Arial" w:hAnsi="Arial" w:eastAsia="Times New Roman" w:cs="Arial"/>
        </w:rPr>
      </w:pPr>
      <w:r w:rsidRPr="003E3303">
        <w:rPr>
          <w:rFonts w:ascii="Arial" w:hAnsi="Arial" w:eastAsia="Times New Roman" w:cs="Arial"/>
        </w:rPr>
        <w:t>amortised cost – assets whose contractual terms are basic lending arrangements (i.e. they give rise on specified dates to cash flows that are solely payments of principal or interest on the principal amount outstanding, which the Council holds under a business model whose objective is to collect those cash flows)</w:t>
      </w:r>
    </w:p>
    <w:p w:rsidRPr="003E3303" w:rsidR="00271852" w:rsidP="0092389F" w:rsidRDefault="00271852">
      <w:pPr>
        <w:pStyle w:val="ListParagraph"/>
        <w:keepNext/>
        <w:numPr>
          <w:ilvl w:val="0"/>
          <w:numId w:val="22"/>
        </w:numPr>
        <w:autoSpaceDE w:val="0"/>
        <w:autoSpaceDN w:val="0"/>
        <w:adjustRightInd w:val="0"/>
        <w:spacing w:after="0" w:line="240" w:lineRule="auto"/>
        <w:jc w:val="both"/>
        <w:outlineLvl w:val="0"/>
        <w:rPr>
          <w:rFonts w:ascii="Arial" w:hAnsi="Arial" w:eastAsia="Times New Roman" w:cs="Arial"/>
        </w:rPr>
      </w:pPr>
      <w:r w:rsidRPr="003E3303">
        <w:rPr>
          <w:rFonts w:ascii="Arial" w:hAnsi="Arial" w:eastAsia="Times New Roman" w:cs="Arial"/>
        </w:rPr>
        <w:t>fair value – all other financial assets.</w:t>
      </w:r>
    </w:p>
    <w:p w:rsidRPr="00BC7308" w:rsidR="00271852" w:rsidP="00271852" w:rsidRDefault="00271852">
      <w:pPr>
        <w:keepNext/>
        <w:spacing w:after="0" w:line="240" w:lineRule="auto"/>
        <w:jc w:val="both"/>
        <w:outlineLvl w:val="0"/>
        <w:rPr>
          <w:rFonts w:ascii="Arial" w:hAnsi="Arial" w:eastAsia="Times New Roman" w:cs="Arial"/>
        </w:rPr>
      </w:pPr>
    </w:p>
    <w:p w:rsidRPr="00BC7308" w:rsidR="00271852" w:rsidP="00271852" w:rsidRDefault="00271852">
      <w:pPr>
        <w:keepNext/>
        <w:spacing w:after="0" w:line="240" w:lineRule="auto"/>
        <w:jc w:val="both"/>
        <w:outlineLvl w:val="0"/>
        <w:rPr>
          <w:rFonts w:ascii="Arial" w:hAnsi="Arial" w:eastAsia="Times New Roman" w:cs="Arial"/>
        </w:rPr>
      </w:pPr>
      <w:r w:rsidRPr="00BC7308">
        <w:rPr>
          <w:rFonts w:ascii="Arial" w:hAnsi="Arial" w:eastAsia="Times New Roman" w:cs="Arial"/>
        </w:rPr>
        <w:t>Amortised cost assets are measured in the Balance Sheet at the outstanding principal repayable (plus accrued interest). Annual credits to the Financing and Investment Income and Expenditure line in the Comprehensive Income and Expenditure Statement (CIES) are based on the carrying amount of the asset, multiplied by the effective rate of interest for the instrument.</w:t>
      </w:r>
    </w:p>
    <w:p w:rsidRPr="00BC7308" w:rsidR="00271852" w:rsidP="00271852" w:rsidRDefault="00271852">
      <w:pPr>
        <w:keepNext/>
        <w:spacing w:after="0" w:line="240" w:lineRule="auto"/>
        <w:jc w:val="both"/>
        <w:outlineLvl w:val="0"/>
        <w:rPr>
          <w:rFonts w:ascii="Arial" w:hAnsi="Arial" w:eastAsia="Times New Roman" w:cs="Arial"/>
        </w:rPr>
      </w:pPr>
    </w:p>
    <w:p w:rsidRPr="00BC7308" w:rsidR="00271852" w:rsidP="00271852" w:rsidRDefault="00271852">
      <w:pPr>
        <w:keepNext/>
        <w:spacing w:after="0" w:line="240" w:lineRule="auto"/>
        <w:jc w:val="both"/>
        <w:outlineLvl w:val="0"/>
        <w:rPr>
          <w:rFonts w:ascii="Arial" w:hAnsi="Arial" w:eastAsia="Times New Roman" w:cs="Arial"/>
        </w:rPr>
      </w:pPr>
      <w:r w:rsidRPr="00BC7308">
        <w:rPr>
          <w:rFonts w:ascii="Arial" w:hAnsi="Arial" w:eastAsia="Times New Roman" w:cs="Arial"/>
        </w:rPr>
        <w:t xml:space="preserve">Allowances for impairment losses have been calculated for amortised cost assets, applying the expected credit losses model. Changes in loss allowances (including balances outstanding </w:t>
      </w:r>
      <w:r w:rsidRPr="00BC7308">
        <w:rPr>
          <w:rFonts w:ascii="Arial" w:hAnsi="Arial" w:eastAsia="Times New Roman" w:cs="Arial"/>
        </w:rPr>
        <w:lastRenderedPageBreak/>
        <w:t>at the date of derecognition of an asset) are debited / credited to the Financing and Investment Income and Expenditure line in the CIES.</w:t>
      </w:r>
    </w:p>
    <w:p w:rsidRPr="00BC7308" w:rsidR="00271852" w:rsidP="00271852" w:rsidRDefault="00271852">
      <w:pPr>
        <w:keepNext/>
        <w:spacing w:after="0" w:line="240" w:lineRule="auto"/>
        <w:jc w:val="both"/>
        <w:outlineLvl w:val="0"/>
        <w:rPr>
          <w:rFonts w:ascii="Arial" w:hAnsi="Arial" w:eastAsia="Times New Roman" w:cs="Arial"/>
        </w:rPr>
      </w:pPr>
    </w:p>
    <w:p w:rsidRPr="00BC7308" w:rsidR="00271852" w:rsidP="00271852" w:rsidRDefault="00271852">
      <w:pPr>
        <w:keepNext/>
        <w:spacing w:after="0" w:line="240" w:lineRule="auto"/>
        <w:jc w:val="both"/>
        <w:outlineLvl w:val="0"/>
        <w:rPr>
          <w:rFonts w:ascii="Arial" w:hAnsi="Arial" w:eastAsia="Times New Roman" w:cs="Arial"/>
        </w:rPr>
      </w:pPr>
      <w:r w:rsidRPr="00E65B5D">
        <w:rPr>
          <w:rFonts w:ascii="Arial" w:hAnsi="Arial" w:eastAsia="Times New Roman" w:cs="Arial"/>
        </w:rPr>
        <w:t>Changes in the value of assets carried at fair value (described as Fair Value through Profit or Loss) are debited / credited to the Financing and Investment Income and Expenditure line in the CIES as they arise.</w:t>
      </w:r>
    </w:p>
    <w:p w:rsidRPr="00BC7308" w:rsidR="00B116A9" w:rsidP="00B116A9" w:rsidRDefault="00B116A9">
      <w:pPr>
        <w:keepNext/>
        <w:spacing w:after="0" w:line="240" w:lineRule="auto"/>
        <w:jc w:val="both"/>
        <w:outlineLvl w:val="0"/>
        <w:rPr>
          <w:rFonts w:ascii="Arial" w:hAnsi="Arial" w:eastAsia="Times New Roman" w:cs="Arial"/>
          <w:strike/>
        </w:rPr>
      </w:pPr>
    </w:p>
    <w:p w:rsidRPr="00271852" w:rsidR="00C33AA0" w:rsidP="00B116A9" w:rsidRDefault="00C33AA0">
      <w:pPr>
        <w:keepNext/>
        <w:spacing w:after="0" w:line="240" w:lineRule="auto"/>
        <w:jc w:val="both"/>
        <w:outlineLvl w:val="0"/>
        <w:rPr>
          <w:rFonts w:ascii="Arial" w:hAnsi="Arial" w:eastAsia="Times New Roman" w:cs="Arial"/>
          <w:i/>
        </w:rPr>
      </w:pPr>
      <w:r w:rsidRPr="00271852">
        <w:rPr>
          <w:rFonts w:ascii="Arial" w:hAnsi="Arial" w:eastAsia="Times New Roman" w:cs="Arial"/>
          <w:i/>
        </w:rPr>
        <w:t>Statutory Reversals</w:t>
      </w:r>
    </w:p>
    <w:p w:rsidRPr="00BC7308" w:rsidR="00C33AA0" w:rsidP="00B116A9" w:rsidRDefault="00C33AA0">
      <w:pPr>
        <w:keepNext/>
        <w:spacing w:after="0" w:line="240" w:lineRule="auto"/>
        <w:jc w:val="both"/>
        <w:outlineLvl w:val="0"/>
        <w:rPr>
          <w:rFonts w:ascii="Arial" w:hAnsi="Arial" w:eastAsia="Times New Roman" w:cs="Arial"/>
        </w:rPr>
      </w:pPr>
    </w:p>
    <w:p w:rsidRPr="00BC7308" w:rsidR="00271852" w:rsidP="00271852" w:rsidRDefault="00271852">
      <w:pPr>
        <w:keepNext/>
        <w:spacing w:after="0" w:line="240" w:lineRule="auto"/>
        <w:jc w:val="both"/>
        <w:outlineLvl w:val="0"/>
        <w:rPr>
          <w:rFonts w:ascii="Arial" w:hAnsi="Arial" w:eastAsia="Times New Roman" w:cs="Arial"/>
        </w:rPr>
      </w:pPr>
      <w:r w:rsidRPr="00BC7308">
        <w:rPr>
          <w:rFonts w:ascii="Arial" w:hAnsi="Arial" w:eastAsia="Times New Roman" w:cs="Arial"/>
        </w:rPr>
        <w:t>Statutory regulations allow the reversal of impairment losses out of the General Fund Balance if the financial instruments are covered by the capital expenditure definition specified in regulation 25 of the 2003 Capital Finance Regulations.</w:t>
      </w:r>
    </w:p>
    <w:p w:rsidR="001B17ED" w:rsidP="00B116A9" w:rsidRDefault="001B17ED">
      <w:pPr>
        <w:keepNext/>
        <w:spacing w:after="0" w:line="240" w:lineRule="auto"/>
        <w:jc w:val="both"/>
        <w:outlineLvl w:val="0"/>
        <w:rPr>
          <w:rFonts w:ascii="Arial" w:hAnsi="Arial" w:eastAsia="Times New Roman" w:cs="Arial"/>
        </w:rPr>
      </w:pPr>
    </w:p>
    <w:p w:rsidRPr="00865382" w:rsidR="00271852" w:rsidP="00271852" w:rsidRDefault="00271852">
      <w:pPr>
        <w:keepNext/>
        <w:spacing w:after="0" w:line="240" w:lineRule="auto"/>
        <w:jc w:val="both"/>
        <w:outlineLvl w:val="0"/>
        <w:rPr>
          <w:rFonts w:ascii="Arial" w:hAnsi="Arial" w:eastAsia="Times New Roman" w:cs="Arial"/>
          <w:i/>
        </w:rPr>
      </w:pPr>
      <w:r>
        <w:rPr>
          <w:rFonts w:ascii="Arial" w:hAnsi="Arial" w:eastAsia="Times New Roman" w:cs="Arial"/>
          <w:i/>
        </w:rPr>
        <w:t>Financial Liabilities</w:t>
      </w:r>
    </w:p>
    <w:p w:rsidRPr="00BC7308" w:rsidR="00271852" w:rsidP="00271852" w:rsidRDefault="00271852">
      <w:pPr>
        <w:keepNext/>
        <w:spacing w:after="0" w:line="240" w:lineRule="auto"/>
        <w:jc w:val="both"/>
        <w:outlineLvl w:val="0"/>
        <w:rPr>
          <w:rFonts w:ascii="Arial" w:hAnsi="Arial" w:eastAsia="Times New Roman" w:cs="Arial"/>
        </w:rPr>
      </w:pPr>
    </w:p>
    <w:p w:rsidRPr="001B17ED" w:rsidR="00271852" w:rsidP="00271852" w:rsidRDefault="00271852">
      <w:pPr>
        <w:keepNext/>
        <w:spacing w:after="0" w:line="240" w:lineRule="auto"/>
        <w:jc w:val="both"/>
        <w:outlineLvl w:val="0"/>
        <w:rPr>
          <w:rFonts w:ascii="Arial" w:hAnsi="Arial" w:eastAsia="Times New Roman" w:cs="Arial"/>
        </w:rPr>
      </w:pPr>
      <w:r w:rsidRPr="00BC7308">
        <w:rPr>
          <w:rFonts w:ascii="Arial" w:hAnsi="Arial" w:eastAsia="Times New Roman" w:cs="Arial"/>
        </w:rPr>
        <w:t>Financial liabilities are subsequently measured at amortised cost.</w:t>
      </w:r>
      <w:r w:rsidRPr="000961EB">
        <w:rPr>
          <w:rFonts w:ascii="Arial" w:hAnsi="Arial" w:eastAsia="Times New Roman" w:cs="Arial"/>
        </w:rPr>
        <w:t xml:space="preserve"> </w:t>
      </w:r>
    </w:p>
    <w:p w:rsidRPr="002818C2" w:rsidR="00271852" w:rsidP="00B116A9" w:rsidRDefault="00271852">
      <w:pPr>
        <w:keepNext/>
        <w:spacing w:after="0" w:line="240" w:lineRule="auto"/>
        <w:jc w:val="both"/>
        <w:outlineLvl w:val="0"/>
        <w:rPr>
          <w:rFonts w:ascii="Arial" w:hAnsi="Arial" w:eastAsia="Times New Roman" w:cs="Arial"/>
        </w:rPr>
      </w:pPr>
    </w:p>
    <w:p w:rsidRPr="00C41323" w:rsidR="004F103B" w:rsidP="004F103B" w:rsidRDefault="004F103B">
      <w:pPr>
        <w:keepNext/>
        <w:spacing w:after="0" w:line="240" w:lineRule="auto"/>
        <w:jc w:val="both"/>
        <w:outlineLvl w:val="0"/>
        <w:rPr>
          <w:rFonts w:ascii="Arial" w:hAnsi="Arial" w:eastAsia="Times New Roman" w:cs="Arial"/>
          <w:b/>
          <w:lang w:val="en-US"/>
        </w:rPr>
      </w:pPr>
      <w:r w:rsidRPr="00C41323">
        <w:rPr>
          <w:rFonts w:ascii="Arial" w:hAnsi="Arial" w:eastAsia="Times New Roman" w:cs="Arial"/>
          <w:b/>
          <w:lang w:val="en-US"/>
        </w:rPr>
        <w:t>Provisions</w:t>
      </w:r>
    </w:p>
    <w:p w:rsidRPr="004F103B" w:rsidR="004F103B" w:rsidP="004F103B" w:rsidRDefault="004F103B">
      <w:pPr>
        <w:keepNext/>
        <w:spacing w:after="0" w:line="240" w:lineRule="auto"/>
        <w:jc w:val="both"/>
        <w:outlineLvl w:val="0"/>
        <w:rPr>
          <w:rFonts w:ascii="Arial" w:hAnsi="Arial" w:eastAsia="Times New Roman" w:cs="Arial"/>
          <w:lang w:val="en-US"/>
        </w:rPr>
      </w:pPr>
    </w:p>
    <w:p w:rsidRPr="002818C2" w:rsidR="00B116A9" w:rsidP="004F103B" w:rsidRDefault="007B5032">
      <w:pPr>
        <w:keepNext/>
        <w:spacing w:after="0" w:line="240" w:lineRule="auto"/>
        <w:jc w:val="both"/>
        <w:outlineLvl w:val="0"/>
        <w:rPr>
          <w:rFonts w:ascii="Arial" w:hAnsi="Arial" w:eastAsia="Times New Roman" w:cs="Arial"/>
          <w:lang w:val="en-US"/>
        </w:rPr>
      </w:pPr>
      <w:r w:rsidRPr="004F103B">
        <w:rPr>
          <w:rFonts w:ascii="Arial" w:hAnsi="Arial" w:eastAsia="Times New Roman" w:cs="Arial"/>
          <w:lang w:val="en-US"/>
        </w:rPr>
        <w:t>Provisions are recognised when the Council has a present legal or constructive obligation as a result of a past event, it is probable that the Council will be required to settle the obligation</w:t>
      </w:r>
    </w:p>
    <w:p w:rsidRPr="002818C2" w:rsidR="007B5032" w:rsidP="007B5032" w:rsidRDefault="007B5032">
      <w:pPr>
        <w:keepNext/>
        <w:spacing w:after="0" w:line="240" w:lineRule="auto"/>
        <w:jc w:val="both"/>
        <w:outlineLvl w:val="0"/>
        <w:rPr>
          <w:rFonts w:ascii="Arial" w:hAnsi="Arial" w:eastAsia="Times New Roman" w:cs="Arial"/>
          <w:lang w:val="en-US"/>
        </w:rPr>
      </w:pPr>
      <w:r w:rsidRPr="004F103B">
        <w:rPr>
          <w:rFonts w:ascii="Arial" w:hAnsi="Arial" w:eastAsia="Times New Roman" w:cs="Arial"/>
          <w:lang w:val="en-US"/>
        </w:rPr>
        <w:t>and a reliable estimate can be made of the obligation.  The amount recognised as a provision is the best estimate of the expenditure required to settle the obligation at the end of the reporting period, taking into account the risks and uncertainties. When recognised</w:t>
      </w:r>
      <w:r>
        <w:rPr>
          <w:rFonts w:ascii="Arial" w:hAnsi="Arial" w:eastAsia="Times New Roman" w:cs="Arial"/>
          <w:lang w:val="en-US"/>
        </w:rPr>
        <w:t>,</w:t>
      </w:r>
      <w:r w:rsidRPr="004F103B">
        <w:rPr>
          <w:rFonts w:ascii="Arial" w:hAnsi="Arial" w:eastAsia="Times New Roman" w:cs="Arial"/>
          <w:lang w:val="en-US"/>
        </w:rPr>
        <w:t xml:space="preserve"> provisions are charged as an expense to the appropriate service line in the Comprehensive Income and Expenditure Statement.</w:t>
      </w:r>
    </w:p>
    <w:p w:rsidR="007B5032" w:rsidP="00E21E69" w:rsidRDefault="007B5032">
      <w:pPr>
        <w:keepNext/>
        <w:spacing w:after="0" w:line="240" w:lineRule="auto"/>
        <w:jc w:val="both"/>
        <w:outlineLvl w:val="0"/>
        <w:rPr>
          <w:rFonts w:ascii="Arial" w:hAnsi="Arial" w:cs="Arial"/>
        </w:rPr>
      </w:pPr>
    </w:p>
    <w:p w:rsidRPr="002818C2" w:rsidR="00E21E69" w:rsidP="00E21E69" w:rsidRDefault="00E21E69">
      <w:pPr>
        <w:keepNext/>
        <w:spacing w:after="0" w:line="240" w:lineRule="auto"/>
        <w:jc w:val="both"/>
        <w:outlineLvl w:val="0"/>
        <w:rPr>
          <w:rFonts w:ascii="Arial" w:hAnsi="Arial" w:eastAsia="Times New Roman" w:cs="Arial"/>
          <w:b/>
        </w:rPr>
      </w:pPr>
      <w:r w:rsidRPr="002818C2">
        <w:rPr>
          <w:rFonts w:ascii="Arial" w:hAnsi="Arial" w:eastAsia="Times New Roman" w:cs="Arial"/>
          <w:b/>
        </w:rPr>
        <w:t>Financial guarantees</w:t>
      </w:r>
    </w:p>
    <w:p w:rsidRPr="002818C2" w:rsidR="00E21E69" w:rsidP="00E21E69" w:rsidRDefault="00E21E69">
      <w:pPr>
        <w:keepNext/>
        <w:spacing w:after="0" w:line="240" w:lineRule="auto"/>
        <w:jc w:val="both"/>
        <w:outlineLvl w:val="0"/>
        <w:rPr>
          <w:rFonts w:ascii="Arial" w:hAnsi="Arial" w:eastAsia="Times New Roman" w:cs="Arial"/>
        </w:rPr>
      </w:pPr>
    </w:p>
    <w:p w:rsidRPr="002818C2" w:rsidR="00D61C33" w:rsidP="00D61C33" w:rsidRDefault="00D61C33">
      <w:pPr>
        <w:keepNext/>
        <w:spacing w:after="0" w:line="240" w:lineRule="auto"/>
        <w:jc w:val="both"/>
        <w:outlineLvl w:val="0"/>
        <w:rPr>
          <w:rFonts w:ascii="Arial" w:hAnsi="Arial" w:eastAsia="Times New Roman" w:cs="Arial"/>
        </w:rPr>
      </w:pPr>
      <w:r w:rsidRPr="002818C2">
        <w:rPr>
          <w:rFonts w:ascii="Arial" w:hAnsi="Arial" w:eastAsia="Times New Roman" w:cs="Arial"/>
        </w:rPr>
        <w:t>Financial guarantees are recognised when the Council enters into an agreement which requires it to make specified payments to reimburse the other party to the agreement for a loss that party incurs because a specified debtor fails to make payment when due in accordance with the original or modified terms of a debt instrument.  Initial recognition of the guarantee is at fair value based on an estimate of the probability of the guarantee being called and the likely amount payable</w:t>
      </w:r>
    </w:p>
    <w:p w:rsidRPr="002818C2" w:rsidR="00D61C33" w:rsidP="00D61C33" w:rsidRDefault="00D61C33">
      <w:pPr>
        <w:keepNext/>
        <w:spacing w:after="0" w:line="240" w:lineRule="auto"/>
        <w:jc w:val="both"/>
        <w:outlineLvl w:val="0"/>
        <w:rPr>
          <w:rFonts w:ascii="Arial" w:hAnsi="Arial" w:eastAsia="Times New Roman" w:cs="Arial"/>
        </w:rPr>
      </w:pPr>
    </w:p>
    <w:p w:rsidRPr="002818C2" w:rsidR="00D61C33" w:rsidP="00D61C33" w:rsidRDefault="00D61C33">
      <w:pPr>
        <w:keepNext/>
        <w:spacing w:after="0" w:line="240" w:lineRule="auto"/>
        <w:jc w:val="both"/>
        <w:outlineLvl w:val="0"/>
        <w:rPr>
          <w:rFonts w:ascii="Arial" w:hAnsi="Arial" w:eastAsia="Times New Roman" w:cs="Arial"/>
        </w:rPr>
      </w:pPr>
      <w:r w:rsidRPr="002818C2">
        <w:rPr>
          <w:rFonts w:ascii="Arial" w:hAnsi="Arial" w:eastAsia="Times New Roman" w:cs="Arial"/>
        </w:rPr>
        <w:t>In subsequent years the fair value of the guarantee is amortised over the period of the underlying risk exposure to the extent that the exposure is expected to fall over the life of the guarantee. Where payment of the guarantee becomes probable, the fair value of the guarantee will be deemed to be equivalent to the amount that would be determined for a provision in accordance with International Accounting Standard (IAS) 37, Provisions, Contingent Liabilities and Contingent Assets.</w:t>
      </w:r>
    </w:p>
    <w:p w:rsidR="00AE69E4" w:rsidP="00E21E69" w:rsidRDefault="00AE69E4">
      <w:pPr>
        <w:keepNext/>
        <w:spacing w:after="0" w:line="240" w:lineRule="auto"/>
        <w:jc w:val="both"/>
        <w:outlineLvl w:val="0"/>
        <w:rPr>
          <w:rFonts w:ascii="Arial" w:hAnsi="Arial" w:eastAsia="Times New Roman" w:cs="Arial"/>
          <w:b/>
        </w:rPr>
      </w:pPr>
    </w:p>
    <w:p w:rsidRPr="002818C2" w:rsidR="00E21E69" w:rsidP="00E21E69" w:rsidRDefault="00E21E69">
      <w:pPr>
        <w:keepNext/>
        <w:spacing w:after="0" w:line="240" w:lineRule="auto"/>
        <w:jc w:val="both"/>
        <w:outlineLvl w:val="0"/>
        <w:rPr>
          <w:rFonts w:ascii="Arial" w:hAnsi="Arial" w:eastAsia="Times New Roman" w:cs="Arial"/>
          <w:b/>
        </w:rPr>
      </w:pPr>
      <w:r w:rsidRPr="002818C2">
        <w:rPr>
          <w:rFonts w:ascii="Arial" w:hAnsi="Arial" w:eastAsia="Times New Roman" w:cs="Arial"/>
          <w:b/>
        </w:rPr>
        <w:t xml:space="preserve">Inventories </w:t>
      </w:r>
    </w:p>
    <w:p w:rsidRPr="002818C2" w:rsidR="00E21E69" w:rsidP="00E21E69" w:rsidRDefault="00E21E69">
      <w:pPr>
        <w:keepNext/>
        <w:spacing w:after="0" w:line="240" w:lineRule="auto"/>
        <w:jc w:val="both"/>
        <w:outlineLvl w:val="0"/>
        <w:rPr>
          <w:rFonts w:ascii="Arial" w:hAnsi="Arial" w:eastAsia="Times New Roman" w:cs="Arial"/>
        </w:rPr>
      </w:pPr>
    </w:p>
    <w:p w:rsidRPr="002818C2" w:rsidR="00E21E69" w:rsidP="00E21E69" w:rsidRDefault="00E21E69">
      <w:pPr>
        <w:keepNext/>
        <w:spacing w:after="0" w:line="240" w:lineRule="auto"/>
        <w:jc w:val="both"/>
        <w:outlineLvl w:val="0"/>
        <w:rPr>
          <w:rFonts w:ascii="Arial" w:hAnsi="Arial" w:eastAsia="Times New Roman" w:cs="Arial"/>
        </w:rPr>
      </w:pPr>
      <w:r w:rsidRPr="002818C2">
        <w:rPr>
          <w:rFonts w:ascii="Arial" w:hAnsi="Arial" w:eastAsia="Times New Roman" w:cs="Arial"/>
        </w:rPr>
        <w:t>Inventories are valued at the lower of cost or net realisable value, using the first-in, first-out (FIFO) method.</w:t>
      </w:r>
    </w:p>
    <w:p w:rsidRPr="002818C2" w:rsidR="00E21E69" w:rsidP="00E21E69" w:rsidRDefault="00E21E69">
      <w:pPr>
        <w:keepNext/>
        <w:spacing w:after="0" w:line="240" w:lineRule="auto"/>
        <w:jc w:val="both"/>
        <w:outlineLvl w:val="0"/>
        <w:rPr>
          <w:rFonts w:ascii="Arial" w:hAnsi="Arial" w:eastAsia="Times New Roman" w:cs="Arial"/>
          <w:b/>
        </w:rPr>
      </w:pPr>
      <w:r w:rsidRPr="002818C2">
        <w:rPr>
          <w:rFonts w:ascii="Arial" w:hAnsi="Arial" w:eastAsia="Times New Roman" w:cs="Arial"/>
          <w:b/>
        </w:rPr>
        <w:br/>
        <w:t>Cost of Support Services</w:t>
      </w:r>
    </w:p>
    <w:p w:rsidRPr="002818C2" w:rsidR="00E21E69" w:rsidP="00E21E69" w:rsidRDefault="00E21E69">
      <w:pPr>
        <w:keepNext/>
        <w:spacing w:after="0" w:line="240" w:lineRule="auto"/>
        <w:jc w:val="both"/>
        <w:outlineLvl w:val="0"/>
        <w:rPr>
          <w:rFonts w:ascii="Arial" w:hAnsi="Arial" w:eastAsia="Times New Roman" w:cs="Arial"/>
        </w:rPr>
      </w:pPr>
    </w:p>
    <w:p w:rsidRPr="002818C2" w:rsidR="00D61C33" w:rsidP="00D61C33" w:rsidRDefault="00D61C33">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w:t>
      </w:r>
      <w:r>
        <w:rPr>
          <w:rFonts w:ascii="Arial" w:hAnsi="Arial" w:eastAsia="Times New Roman" w:cs="Arial"/>
        </w:rPr>
        <w:t>20</w:t>
      </w:r>
      <w:r w:rsidR="00162F8D">
        <w:rPr>
          <w:rFonts w:ascii="Arial" w:hAnsi="Arial" w:eastAsia="Times New Roman" w:cs="Arial"/>
        </w:rPr>
        <w:t>21</w:t>
      </w:r>
      <w:r>
        <w:rPr>
          <w:rFonts w:ascii="Arial" w:hAnsi="Arial" w:eastAsia="Times New Roman" w:cs="Arial"/>
        </w:rPr>
        <w:t>/2</w:t>
      </w:r>
      <w:r w:rsidR="00162F8D">
        <w:rPr>
          <w:rFonts w:ascii="Arial" w:hAnsi="Arial" w:eastAsia="Times New Roman" w:cs="Arial"/>
        </w:rPr>
        <w:t>2</w:t>
      </w:r>
      <w:r w:rsidRPr="002818C2">
        <w:rPr>
          <w:rFonts w:ascii="Arial" w:hAnsi="Arial" w:eastAsia="Times New Roman" w:cs="Arial"/>
        </w:rPr>
        <w:t xml:space="preserve"> Accounting Code of Practice requires the segmental analysis and amounts disclosed in the Comprehensive Income and Expenditure Statement to be based on the Council’s financial monitoring reporting process. The cost of support services, with the exception of those recharged to trading accounts which are required to be disclosed on a total </w:t>
      </w:r>
      <w:r w:rsidRPr="002818C2">
        <w:rPr>
          <w:rFonts w:ascii="Arial" w:hAnsi="Arial" w:eastAsia="Times New Roman" w:cs="Arial"/>
        </w:rPr>
        <w:lastRenderedPageBreak/>
        <w:t xml:space="preserve">cost basis, are not reallocated and are disclosed in the Comprehensive Income and Expenditure segment that hosts the support service.    </w:t>
      </w:r>
    </w:p>
    <w:p w:rsidRPr="002818C2" w:rsidR="00E21E69" w:rsidP="00E21E69" w:rsidRDefault="00E21E69">
      <w:pPr>
        <w:keepNext/>
        <w:spacing w:after="0" w:line="240" w:lineRule="auto"/>
        <w:jc w:val="both"/>
        <w:outlineLvl w:val="0"/>
        <w:rPr>
          <w:rFonts w:ascii="Arial" w:hAnsi="Arial" w:eastAsia="Times New Roman" w:cs="Arial"/>
        </w:rPr>
      </w:pPr>
    </w:p>
    <w:p w:rsidRPr="002818C2" w:rsidR="00E21E69" w:rsidP="00E21E69" w:rsidRDefault="00E21E69">
      <w:pPr>
        <w:keepNext/>
        <w:spacing w:after="0" w:line="240" w:lineRule="auto"/>
        <w:jc w:val="both"/>
        <w:outlineLvl w:val="0"/>
        <w:rPr>
          <w:rFonts w:ascii="Arial" w:hAnsi="Arial" w:eastAsia="Times New Roman" w:cs="Arial"/>
          <w:b/>
        </w:rPr>
      </w:pPr>
      <w:r w:rsidRPr="002818C2">
        <w:rPr>
          <w:rFonts w:ascii="Arial" w:hAnsi="Arial" w:eastAsia="Times New Roman" w:cs="Arial"/>
          <w:b/>
        </w:rPr>
        <w:t xml:space="preserve">Contingent Assets &amp; Liabilities </w:t>
      </w:r>
    </w:p>
    <w:p w:rsidRPr="002818C2" w:rsidR="00E21E69" w:rsidP="00E21E69" w:rsidRDefault="00E21E69">
      <w:pPr>
        <w:keepNext/>
        <w:spacing w:after="0" w:line="240" w:lineRule="auto"/>
        <w:jc w:val="both"/>
        <w:outlineLvl w:val="0"/>
        <w:rPr>
          <w:rFonts w:ascii="Arial" w:hAnsi="Arial" w:eastAsia="Times New Roman" w:cs="Arial"/>
          <w:b/>
        </w:rPr>
      </w:pPr>
    </w:p>
    <w:p w:rsidRPr="002818C2" w:rsidR="00D61C33" w:rsidP="00D61C33" w:rsidRDefault="00D61C33">
      <w:pPr>
        <w:keepNext/>
        <w:spacing w:after="0" w:line="240" w:lineRule="auto"/>
        <w:jc w:val="both"/>
        <w:outlineLvl w:val="0"/>
        <w:rPr>
          <w:rFonts w:ascii="Arial" w:hAnsi="Arial" w:eastAsia="Times New Roman" w:cs="Arial"/>
          <w:b/>
        </w:rPr>
      </w:pPr>
      <w:r w:rsidRPr="002818C2">
        <w:rPr>
          <w:rFonts w:ascii="Arial" w:hAnsi="Arial" w:eastAsia="Times New Roman" w:cs="Arial"/>
        </w:rPr>
        <w:t>Contingent assets and liabilities arise from past events but where the future asset or obligation are uncertain and cannot be reliably ascertained.  Material contingent assets and liabilities are disclosed in the Notes to the Accounts but are not provided for in the core financial statements.</w:t>
      </w:r>
    </w:p>
    <w:p w:rsidRPr="002818C2" w:rsidR="00F54955" w:rsidP="00F54955" w:rsidRDefault="00F54955">
      <w:pPr>
        <w:keepNext/>
        <w:spacing w:after="0" w:line="240" w:lineRule="auto"/>
        <w:jc w:val="both"/>
        <w:outlineLvl w:val="0"/>
        <w:rPr>
          <w:rFonts w:ascii="Arial" w:hAnsi="Arial" w:eastAsia="Times New Roman" w:cs="Arial"/>
          <w:b/>
        </w:rPr>
      </w:pPr>
    </w:p>
    <w:p w:rsidRPr="002818C2" w:rsidR="00F54955" w:rsidP="00F54955" w:rsidRDefault="00F54955">
      <w:pPr>
        <w:keepNext/>
        <w:spacing w:after="0" w:line="240" w:lineRule="auto"/>
        <w:jc w:val="both"/>
        <w:outlineLvl w:val="0"/>
        <w:rPr>
          <w:rFonts w:ascii="Arial" w:hAnsi="Arial" w:eastAsia="Times New Roman" w:cs="Arial"/>
          <w:b/>
        </w:rPr>
      </w:pPr>
      <w:r w:rsidRPr="002818C2">
        <w:rPr>
          <w:rFonts w:ascii="Arial" w:hAnsi="Arial" w:eastAsia="Times New Roman" w:cs="Arial"/>
          <w:b/>
        </w:rPr>
        <w:t>Reserves</w:t>
      </w:r>
    </w:p>
    <w:p w:rsidRPr="002818C2" w:rsidR="00F54955" w:rsidP="00F54955" w:rsidRDefault="00F54955">
      <w:pPr>
        <w:keepNext/>
        <w:spacing w:after="0" w:line="240" w:lineRule="auto"/>
        <w:jc w:val="both"/>
        <w:outlineLvl w:val="0"/>
        <w:rPr>
          <w:rFonts w:ascii="Arial" w:hAnsi="Arial" w:eastAsia="Times New Roman" w:cs="Arial"/>
          <w:i/>
        </w:rPr>
      </w:pPr>
    </w:p>
    <w:p w:rsidRPr="002818C2" w:rsidR="00F54955" w:rsidP="00F54955" w:rsidRDefault="00F54955">
      <w:pPr>
        <w:keepNext/>
        <w:spacing w:after="0" w:line="240" w:lineRule="auto"/>
        <w:jc w:val="both"/>
        <w:outlineLvl w:val="0"/>
        <w:rPr>
          <w:rFonts w:ascii="Arial" w:hAnsi="Arial" w:eastAsia="Times New Roman" w:cs="Arial"/>
          <w:i/>
        </w:rPr>
      </w:pPr>
      <w:r w:rsidRPr="002818C2">
        <w:rPr>
          <w:rFonts w:ascii="Arial" w:hAnsi="Arial" w:eastAsia="Times New Roman" w:cs="Arial"/>
          <w:i/>
        </w:rPr>
        <w:t>Usable reserves</w:t>
      </w:r>
    </w:p>
    <w:p w:rsidRPr="002818C2" w:rsidR="00F54955" w:rsidP="00F54955" w:rsidRDefault="00F54955">
      <w:pPr>
        <w:keepNext/>
        <w:spacing w:after="0" w:line="240" w:lineRule="auto"/>
        <w:jc w:val="both"/>
        <w:outlineLvl w:val="0"/>
        <w:rPr>
          <w:rFonts w:ascii="Arial" w:hAnsi="Arial" w:eastAsia="Times New Roman" w:cs="Arial"/>
        </w:rPr>
      </w:pPr>
    </w:p>
    <w:p w:rsidRPr="002818C2" w:rsidR="00B554F1" w:rsidP="00B554F1" w:rsidRDefault="00B554F1">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Usable reserves are those reserves that can be applied to fund revenue or capital expenditure or reduce local taxation. The Council sets aside specific amounts as reserves for future policy purposes or to cover contingencies. Earmarked reserves are created by appropriating amounts from the General Fund and are separately disclosed in the Usable Reserves note to the balance sheet. When expenditure is financed from a reserve, it is charged to the appropriate service revenue account in that year, including it in the Surplus </w:t>
      </w:r>
      <w:r w:rsidRPr="002818C2" w:rsidR="00A5370C">
        <w:rPr>
          <w:rFonts w:ascii="Arial" w:hAnsi="Arial" w:eastAsia="Times New Roman" w:cs="Arial"/>
        </w:rPr>
        <w:t xml:space="preserve">or </w:t>
      </w:r>
      <w:r w:rsidR="00A5370C">
        <w:rPr>
          <w:rFonts w:ascii="Arial" w:hAnsi="Arial" w:eastAsia="Times New Roman" w:cs="Arial"/>
        </w:rPr>
        <w:t>Deficit</w:t>
      </w:r>
      <w:r w:rsidRPr="002818C2">
        <w:rPr>
          <w:rFonts w:ascii="Arial" w:hAnsi="Arial" w:eastAsia="Times New Roman" w:cs="Arial"/>
        </w:rPr>
        <w:t xml:space="preserve"> on the Provision of Services as required under the Code. The amounts are subsequently charged to the appropriate reserve in the Usable Reserves note.</w:t>
      </w:r>
    </w:p>
    <w:p w:rsidRPr="002818C2" w:rsidR="00B554F1" w:rsidP="00B554F1" w:rsidRDefault="00B554F1">
      <w:pPr>
        <w:keepNext/>
        <w:spacing w:after="0" w:line="240" w:lineRule="auto"/>
        <w:jc w:val="both"/>
        <w:outlineLvl w:val="0"/>
        <w:rPr>
          <w:rFonts w:ascii="Arial" w:hAnsi="Arial" w:eastAsia="Times New Roman" w:cs="Arial"/>
        </w:rPr>
      </w:pPr>
    </w:p>
    <w:p w:rsidR="00B554F1" w:rsidP="00B554F1" w:rsidRDefault="00B554F1">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All other movements in usable reserves, including adjustments between accounting basis and funding basis under regulations, are reported in the </w:t>
      </w:r>
      <w:r>
        <w:rPr>
          <w:rFonts w:ascii="Arial" w:hAnsi="Arial" w:eastAsia="Times New Roman" w:cs="Arial"/>
        </w:rPr>
        <w:t>Movement in Reserves Statement.</w:t>
      </w:r>
    </w:p>
    <w:p w:rsidRPr="00B554F1" w:rsidR="00B554F1" w:rsidP="00B554F1" w:rsidRDefault="00B554F1">
      <w:pPr>
        <w:keepNext/>
        <w:spacing w:after="0" w:line="240" w:lineRule="auto"/>
        <w:jc w:val="both"/>
        <w:outlineLvl w:val="0"/>
        <w:rPr>
          <w:rFonts w:ascii="Arial" w:hAnsi="Arial" w:eastAsia="Times New Roman" w:cs="Arial"/>
        </w:rPr>
      </w:pPr>
    </w:p>
    <w:p w:rsidRPr="002818C2" w:rsidR="00BC6951" w:rsidP="00BC6951" w:rsidRDefault="00F54955">
      <w:pPr>
        <w:rPr>
          <w:rFonts w:ascii="Arial" w:hAnsi="Arial" w:eastAsia="Times New Roman" w:cs="Arial"/>
          <w:i/>
        </w:rPr>
      </w:pPr>
      <w:r w:rsidRPr="002818C2">
        <w:rPr>
          <w:rFonts w:ascii="Arial" w:hAnsi="Arial" w:eastAsia="Times New Roman" w:cs="Arial"/>
          <w:i/>
        </w:rPr>
        <w:t>Unusable reserves</w:t>
      </w:r>
    </w:p>
    <w:p w:rsidR="00B554F1" w:rsidP="003A0CFF" w:rsidRDefault="00B554F1">
      <w:pPr>
        <w:jc w:val="both"/>
        <w:rPr>
          <w:rFonts w:ascii="Arial" w:hAnsi="Arial" w:eastAsia="Times New Roman" w:cs="Arial"/>
        </w:rPr>
      </w:pPr>
      <w:r w:rsidRPr="002818C2">
        <w:rPr>
          <w:rFonts w:ascii="Arial" w:hAnsi="Arial" w:eastAsia="Times New Roman" w:cs="Arial"/>
        </w:rPr>
        <w:t xml:space="preserve">Certain reserves are maintained to manage the accounting process for property, plant and equipment, financial instruments, retirement and other employee benefits, the collection of council tax / business rates and deferred capital receipts and do not represent resources available to the Council. Specific details relating to these reserves are included elsewhere in these accounting policies and details on all reserves are included within the reserves note to the accounts. </w:t>
      </w:r>
    </w:p>
    <w:p w:rsidRPr="002818C2" w:rsidR="00914487" w:rsidP="003A0CFF" w:rsidRDefault="00914487">
      <w:pPr>
        <w:keepNext/>
        <w:spacing w:after="0" w:line="240" w:lineRule="auto"/>
        <w:jc w:val="both"/>
        <w:outlineLvl w:val="0"/>
        <w:rPr>
          <w:rFonts w:ascii="Arial" w:hAnsi="Arial" w:eastAsia="Times New Roman" w:cs="Arial"/>
          <w:b/>
        </w:rPr>
      </w:pPr>
      <w:r w:rsidRPr="002818C2">
        <w:rPr>
          <w:rFonts w:ascii="Arial" w:hAnsi="Arial" w:eastAsia="Times New Roman" w:cs="Arial"/>
          <w:b/>
        </w:rPr>
        <w:lastRenderedPageBreak/>
        <w:t>Pensions</w:t>
      </w:r>
    </w:p>
    <w:p w:rsidRPr="002818C2" w:rsidR="00914487" w:rsidP="003A0CFF" w:rsidRDefault="00914487">
      <w:pPr>
        <w:keepNext/>
        <w:spacing w:after="0" w:line="240" w:lineRule="auto"/>
        <w:jc w:val="both"/>
        <w:outlineLvl w:val="0"/>
        <w:rPr>
          <w:rFonts w:ascii="Arial" w:hAnsi="Arial" w:eastAsia="Times New Roman" w:cs="Arial"/>
          <w:b/>
        </w:rPr>
      </w:pPr>
    </w:p>
    <w:p w:rsidRPr="002818C2" w:rsidR="00914487" w:rsidP="003A0CFF" w:rsidRDefault="00914487">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Council participates in the Hertfordshire Local Government Pension Scheme (LGPS), a defined benefit scheme operated by Hertfordshire County Council. </w:t>
      </w:r>
    </w:p>
    <w:p w:rsidRPr="002818C2" w:rsidR="00914487" w:rsidP="003A0CFF" w:rsidRDefault="00914487">
      <w:pPr>
        <w:keepNext/>
        <w:spacing w:after="0" w:line="240" w:lineRule="auto"/>
        <w:jc w:val="both"/>
        <w:outlineLvl w:val="0"/>
        <w:rPr>
          <w:rFonts w:ascii="Arial" w:hAnsi="Arial" w:eastAsia="Times New Roman" w:cs="Arial"/>
        </w:rPr>
      </w:pPr>
    </w:p>
    <w:p w:rsidRPr="00B554F1" w:rsidR="00914487" w:rsidP="00DC60B7" w:rsidRDefault="00914487">
      <w:pPr>
        <w:keepNext/>
        <w:numPr>
          <w:ilvl w:val="0"/>
          <w:numId w:val="12"/>
        </w:numPr>
        <w:spacing w:after="0" w:line="240" w:lineRule="auto"/>
        <w:jc w:val="both"/>
        <w:outlineLvl w:val="0"/>
        <w:rPr>
          <w:rFonts w:ascii="Arial" w:hAnsi="Arial" w:eastAsia="Times New Roman" w:cs="Arial"/>
        </w:rPr>
      </w:pPr>
      <w:r w:rsidRPr="002818C2">
        <w:rPr>
          <w:rFonts w:ascii="Arial" w:hAnsi="Arial" w:eastAsia="Times New Roman" w:cs="Arial"/>
        </w:rPr>
        <w:t>The liabilities of the LGPS attributable to the Council are included in the Balance Sheet on an actuarial basis, using the projected unit method.</w:t>
      </w:r>
    </w:p>
    <w:p w:rsidRPr="00B554F1" w:rsidR="00914487" w:rsidP="00DC60B7" w:rsidRDefault="00914487">
      <w:pPr>
        <w:keepNext/>
        <w:numPr>
          <w:ilvl w:val="0"/>
          <w:numId w:val="12"/>
        </w:numPr>
        <w:spacing w:after="0" w:line="240" w:lineRule="auto"/>
        <w:jc w:val="both"/>
        <w:outlineLvl w:val="0"/>
        <w:rPr>
          <w:rFonts w:ascii="Arial" w:hAnsi="Arial" w:eastAsia="Times New Roman" w:cs="Arial"/>
        </w:rPr>
      </w:pPr>
      <w:r w:rsidRPr="002818C2">
        <w:rPr>
          <w:rFonts w:ascii="Arial" w:hAnsi="Arial" w:eastAsia="Times New Roman" w:cs="Arial"/>
        </w:rPr>
        <w:t>Liabilities are discounted to their value at current prices, using a discount rate that is based upon the indicative rate of return on a high quality corporate bond of equivalent currency and term to the scheme’s liabilities.</w:t>
      </w:r>
    </w:p>
    <w:p w:rsidRPr="002818C2" w:rsidR="00914487" w:rsidP="00DC60B7" w:rsidRDefault="00914487">
      <w:pPr>
        <w:keepNext/>
        <w:numPr>
          <w:ilvl w:val="0"/>
          <w:numId w:val="12"/>
        </w:numPr>
        <w:spacing w:after="0" w:line="240" w:lineRule="auto"/>
        <w:jc w:val="both"/>
        <w:outlineLvl w:val="0"/>
        <w:rPr>
          <w:rFonts w:ascii="Arial" w:hAnsi="Arial" w:eastAsia="Times New Roman" w:cs="Arial"/>
        </w:rPr>
      </w:pPr>
      <w:r w:rsidRPr="002818C2">
        <w:rPr>
          <w:rFonts w:ascii="Arial" w:hAnsi="Arial" w:eastAsia="Times New Roman" w:cs="Arial"/>
        </w:rPr>
        <w:t>The assets of the LGPS attributable to the Council are included in the Balance Sheet at their fair value.</w:t>
      </w:r>
    </w:p>
    <w:p w:rsidRPr="002818C2" w:rsidR="00914487" w:rsidP="003A0CFF" w:rsidRDefault="00914487">
      <w:pPr>
        <w:keepNext/>
        <w:spacing w:after="0" w:line="240" w:lineRule="auto"/>
        <w:jc w:val="both"/>
        <w:outlineLvl w:val="0"/>
        <w:rPr>
          <w:rFonts w:ascii="Arial" w:hAnsi="Arial" w:eastAsia="Times New Roman" w:cs="Arial"/>
        </w:rPr>
      </w:pPr>
    </w:p>
    <w:p w:rsidRPr="002818C2" w:rsidR="00914487" w:rsidP="003A0CFF" w:rsidRDefault="005B39C8">
      <w:pPr>
        <w:keepNext/>
        <w:spacing w:after="0" w:line="240" w:lineRule="auto"/>
        <w:jc w:val="both"/>
        <w:outlineLvl w:val="0"/>
        <w:rPr>
          <w:rFonts w:ascii="Arial" w:hAnsi="Arial" w:eastAsia="Times New Roman" w:cs="Arial"/>
        </w:rPr>
      </w:pPr>
      <w:r>
        <w:rPr>
          <w:rFonts w:ascii="Arial" w:hAnsi="Arial" w:eastAsia="Times New Roman" w:cs="Arial"/>
        </w:rPr>
        <w:t>Changes in the net pension</w:t>
      </w:r>
      <w:r w:rsidRPr="002818C2">
        <w:rPr>
          <w:rFonts w:ascii="Arial" w:hAnsi="Arial" w:eastAsia="Times New Roman" w:cs="Arial"/>
        </w:rPr>
        <w:t xml:space="preserve"> liability are analysed into the following components:</w:t>
      </w:r>
    </w:p>
    <w:p w:rsidRPr="002818C2" w:rsidR="00914487" w:rsidP="003A0CFF" w:rsidRDefault="00914487">
      <w:pPr>
        <w:keepNext/>
        <w:spacing w:after="0" w:line="240" w:lineRule="auto"/>
        <w:jc w:val="both"/>
        <w:outlineLvl w:val="0"/>
        <w:rPr>
          <w:rFonts w:ascii="Arial" w:hAnsi="Arial" w:eastAsia="Times New Roman" w:cs="Arial"/>
        </w:rPr>
      </w:pPr>
    </w:p>
    <w:p w:rsidRPr="002818C2" w:rsidR="00914487" w:rsidP="003A0CFF" w:rsidRDefault="00914487">
      <w:pPr>
        <w:keepNext/>
        <w:spacing w:after="0" w:line="240" w:lineRule="auto"/>
        <w:jc w:val="both"/>
        <w:outlineLvl w:val="0"/>
        <w:rPr>
          <w:rFonts w:ascii="Arial" w:hAnsi="Arial" w:eastAsia="Times New Roman" w:cs="Arial"/>
          <w:i/>
        </w:rPr>
      </w:pPr>
      <w:r w:rsidRPr="002818C2">
        <w:rPr>
          <w:rFonts w:ascii="Arial" w:hAnsi="Arial" w:eastAsia="Times New Roman" w:cs="Arial"/>
          <w:i/>
        </w:rPr>
        <w:t>Service Costs:</w:t>
      </w:r>
    </w:p>
    <w:p w:rsidRPr="002818C2" w:rsidR="00914487" w:rsidP="003A0CFF" w:rsidRDefault="00914487">
      <w:pPr>
        <w:keepNext/>
        <w:spacing w:after="0" w:line="240" w:lineRule="auto"/>
        <w:jc w:val="both"/>
        <w:outlineLvl w:val="0"/>
        <w:rPr>
          <w:rFonts w:ascii="Arial" w:hAnsi="Arial" w:eastAsia="Times New Roman" w:cs="Arial"/>
          <w:i/>
        </w:rPr>
      </w:pPr>
    </w:p>
    <w:p w:rsidRPr="002818C2" w:rsidR="00914487" w:rsidP="00DC60B7" w:rsidRDefault="00914487">
      <w:pPr>
        <w:keepNext/>
        <w:numPr>
          <w:ilvl w:val="0"/>
          <w:numId w:val="13"/>
        </w:numPr>
        <w:spacing w:after="0" w:line="240" w:lineRule="auto"/>
        <w:jc w:val="both"/>
        <w:outlineLvl w:val="0"/>
        <w:rPr>
          <w:rFonts w:ascii="Arial" w:hAnsi="Arial" w:eastAsia="Times New Roman" w:cs="Arial"/>
        </w:rPr>
      </w:pPr>
      <w:r w:rsidRPr="002818C2">
        <w:rPr>
          <w:rFonts w:ascii="Arial" w:hAnsi="Arial" w:eastAsia="Times New Roman" w:cs="Arial"/>
        </w:rPr>
        <w:t>Current service cost – the increase in liabilities as a result of service earned during the year is charged to the Comprehensive Income and Expenditure Statement (i.e. to the services for which the employees worked);</w:t>
      </w:r>
    </w:p>
    <w:p w:rsidRPr="002818C2" w:rsidR="00914487" w:rsidP="003A0CFF" w:rsidRDefault="00914487">
      <w:pPr>
        <w:keepNext/>
        <w:spacing w:after="0" w:line="240" w:lineRule="auto"/>
        <w:jc w:val="both"/>
        <w:outlineLvl w:val="0"/>
        <w:rPr>
          <w:rFonts w:ascii="Arial" w:hAnsi="Arial" w:eastAsia="Times New Roman" w:cs="Arial"/>
        </w:rPr>
      </w:pPr>
    </w:p>
    <w:p w:rsidRPr="002818C2" w:rsidR="00914487" w:rsidP="00DC60B7" w:rsidRDefault="00914487">
      <w:pPr>
        <w:keepNext/>
        <w:numPr>
          <w:ilvl w:val="0"/>
          <w:numId w:val="13"/>
        </w:numPr>
        <w:spacing w:after="0" w:line="240" w:lineRule="auto"/>
        <w:jc w:val="both"/>
        <w:outlineLvl w:val="0"/>
        <w:rPr>
          <w:rFonts w:ascii="Arial" w:hAnsi="Arial" w:eastAsia="Times New Roman" w:cs="Arial"/>
        </w:rPr>
      </w:pPr>
      <w:r w:rsidRPr="002818C2">
        <w:rPr>
          <w:rFonts w:ascii="Arial" w:hAnsi="Arial" w:eastAsia="Times New Roman" w:cs="Arial"/>
        </w:rPr>
        <w:t>Past service cost - the increase in liabilities arising from a current year pension scheme amendment or a curtailment, whose effect relates to years of service earned in earlier years, is debited to the Surplus/Deficit on the Provision of Services in the Comprehensive Income and Expenditure Statement; and</w:t>
      </w:r>
    </w:p>
    <w:p w:rsidRPr="002818C2" w:rsidR="00914487" w:rsidP="003A0CFF" w:rsidRDefault="00914487">
      <w:pPr>
        <w:keepNext/>
        <w:spacing w:after="0" w:line="240" w:lineRule="auto"/>
        <w:jc w:val="both"/>
        <w:outlineLvl w:val="0"/>
        <w:rPr>
          <w:rFonts w:ascii="Arial" w:hAnsi="Arial" w:eastAsia="Times New Roman" w:cs="Arial"/>
        </w:rPr>
      </w:pPr>
    </w:p>
    <w:p w:rsidRPr="002818C2" w:rsidR="00914487" w:rsidP="00DC60B7" w:rsidRDefault="00914487">
      <w:pPr>
        <w:keepNext/>
        <w:numPr>
          <w:ilvl w:val="0"/>
          <w:numId w:val="13"/>
        </w:numPr>
        <w:spacing w:after="0" w:line="240" w:lineRule="auto"/>
        <w:jc w:val="both"/>
        <w:outlineLvl w:val="0"/>
        <w:rPr>
          <w:rFonts w:ascii="Arial" w:hAnsi="Arial" w:eastAsia="Times New Roman" w:cs="Arial"/>
        </w:rPr>
      </w:pPr>
      <w:r w:rsidRPr="002818C2">
        <w:rPr>
          <w:rFonts w:ascii="Arial" w:hAnsi="Arial" w:eastAsia="Times New Roman" w:cs="Arial"/>
        </w:rPr>
        <w:t>Gains/losses on settlements - the results of actions to relieve the Council of liabilities or events that reduce the expected future service or accrual of benefits of employees are credited or debited to the Surplus/Deficit on the Provision of Services line in the Comprehensive Income and Expenditure Statement.</w:t>
      </w:r>
    </w:p>
    <w:p w:rsidRPr="002818C2" w:rsidR="00914487" w:rsidP="003A0CFF" w:rsidRDefault="00914487">
      <w:pPr>
        <w:keepNext/>
        <w:spacing w:after="0" w:line="240" w:lineRule="auto"/>
        <w:jc w:val="both"/>
        <w:outlineLvl w:val="0"/>
        <w:rPr>
          <w:rFonts w:ascii="Arial" w:hAnsi="Arial" w:eastAsia="Times New Roman" w:cs="Arial"/>
        </w:rPr>
      </w:pPr>
    </w:p>
    <w:p w:rsidRPr="002818C2" w:rsidR="00914487" w:rsidP="003A0CFF" w:rsidRDefault="00914487">
      <w:pPr>
        <w:keepNext/>
        <w:spacing w:after="0" w:line="240" w:lineRule="auto"/>
        <w:jc w:val="both"/>
        <w:outlineLvl w:val="0"/>
        <w:rPr>
          <w:rFonts w:ascii="Arial" w:hAnsi="Arial" w:eastAsia="Times New Roman" w:cs="Arial"/>
          <w:i/>
        </w:rPr>
      </w:pPr>
      <w:r w:rsidRPr="002818C2">
        <w:rPr>
          <w:rFonts w:ascii="Arial" w:hAnsi="Arial" w:eastAsia="Times New Roman" w:cs="Arial"/>
          <w:i/>
        </w:rPr>
        <w:t>Net interest expense:</w:t>
      </w:r>
    </w:p>
    <w:p w:rsidRPr="002818C2" w:rsidR="00914487" w:rsidP="003A0CFF" w:rsidRDefault="00914487">
      <w:pPr>
        <w:keepNext/>
        <w:spacing w:after="0" w:line="240" w:lineRule="auto"/>
        <w:jc w:val="both"/>
        <w:outlineLvl w:val="0"/>
        <w:rPr>
          <w:rFonts w:ascii="Arial" w:hAnsi="Arial" w:eastAsia="Times New Roman" w:cs="Arial"/>
        </w:rPr>
      </w:pPr>
    </w:p>
    <w:p w:rsidRPr="00AC69FB" w:rsidR="00657A80" w:rsidP="003A0CFF" w:rsidRDefault="00914487">
      <w:pPr>
        <w:jc w:val="both"/>
        <w:rPr>
          <w:rFonts w:ascii="Arial" w:hAnsi="Arial" w:eastAsia="Times New Roman" w:cs="Arial"/>
        </w:rPr>
      </w:pPr>
      <w:r w:rsidRPr="002818C2">
        <w:rPr>
          <w:rFonts w:ascii="Arial" w:hAnsi="Arial" w:eastAsia="Times New Roman" w:cs="Arial"/>
        </w:rPr>
        <w:t xml:space="preserve">The change during the period in the net pension liability arising from the passage of time. It includes interest income on plan assets and interest costs on the pension liability. It is calculated by applying the discount rate used to measure the net pension obligation at the beginning of the period to the net pension liability at the beginning of the period – taking into </w:t>
      </w:r>
      <w:r w:rsidRPr="002818C2" w:rsidR="00114CA0">
        <w:rPr>
          <w:rFonts w:ascii="Arial" w:hAnsi="Arial" w:eastAsia="Times New Roman" w:cs="Arial"/>
        </w:rPr>
        <w:t>account any changes in the net pension liability during the period as a result of contribution and benefit payments. It is charged or credited to</w:t>
      </w:r>
      <w:r w:rsidR="00114CA0">
        <w:rPr>
          <w:rFonts w:ascii="Arial" w:hAnsi="Arial" w:eastAsia="Times New Roman" w:cs="Arial"/>
        </w:rPr>
        <w:t xml:space="preserve"> </w:t>
      </w:r>
      <w:r w:rsidRPr="00021F3C" w:rsidR="00114CA0">
        <w:rPr>
          <w:rFonts w:ascii="Arial" w:hAnsi="Arial" w:eastAsia="Times New Roman" w:cs="Arial"/>
        </w:rPr>
        <w:t>the ‘Financing and Investment Income</w:t>
      </w:r>
      <w:r w:rsidRPr="002818C2" w:rsidR="00114CA0">
        <w:rPr>
          <w:rFonts w:ascii="Arial" w:hAnsi="Arial" w:eastAsia="Times New Roman" w:cs="Arial"/>
        </w:rPr>
        <w:t xml:space="preserve"> and Expenditure’ line within the Comprehensive Income and Expenditure Statement.</w:t>
      </w:r>
    </w:p>
    <w:p w:rsidR="00657A80" w:rsidP="003A0CFF" w:rsidRDefault="00657A80">
      <w:pPr>
        <w:jc w:val="both"/>
        <w:rPr>
          <w:rFonts w:ascii="Arial" w:hAnsi="Arial" w:cs="Arial"/>
          <w:b/>
          <w:color w:val="A6A6A6" w:themeColor="background1" w:themeShade="A6"/>
          <w:sz w:val="16"/>
          <w:szCs w:val="16"/>
        </w:rPr>
      </w:pPr>
      <w:r w:rsidRPr="002818C2">
        <w:rPr>
          <w:rFonts w:ascii="Arial" w:hAnsi="Arial" w:eastAsia="Times New Roman" w:cs="Arial"/>
          <w:i/>
        </w:rPr>
        <w:t>Re-measurements of the net pension liability</w:t>
      </w:r>
    </w:p>
    <w:p w:rsidR="00657A80" w:rsidP="003A0CFF" w:rsidRDefault="00657A80">
      <w:pPr>
        <w:jc w:val="both"/>
        <w:rPr>
          <w:rFonts w:ascii="Arial" w:hAnsi="Arial" w:cs="Arial"/>
          <w:b/>
          <w:color w:val="A6A6A6" w:themeColor="background1" w:themeShade="A6"/>
          <w:sz w:val="16"/>
          <w:szCs w:val="16"/>
        </w:rPr>
      </w:pPr>
      <w:r w:rsidRPr="002818C2">
        <w:rPr>
          <w:rFonts w:ascii="Arial" w:hAnsi="Arial" w:eastAsia="Times New Roman" w:cs="Arial"/>
        </w:rPr>
        <w:t>These are recognised as Other Comprehensive Income and Expenditure in the Comprehensive Income and Expenditure Statement and are charged to the Pensions Reserve. They comprise:</w:t>
      </w:r>
    </w:p>
    <w:p w:rsidRPr="00657A80" w:rsidR="00657A80" w:rsidP="0092389F" w:rsidRDefault="00657A80">
      <w:pPr>
        <w:numPr>
          <w:ilvl w:val="0"/>
          <w:numId w:val="27"/>
        </w:numPr>
        <w:contextualSpacing/>
        <w:jc w:val="both"/>
        <w:rPr>
          <w:rFonts w:ascii="Arial" w:hAnsi="Arial" w:eastAsia="Times New Roman" w:cs="Arial"/>
        </w:rPr>
      </w:pPr>
      <w:r w:rsidRPr="00657A80">
        <w:rPr>
          <w:rFonts w:ascii="Arial" w:hAnsi="Arial" w:eastAsia="Times New Roman" w:cs="Arial"/>
        </w:rPr>
        <w:t>Return on plan assets - interest, dividends and other income derived from the scheme’s assets (excluding amounts included in net interest on the net defined benefit liability), together with realised and unrealised gains or losses on those assets, less costs of managing the assets and any taxes payable;</w:t>
      </w:r>
    </w:p>
    <w:p w:rsidRPr="00091BF9" w:rsidR="00B4521B" w:rsidP="0092389F" w:rsidRDefault="00657A80">
      <w:pPr>
        <w:numPr>
          <w:ilvl w:val="0"/>
          <w:numId w:val="27"/>
        </w:numPr>
        <w:contextualSpacing/>
        <w:jc w:val="both"/>
        <w:rPr>
          <w:rFonts w:ascii="Arial" w:hAnsi="Arial" w:eastAsia="Times New Roman" w:cs="Arial"/>
        </w:rPr>
      </w:pPr>
      <w:r w:rsidRPr="00657A80">
        <w:rPr>
          <w:rFonts w:ascii="Arial" w:hAnsi="Arial" w:eastAsia="Times New Roman" w:cs="Arial"/>
        </w:rPr>
        <w:t>Actuarial gains and losses - changes in the net pension liability that arise because events have not coincided with assumptions made at the last actuarial valuation, or because the actuaries</w:t>
      </w:r>
      <w:r w:rsidR="00041CB9">
        <w:rPr>
          <w:rFonts w:ascii="Arial" w:hAnsi="Arial" w:eastAsia="Times New Roman" w:cs="Arial"/>
        </w:rPr>
        <w:t xml:space="preserve"> have updated their assumptions. </w:t>
      </w:r>
    </w:p>
    <w:p w:rsidRPr="00B4521B" w:rsidR="00B4521B" w:rsidP="003A0CFF" w:rsidRDefault="00B4521B">
      <w:pPr>
        <w:jc w:val="both"/>
        <w:rPr>
          <w:rFonts w:ascii="Arial" w:hAnsi="Arial" w:eastAsia="Times New Roman" w:cs="Arial"/>
          <w:i/>
        </w:rPr>
      </w:pPr>
      <w:r w:rsidRPr="00B4521B">
        <w:rPr>
          <w:rFonts w:ascii="Arial" w:hAnsi="Arial" w:eastAsia="Times New Roman" w:cs="Arial"/>
          <w:i/>
        </w:rPr>
        <w:lastRenderedPageBreak/>
        <w:t>Contributions paid to the LGPS</w:t>
      </w:r>
    </w:p>
    <w:p w:rsidRPr="00B4521B" w:rsidR="00B4521B" w:rsidP="003A0CFF" w:rsidRDefault="00B4521B">
      <w:pPr>
        <w:jc w:val="both"/>
        <w:rPr>
          <w:rFonts w:ascii="Arial" w:hAnsi="Arial" w:eastAsia="Times New Roman" w:cs="Arial"/>
        </w:rPr>
      </w:pPr>
      <w:r w:rsidRPr="00B4521B">
        <w:rPr>
          <w:rFonts w:ascii="Arial" w:hAnsi="Arial" w:eastAsia="Times New Roman" w:cs="Arial"/>
        </w:rPr>
        <w:t xml:space="preserve">Cash paid as employer’s contributions to the Pension Fund; these are not accounted for as an expense within the Comprehensive Income and Expenditure Statement. Statutory provisions restrict the amount that the Council can fund through council tax to the amounts actually payable each year, and as a result all other movements are funded by the pension reserve, by means of transfers which are reported in the Comprehensive Income and Expenditure Statement and the Movement in Reserves Statement. </w:t>
      </w:r>
    </w:p>
    <w:p w:rsidRPr="002C4F56" w:rsidR="00B4521B" w:rsidP="003A0CFF" w:rsidRDefault="00B4521B">
      <w:pPr>
        <w:jc w:val="both"/>
        <w:rPr>
          <w:rFonts w:ascii="Arial" w:hAnsi="Arial" w:eastAsia="Times New Roman" w:cs="Arial"/>
          <w:i/>
        </w:rPr>
      </w:pPr>
      <w:r w:rsidRPr="002C4F56">
        <w:rPr>
          <w:rFonts w:ascii="Arial" w:hAnsi="Arial" w:eastAsia="Times New Roman" w:cs="Arial"/>
          <w:i/>
        </w:rPr>
        <w:t>Short Term Employee Benefits</w:t>
      </w:r>
    </w:p>
    <w:p w:rsidR="002C2573" w:rsidP="003A0CFF" w:rsidRDefault="00B4521B">
      <w:pPr>
        <w:jc w:val="both"/>
        <w:rPr>
          <w:rFonts w:ascii="Arial" w:hAnsi="Arial" w:eastAsia="Times New Roman" w:cs="Arial"/>
        </w:rPr>
      </w:pPr>
      <w:r w:rsidRPr="00B4521B">
        <w:rPr>
          <w:rFonts w:ascii="Arial" w:hAnsi="Arial" w:eastAsia="Times New Roman" w:cs="Arial"/>
        </w:rPr>
        <w:t>Salaries, wages and employment related payments are recognised in the period in which the service is received from employees. The cost of annual and flexible leave entitlement earned but not taken by employees at the end of the period is recognised in the financial statements to the extent that employees are permitted to carry forward leave into the following period. The estimation of such costs is based on records of annual and flexible leave taken and contractual entitlements to payment.</w:t>
      </w:r>
    </w:p>
    <w:p w:rsidRPr="002C2573" w:rsidR="002C2573" w:rsidP="003A0CFF" w:rsidRDefault="002C2573">
      <w:pPr>
        <w:jc w:val="both"/>
        <w:rPr>
          <w:rFonts w:ascii="Arial" w:hAnsi="Arial" w:eastAsia="Times New Roman" w:cs="Arial"/>
          <w:b/>
        </w:rPr>
      </w:pPr>
      <w:r w:rsidRPr="002C2573">
        <w:rPr>
          <w:rFonts w:ascii="Arial" w:hAnsi="Arial" w:eastAsia="Times New Roman" w:cs="Arial"/>
          <w:b/>
        </w:rPr>
        <w:t>Leases</w:t>
      </w:r>
    </w:p>
    <w:p w:rsidRPr="002C2573" w:rsidR="002C2573" w:rsidP="003A0CFF" w:rsidRDefault="002C2573">
      <w:pPr>
        <w:jc w:val="both"/>
        <w:rPr>
          <w:rFonts w:ascii="Arial" w:hAnsi="Arial" w:eastAsia="Times New Roman" w:cs="Arial"/>
        </w:rPr>
      </w:pPr>
      <w:r w:rsidRPr="002C2573">
        <w:rPr>
          <w:rFonts w:ascii="Arial" w:hAnsi="Arial" w:eastAsia="Times New Roman" w:cs="Arial"/>
        </w:rPr>
        <w:t>The determination of whether an arrangement is, or contains, a lease is based upon the substance of the arrangement at inception date.</w:t>
      </w:r>
    </w:p>
    <w:p w:rsidRPr="007F5200" w:rsidR="007F5200" w:rsidP="003A0CFF" w:rsidRDefault="007F5200">
      <w:pPr>
        <w:jc w:val="both"/>
        <w:rPr>
          <w:rFonts w:ascii="Arial" w:hAnsi="Arial" w:eastAsia="Times New Roman" w:cs="Arial"/>
          <w:i/>
        </w:rPr>
      </w:pPr>
      <w:r w:rsidRPr="007F5200">
        <w:rPr>
          <w:rFonts w:ascii="Arial" w:hAnsi="Arial" w:eastAsia="Times New Roman" w:cs="Arial"/>
          <w:i/>
        </w:rPr>
        <w:t>The Council as lessee</w:t>
      </w:r>
    </w:p>
    <w:p w:rsidR="00A5370C" w:rsidP="003A0CFF" w:rsidRDefault="007F5200">
      <w:pPr>
        <w:jc w:val="both"/>
        <w:rPr>
          <w:rFonts w:ascii="Arial" w:hAnsi="Arial" w:eastAsia="Times New Roman" w:cs="Arial"/>
        </w:rPr>
      </w:pPr>
      <w:r w:rsidRPr="007F5200">
        <w:rPr>
          <w:rFonts w:ascii="Arial" w:hAnsi="Arial" w:eastAsia="Times New Roman" w:cs="Arial"/>
        </w:rPr>
        <w:t>Finance leases, which transfer to the council substantially all the risks and benefits incidental to ownership of the leased item, are capitalised at the inception of the lease at the fair value of the leased asset or, if lower, at the present value of the minimum lease payments. Lease payments are apportioned between the finance charges and reduction of the lease liability so as to achieve a constant rate of interest on the remaining balance of the liability. Finance charges are c</w:t>
      </w:r>
      <w:r w:rsidR="0086132A">
        <w:rPr>
          <w:rFonts w:ascii="Arial" w:hAnsi="Arial" w:eastAsia="Times New Roman" w:cs="Arial"/>
        </w:rPr>
        <w:t>harged directly against income.</w:t>
      </w:r>
    </w:p>
    <w:p w:rsidR="00A5370C" w:rsidP="003A0CFF" w:rsidRDefault="0086132A">
      <w:pPr>
        <w:jc w:val="both"/>
        <w:rPr>
          <w:rFonts w:ascii="Arial" w:hAnsi="Arial" w:eastAsia="Times New Roman" w:cs="Arial"/>
        </w:rPr>
      </w:pPr>
      <w:r w:rsidRPr="0086132A">
        <w:rPr>
          <w:rFonts w:ascii="Arial" w:hAnsi="Arial" w:eastAsia="Times New Roman" w:cs="Arial"/>
        </w:rPr>
        <w:t>Assets held under finance leases are depreciated over the shorter of the estimated useful life of the asset and the lease term.</w:t>
      </w:r>
    </w:p>
    <w:p w:rsidR="00A5370C" w:rsidP="003A0CFF" w:rsidRDefault="0086132A">
      <w:pPr>
        <w:jc w:val="both"/>
        <w:rPr>
          <w:rFonts w:ascii="Arial" w:hAnsi="Arial" w:eastAsia="Times New Roman" w:cs="Arial"/>
        </w:rPr>
      </w:pPr>
      <w:r w:rsidRPr="0086132A">
        <w:rPr>
          <w:rFonts w:ascii="Arial" w:hAnsi="Arial" w:eastAsia="Times New Roman" w:cs="Arial"/>
        </w:rPr>
        <w:t>All other leases are classified as operating leases. Payments under operating leases are charged to the Comprehensive Income and Expenditure Statement on a straight-line basis over the period of the lease.</w:t>
      </w:r>
    </w:p>
    <w:p w:rsidR="00A5370C" w:rsidP="003A0CFF" w:rsidRDefault="0086132A">
      <w:pPr>
        <w:jc w:val="both"/>
        <w:rPr>
          <w:rFonts w:ascii="Arial" w:hAnsi="Arial" w:eastAsia="Times New Roman" w:cs="Arial"/>
          <w:i/>
        </w:rPr>
      </w:pPr>
      <w:r w:rsidRPr="0086132A">
        <w:rPr>
          <w:rFonts w:ascii="Arial" w:hAnsi="Arial" w:eastAsia="Times New Roman" w:cs="Arial"/>
          <w:i/>
        </w:rPr>
        <w:t>Council as lessor</w:t>
      </w:r>
    </w:p>
    <w:p w:rsidRPr="0086132A" w:rsidR="0086132A" w:rsidP="003A0CFF" w:rsidRDefault="0086132A">
      <w:pPr>
        <w:jc w:val="both"/>
        <w:rPr>
          <w:rFonts w:ascii="Arial" w:hAnsi="Arial" w:eastAsia="Times New Roman" w:cs="Arial"/>
        </w:rPr>
      </w:pPr>
      <w:r w:rsidRPr="0086132A">
        <w:rPr>
          <w:rFonts w:ascii="Arial" w:hAnsi="Arial" w:eastAsia="Times New Roman" w:cs="Arial"/>
        </w:rPr>
        <w:t xml:space="preserve">Finance leases - the council recognises assets held under finance leases as a receivable at an amount equal to the net investment in the lease. The lease payment receivable is treated as repayment of principal and finance income, with the interest element shown in Interest receivable and similar income in the Comprehensive Income and Expenditure Statement and the principal element reducing a long term debtor on the Balance Sheet. The finance income is calculated so as to produce a constant periodic rate of return on the net </w:t>
      </w:r>
      <w:r w:rsidR="003A0CFF">
        <w:rPr>
          <w:rFonts w:ascii="Arial" w:hAnsi="Arial" w:eastAsia="Times New Roman" w:cs="Arial"/>
        </w:rPr>
        <w:t>i</w:t>
      </w:r>
      <w:r w:rsidRPr="0086132A">
        <w:rPr>
          <w:rFonts w:ascii="Arial" w:hAnsi="Arial" w:eastAsia="Times New Roman" w:cs="Arial"/>
        </w:rPr>
        <w:t>nvestment. The asset itself is derecognised from Property, Plant and Equipment.</w:t>
      </w:r>
    </w:p>
    <w:p w:rsidRPr="0086132A" w:rsidR="0086132A" w:rsidP="003A0CFF" w:rsidRDefault="0086132A">
      <w:pPr>
        <w:keepNext/>
        <w:spacing w:after="0" w:line="240" w:lineRule="auto"/>
        <w:jc w:val="both"/>
        <w:outlineLvl w:val="0"/>
        <w:rPr>
          <w:rFonts w:ascii="Arial" w:hAnsi="Arial" w:eastAsia="Times New Roman" w:cs="Arial"/>
        </w:rPr>
      </w:pPr>
      <w:r w:rsidRPr="0086132A">
        <w:rPr>
          <w:rFonts w:ascii="Arial" w:hAnsi="Arial" w:eastAsia="Times New Roman" w:cs="Arial"/>
        </w:rPr>
        <w:t xml:space="preserve">Operating leases - items of property, plant and equipment let out under operating leases are presented according to the nature of the asset. Income from operating leases is recognised </w:t>
      </w:r>
      <w:r w:rsidRPr="0086132A">
        <w:rPr>
          <w:rFonts w:ascii="Arial" w:hAnsi="Arial" w:eastAsia="Times New Roman" w:cs="Arial"/>
        </w:rPr>
        <w:lastRenderedPageBreak/>
        <w:t>on a straight-line basis over the lease term, even where this does not match the pattern of payments.</w:t>
      </w:r>
    </w:p>
    <w:p w:rsidRPr="002818C2" w:rsidR="00D36546" w:rsidP="0046142A" w:rsidRDefault="00D36546">
      <w:pPr>
        <w:spacing w:after="0" w:line="240" w:lineRule="auto"/>
        <w:rPr>
          <w:rFonts w:ascii="Arial" w:hAnsi="Arial" w:cs="Arial"/>
          <w:b/>
        </w:rPr>
      </w:pPr>
    </w:p>
    <w:p w:rsidRPr="002818C2" w:rsidR="000C1FD9" w:rsidP="000C1FD9" w:rsidRDefault="000C1FD9">
      <w:pPr>
        <w:keepNext/>
        <w:spacing w:after="0" w:line="240" w:lineRule="auto"/>
        <w:jc w:val="both"/>
        <w:outlineLvl w:val="0"/>
        <w:rPr>
          <w:rFonts w:ascii="Arial" w:hAnsi="Arial" w:eastAsia="Times New Roman" w:cs="Arial"/>
          <w:b/>
        </w:rPr>
      </w:pPr>
      <w:r w:rsidRPr="002818C2">
        <w:rPr>
          <w:rFonts w:ascii="Arial" w:hAnsi="Arial" w:eastAsia="Times New Roman" w:cs="Arial"/>
          <w:b/>
        </w:rPr>
        <w:t>Interests in Companies and Other Entities</w:t>
      </w:r>
    </w:p>
    <w:p w:rsidRPr="002818C2" w:rsidR="000C1FD9" w:rsidP="000C1FD9" w:rsidRDefault="000C1FD9">
      <w:pPr>
        <w:keepNext/>
        <w:spacing w:after="0" w:line="240" w:lineRule="auto"/>
        <w:jc w:val="both"/>
        <w:outlineLvl w:val="0"/>
        <w:rPr>
          <w:rFonts w:ascii="Arial" w:hAnsi="Arial" w:eastAsia="Times New Roman" w:cs="Arial"/>
          <w:b/>
        </w:rPr>
      </w:pPr>
    </w:p>
    <w:p w:rsidRPr="00E23F2F" w:rsidR="00E23F2F" w:rsidP="00E23F2F" w:rsidRDefault="00E23F2F">
      <w:pPr>
        <w:keepNext/>
        <w:spacing w:after="0" w:line="240" w:lineRule="auto"/>
        <w:jc w:val="both"/>
        <w:outlineLvl w:val="0"/>
        <w:rPr>
          <w:rFonts w:ascii="Arial" w:hAnsi="Arial" w:eastAsia="Times New Roman" w:cs="Arial"/>
          <w:sz w:val="24"/>
          <w:szCs w:val="24"/>
        </w:rPr>
      </w:pPr>
      <w:r w:rsidRPr="00E23F2F">
        <w:rPr>
          <w:rFonts w:ascii="Arial" w:hAnsi="Arial" w:eastAsia="Times New Roman" w:cs="Arial"/>
        </w:rPr>
        <w:t>The Council is required to produce group accounts alongside its own financial statements where it has material interests in subsidiaries, associates and/or joint ventures. Group accounts have been prepared for Elstree Studios Ltd (100% owned subsidiary) to consolidate with the Council’s single entity accounts. The Group Accounts are shown in a separate section following the notes to the single entity accounts. In the Council’s accounts, the interests in companies are recorded as investments</w:t>
      </w:r>
      <w:r w:rsidR="00CF7744">
        <w:rPr>
          <w:rFonts w:ascii="Arial" w:hAnsi="Arial" w:eastAsia="Times New Roman" w:cs="Arial"/>
        </w:rPr>
        <w:t xml:space="preserve"> at cost</w:t>
      </w:r>
      <w:r w:rsidRPr="00E23F2F">
        <w:rPr>
          <w:rFonts w:ascii="Arial" w:hAnsi="Arial" w:eastAsia="Times New Roman" w:cs="Arial"/>
        </w:rPr>
        <w:t>. The Council also owns 100% of the share capital in Hertsmere Development Limited. Its activities at this stage have been assessed as not material enough to disclose in the Group activities of the Council for 20</w:t>
      </w:r>
      <w:r w:rsidR="004775E5">
        <w:rPr>
          <w:rFonts w:ascii="Arial" w:hAnsi="Arial" w:eastAsia="Times New Roman" w:cs="Arial"/>
        </w:rPr>
        <w:t>21</w:t>
      </w:r>
      <w:r w:rsidRPr="00E23F2F">
        <w:rPr>
          <w:rFonts w:ascii="Arial" w:hAnsi="Arial" w:eastAsia="Times New Roman" w:cs="Arial"/>
        </w:rPr>
        <w:t>/2</w:t>
      </w:r>
      <w:r w:rsidR="004775E5">
        <w:rPr>
          <w:rFonts w:ascii="Arial" w:hAnsi="Arial" w:eastAsia="Times New Roman" w:cs="Arial"/>
        </w:rPr>
        <w:t>2</w:t>
      </w:r>
      <w:r w:rsidRPr="00E23F2F">
        <w:rPr>
          <w:rFonts w:ascii="Arial" w:hAnsi="Arial" w:eastAsia="Times New Roman" w:cs="Arial"/>
        </w:rPr>
        <w:t xml:space="preserve">. </w:t>
      </w:r>
    </w:p>
    <w:p w:rsidRPr="002818C2" w:rsidR="00F558EF" w:rsidP="004F57E5" w:rsidRDefault="00F558EF">
      <w:pPr>
        <w:keepNext/>
        <w:spacing w:after="0" w:line="240" w:lineRule="auto"/>
        <w:outlineLvl w:val="0"/>
        <w:rPr>
          <w:rFonts w:ascii="Arial" w:hAnsi="Arial" w:eastAsia="Times New Roman" w:cs="Arial"/>
          <w:b/>
        </w:rPr>
      </w:pPr>
    </w:p>
    <w:p w:rsidRPr="002818C2" w:rsidR="004F57E5" w:rsidP="004F57E5" w:rsidRDefault="004F57E5">
      <w:pPr>
        <w:keepNext/>
        <w:spacing w:after="0" w:line="240" w:lineRule="auto"/>
        <w:outlineLvl w:val="0"/>
        <w:rPr>
          <w:rFonts w:ascii="Arial" w:hAnsi="Arial" w:eastAsia="Times New Roman" w:cs="Arial"/>
          <w:b/>
        </w:rPr>
      </w:pPr>
      <w:r w:rsidRPr="002818C2">
        <w:rPr>
          <w:rFonts w:ascii="Arial" w:hAnsi="Arial" w:eastAsia="Times New Roman" w:cs="Arial"/>
          <w:b/>
        </w:rPr>
        <w:t>Prior Period Adjustments, Changes in Accounting Policies and Estimates and Errors</w:t>
      </w:r>
    </w:p>
    <w:p w:rsidRPr="002818C2" w:rsidR="00F558EF" w:rsidP="004F57E5" w:rsidRDefault="00F558EF">
      <w:pPr>
        <w:keepNext/>
        <w:spacing w:after="0" w:line="240" w:lineRule="auto"/>
        <w:jc w:val="both"/>
        <w:outlineLvl w:val="0"/>
        <w:rPr>
          <w:rFonts w:ascii="Arial" w:hAnsi="Arial" w:eastAsia="Times New Roman" w:cs="Arial"/>
        </w:rPr>
      </w:pPr>
    </w:p>
    <w:p w:rsidRPr="00361F8D" w:rsidR="00361F8D" w:rsidP="00361F8D" w:rsidRDefault="00361F8D">
      <w:pPr>
        <w:keepNext/>
        <w:spacing w:after="0" w:line="240" w:lineRule="auto"/>
        <w:jc w:val="both"/>
        <w:outlineLvl w:val="0"/>
        <w:rPr>
          <w:rFonts w:ascii="Arial" w:hAnsi="Arial" w:eastAsia="Times New Roman" w:cs="Arial"/>
        </w:rPr>
      </w:pPr>
      <w:r w:rsidRPr="00361F8D">
        <w:rPr>
          <w:rFonts w:ascii="Arial" w:hAnsi="Arial" w:eastAsia="Times New Roman" w:cs="Arial"/>
        </w:rPr>
        <w:t>Prior period adjustments may arise as a result of a change in accounting policies or to correct a material error. Changes in accounting estimates are accounted for prospectively, i.e. in the current and future years affected by the change and do not give rise to a prior period adjustment.</w:t>
      </w:r>
    </w:p>
    <w:p w:rsidRPr="00361F8D" w:rsidR="00361F8D" w:rsidP="00361F8D" w:rsidRDefault="00361F8D">
      <w:pPr>
        <w:keepNext/>
        <w:spacing w:after="0" w:line="240" w:lineRule="auto"/>
        <w:jc w:val="both"/>
        <w:outlineLvl w:val="0"/>
        <w:rPr>
          <w:rFonts w:ascii="Arial" w:hAnsi="Arial" w:eastAsia="Times New Roman" w:cs="Arial"/>
        </w:rPr>
      </w:pPr>
    </w:p>
    <w:p w:rsidRPr="00361F8D" w:rsidR="00361F8D" w:rsidP="00361F8D" w:rsidRDefault="00361F8D">
      <w:pPr>
        <w:keepNext/>
        <w:spacing w:after="0" w:line="240" w:lineRule="auto"/>
        <w:jc w:val="both"/>
        <w:outlineLvl w:val="0"/>
        <w:rPr>
          <w:rFonts w:ascii="Arial" w:hAnsi="Arial" w:eastAsia="Times New Roman" w:cs="Arial"/>
        </w:rPr>
      </w:pPr>
      <w:r w:rsidRPr="00361F8D">
        <w:rPr>
          <w:rFonts w:ascii="Arial" w:hAnsi="Arial" w:eastAsia="Times New Roman" w:cs="Arial"/>
        </w:rPr>
        <w:t>Changes in accounting policies are only made when required by proper accounting practices or the change provides more reliable or relevant information about the effect of transactions, other events and conditions on the Council’s financial position or financial performance. Where a change is made, it is applied retrospectively (unless stated otherwise) by adjusting opening balances and comparative amounts for the prior period as if the new policy had always been applied.</w:t>
      </w:r>
    </w:p>
    <w:p w:rsidRPr="00361F8D" w:rsidR="00361F8D" w:rsidP="00361F8D" w:rsidRDefault="00361F8D">
      <w:pPr>
        <w:keepNext/>
        <w:spacing w:after="0" w:line="240" w:lineRule="auto"/>
        <w:jc w:val="both"/>
        <w:outlineLvl w:val="0"/>
        <w:rPr>
          <w:rFonts w:ascii="Arial" w:hAnsi="Arial" w:eastAsia="Times New Roman" w:cs="Arial"/>
        </w:rPr>
      </w:pPr>
      <w:r w:rsidRPr="00361F8D">
        <w:rPr>
          <w:rFonts w:ascii="Arial" w:hAnsi="Arial" w:eastAsia="Times New Roman" w:cs="Arial"/>
        </w:rPr>
        <w:t xml:space="preserve"> </w:t>
      </w:r>
    </w:p>
    <w:p w:rsidRPr="00361F8D" w:rsidR="00361F8D" w:rsidP="00361F8D" w:rsidRDefault="00361F8D">
      <w:pPr>
        <w:rPr>
          <w:rFonts w:ascii="Arial" w:hAnsi="Arial" w:eastAsia="Times New Roman" w:cs="Arial"/>
        </w:rPr>
      </w:pPr>
      <w:r w:rsidRPr="00361F8D">
        <w:rPr>
          <w:rFonts w:ascii="Arial" w:hAnsi="Arial" w:eastAsia="Times New Roman" w:cs="Arial"/>
        </w:rPr>
        <w:t>Material errors discovered in prior period figures are corrected retrospectively by amending opening balances and comparative amounts for the prior period.</w:t>
      </w:r>
    </w:p>
    <w:p w:rsidRPr="002818C2" w:rsidR="004F57E5" w:rsidP="004F57E5" w:rsidRDefault="004F57E5">
      <w:pPr>
        <w:keepNext/>
        <w:spacing w:after="0" w:line="240" w:lineRule="auto"/>
        <w:jc w:val="both"/>
        <w:outlineLvl w:val="0"/>
        <w:rPr>
          <w:rFonts w:ascii="Arial" w:hAnsi="Arial" w:eastAsia="Times New Roman" w:cs="Arial"/>
          <w:b/>
        </w:rPr>
      </w:pPr>
      <w:r w:rsidRPr="002818C2">
        <w:rPr>
          <w:rFonts w:ascii="Arial" w:hAnsi="Arial" w:eastAsia="Times New Roman" w:cs="Arial"/>
          <w:b/>
        </w:rPr>
        <w:t>Value Added Tax</w:t>
      </w:r>
    </w:p>
    <w:p w:rsidRPr="002818C2" w:rsidR="004F57E5" w:rsidP="004F57E5" w:rsidRDefault="004F57E5">
      <w:pPr>
        <w:keepNext/>
        <w:spacing w:after="0" w:line="240" w:lineRule="auto"/>
        <w:jc w:val="both"/>
        <w:outlineLvl w:val="0"/>
        <w:rPr>
          <w:rFonts w:ascii="Arial" w:hAnsi="Arial" w:eastAsia="Times New Roman" w:cs="Arial"/>
          <w:b/>
        </w:rPr>
      </w:pPr>
    </w:p>
    <w:p w:rsidRPr="002818C2" w:rsidR="004F57E5" w:rsidP="004F57E5" w:rsidRDefault="004F57E5">
      <w:pPr>
        <w:keepNext/>
        <w:spacing w:after="0" w:line="240" w:lineRule="auto"/>
        <w:jc w:val="both"/>
        <w:outlineLvl w:val="0"/>
        <w:rPr>
          <w:rFonts w:ascii="Arial" w:hAnsi="Arial" w:eastAsia="Times New Roman" w:cs="Arial"/>
        </w:rPr>
      </w:pPr>
      <w:r w:rsidRPr="002818C2">
        <w:rPr>
          <w:rFonts w:ascii="Arial" w:hAnsi="Arial" w:eastAsia="Times New Roman" w:cs="Arial"/>
        </w:rPr>
        <w:t>VAT payable is included as an expense only to the extent that it is not recoverable from Her</w:t>
      </w:r>
    </w:p>
    <w:p w:rsidRPr="002818C2" w:rsidR="004F57E5" w:rsidP="004F57E5" w:rsidRDefault="004F57E5">
      <w:pPr>
        <w:keepNext/>
        <w:spacing w:after="0" w:line="240" w:lineRule="auto"/>
        <w:jc w:val="both"/>
        <w:outlineLvl w:val="0"/>
        <w:rPr>
          <w:rFonts w:ascii="Arial" w:hAnsi="Arial" w:eastAsia="Times New Roman" w:cs="Arial"/>
          <w:b/>
        </w:rPr>
      </w:pPr>
      <w:r w:rsidRPr="002818C2">
        <w:rPr>
          <w:rFonts w:ascii="Arial" w:hAnsi="Arial" w:eastAsia="Times New Roman" w:cs="Arial"/>
        </w:rPr>
        <w:t>Majesty’s Revenue and Customs. VAT receivable is excluded from income</w:t>
      </w:r>
    </w:p>
    <w:p w:rsidRPr="002818C2" w:rsidR="00F558EF" w:rsidP="004F57E5" w:rsidRDefault="00F558EF">
      <w:pPr>
        <w:keepNext/>
        <w:spacing w:after="0" w:line="240" w:lineRule="auto"/>
        <w:jc w:val="both"/>
        <w:outlineLvl w:val="0"/>
        <w:rPr>
          <w:rFonts w:ascii="Arial" w:hAnsi="Arial" w:eastAsia="Times New Roman" w:cs="Arial"/>
          <w:b/>
        </w:rPr>
      </w:pPr>
    </w:p>
    <w:p w:rsidR="00A5370C" w:rsidP="00A5370C" w:rsidRDefault="005F6021">
      <w:pPr>
        <w:spacing w:after="0" w:line="240" w:lineRule="auto"/>
        <w:rPr>
          <w:rFonts w:ascii="Arial" w:hAnsi="Arial" w:cs="Arial"/>
          <w:b/>
          <w:bCs/>
          <w:iCs/>
        </w:rPr>
      </w:pPr>
      <w:r w:rsidRPr="00E65B5D">
        <w:rPr>
          <w:rFonts w:ascii="Arial" w:hAnsi="Arial" w:cs="Arial"/>
          <w:b/>
          <w:bCs/>
          <w:iCs/>
        </w:rPr>
        <w:t>Non-Current Assets Held for Sale</w:t>
      </w:r>
    </w:p>
    <w:p w:rsidR="00A5370C" w:rsidP="00A5370C" w:rsidRDefault="00A5370C">
      <w:pPr>
        <w:spacing w:after="0" w:line="240" w:lineRule="auto"/>
        <w:rPr>
          <w:rFonts w:ascii="Arial" w:hAnsi="Arial" w:cs="Arial"/>
          <w:b/>
          <w:bCs/>
          <w:iCs/>
        </w:rPr>
      </w:pPr>
    </w:p>
    <w:p w:rsidRPr="00A5370C" w:rsidR="00361F8D" w:rsidP="00A5370C" w:rsidRDefault="00361F8D">
      <w:pPr>
        <w:spacing w:after="0" w:line="240" w:lineRule="auto"/>
        <w:rPr>
          <w:rFonts w:ascii="Arial" w:hAnsi="Arial" w:cs="Arial"/>
          <w:b/>
          <w:bCs/>
          <w:iCs/>
        </w:rPr>
      </w:pPr>
      <w:r w:rsidRPr="00361F8D">
        <w:rPr>
          <w:rFonts w:ascii="Arial" w:hAnsi="Arial" w:eastAsia="Times New Roman" w:cs="Arial"/>
        </w:rPr>
        <w:t>Where it becomes probable that the carrying amount of an asset will be recovered principally through a sale transaction rather than continued use, it is reclassified as an asset held for sale. A non-current asset classified as held for sale is measured at the lower of its carrying value and fair value less costs to sell at initial reclassification and at the end of each reporting period. Any subsequent gains and losses are posted to Other Operating Expenditure in the Comprehensive Income and Expenditure Statement. Assets held for sale are only recognised where a property is being actively marketed, and is likely to result in a probable sale within 12 months of the balance sheet date.</w:t>
      </w:r>
    </w:p>
    <w:p w:rsidR="00F253A2" w:rsidP="004F57E5" w:rsidRDefault="00F253A2">
      <w:pPr>
        <w:keepNext/>
        <w:spacing w:after="0" w:line="240" w:lineRule="auto"/>
        <w:jc w:val="both"/>
        <w:outlineLvl w:val="0"/>
        <w:rPr>
          <w:rFonts w:ascii="Arial" w:hAnsi="Arial" w:eastAsia="Times New Roman" w:cs="Arial"/>
          <w:b/>
        </w:rPr>
      </w:pPr>
    </w:p>
    <w:p w:rsidRPr="003A0CFF" w:rsidR="004F57E5" w:rsidP="004F57E5" w:rsidRDefault="004F57E5">
      <w:pPr>
        <w:keepNext/>
        <w:spacing w:after="0" w:line="240" w:lineRule="auto"/>
        <w:jc w:val="both"/>
        <w:outlineLvl w:val="0"/>
        <w:rPr>
          <w:rFonts w:ascii="Arial" w:hAnsi="Arial" w:eastAsia="Times New Roman" w:cs="Arial"/>
          <w:b/>
        </w:rPr>
      </w:pPr>
      <w:r w:rsidRPr="003A0CFF">
        <w:rPr>
          <w:rFonts w:ascii="Arial" w:hAnsi="Arial" w:eastAsia="Times New Roman" w:cs="Arial"/>
          <w:b/>
        </w:rPr>
        <w:t>Collection Fund</w:t>
      </w:r>
    </w:p>
    <w:p w:rsidRPr="003A0CFF" w:rsidR="004F57E5" w:rsidP="004F57E5" w:rsidRDefault="004F57E5">
      <w:pPr>
        <w:keepNext/>
        <w:spacing w:after="0" w:line="240" w:lineRule="auto"/>
        <w:jc w:val="both"/>
        <w:outlineLvl w:val="0"/>
        <w:rPr>
          <w:rFonts w:ascii="Arial" w:hAnsi="Arial" w:eastAsia="Times New Roman" w:cs="Arial"/>
          <w:b/>
        </w:rPr>
      </w:pPr>
    </w:p>
    <w:p w:rsidRPr="003A0CFF" w:rsidR="00361F8D" w:rsidP="00361F8D" w:rsidRDefault="00361F8D">
      <w:pPr>
        <w:keepNext/>
        <w:spacing w:after="0" w:line="240" w:lineRule="auto"/>
        <w:jc w:val="both"/>
        <w:outlineLvl w:val="0"/>
        <w:rPr>
          <w:rFonts w:ascii="Arial" w:hAnsi="Arial" w:eastAsia="Times New Roman" w:cs="Arial"/>
        </w:rPr>
      </w:pPr>
      <w:r w:rsidRPr="003A0CFF">
        <w:rPr>
          <w:rFonts w:ascii="Arial" w:hAnsi="Arial" w:eastAsia="Times New Roman" w:cs="Arial"/>
        </w:rPr>
        <w:t>This account reflects the statutory requirement for billing authorities to maintain a separate Collection Fund, showing the transactions of the billing authority in relation to business rates and council tax, and illustrates the way in which these have been distributed to preceptors and the General Fund, in accordance with relevant legislation. The Collection Fund is consolidated with other accounts of the Council, is prepared on an accruals basis and provision is made for potential uncollectable amounts and Business Rates appeals.</w:t>
      </w:r>
    </w:p>
    <w:p w:rsidRPr="002F4ECB" w:rsidR="005F6021" w:rsidP="004F57E5" w:rsidRDefault="005F6021">
      <w:pPr>
        <w:rPr>
          <w:rFonts w:ascii="Arial" w:hAnsi="Arial" w:cs="Arial"/>
          <w:b/>
          <w:color w:val="A6A6A6" w:themeColor="background1" w:themeShade="A6"/>
        </w:rPr>
      </w:pPr>
    </w:p>
    <w:p w:rsidRPr="002F4ECB" w:rsidR="00EE37C5" w:rsidP="003C2085" w:rsidRDefault="00EE37C5">
      <w:pPr>
        <w:rPr>
          <w:rFonts w:ascii="Arial" w:hAnsi="Arial" w:cs="Arial"/>
          <w:b/>
        </w:rPr>
      </w:pPr>
      <w:r w:rsidRPr="002F4ECB">
        <w:rPr>
          <w:rFonts w:ascii="Arial" w:hAnsi="Arial" w:cs="Arial"/>
          <w:b/>
        </w:rPr>
        <w:lastRenderedPageBreak/>
        <w:t>5.2</w:t>
      </w:r>
      <w:r w:rsidRPr="002F4ECB">
        <w:rPr>
          <w:rFonts w:ascii="Arial" w:hAnsi="Arial" w:cs="Arial"/>
          <w:b/>
        </w:rPr>
        <w:tab/>
      </w:r>
      <w:bookmarkStart w:name="PresentationoftheFinancialStatements" w:id="24"/>
      <w:bookmarkStart w:name="AccountingStandardsthathavebeenissued" w:id="25"/>
      <w:r w:rsidRPr="002F4ECB">
        <w:rPr>
          <w:rFonts w:ascii="Arial" w:hAnsi="Arial" w:cs="Arial"/>
          <w:b/>
        </w:rPr>
        <w:t>Accounting Standards that have been issued but have not yet been adopted</w:t>
      </w:r>
      <w:bookmarkEnd w:id="24"/>
      <w:bookmarkEnd w:id="25"/>
    </w:p>
    <w:p w:rsidR="00786981" w:rsidP="00786981" w:rsidRDefault="00786981">
      <w:pPr>
        <w:pStyle w:val="Default"/>
        <w:jc w:val="both"/>
        <w:rPr>
          <w:rFonts w:ascii="Arial" w:hAnsi="Arial" w:eastAsia="Times New Roman" w:cs="Arial"/>
          <w:color w:val="auto"/>
          <w:sz w:val="22"/>
          <w:szCs w:val="22"/>
        </w:rPr>
      </w:pPr>
      <w:r w:rsidRPr="00786981">
        <w:rPr>
          <w:rFonts w:ascii="Arial" w:hAnsi="Arial" w:eastAsia="Times New Roman" w:cs="Arial"/>
          <w:color w:val="auto"/>
          <w:sz w:val="22"/>
          <w:szCs w:val="22"/>
        </w:rPr>
        <w:t>The Code of Practice on Local Authority Accounting in the United Kingdom 2021/22 (the Code) requires the disclosure of information relating to the expected impact of an accounting change that will be required by a new accounting standard that has been issued but not yet adopted.</w:t>
      </w:r>
    </w:p>
    <w:p w:rsidR="00786981" w:rsidP="00786981" w:rsidRDefault="00786981">
      <w:pPr>
        <w:pStyle w:val="Default"/>
        <w:jc w:val="both"/>
        <w:rPr>
          <w:rFonts w:ascii="Arial" w:hAnsi="Arial" w:eastAsia="Times New Roman" w:cs="Arial"/>
          <w:color w:val="auto"/>
          <w:sz w:val="22"/>
          <w:szCs w:val="22"/>
        </w:rPr>
      </w:pPr>
    </w:p>
    <w:p w:rsidR="00EE39FF" w:rsidP="00786981" w:rsidRDefault="00786981">
      <w:pPr>
        <w:pStyle w:val="Default"/>
        <w:jc w:val="both"/>
        <w:rPr>
          <w:rFonts w:ascii="Arial" w:hAnsi="Arial" w:eastAsia="Times New Roman" w:cs="Arial"/>
          <w:color w:val="auto"/>
          <w:sz w:val="22"/>
          <w:szCs w:val="22"/>
        </w:rPr>
      </w:pPr>
      <w:r w:rsidRPr="00786981">
        <w:rPr>
          <w:rFonts w:ascii="Arial" w:hAnsi="Arial" w:eastAsia="Times New Roman" w:cs="Arial"/>
          <w:color w:val="auto"/>
          <w:sz w:val="22"/>
          <w:szCs w:val="22"/>
        </w:rPr>
        <w:t>Accounting Standards that have been issued but not yet adopted, include:</w:t>
      </w:r>
    </w:p>
    <w:p w:rsidRPr="002F4ECB" w:rsidR="00786981" w:rsidP="00786981" w:rsidRDefault="00786981">
      <w:pPr>
        <w:pStyle w:val="Default"/>
        <w:jc w:val="both"/>
        <w:rPr>
          <w:rFonts w:ascii="Arial" w:hAnsi="Arial" w:eastAsia="Times New Roman" w:cs="Arial"/>
          <w:color w:val="auto"/>
          <w:sz w:val="22"/>
          <w:szCs w:val="22"/>
        </w:rPr>
      </w:pPr>
    </w:p>
    <w:p w:rsidR="00786981" w:rsidP="00786981" w:rsidRDefault="00786981">
      <w:pPr>
        <w:pStyle w:val="Default"/>
        <w:numPr>
          <w:ilvl w:val="0"/>
          <w:numId w:val="23"/>
        </w:numPr>
        <w:jc w:val="both"/>
        <w:rPr>
          <w:rFonts w:ascii="Arial" w:hAnsi="Arial" w:eastAsia="Times New Roman" w:cs="Arial"/>
          <w:color w:val="auto"/>
          <w:sz w:val="22"/>
          <w:szCs w:val="22"/>
        </w:rPr>
      </w:pPr>
      <w:r w:rsidRPr="00786981">
        <w:rPr>
          <w:rFonts w:ascii="Arial" w:hAnsi="Arial" w:eastAsia="Times New Roman" w:cs="Arial"/>
          <w:color w:val="auto"/>
          <w:sz w:val="22"/>
          <w:szCs w:val="22"/>
        </w:rPr>
        <w:t>Annual Improvements to IFRS Standards 2018–2020. The annual IFRS improvement programme notes 4 changed standards:</w:t>
      </w:r>
    </w:p>
    <w:p w:rsidR="00786981" w:rsidP="00786981" w:rsidRDefault="00786981">
      <w:pPr>
        <w:pStyle w:val="Default"/>
        <w:numPr>
          <w:ilvl w:val="1"/>
          <w:numId w:val="23"/>
        </w:numPr>
        <w:jc w:val="both"/>
        <w:rPr>
          <w:rFonts w:ascii="Arial" w:hAnsi="Arial" w:eastAsia="Times New Roman" w:cs="Arial"/>
          <w:color w:val="auto"/>
          <w:sz w:val="22"/>
          <w:szCs w:val="22"/>
        </w:rPr>
      </w:pPr>
      <w:r w:rsidRPr="00786981">
        <w:rPr>
          <w:rFonts w:ascii="Arial" w:hAnsi="Arial" w:eastAsia="Times New Roman" w:cs="Arial"/>
          <w:color w:val="auto"/>
          <w:sz w:val="22"/>
          <w:szCs w:val="22"/>
        </w:rPr>
        <w:t>IFRS 1 (First-time adoption) – amendment relates to foreign operations of acquired subsidiaries transitioning to IFRS</w:t>
      </w:r>
    </w:p>
    <w:p w:rsidR="00786981" w:rsidP="00786981" w:rsidRDefault="00786981">
      <w:pPr>
        <w:pStyle w:val="Default"/>
        <w:numPr>
          <w:ilvl w:val="1"/>
          <w:numId w:val="23"/>
        </w:numPr>
        <w:jc w:val="both"/>
        <w:rPr>
          <w:rFonts w:ascii="Arial" w:hAnsi="Arial" w:eastAsia="Times New Roman" w:cs="Arial"/>
          <w:color w:val="auto"/>
          <w:sz w:val="22"/>
          <w:szCs w:val="22"/>
        </w:rPr>
      </w:pPr>
      <w:r w:rsidRPr="00786981">
        <w:rPr>
          <w:rFonts w:ascii="Arial" w:hAnsi="Arial" w:eastAsia="Times New Roman" w:cs="Arial"/>
          <w:color w:val="auto"/>
          <w:sz w:val="22"/>
          <w:szCs w:val="22"/>
        </w:rPr>
        <w:t>IAS 37 (Onerous contracts) – clarifies the intention of the standard</w:t>
      </w:r>
    </w:p>
    <w:p w:rsidR="00786981" w:rsidP="00786981" w:rsidRDefault="00786981">
      <w:pPr>
        <w:pStyle w:val="Default"/>
        <w:numPr>
          <w:ilvl w:val="1"/>
          <w:numId w:val="23"/>
        </w:numPr>
        <w:jc w:val="both"/>
        <w:rPr>
          <w:rFonts w:ascii="Arial" w:hAnsi="Arial" w:eastAsia="Times New Roman" w:cs="Arial"/>
          <w:color w:val="auto"/>
          <w:sz w:val="22"/>
          <w:szCs w:val="22"/>
        </w:rPr>
      </w:pPr>
      <w:r w:rsidRPr="00786981">
        <w:rPr>
          <w:rFonts w:ascii="Arial" w:hAnsi="Arial" w:eastAsia="Times New Roman" w:cs="Arial"/>
          <w:color w:val="auto"/>
          <w:sz w:val="22"/>
          <w:szCs w:val="22"/>
        </w:rPr>
        <w:t>IFRS 16 (Leases) – amendment removes a misleading example that is not referenced in the Code material</w:t>
      </w:r>
    </w:p>
    <w:p w:rsidRPr="00786981" w:rsidR="00786981" w:rsidP="00786981" w:rsidRDefault="00786981">
      <w:pPr>
        <w:pStyle w:val="Default"/>
        <w:numPr>
          <w:ilvl w:val="1"/>
          <w:numId w:val="23"/>
        </w:numPr>
        <w:jc w:val="both"/>
        <w:rPr>
          <w:rFonts w:ascii="Arial" w:hAnsi="Arial" w:eastAsia="Times New Roman" w:cs="Arial"/>
          <w:color w:val="auto"/>
          <w:sz w:val="22"/>
          <w:szCs w:val="22"/>
        </w:rPr>
      </w:pPr>
      <w:r w:rsidRPr="00786981">
        <w:rPr>
          <w:rFonts w:ascii="Arial" w:hAnsi="Arial" w:eastAsia="Times New Roman" w:cs="Arial"/>
          <w:color w:val="auto"/>
          <w:sz w:val="22"/>
          <w:szCs w:val="22"/>
        </w:rPr>
        <w:t>IAS 41 (Agriculture) – one of a small number of IFRSs that are only expected to apply to local authorities in limited circumstances.</w:t>
      </w:r>
    </w:p>
    <w:p w:rsidR="00786981" w:rsidP="00786981" w:rsidRDefault="00786981">
      <w:pPr>
        <w:pStyle w:val="Default"/>
        <w:ind w:left="720"/>
        <w:jc w:val="both"/>
        <w:rPr>
          <w:rFonts w:ascii="Arial" w:hAnsi="Arial" w:eastAsia="Times New Roman" w:cs="Arial"/>
          <w:color w:val="auto"/>
          <w:sz w:val="22"/>
          <w:szCs w:val="22"/>
        </w:rPr>
      </w:pPr>
    </w:p>
    <w:p w:rsidR="00786981" w:rsidP="00786981" w:rsidRDefault="00786981">
      <w:pPr>
        <w:pStyle w:val="Default"/>
        <w:ind w:left="720"/>
        <w:jc w:val="both"/>
        <w:rPr>
          <w:rFonts w:ascii="Arial" w:hAnsi="Arial" w:eastAsia="Times New Roman" w:cs="Arial"/>
          <w:color w:val="auto"/>
          <w:sz w:val="22"/>
          <w:szCs w:val="22"/>
        </w:rPr>
      </w:pPr>
      <w:r w:rsidRPr="00786981">
        <w:rPr>
          <w:rFonts w:ascii="Arial" w:hAnsi="Arial" w:eastAsia="Times New Roman" w:cs="Arial"/>
          <w:color w:val="auto"/>
          <w:sz w:val="22"/>
          <w:szCs w:val="22"/>
        </w:rPr>
        <w:t xml:space="preserve">None of the matters covered in the annual improvements are dealt with in detail in the 2022/23 Code. During the consultation process on the 2022/23 Code CIPFA/LASAAC did not envisage them having a significant effect on local </w:t>
      </w:r>
      <w:r>
        <w:rPr>
          <w:rFonts w:ascii="Arial" w:hAnsi="Arial" w:eastAsia="Times New Roman" w:cs="Arial"/>
          <w:color w:val="auto"/>
          <w:sz w:val="22"/>
          <w:szCs w:val="22"/>
        </w:rPr>
        <w:t>authority financial statements.</w:t>
      </w:r>
    </w:p>
    <w:p w:rsidR="00786981" w:rsidP="00786981" w:rsidRDefault="00786981">
      <w:pPr>
        <w:pStyle w:val="Default"/>
        <w:jc w:val="both"/>
        <w:rPr>
          <w:rFonts w:ascii="Arial" w:hAnsi="Arial" w:eastAsia="Times New Roman" w:cs="Arial"/>
          <w:color w:val="auto"/>
          <w:sz w:val="22"/>
          <w:szCs w:val="22"/>
        </w:rPr>
      </w:pPr>
    </w:p>
    <w:p w:rsidR="00786981" w:rsidP="00A31812" w:rsidRDefault="00786981">
      <w:pPr>
        <w:pStyle w:val="Default"/>
        <w:numPr>
          <w:ilvl w:val="0"/>
          <w:numId w:val="39"/>
        </w:numPr>
        <w:jc w:val="both"/>
        <w:rPr>
          <w:rFonts w:ascii="Arial" w:hAnsi="Arial" w:eastAsia="Times New Roman" w:cs="Arial"/>
          <w:color w:val="auto"/>
          <w:sz w:val="22"/>
          <w:szCs w:val="22"/>
        </w:rPr>
      </w:pPr>
      <w:r w:rsidRPr="00786981">
        <w:rPr>
          <w:rFonts w:ascii="Arial" w:hAnsi="Arial" w:eastAsia="Times New Roman" w:cs="Arial"/>
          <w:color w:val="auto"/>
          <w:sz w:val="22"/>
          <w:szCs w:val="22"/>
        </w:rPr>
        <w:t>Property, Plant and Equipment: Proceeds before Intended Use (Amendments to IAS 16).</w:t>
      </w:r>
    </w:p>
    <w:p w:rsidRPr="00786981" w:rsidR="00786981" w:rsidP="00A31812" w:rsidRDefault="00786981">
      <w:pPr>
        <w:pStyle w:val="Default"/>
        <w:numPr>
          <w:ilvl w:val="0"/>
          <w:numId w:val="39"/>
        </w:numPr>
        <w:jc w:val="both"/>
        <w:rPr>
          <w:rFonts w:ascii="Arial" w:hAnsi="Arial" w:eastAsia="Times New Roman" w:cs="Arial"/>
          <w:color w:val="auto"/>
          <w:sz w:val="22"/>
          <w:szCs w:val="22"/>
        </w:rPr>
      </w:pPr>
      <w:r w:rsidRPr="00786981">
        <w:rPr>
          <w:rFonts w:ascii="Arial" w:hAnsi="Arial" w:eastAsia="Times New Roman" w:cs="Arial"/>
          <w:color w:val="auto"/>
          <w:sz w:val="22"/>
          <w:szCs w:val="22"/>
        </w:rPr>
        <w:t xml:space="preserve">IFRS 16 Leases has been deferred to the 2024/25 Code and will apply to reporting </w:t>
      </w:r>
      <w:r>
        <w:rPr>
          <w:rFonts w:ascii="Arial" w:hAnsi="Arial" w:eastAsia="Times New Roman" w:cs="Arial"/>
          <w:color w:val="auto"/>
          <w:sz w:val="22"/>
          <w:szCs w:val="22"/>
        </w:rPr>
        <w:t>p</w:t>
      </w:r>
      <w:r w:rsidRPr="00786981">
        <w:rPr>
          <w:rFonts w:ascii="Arial" w:hAnsi="Arial" w:eastAsia="Times New Roman" w:cs="Arial"/>
          <w:color w:val="auto"/>
          <w:sz w:val="22"/>
          <w:szCs w:val="22"/>
        </w:rPr>
        <w:t>eriods beginning on or after 1 January 2024.</w:t>
      </w:r>
    </w:p>
    <w:p w:rsidR="00786981" w:rsidP="00786981" w:rsidRDefault="00786981">
      <w:pPr>
        <w:pStyle w:val="Default"/>
        <w:rPr>
          <w:rFonts w:ascii="Arial" w:hAnsi="Arial" w:eastAsia="Times New Roman" w:cs="Arial"/>
          <w:color w:val="auto"/>
          <w:sz w:val="22"/>
          <w:szCs w:val="22"/>
        </w:rPr>
      </w:pPr>
    </w:p>
    <w:p w:rsidRPr="002F4ECB" w:rsidR="00786981" w:rsidP="00786981" w:rsidRDefault="00786981">
      <w:pPr>
        <w:pStyle w:val="Default"/>
        <w:rPr>
          <w:rFonts w:ascii="Arial" w:hAnsi="Arial" w:eastAsia="Times New Roman" w:cs="Arial"/>
          <w:color w:val="auto"/>
          <w:sz w:val="22"/>
          <w:szCs w:val="22"/>
        </w:rPr>
      </w:pPr>
    </w:p>
    <w:p w:rsidRPr="002F4ECB" w:rsidR="00AE69E4" w:rsidP="00AE69E4" w:rsidRDefault="00F558EF">
      <w:pPr>
        <w:jc w:val="both"/>
        <w:rPr>
          <w:rFonts w:ascii="Arial" w:hAnsi="Arial" w:cs="Arial"/>
          <w:b/>
        </w:rPr>
      </w:pPr>
      <w:r w:rsidRPr="002F4ECB">
        <w:rPr>
          <w:rFonts w:ascii="Arial" w:hAnsi="Arial" w:cs="Arial"/>
          <w:b/>
        </w:rPr>
        <w:t>5.3</w:t>
      </w:r>
      <w:r w:rsidRPr="002F4ECB">
        <w:rPr>
          <w:rFonts w:ascii="Arial" w:hAnsi="Arial" w:cs="Arial"/>
          <w:b/>
        </w:rPr>
        <w:tab/>
      </w:r>
      <w:bookmarkStart w:name="CriticalAccountingEstimatesandJudgement" w:id="26"/>
      <w:r w:rsidRPr="002F4ECB">
        <w:rPr>
          <w:rFonts w:ascii="Arial" w:hAnsi="Arial" w:cs="Arial"/>
          <w:b/>
        </w:rPr>
        <w:t xml:space="preserve">Critical </w:t>
      </w:r>
      <w:r w:rsidRPr="002F4ECB" w:rsidR="00A42135">
        <w:rPr>
          <w:rFonts w:ascii="Arial" w:hAnsi="Arial" w:cs="Arial"/>
          <w:b/>
        </w:rPr>
        <w:t>A</w:t>
      </w:r>
      <w:r w:rsidRPr="002F4ECB">
        <w:rPr>
          <w:rFonts w:ascii="Arial" w:hAnsi="Arial" w:cs="Arial"/>
          <w:b/>
        </w:rPr>
        <w:t xml:space="preserve">ccounting </w:t>
      </w:r>
      <w:r w:rsidRPr="002F4ECB" w:rsidR="00A42135">
        <w:rPr>
          <w:rFonts w:ascii="Arial" w:hAnsi="Arial" w:cs="Arial"/>
          <w:b/>
        </w:rPr>
        <w:t>E</w:t>
      </w:r>
      <w:r w:rsidRPr="002F4ECB">
        <w:rPr>
          <w:rFonts w:ascii="Arial" w:hAnsi="Arial" w:cs="Arial"/>
          <w:b/>
        </w:rPr>
        <w:t xml:space="preserve">stimates and </w:t>
      </w:r>
      <w:r w:rsidRPr="002F4ECB" w:rsidR="00A42135">
        <w:rPr>
          <w:rFonts w:ascii="Arial" w:hAnsi="Arial" w:cs="Arial"/>
          <w:b/>
        </w:rPr>
        <w:t>J</w:t>
      </w:r>
      <w:r w:rsidRPr="002F4ECB">
        <w:rPr>
          <w:rFonts w:ascii="Arial" w:hAnsi="Arial" w:cs="Arial"/>
          <w:b/>
        </w:rPr>
        <w:t>udgements</w:t>
      </w:r>
      <w:bookmarkEnd w:id="26"/>
    </w:p>
    <w:p w:rsidRPr="002F4ECB" w:rsidR="00D9692D" w:rsidP="00A5370C" w:rsidRDefault="00D9692D">
      <w:pPr>
        <w:jc w:val="both"/>
        <w:rPr>
          <w:rFonts w:ascii="Arial" w:hAnsi="Arial" w:eastAsia="Times New Roman" w:cs="Arial"/>
        </w:rPr>
      </w:pPr>
      <w:r w:rsidRPr="002F4ECB">
        <w:rPr>
          <w:rFonts w:ascii="Arial" w:hAnsi="Arial" w:eastAsia="Times New Roman" w:cs="Arial"/>
        </w:rPr>
        <w:t>The preparation of accounts in accordance with the Code requires management to make judgements, estimates and assumptions about the carrying amount of assets and liabilities that are not readily apparent from other sources.  The estimates and associated assumptions are based on historical experience and other factors that are considered to be relevant.</w:t>
      </w:r>
    </w:p>
    <w:p w:rsidRPr="002F4ECB" w:rsidR="00D9692D" w:rsidP="00EE70A6" w:rsidRDefault="00D9692D">
      <w:pPr>
        <w:keepNext/>
        <w:spacing w:after="0" w:line="240" w:lineRule="auto"/>
        <w:jc w:val="both"/>
        <w:outlineLvl w:val="0"/>
        <w:rPr>
          <w:rFonts w:ascii="Arial" w:hAnsi="Arial" w:eastAsia="Times New Roman" w:cs="Arial"/>
        </w:rPr>
      </w:pPr>
      <w:r w:rsidRPr="002F4ECB">
        <w:rPr>
          <w:rFonts w:ascii="Arial" w:hAnsi="Arial" w:eastAsia="Times New Roman" w:cs="Arial"/>
        </w:rPr>
        <w:t>The key areas of judgement and estimation uncertainty routinely applied by management are set out in the accounting policies above and in individual notes to the accounts which support the amounts disclosed in the Council’s Balance Sheet.  In addition, the following critical judgements have been applied in preparing the Statement of Accounts:</w:t>
      </w:r>
    </w:p>
    <w:p w:rsidRPr="002F4ECB" w:rsidR="00D9692D" w:rsidP="007F5B08" w:rsidRDefault="00D9692D">
      <w:pPr>
        <w:keepNext/>
        <w:spacing w:after="0" w:line="240" w:lineRule="auto"/>
        <w:jc w:val="both"/>
        <w:outlineLvl w:val="0"/>
        <w:rPr>
          <w:rFonts w:ascii="Arial" w:hAnsi="Arial" w:eastAsia="Times New Roman" w:cs="Arial"/>
        </w:rPr>
      </w:pPr>
    </w:p>
    <w:p w:rsidRPr="002F4ECB" w:rsidR="00D9692D" w:rsidP="007F5B08" w:rsidRDefault="00D9692D">
      <w:pPr>
        <w:keepNext/>
        <w:numPr>
          <w:ilvl w:val="0"/>
          <w:numId w:val="9"/>
        </w:numPr>
        <w:tabs>
          <w:tab w:val="num" w:pos="1353"/>
        </w:tabs>
        <w:spacing w:after="0" w:line="240" w:lineRule="auto"/>
        <w:jc w:val="both"/>
        <w:outlineLvl w:val="0"/>
        <w:rPr>
          <w:rFonts w:ascii="Arial" w:hAnsi="Arial" w:eastAsia="Times New Roman" w:cs="Arial"/>
        </w:rPr>
      </w:pPr>
      <w:r w:rsidRPr="002F4ECB">
        <w:rPr>
          <w:rFonts w:ascii="Arial" w:hAnsi="Arial" w:eastAsia="Times New Roman" w:cs="Arial"/>
        </w:rPr>
        <w:t xml:space="preserve">The Council is not represented on the board of </w:t>
      </w:r>
      <w:r w:rsidRPr="002F4ECB" w:rsidR="002412A3">
        <w:rPr>
          <w:rFonts w:ascii="Arial" w:hAnsi="Arial" w:eastAsia="Times New Roman" w:cs="Arial"/>
        </w:rPr>
        <w:t>InspireAll</w:t>
      </w:r>
      <w:r w:rsidRPr="002F4ECB">
        <w:rPr>
          <w:rFonts w:ascii="Arial" w:hAnsi="Arial" w:eastAsia="Times New Roman" w:cs="Arial"/>
        </w:rPr>
        <w:t xml:space="preserve">, a charitable </w:t>
      </w:r>
      <w:r w:rsidRPr="002F4ECB" w:rsidR="002412A3">
        <w:rPr>
          <w:rFonts w:ascii="Arial" w:hAnsi="Arial" w:eastAsia="Times New Roman" w:cs="Arial"/>
        </w:rPr>
        <w:t>trust</w:t>
      </w:r>
      <w:r w:rsidRPr="002F4ECB">
        <w:rPr>
          <w:rFonts w:ascii="Arial" w:hAnsi="Arial" w:eastAsia="Times New Roman" w:cs="Arial"/>
        </w:rPr>
        <w:t xml:space="preserve"> that operates the leisure facilities owned by the Council and formerly operated by the Council.  Accordingly it has been determined that the Council does not have control of the Trust and that the Trust is not a subsidiary of the Council.</w:t>
      </w:r>
    </w:p>
    <w:p w:rsidRPr="002F4ECB" w:rsidR="00D9692D" w:rsidP="007F5B08" w:rsidRDefault="00D9692D">
      <w:pPr>
        <w:keepNext/>
        <w:spacing w:after="0" w:line="240" w:lineRule="auto"/>
        <w:jc w:val="both"/>
        <w:outlineLvl w:val="0"/>
        <w:rPr>
          <w:rFonts w:ascii="Arial" w:hAnsi="Arial" w:eastAsia="Times New Roman" w:cs="Arial"/>
        </w:rPr>
      </w:pPr>
    </w:p>
    <w:p w:rsidRPr="002F4ECB" w:rsidR="00D9692D" w:rsidP="007F5B08" w:rsidRDefault="00D9692D">
      <w:pPr>
        <w:keepNext/>
        <w:numPr>
          <w:ilvl w:val="0"/>
          <w:numId w:val="9"/>
        </w:numPr>
        <w:tabs>
          <w:tab w:val="num" w:pos="1353"/>
        </w:tabs>
        <w:spacing w:after="0" w:line="240" w:lineRule="auto"/>
        <w:jc w:val="both"/>
        <w:outlineLvl w:val="0"/>
        <w:rPr>
          <w:rFonts w:ascii="Arial" w:hAnsi="Arial" w:eastAsia="Times New Roman" w:cs="Arial"/>
        </w:rPr>
      </w:pPr>
      <w:r w:rsidRPr="002F4ECB">
        <w:rPr>
          <w:rFonts w:ascii="Arial" w:hAnsi="Arial" w:eastAsia="Times New Roman" w:cs="Arial"/>
        </w:rPr>
        <w:t xml:space="preserve">The Council has considered its relationships with other entities with which it has entered into collaborative arrangements, details of which are given at note </w:t>
      </w:r>
      <w:r w:rsidRPr="002F4ECB" w:rsidR="00122F94">
        <w:rPr>
          <w:rFonts w:ascii="Arial" w:hAnsi="Arial" w:eastAsia="Times New Roman" w:cs="Arial"/>
        </w:rPr>
        <w:t>5.</w:t>
      </w:r>
      <w:r w:rsidRPr="002F4ECB" w:rsidR="00A046F4">
        <w:rPr>
          <w:rFonts w:ascii="Arial" w:hAnsi="Arial" w:eastAsia="Times New Roman" w:cs="Arial"/>
        </w:rPr>
        <w:t>38</w:t>
      </w:r>
      <w:r w:rsidRPr="002F4ECB" w:rsidR="00122F94">
        <w:rPr>
          <w:rFonts w:ascii="Arial" w:hAnsi="Arial" w:eastAsia="Times New Roman" w:cs="Arial"/>
        </w:rPr>
        <w:t xml:space="preserve">. The council </w:t>
      </w:r>
      <w:r w:rsidRPr="002F4ECB">
        <w:rPr>
          <w:rFonts w:ascii="Arial" w:hAnsi="Arial" w:eastAsia="Times New Roman" w:cs="Arial"/>
        </w:rPr>
        <w:t xml:space="preserve">has concluded that the inclusion of such interests in a set of group financial statements should only be made where there is a material effect on the Council’s financial position and its obligations and such an effect is therefore material for an understanding of </w:t>
      </w:r>
      <w:r w:rsidRPr="00B25E51">
        <w:rPr>
          <w:rFonts w:ascii="Arial" w:hAnsi="Arial" w:eastAsia="Times New Roman" w:cs="Arial"/>
        </w:rPr>
        <w:t>its financial affairs</w:t>
      </w:r>
      <w:r w:rsidRPr="00B25E51" w:rsidR="00EE0A63">
        <w:rPr>
          <w:rFonts w:ascii="Arial" w:hAnsi="Arial" w:eastAsia="Times New Roman" w:cs="Arial"/>
        </w:rPr>
        <w:t>. The group financial statements reflect the combined results of the Council and Elstree Film Studios Limited.</w:t>
      </w:r>
      <w:r w:rsidRPr="002F4ECB">
        <w:rPr>
          <w:rFonts w:ascii="Arial" w:hAnsi="Arial" w:eastAsia="Times New Roman" w:cs="Arial"/>
        </w:rPr>
        <w:br/>
      </w:r>
    </w:p>
    <w:p w:rsidRPr="00B25E51" w:rsidR="00EE37C5" w:rsidP="007F5B08" w:rsidRDefault="00D9692D">
      <w:pPr>
        <w:pStyle w:val="ListParagraph"/>
        <w:numPr>
          <w:ilvl w:val="0"/>
          <w:numId w:val="9"/>
        </w:numPr>
        <w:spacing w:line="240" w:lineRule="auto"/>
        <w:jc w:val="both"/>
        <w:rPr>
          <w:rFonts w:ascii="Arial" w:hAnsi="Arial" w:cs="Arial"/>
          <w:b/>
        </w:rPr>
      </w:pPr>
      <w:r w:rsidRPr="00B25E51">
        <w:rPr>
          <w:rFonts w:ascii="Arial" w:hAnsi="Arial" w:eastAsia="Times New Roman" w:cs="Arial"/>
        </w:rPr>
        <w:t>The Council has made provision in its Collection Fund of £</w:t>
      </w:r>
      <w:r w:rsidRPr="00B25E51" w:rsidR="00B25E51">
        <w:rPr>
          <w:rFonts w:ascii="Arial" w:hAnsi="Arial" w:eastAsia="Times New Roman" w:cs="Arial"/>
        </w:rPr>
        <w:t>3.406 million</w:t>
      </w:r>
      <w:r w:rsidRPr="00B25E51">
        <w:rPr>
          <w:rFonts w:ascii="Arial" w:hAnsi="Arial" w:eastAsia="Times New Roman" w:cs="Arial"/>
        </w:rPr>
        <w:t xml:space="preserve"> for the future cost of making repayments of business rates to payers who successfully appeal </w:t>
      </w:r>
      <w:r w:rsidRPr="00B25E51">
        <w:rPr>
          <w:rFonts w:ascii="Arial" w:hAnsi="Arial" w:eastAsia="Times New Roman" w:cs="Arial"/>
        </w:rPr>
        <w:lastRenderedPageBreak/>
        <w:t xml:space="preserve">against the rateable value of their property as determined by the local Valuation Office at 1 April 2010 or at a later date. Note </w:t>
      </w:r>
      <w:r w:rsidRPr="00B25E51" w:rsidR="00EE70A6">
        <w:rPr>
          <w:rFonts w:ascii="Arial" w:hAnsi="Arial" w:eastAsia="Times New Roman" w:cs="Arial"/>
        </w:rPr>
        <w:t>5.2</w:t>
      </w:r>
      <w:r w:rsidRPr="00B25E51" w:rsidR="006920DE">
        <w:rPr>
          <w:rFonts w:ascii="Arial" w:hAnsi="Arial" w:eastAsia="Times New Roman" w:cs="Arial"/>
        </w:rPr>
        <w:t>6</w:t>
      </w:r>
      <w:r w:rsidRPr="00B25E51">
        <w:rPr>
          <w:rFonts w:ascii="Arial" w:hAnsi="Arial" w:eastAsia="Times New Roman" w:cs="Arial"/>
        </w:rPr>
        <w:t xml:space="preserve"> to the Statement of Accounts discloses the share of this provision allocated to the Council (£</w:t>
      </w:r>
      <w:r w:rsidRPr="00B25E51" w:rsidR="00B25E51">
        <w:rPr>
          <w:rFonts w:ascii="Arial" w:hAnsi="Arial" w:eastAsia="Times New Roman" w:cs="Arial"/>
        </w:rPr>
        <w:t>1.362</w:t>
      </w:r>
      <w:r w:rsidRPr="00B25E51">
        <w:rPr>
          <w:rFonts w:ascii="Arial" w:hAnsi="Arial" w:eastAsia="Times New Roman" w:cs="Arial"/>
        </w:rPr>
        <w:t xml:space="preserve"> million - </w:t>
      </w:r>
      <w:r w:rsidRPr="00B25E51" w:rsidR="002F4ECB">
        <w:rPr>
          <w:rFonts w:ascii="Arial" w:hAnsi="Arial" w:eastAsia="Times New Roman" w:cs="Arial"/>
        </w:rPr>
        <w:t>40</w:t>
      </w:r>
      <w:r w:rsidRPr="00B25E51">
        <w:rPr>
          <w:rFonts w:ascii="Arial" w:hAnsi="Arial" w:eastAsia="Times New Roman" w:cs="Arial"/>
        </w:rPr>
        <w:t>% of the total).</w:t>
      </w:r>
    </w:p>
    <w:p w:rsidR="004C1A4B" w:rsidP="007F5B08" w:rsidRDefault="004C1A4B">
      <w:pPr>
        <w:pStyle w:val="ListParagraph"/>
        <w:spacing w:after="0" w:line="240" w:lineRule="auto"/>
        <w:jc w:val="both"/>
        <w:rPr>
          <w:rFonts w:ascii="Arial" w:hAnsi="Arial" w:eastAsia="Times New Roman" w:cs="Arial"/>
          <w:highlight w:val="yellow"/>
        </w:rPr>
      </w:pPr>
    </w:p>
    <w:p w:rsidRPr="002D2599" w:rsidR="006241BC" w:rsidP="007F5B08" w:rsidRDefault="006241BC">
      <w:pPr>
        <w:pStyle w:val="ListParagraph"/>
        <w:spacing w:after="0" w:line="240" w:lineRule="auto"/>
        <w:jc w:val="both"/>
        <w:rPr>
          <w:rFonts w:ascii="Arial" w:hAnsi="Arial" w:eastAsia="Times New Roman" w:cs="Arial"/>
          <w:highlight w:val="yellow"/>
        </w:rPr>
      </w:pPr>
    </w:p>
    <w:p w:rsidRPr="00AC69FB" w:rsidR="00192E25" w:rsidP="00192E25" w:rsidRDefault="00F41D08">
      <w:pPr>
        <w:rPr>
          <w:rFonts w:ascii="Arial" w:hAnsi="Arial" w:cs="Arial"/>
          <w:b/>
        </w:rPr>
      </w:pPr>
      <w:r w:rsidRPr="00AC69FB">
        <w:rPr>
          <w:rFonts w:ascii="Arial" w:hAnsi="Arial" w:cs="Arial"/>
          <w:b/>
        </w:rPr>
        <w:t>5.4</w:t>
      </w:r>
      <w:r w:rsidRPr="00AC69FB">
        <w:rPr>
          <w:rFonts w:ascii="Arial" w:hAnsi="Arial" w:cs="Arial"/>
          <w:b/>
        </w:rPr>
        <w:tab/>
      </w:r>
      <w:bookmarkStart w:name="Assumptionsmadeaboutthefuture" w:id="27"/>
      <w:r w:rsidRPr="00AC69FB">
        <w:rPr>
          <w:rFonts w:ascii="Arial" w:hAnsi="Arial" w:cs="Arial"/>
          <w:b/>
        </w:rPr>
        <w:t>Assumptions made about the future and other major sources of estimation uncertainty</w:t>
      </w:r>
      <w:bookmarkEnd w:id="27"/>
    </w:p>
    <w:p w:rsidRPr="00AC69FB" w:rsidR="00161BA1" w:rsidP="007F5B08" w:rsidRDefault="006F51E9">
      <w:pPr>
        <w:jc w:val="both"/>
        <w:rPr>
          <w:rFonts w:ascii="Arial" w:hAnsi="Arial" w:eastAsia="Times New Roman" w:cs="Arial"/>
        </w:rPr>
      </w:pPr>
      <w:r w:rsidRPr="00AC69FB">
        <w:rPr>
          <w:rFonts w:ascii="Arial" w:hAnsi="Arial" w:eastAsia="Times New Roman" w:cs="Arial"/>
        </w:rPr>
        <w:t>The Statement of Accounts contains estimated figures that are based on assumptions made by the Council about the future or that are otherwise uncertain.  Estimates are made taking into account historical experience, current trends and relevant factors.  However, because balances cannot be determined with certainty, actual results could be materially different from the assumptions and estimates.</w:t>
      </w:r>
    </w:p>
    <w:p w:rsidRPr="00AC69FB" w:rsidR="008629D8" w:rsidP="007F5B08" w:rsidRDefault="006F51E9">
      <w:pPr>
        <w:jc w:val="both"/>
        <w:rPr>
          <w:rFonts w:ascii="Arial" w:hAnsi="Arial" w:eastAsia="Times New Roman" w:cs="Arial"/>
        </w:rPr>
      </w:pPr>
      <w:r w:rsidRPr="00AC69FB">
        <w:rPr>
          <w:rFonts w:ascii="Arial" w:hAnsi="Arial" w:eastAsia="Times New Roman" w:cs="Arial"/>
        </w:rPr>
        <w:t xml:space="preserve">The items in the Council’s balance sheet at </w:t>
      </w:r>
      <w:r w:rsidRPr="00AC69FB" w:rsidR="00840E98">
        <w:rPr>
          <w:rFonts w:ascii="Arial" w:hAnsi="Arial" w:eastAsia="Times New Roman" w:cs="Arial"/>
        </w:rPr>
        <w:t>31 March 202</w:t>
      </w:r>
      <w:r w:rsidR="00200843">
        <w:rPr>
          <w:rFonts w:ascii="Arial" w:hAnsi="Arial" w:eastAsia="Times New Roman" w:cs="Arial"/>
        </w:rPr>
        <w:t>2</w:t>
      </w:r>
      <w:r w:rsidRPr="00AC69FB">
        <w:rPr>
          <w:rFonts w:ascii="Arial" w:hAnsi="Arial" w:eastAsia="Times New Roman" w:cs="Arial"/>
        </w:rPr>
        <w:t xml:space="preserve"> for which there is a significant risk of material adjustment in the forthcoming financial year are as follows:</w:t>
      </w:r>
    </w:p>
    <w:tbl>
      <w:tblPr>
        <w:tblStyle w:val="TableGrid1"/>
        <w:tblW w:w="9639" w:type="dxa"/>
        <w:tblInd w:w="25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01"/>
        <w:gridCol w:w="3827"/>
        <w:gridCol w:w="4111"/>
      </w:tblGrid>
      <w:tr w:rsidRPr="00AC69FB" w:rsidR="006F51E9" w:rsidTr="00846A38">
        <w:trPr>
          <w:trHeight w:val="527"/>
        </w:trPr>
        <w:tc>
          <w:tcPr>
            <w:tcW w:w="1701" w:type="dxa"/>
          </w:tcPr>
          <w:p w:rsidRPr="00AC69FB" w:rsidR="006F51E9" w:rsidP="00B47793" w:rsidRDefault="006F51E9">
            <w:pPr>
              <w:keepNext/>
              <w:spacing w:after="240"/>
              <w:jc w:val="center"/>
              <w:rPr>
                <w:rFonts w:ascii="Arial" w:hAnsi="Arial" w:eastAsia="Times New Roman" w:cs="Arial"/>
                <w:b/>
                <w:bCs/>
                <w:sz w:val="21"/>
                <w:szCs w:val="21"/>
              </w:rPr>
            </w:pPr>
            <w:r w:rsidRPr="00AC69FB">
              <w:rPr>
                <w:rFonts w:ascii="Arial" w:hAnsi="Arial" w:eastAsia="Times New Roman" w:cs="Arial"/>
                <w:b/>
                <w:bCs/>
                <w:sz w:val="21"/>
                <w:szCs w:val="21"/>
              </w:rPr>
              <w:lastRenderedPageBreak/>
              <w:t>Item</w:t>
            </w:r>
          </w:p>
        </w:tc>
        <w:tc>
          <w:tcPr>
            <w:tcW w:w="3827" w:type="dxa"/>
          </w:tcPr>
          <w:p w:rsidRPr="00AC69FB" w:rsidR="006F51E9" w:rsidP="00B47793" w:rsidRDefault="006F51E9">
            <w:pPr>
              <w:keepNext/>
              <w:spacing w:after="240"/>
              <w:jc w:val="center"/>
              <w:rPr>
                <w:rFonts w:ascii="Arial" w:hAnsi="Arial" w:eastAsia="Times New Roman" w:cs="Arial"/>
                <w:b/>
                <w:bCs/>
                <w:sz w:val="21"/>
                <w:szCs w:val="21"/>
              </w:rPr>
            </w:pPr>
            <w:r w:rsidRPr="00AC69FB">
              <w:rPr>
                <w:rFonts w:ascii="Arial" w:hAnsi="Arial" w:eastAsia="Times New Roman" w:cs="Arial"/>
                <w:b/>
                <w:bCs/>
                <w:sz w:val="21"/>
                <w:szCs w:val="21"/>
              </w:rPr>
              <w:t>Uncertainty</w:t>
            </w:r>
          </w:p>
        </w:tc>
        <w:tc>
          <w:tcPr>
            <w:tcW w:w="4111" w:type="dxa"/>
          </w:tcPr>
          <w:p w:rsidRPr="00AC69FB" w:rsidR="006F51E9" w:rsidP="00B47793" w:rsidRDefault="006F51E9">
            <w:pPr>
              <w:keepNext/>
              <w:spacing w:after="240"/>
              <w:jc w:val="center"/>
              <w:rPr>
                <w:rFonts w:ascii="Arial" w:hAnsi="Arial" w:eastAsia="Times New Roman" w:cs="Arial"/>
                <w:b/>
                <w:bCs/>
              </w:rPr>
            </w:pPr>
            <w:r w:rsidRPr="00AC69FB">
              <w:rPr>
                <w:rFonts w:ascii="Arial" w:hAnsi="Arial" w:eastAsia="Times New Roman" w:cs="Arial"/>
                <w:b/>
                <w:bCs/>
              </w:rPr>
              <w:t>Effect if actual results differ from assumptions</w:t>
            </w:r>
          </w:p>
        </w:tc>
      </w:tr>
      <w:tr w:rsidRPr="002D2599" w:rsidR="006F51E9" w:rsidTr="00B47793">
        <w:trPr>
          <w:trHeight w:val="9429"/>
        </w:trPr>
        <w:tc>
          <w:tcPr>
            <w:tcW w:w="1701" w:type="dxa"/>
          </w:tcPr>
          <w:p w:rsidRPr="00786981" w:rsidR="006F51E9" w:rsidP="006F51E9" w:rsidRDefault="006F51E9">
            <w:pPr>
              <w:keepNext/>
              <w:spacing w:after="240"/>
              <w:rPr>
                <w:rFonts w:ascii="Arial" w:hAnsi="Arial" w:eastAsia="Times New Roman" w:cs="Arial"/>
                <w:bCs/>
                <w:i/>
                <w:sz w:val="20"/>
                <w:szCs w:val="20"/>
              </w:rPr>
            </w:pPr>
            <w:r w:rsidRPr="00786981">
              <w:rPr>
                <w:rFonts w:ascii="Arial" w:hAnsi="Arial" w:eastAsia="Times New Roman" w:cs="Arial"/>
                <w:bCs/>
                <w:i/>
                <w:sz w:val="20"/>
                <w:szCs w:val="20"/>
              </w:rPr>
              <w:t>Property Plant &amp; Equipment</w:t>
            </w:r>
          </w:p>
        </w:tc>
        <w:tc>
          <w:tcPr>
            <w:tcW w:w="3827" w:type="dxa"/>
          </w:tcPr>
          <w:p w:rsidRPr="00786981" w:rsidR="009C3A9E" w:rsidP="009C3A9E" w:rsidRDefault="009C3A9E">
            <w:pPr>
              <w:outlineLvl w:val="1"/>
              <w:rPr>
                <w:rFonts w:ascii="Arial" w:hAnsi="Arial" w:eastAsia="Times New Roman" w:cs="Times New Roman"/>
                <w:sz w:val="20"/>
                <w:szCs w:val="20"/>
              </w:rPr>
            </w:pPr>
            <w:r w:rsidRPr="00786981">
              <w:rPr>
                <w:rFonts w:ascii="Arial" w:hAnsi="Arial" w:eastAsia="Times New Roman" w:cs="Times New Roman"/>
                <w:sz w:val="20"/>
                <w:szCs w:val="20"/>
              </w:rPr>
              <w:t>Assets are depreciated over useful lives that are dependent on assumptions about the level of repairs and maintenance that will be incurred in relation to individual assets. The current economic climate makes it uncertain that the authority will</w:t>
            </w:r>
            <w:r w:rsidR="00786981">
              <w:rPr>
                <w:rFonts w:ascii="Arial" w:hAnsi="Arial" w:eastAsia="Times New Roman" w:cs="Times New Roman"/>
                <w:sz w:val="20"/>
                <w:szCs w:val="20"/>
              </w:rPr>
              <w:t xml:space="preserve"> </w:t>
            </w:r>
            <w:r w:rsidRPr="00786981">
              <w:rPr>
                <w:rFonts w:ascii="Arial" w:hAnsi="Arial" w:eastAsia="Times New Roman" w:cs="Times New Roman"/>
                <w:sz w:val="20"/>
                <w:szCs w:val="20"/>
              </w:rPr>
              <w:t>be able to sustain its current spending on repairs and maintenance, bringing into doubt the useful lives assigned to assets.</w:t>
            </w:r>
          </w:p>
          <w:p w:rsidRPr="00786981" w:rsidR="009C3A9E" w:rsidP="009C3A9E" w:rsidRDefault="009C3A9E">
            <w:pPr>
              <w:outlineLvl w:val="1"/>
              <w:rPr>
                <w:rFonts w:ascii="Arial" w:hAnsi="Arial" w:eastAsia="Times New Roman" w:cs="Times New Roman"/>
                <w:sz w:val="20"/>
                <w:szCs w:val="20"/>
              </w:rPr>
            </w:pPr>
          </w:p>
          <w:p w:rsidRPr="00786981" w:rsidR="009C3A9E" w:rsidP="009C3A9E" w:rsidRDefault="009C3A9E">
            <w:pPr>
              <w:outlineLvl w:val="1"/>
              <w:rPr>
                <w:rFonts w:ascii="Arial" w:hAnsi="Arial" w:eastAsia="Times New Roman" w:cs="Times New Roman"/>
                <w:sz w:val="20"/>
                <w:szCs w:val="20"/>
              </w:rPr>
            </w:pPr>
            <w:r w:rsidRPr="00786981">
              <w:rPr>
                <w:rFonts w:ascii="Arial" w:hAnsi="Arial" w:eastAsia="Times New Roman" w:cs="Times New Roman"/>
                <w:sz w:val="20"/>
                <w:szCs w:val="20"/>
              </w:rPr>
              <w:t>Assets are valued on a three-year rolling basis.</w:t>
            </w:r>
          </w:p>
          <w:p w:rsidRPr="00786981" w:rsidR="009C3A9E" w:rsidP="009C3A9E" w:rsidRDefault="009C3A9E">
            <w:pPr>
              <w:outlineLvl w:val="1"/>
              <w:rPr>
                <w:rFonts w:ascii="Arial" w:hAnsi="Arial" w:eastAsia="Times New Roman" w:cs="Times New Roman"/>
                <w:sz w:val="20"/>
                <w:szCs w:val="20"/>
              </w:rPr>
            </w:pPr>
          </w:p>
          <w:p w:rsidRPr="00786981" w:rsidR="009C3A9E" w:rsidP="009C3A9E" w:rsidRDefault="009C3A9E">
            <w:pPr>
              <w:outlineLvl w:val="1"/>
              <w:rPr>
                <w:rFonts w:ascii="Arial" w:hAnsi="Arial" w:eastAsia="Times New Roman" w:cs="Times New Roman"/>
                <w:sz w:val="20"/>
                <w:szCs w:val="20"/>
              </w:rPr>
            </w:pPr>
            <w:r w:rsidRPr="00786981">
              <w:rPr>
                <w:rFonts w:ascii="Arial" w:hAnsi="Arial" w:eastAsia="Times New Roman" w:cs="Times New Roman"/>
                <w:sz w:val="20"/>
                <w:szCs w:val="20"/>
              </w:rPr>
              <w:t>Building indices are not applied to approximate for those assets that are not subject to the revaluation process in the year.</w:t>
            </w:r>
          </w:p>
          <w:p w:rsidRPr="00786981" w:rsidR="009C3A9E" w:rsidP="009C3A9E" w:rsidRDefault="009C3A9E">
            <w:pPr>
              <w:outlineLvl w:val="1"/>
              <w:rPr>
                <w:rFonts w:ascii="Arial" w:hAnsi="Arial" w:eastAsia="Times New Roman" w:cs="Times New Roman"/>
                <w:sz w:val="20"/>
                <w:szCs w:val="20"/>
              </w:rPr>
            </w:pPr>
          </w:p>
          <w:p w:rsidRPr="00786981" w:rsidR="00767792" w:rsidP="009C3A9E" w:rsidRDefault="009C3A9E">
            <w:pPr>
              <w:outlineLvl w:val="1"/>
              <w:rPr>
                <w:rFonts w:ascii="Arial" w:hAnsi="Arial" w:eastAsia="Times New Roman" w:cs="Times New Roman"/>
                <w:sz w:val="20"/>
                <w:szCs w:val="20"/>
              </w:rPr>
            </w:pPr>
            <w:r w:rsidRPr="00786981">
              <w:rPr>
                <w:rFonts w:ascii="Arial" w:hAnsi="Arial" w:eastAsia="Times New Roman" w:cs="Times New Roman"/>
                <w:sz w:val="20"/>
                <w:szCs w:val="20"/>
              </w:rPr>
              <w:t>COVID-19 had a significant impact on property values worldwide in 2019/20 but the market has sufficiently recovered in 2020/21 that reliable</w:t>
            </w:r>
            <w:r w:rsidR="00786981">
              <w:rPr>
                <w:rFonts w:ascii="Arial" w:hAnsi="Arial" w:eastAsia="Times New Roman" w:cs="Times New Roman"/>
                <w:sz w:val="20"/>
                <w:szCs w:val="20"/>
              </w:rPr>
              <w:t xml:space="preserve"> </w:t>
            </w:r>
            <w:r w:rsidRPr="00786981">
              <w:rPr>
                <w:rFonts w:ascii="Arial" w:hAnsi="Arial" w:eastAsia="Times New Roman" w:cs="Times New Roman"/>
                <w:sz w:val="20"/>
                <w:szCs w:val="20"/>
              </w:rPr>
              <w:t>market evidence is available again to base the majority of asset valuations on. For those where sufficient market evidence is still not available, they are subject to ‘material valuation uncertainty’ as set out in VPS 3 and VPGA 10 of the RICS Valuation – Global Standards.</w:t>
            </w:r>
          </w:p>
          <w:p w:rsidRPr="00786981" w:rsidR="009C3A9E" w:rsidP="009C3A9E" w:rsidRDefault="009C3A9E">
            <w:pPr>
              <w:outlineLvl w:val="1"/>
              <w:rPr>
                <w:rFonts w:ascii="Arial" w:hAnsi="Arial" w:eastAsia="Times New Roman" w:cs="Times New Roman"/>
                <w:sz w:val="20"/>
                <w:szCs w:val="20"/>
              </w:rPr>
            </w:pPr>
          </w:p>
          <w:p w:rsidRPr="00786981" w:rsidR="000B61C6" w:rsidP="006F51E9" w:rsidRDefault="006F51E9">
            <w:pPr>
              <w:outlineLvl w:val="1"/>
              <w:rPr>
                <w:rFonts w:ascii="Arial" w:hAnsi="Arial" w:eastAsia="Times New Roman" w:cs="Times New Roman"/>
                <w:sz w:val="20"/>
                <w:szCs w:val="20"/>
              </w:rPr>
            </w:pPr>
            <w:r w:rsidRPr="00786981">
              <w:rPr>
                <w:rFonts w:ascii="Arial" w:hAnsi="Arial" w:eastAsia="Times New Roman" w:cs="Times New Roman"/>
                <w:sz w:val="20"/>
                <w:szCs w:val="20"/>
              </w:rPr>
              <w:t>The Council has Property, Plant and Equipment with a carrying value of £</w:t>
            </w:r>
            <w:r w:rsidRPr="00786981" w:rsidR="00B25E51">
              <w:rPr>
                <w:rFonts w:ascii="Arial" w:hAnsi="Arial" w:eastAsia="Times New Roman" w:cs="Times New Roman"/>
                <w:sz w:val="20"/>
                <w:szCs w:val="20"/>
              </w:rPr>
              <w:t>162.181</w:t>
            </w:r>
            <w:r w:rsidRPr="00786981">
              <w:rPr>
                <w:rFonts w:ascii="Arial" w:hAnsi="Arial" w:eastAsia="Times New Roman" w:cs="Times New Roman"/>
                <w:sz w:val="20"/>
                <w:szCs w:val="20"/>
              </w:rPr>
              <w:t xml:space="preserve"> million on the Balance Sheet a</w:t>
            </w:r>
            <w:r w:rsidRPr="00786981" w:rsidR="00B75EEF">
              <w:rPr>
                <w:rFonts w:ascii="Arial" w:hAnsi="Arial" w:eastAsia="Times New Roman" w:cs="Times New Roman"/>
                <w:sz w:val="20"/>
                <w:szCs w:val="20"/>
              </w:rPr>
              <w:t>s at 31st March 20</w:t>
            </w:r>
            <w:r w:rsidRPr="00786981" w:rsidR="00767792">
              <w:rPr>
                <w:rFonts w:ascii="Arial" w:hAnsi="Arial" w:eastAsia="Times New Roman" w:cs="Times New Roman"/>
                <w:sz w:val="20"/>
                <w:szCs w:val="20"/>
              </w:rPr>
              <w:t>2</w:t>
            </w:r>
            <w:r w:rsidRPr="00786981" w:rsidR="00B25E51">
              <w:rPr>
                <w:rFonts w:ascii="Arial" w:hAnsi="Arial" w:eastAsia="Times New Roman" w:cs="Times New Roman"/>
                <w:sz w:val="20"/>
                <w:szCs w:val="20"/>
              </w:rPr>
              <w:t>2</w:t>
            </w:r>
            <w:r w:rsidRPr="00786981" w:rsidR="00B75EEF">
              <w:rPr>
                <w:rFonts w:ascii="Arial" w:hAnsi="Arial" w:eastAsia="Times New Roman" w:cs="Times New Roman"/>
                <w:sz w:val="20"/>
                <w:szCs w:val="20"/>
              </w:rPr>
              <w:t>, with £2.</w:t>
            </w:r>
            <w:r w:rsidRPr="00786981" w:rsidR="00B25E51">
              <w:rPr>
                <w:rFonts w:ascii="Arial" w:hAnsi="Arial" w:eastAsia="Times New Roman" w:cs="Times New Roman"/>
                <w:sz w:val="20"/>
                <w:szCs w:val="20"/>
              </w:rPr>
              <w:t>304</w:t>
            </w:r>
            <w:r w:rsidRPr="00786981" w:rsidR="00767792">
              <w:rPr>
                <w:rFonts w:ascii="Arial" w:hAnsi="Arial" w:eastAsia="Times New Roman" w:cs="Times New Roman"/>
                <w:sz w:val="20"/>
                <w:szCs w:val="20"/>
              </w:rPr>
              <w:t xml:space="preserve"> </w:t>
            </w:r>
            <w:r w:rsidRPr="00786981">
              <w:rPr>
                <w:rFonts w:ascii="Arial" w:hAnsi="Arial" w:eastAsia="Times New Roman" w:cs="Times New Roman"/>
                <w:sz w:val="20"/>
                <w:szCs w:val="20"/>
              </w:rPr>
              <w:t>million charged as depreciation during the year.</w:t>
            </w:r>
          </w:p>
          <w:p w:rsidRPr="00786981" w:rsidR="008629D8" w:rsidP="00192E25" w:rsidRDefault="008629D8">
            <w:pPr>
              <w:outlineLvl w:val="1"/>
              <w:rPr>
                <w:rFonts w:ascii="Arial" w:hAnsi="Arial" w:eastAsia="Times New Roman" w:cs="Arial"/>
                <w:sz w:val="20"/>
                <w:szCs w:val="20"/>
              </w:rPr>
            </w:pPr>
          </w:p>
        </w:tc>
        <w:tc>
          <w:tcPr>
            <w:tcW w:w="4111" w:type="dxa"/>
          </w:tcPr>
          <w:p w:rsidRPr="00786981" w:rsidR="009C3A9E" w:rsidP="009C3A9E" w:rsidRDefault="009C3A9E">
            <w:pPr>
              <w:spacing w:after="100" w:afterAutospacing="1"/>
              <w:outlineLvl w:val="1"/>
              <w:rPr>
                <w:rFonts w:ascii="Arial" w:hAnsi="Arial" w:eastAsia="Times New Roman" w:cs="Times New Roman"/>
                <w:sz w:val="20"/>
                <w:szCs w:val="20"/>
              </w:rPr>
            </w:pPr>
            <w:r w:rsidRPr="00786981">
              <w:rPr>
                <w:rFonts w:ascii="Arial" w:hAnsi="Arial" w:eastAsia="Times New Roman" w:cs="Times New Roman"/>
                <w:sz w:val="20"/>
                <w:szCs w:val="20"/>
              </w:rPr>
              <w:t>If the useful life of assets is reduced, depreciation increases and the carrying amount of the assets falls.</w:t>
            </w:r>
          </w:p>
          <w:p w:rsidRPr="00786981" w:rsidR="006F51E9" w:rsidP="009C3A9E" w:rsidRDefault="009C3A9E">
            <w:pPr>
              <w:spacing w:after="100" w:afterAutospacing="1"/>
              <w:outlineLvl w:val="1"/>
              <w:rPr>
                <w:rFonts w:ascii="Arial" w:hAnsi="Arial" w:eastAsia="Times New Roman" w:cs="Times New Roman"/>
                <w:sz w:val="20"/>
                <w:szCs w:val="20"/>
              </w:rPr>
            </w:pPr>
            <w:r w:rsidRPr="00786981">
              <w:rPr>
                <w:rFonts w:ascii="Arial" w:hAnsi="Arial" w:eastAsia="Times New Roman" w:cs="Times New Roman"/>
                <w:sz w:val="20"/>
                <w:szCs w:val="20"/>
              </w:rPr>
              <w:t xml:space="preserve">Based on the assets that were valued in the year as part of the three-year rolling revaluation programme, </w:t>
            </w:r>
            <w:r w:rsidRPr="00786981" w:rsidR="00786981">
              <w:rPr>
                <w:rFonts w:ascii="Arial" w:hAnsi="Arial" w:eastAsia="Times New Roman" w:cs="Times New Roman"/>
                <w:sz w:val="20"/>
                <w:szCs w:val="20"/>
              </w:rPr>
              <w:t>any 1% increase in valuation for assets last prior to 31/03/2022</w:t>
            </w:r>
            <w:r w:rsidR="00786981">
              <w:rPr>
                <w:rFonts w:ascii="Arial" w:hAnsi="Arial" w:eastAsia="Times New Roman" w:cs="Times New Roman"/>
                <w:sz w:val="20"/>
                <w:szCs w:val="20"/>
              </w:rPr>
              <w:t xml:space="preserve"> would equate to the carrying value increasing by £0.345 million.</w:t>
            </w:r>
          </w:p>
          <w:p w:rsidRPr="00786981" w:rsidR="007B5BAE" w:rsidP="007B5BAE" w:rsidRDefault="007B5BAE">
            <w:pPr>
              <w:spacing w:after="100" w:afterAutospacing="1"/>
              <w:outlineLvl w:val="1"/>
              <w:rPr>
                <w:rFonts w:ascii="Arial" w:hAnsi="Arial" w:eastAsia="Times New Roman" w:cs="Times New Roman"/>
                <w:sz w:val="20"/>
                <w:szCs w:val="20"/>
              </w:rPr>
            </w:pPr>
            <w:r w:rsidRPr="00786981">
              <w:rPr>
                <w:rFonts w:ascii="Arial" w:hAnsi="Arial" w:eastAsia="Times New Roman" w:cs="Times New Roman"/>
                <w:sz w:val="20"/>
                <w:szCs w:val="20"/>
              </w:rPr>
              <w:t>The valuers have reported the 31/03/2022 valuation is not reported as being subject to ‘material valuation uncertainty’ as defined by VPS 3 and VPGA 10 of the RICS Valuation Global Standards.</w:t>
            </w:r>
          </w:p>
        </w:tc>
      </w:tr>
    </w:tbl>
    <w:tbl>
      <w:tblPr>
        <w:tblStyle w:val="TableGrid"/>
        <w:tblW w:w="988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279"/>
        <w:gridCol w:w="4499"/>
        <w:gridCol w:w="4111"/>
      </w:tblGrid>
      <w:tr w:rsidRPr="002D2599" w:rsidR="00E94A44" w:rsidTr="00136137">
        <w:trPr>
          <w:trHeight w:val="583"/>
        </w:trPr>
        <w:tc>
          <w:tcPr>
            <w:tcW w:w="1279" w:type="dxa"/>
          </w:tcPr>
          <w:p w:rsidRPr="00AC69FB" w:rsidR="00E94A44" w:rsidP="00B47793" w:rsidRDefault="00E94A44">
            <w:pPr>
              <w:keepNext/>
              <w:spacing w:after="240"/>
              <w:jc w:val="center"/>
              <w:rPr>
                <w:rFonts w:ascii="Arial" w:hAnsi="Arial" w:eastAsia="Times New Roman" w:cs="Arial"/>
                <w:b/>
                <w:bCs/>
                <w:sz w:val="20"/>
                <w:szCs w:val="20"/>
              </w:rPr>
            </w:pPr>
            <w:r w:rsidRPr="00AC69FB">
              <w:rPr>
                <w:rFonts w:ascii="Arial" w:hAnsi="Arial" w:eastAsia="Times New Roman" w:cs="Arial"/>
                <w:b/>
                <w:bCs/>
                <w:sz w:val="20"/>
                <w:szCs w:val="20"/>
              </w:rPr>
              <w:lastRenderedPageBreak/>
              <w:t>Item</w:t>
            </w:r>
          </w:p>
        </w:tc>
        <w:tc>
          <w:tcPr>
            <w:tcW w:w="4499" w:type="dxa"/>
          </w:tcPr>
          <w:p w:rsidRPr="00AC69FB" w:rsidR="00E94A44" w:rsidP="00B47793" w:rsidRDefault="00E94A44">
            <w:pPr>
              <w:keepNext/>
              <w:spacing w:after="240"/>
              <w:jc w:val="center"/>
              <w:rPr>
                <w:rFonts w:ascii="Arial" w:hAnsi="Arial" w:eastAsia="Times New Roman" w:cs="Arial"/>
                <w:b/>
                <w:bCs/>
                <w:sz w:val="20"/>
                <w:szCs w:val="20"/>
              </w:rPr>
            </w:pPr>
            <w:r w:rsidRPr="00AC69FB">
              <w:rPr>
                <w:rFonts w:ascii="Arial" w:hAnsi="Arial" w:eastAsia="Times New Roman" w:cs="Arial"/>
                <w:b/>
                <w:bCs/>
                <w:sz w:val="20"/>
                <w:szCs w:val="20"/>
              </w:rPr>
              <w:t>Uncertainty</w:t>
            </w:r>
          </w:p>
        </w:tc>
        <w:tc>
          <w:tcPr>
            <w:tcW w:w="4111" w:type="dxa"/>
          </w:tcPr>
          <w:p w:rsidRPr="00AC69FB" w:rsidR="00E94A44" w:rsidP="00B47793" w:rsidRDefault="00E94A44">
            <w:pPr>
              <w:keepNext/>
              <w:spacing w:after="240"/>
              <w:jc w:val="center"/>
              <w:rPr>
                <w:rFonts w:ascii="Arial" w:hAnsi="Arial" w:eastAsia="Times New Roman" w:cs="Arial"/>
                <w:b/>
                <w:bCs/>
                <w:sz w:val="20"/>
                <w:szCs w:val="20"/>
              </w:rPr>
            </w:pPr>
            <w:r w:rsidRPr="00AC69FB">
              <w:rPr>
                <w:rFonts w:ascii="Arial" w:hAnsi="Arial" w:eastAsia="Times New Roman" w:cs="Arial"/>
                <w:b/>
                <w:bCs/>
                <w:sz w:val="20"/>
                <w:szCs w:val="20"/>
              </w:rPr>
              <w:t>Effect if actual results differ from assumptions</w:t>
            </w:r>
          </w:p>
        </w:tc>
      </w:tr>
      <w:tr w:rsidRPr="002D2599" w:rsidR="00E94A44" w:rsidTr="00125D75">
        <w:trPr>
          <w:trHeight w:val="2669"/>
        </w:trPr>
        <w:tc>
          <w:tcPr>
            <w:tcW w:w="1279" w:type="dxa"/>
          </w:tcPr>
          <w:p w:rsidRPr="00AC69FB" w:rsidR="00E94A44" w:rsidP="00FF7FF6" w:rsidRDefault="00E94A44">
            <w:pPr>
              <w:keepNext/>
              <w:spacing w:after="240"/>
              <w:rPr>
                <w:rFonts w:ascii="Arial" w:hAnsi="Arial" w:eastAsia="Times New Roman" w:cs="Arial"/>
                <w:bCs/>
                <w:i/>
                <w:sz w:val="20"/>
                <w:szCs w:val="20"/>
              </w:rPr>
            </w:pPr>
            <w:r w:rsidRPr="00AC69FB">
              <w:rPr>
                <w:rFonts w:ascii="Arial" w:hAnsi="Arial" w:eastAsia="Times New Roman" w:cs="Arial"/>
                <w:bCs/>
                <w:i/>
                <w:sz w:val="20"/>
                <w:szCs w:val="20"/>
              </w:rPr>
              <w:t>Pensions Liability</w:t>
            </w:r>
          </w:p>
        </w:tc>
        <w:tc>
          <w:tcPr>
            <w:tcW w:w="4499" w:type="dxa"/>
          </w:tcPr>
          <w:p w:rsidRPr="00AC69FB" w:rsidR="00884647" w:rsidP="00895715" w:rsidRDefault="00E94A44">
            <w:pPr>
              <w:keepNext/>
              <w:spacing w:after="240"/>
              <w:rPr>
                <w:rFonts w:ascii="Arial" w:hAnsi="Arial" w:eastAsia="Times New Roman" w:cs="Times New Roman"/>
                <w:sz w:val="20"/>
                <w:szCs w:val="20"/>
              </w:rPr>
            </w:pPr>
            <w:r w:rsidRPr="00AC69FB">
              <w:rPr>
                <w:rFonts w:ascii="Arial" w:hAnsi="Arial" w:eastAsia="Times New Roman" w:cs="Times New Roman"/>
                <w:sz w:val="20"/>
                <w:szCs w:val="20"/>
              </w:rPr>
              <w:t>Estimations of the net liability to pay pensions depends on a number of complex judgements relating to the discount rate used, the rate at which salaries are projected to increase, changes in mortality rates and expected returns on pension fund assets.  The Council concurs with the assumptions to be applied by the independent actuary to the Hertfordshire L</w:t>
            </w:r>
            <w:r w:rsidRPr="00AC69FB" w:rsidR="00125D75">
              <w:rPr>
                <w:rFonts w:ascii="Arial" w:hAnsi="Arial" w:eastAsia="Times New Roman" w:cs="Times New Roman"/>
                <w:sz w:val="20"/>
                <w:szCs w:val="20"/>
              </w:rPr>
              <w:t>ocal Government Pension Scheme.</w:t>
            </w:r>
          </w:p>
        </w:tc>
        <w:tc>
          <w:tcPr>
            <w:tcW w:w="4111" w:type="dxa"/>
          </w:tcPr>
          <w:p w:rsidRPr="00AC69FB" w:rsidR="00884647" w:rsidP="009D54A9" w:rsidRDefault="00E94A44">
            <w:pPr>
              <w:spacing w:before="100" w:beforeAutospacing="1" w:afterAutospacing="1"/>
              <w:outlineLvl w:val="1"/>
              <w:rPr>
                <w:rFonts w:ascii="Arial" w:hAnsi="Arial" w:eastAsia="Times New Roman" w:cs="Arial"/>
                <w:sz w:val="20"/>
                <w:szCs w:val="20"/>
              </w:rPr>
            </w:pPr>
            <w:r w:rsidRPr="00AC69FB">
              <w:rPr>
                <w:rFonts w:ascii="Arial" w:hAnsi="Arial" w:eastAsia="Times New Roman" w:cs="Times New Roman"/>
                <w:sz w:val="20"/>
                <w:szCs w:val="20"/>
              </w:rPr>
              <w:t>The effect on the net pension’s liability of changes in individual assumptions can be measured.  For instance, a 0.</w:t>
            </w:r>
            <w:r w:rsidR="00FF3A35">
              <w:rPr>
                <w:rFonts w:ascii="Arial" w:hAnsi="Arial" w:eastAsia="Times New Roman" w:cs="Times New Roman"/>
                <w:sz w:val="20"/>
                <w:szCs w:val="20"/>
              </w:rPr>
              <w:t>1</w:t>
            </w:r>
            <w:r w:rsidRPr="00AC69FB">
              <w:rPr>
                <w:rFonts w:ascii="Arial" w:hAnsi="Arial" w:eastAsia="Times New Roman" w:cs="Times New Roman"/>
                <w:sz w:val="20"/>
                <w:szCs w:val="20"/>
              </w:rPr>
              <w:t xml:space="preserve">% decrease in the </w:t>
            </w:r>
            <w:r w:rsidR="00DA7A3E">
              <w:rPr>
                <w:rFonts w:ascii="Arial" w:hAnsi="Arial" w:eastAsia="Times New Roman" w:cs="Times New Roman"/>
                <w:sz w:val="20"/>
                <w:szCs w:val="20"/>
              </w:rPr>
              <w:t xml:space="preserve">real </w:t>
            </w:r>
            <w:r w:rsidRPr="00AC69FB">
              <w:rPr>
                <w:rFonts w:ascii="Arial" w:hAnsi="Arial" w:eastAsia="Times New Roman" w:cs="Times New Roman"/>
                <w:sz w:val="20"/>
                <w:szCs w:val="20"/>
              </w:rPr>
              <w:t xml:space="preserve">discount rate assumption would result in an increase in the pension liability of </w:t>
            </w:r>
            <w:r w:rsidRPr="00C605D1">
              <w:rPr>
                <w:rFonts w:ascii="Arial" w:hAnsi="Arial" w:eastAsia="Times New Roman" w:cs="Times New Roman"/>
                <w:sz w:val="20"/>
                <w:szCs w:val="20"/>
              </w:rPr>
              <w:t>£</w:t>
            </w:r>
            <w:r w:rsidRPr="00C605D1" w:rsidR="00FF3A35">
              <w:rPr>
                <w:rFonts w:ascii="Arial" w:hAnsi="Arial" w:eastAsia="Times New Roman" w:cs="Times New Roman"/>
                <w:sz w:val="20"/>
                <w:szCs w:val="20"/>
              </w:rPr>
              <w:t>2.</w:t>
            </w:r>
            <w:r w:rsidRPr="00C605D1" w:rsidR="009D54A9">
              <w:rPr>
                <w:rFonts w:ascii="Arial" w:hAnsi="Arial" w:eastAsia="Times New Roman" w:cs="Times New Roman"/>
                <w:sz w:val="20"/>
                <w:szCs w:val="20"/>
              </w:rPr>
              <w:t>5</w:t>
            </w:r>
            <w:r w:rsidRPr="00AC69FB">
              <w:rPr>
                <w:rFonts w:ascii="Arial" w:hAnsi="Arial" w:eastAsia="Times New Roman" w:cs="Times New Roman"/>
                <w:sz w:val="20"/>
                <w:szCs w:val="20"/>
              </w:rPr>
              <w:t xml:space="preserve"> million. Note 5.</w:t>
            </w:r>
            <w:r w:rsidRPr="00AC69FB" w:rsidR="006920DE">
              <w:rPr>
                <w:rFonts w:ascii="Arial" w:hAnsi="Arial" w:eastAsia="Times New Roman" w:cs="Times New Roman"/>
                <w:sz w:val="20"/>
                <w:szCs w:val="20"/>
              </w:rPr>
              <w:t>29</w:t>
            </w:r>
            <w:r w:rsidRPr="00AC69FB">
              <w:rPr>
                <w:rFonts w:ascii="Arial" w:hAnsi="Arial" w:eastAsia="Times New Roman" w:cs="Times New Roman"/>
                <w:sz w:val="20"/>
                <w:szCs w:val="20"/>
              </w:rPr>
              <w:t>.5 sets out details of the assumptions made by the independent actuary to the Hertfordshire Local Government Pension Scheme together with further examples.</w:t>
            </w:r>
          </w:p>
        </w:tc>
      </w:tr>
      <w:tr w:rsidRPr="00DB0D3D" w:rsidR="00125D75" w:rsidTr="00125D75">
        <w:trPr>
          <w:trHeight w:val="2669"/>
        </w:trPr>
        <w:tc>
          <w:tcPr>
            <w:tcW w:w="1279" w:type="dxa"/>
          </w:tcPr>
          <w:p w:rsidRPr="00AC69FB" w:rsidR="00125D75" w:rsidP="0087567A" w:rsidRDefault="00125D75">
            <w:pPr>
              <w:keepNext/>
              <w:spacing w:after="240"/>
              <w:rPr>
                <w:rFonts w:ascii="Arial" w:hAnsi="Arial" w:eastAsia="Times New Roman" w:cs="Arial"/>
                <w:bCs/>
                <w:i/>
                <w:sz w:val="20"/>
                <w:szCs w:val="20"/>
              </w:rPr>
            </w:pPr>
            <w:r w:rsidRPr="00AC69FB">
              <w:rPr>
                <w:rFonts w:ascii="Arial" w:hAnsi="Arial" w:eastAsia="Times New Roman" w:cs="Arial"/>
                <w:bCs/>
                <w:i/>
                <w:sz w:val="20"/>
                <w:szCs w:val="20"/>
              </w:rPr>
              <w:t>Non Domestic Rates Appeals provision</w:t>
            </w:r>
          </w:p>
        </w:tc>
        <w:tc>
          <w:tcPr>
            <w:tcW w:w="4499" w:type="dxa"/>
          </w:tcPr>
          <w:p w:rsidRPr="0062536E" w:rsidR="00125D75" w:rsidP="0062536E" w:rsidRDefault="00125D75">
            <w:pPr>
              <w:keepNext/>
              <w:spacing w:after="240"/>
              <w:rPr>
                <w:rFonts w:ascii="Arial" w:hAnsi="Arial" w:eastAsia="Times New Roman" w:cs="Arial"/>
                <w:bCs/>
                <w:sz w:val="20"/>
                <w:szCs w:val="20"/>
              </w:rPr>
            </w:pPr>
            <w:r w:rsidRPr="0062536E">
              <w:rPr>
                <w:rFonts w:ascii="Arial" w:hAnsi="Arial" w:eastAsia="Times New Roman" w:cs="Arial"/>
                <w:bCs/>
                <w:sz w:val="20"/>
                <w:szCs w:val="20"/>
              </w:rPr>
              <w:t>The provision for NDR Appeals includes an assessment of the appeals lodged to 31st March 20</w:t>
            </w:r>
            <w:r w:rsidRPr="0062536E" w:rsidR="00B96FA5">
              <w:rPr>
                <w:rFonts w:ascii="Arial" w:hAnsi="Arial" w:eastAsia="Times New Roman" w:cs="Arial"/>
                <w:bCs/>
                <w:sz w:val="20"/>
                <w:szCs w:val="20"/>
              </w:rPr>
              <w:t>2</w:t>
            </w:r>
            <w:r w:rsidRPr="0062536E" w:rsidR="0062536E">
              <w:rPr>
                <w:rFonts w:ascii="Arial" w:hAnsi="Arial" w:eastAsia="Times New Roman" w:cs="Arial"/>
                <w:bCs/>
                <w:sz w:val="20"/>
                <w:szCs w:val="20"/>
              </w:rPr>
              <w:t>2</w:t>
            </w:r>
            <w:r w:rsidRPr="0062536E">
              <w:rPr>
                <w:rFonts w:ascii="Arial" w:hAnsi="Arial" w:eastAsia="Times New Roman" w:cs="Arial"/>
                <w:bCs/>
                <w:sz w:val="20"/>
                <w:szCs w:val="20"/>
              </w:rPr>
              <w:t xml:space="preserve">. </w:t>
            </w:r>
            <w:r w:rsidRPr="0062536E">
              <w:rPr>
                <w:rFonts w:ascii="Arial" w:hAnsi="Arial" w:eastAsia="Times New Roman" w:cs="Times New Roman"/>
                <w:sz w:val="20"/>
                <w:szCs w:val="20"/>
              </w:rPr>
              <w:t>The carrying amount of the provision is £</w:t>
            </w:r>
            <w:r w:rsidRPr="0062536E" w:rsidR="0062536E">
              <w:rPr>
                <w:rFonts w:ascii="Arial" w:hAnsi="Arial" w:eastAsia="Times New Roman" w:cs="Times New Roman"/>
                <w:sz w:val="20"/>
                <w:szCs w:val="20"/>
              </w:rPr>
              <w:t>3.406</w:t>
            </w:r>
            <w:r w:rsidRPr="0062536E">
              <w:rPr>
                <w:rFonts w:ascii="Arial" w:hAnsi="Arial" w:eastAsia="Times New Roman" w:cs="Times New Roman"/>
                <w:sz w:val="20"/>
                <w:szCs w:val="20"/>
              </w:rPr>
              <w:t xml:space="preserve"> million, of which the Council’s share of £</w:t>
            </w:r>
            <w:r w:rsidRPr="0062536E" w:rsidR="0062536E">
              <w:rPr>
                <w:rFonts w:ascii="Arial" w:hAnsi="Arial" w:eastAsia="Times New Roman" w:cs="Times New Roman"/>
                <w:sz w:val="20"/>
                <w:szCs w:val="20"/>
              </w:rPr>
              <w:t>1.362</w:t>
            </w:r>
            <w:r w:rsidRPr="0062536E">
              <w:rPr>
                <w:rFonts w:ascii="Arial" w:hAnsi="Arial" w:eastAsia="Times New Roman" w:cs="Times New Roman"/>
                <w:sz w:val="20"/>
                <w:szCs w:val="20"/>
              </w:rPr>
              <w:t xml:space="preserve"> million is reflected in the accounts. The provision figure is growing, mainly due to delays in appeals under the check, challenge, appeal process. </w:t>
            </w:r>
          </w:p>
        </w:tc>
        <w:tc>
          <w:tcPr>
            <w:tcW w:w="4111" w:type="dxa"/>
          </w:tcPr>
          <w:p w:rsidRPr="00AC69FB" w:rsidR="00125D75" w:rsidP="0062536E" w:rsidRDefault="00125D75">
            <w:pPr>
              <w:keepNext/>
              <w:spacing w:after="240"/>
              <w:rPr>
                <w:rFonts w:ascii="Arial" w:hAnsi="Arial" w:eastAsia="Times New Roman" w:cs="Arial"/>
                <w:bCs/>
                <w:sz w:val="20"/>
                <w:szCs w:val="20"/>
              </w:rPr>
            </w:pPr>
            <w:r w:rsidRPr="0062536E">
              <w:rPr>
                <w:rFonts w:ascii="Arial" w:hAnsi="Arial" w:eastAsia="Times New Roman" w:cs="Arial"/>
                <w:bCs/>
                <w:sz w:val="20"/>
                <w:szCs w:val="20"/>
              </w:rPr>
              <w:t xml:space="preserve">If NDR appeals were to increase significantly the provision would have to be increased. The increased liability would be shared between the Council, Hertfordshire County Council and Central Government. A large proportion of the 2017 list estimated appeals have </w:t>
            </w:r>
            <w:r w:rsidRPr="0062536E" w:rsidR="0062536E">
              <w:rPr>
                <w:rFonts w:ascii="Arial" w:hAnsi="Arial" w:eastAsia="Times New Roman" w:cs="Arial"/>
                <w:bCs/>
                <w:sz w:val="20"/>
                <w:szCs w:val="20"/>
              </w:rPr>
              <w:t>settled in 2021/22 and therefore the long and short term split was amended in the 2021/22 accounts with 13.37% classified as long term.</w:t>
            </w:r>
          </w:p>
        </w:tc>
      </w:tr>
      <w:tr w:rsidRPr="00DB0D3D" w:rsidR="001B6E8B" w:rsidTr="00125D75">
        <w:trPr>
          <w:trHeight w:val="2669"/>
        </w:trPr>
        <w:tc>
          <w:tcPr>
            <w:tcW w:w="1279" w:type="dxa"/>
          </w:tcPr>
          <w:p w:rsidRPr="00DB0D3D" w:rsidR="001B6E8B" w:rsidP="001B6E8B" w:rsidRDefault="001B6E8B">
            <w:pPr>
              <w:keepNext/>
              <w:spacing w:after="240"/>
              <w:rPr>
                <w:rFonts w:ascii="Arial" w:hAnsi="Arial" w:eastAsia="Times New Roman" w:cs="Arial"/>
                <w:bCs/>
                <w:i/>
                <w:sz w:val="20"/>
                <w:szCs w:val="20"/>
              </w:rPr>
            </w:pPr>
            <w:r w:rsidRPr="00DB0D3D">
              <w:rPr>
                <w:rFonts w:ascii="Arial" w:hAnsi="Arial" w:eastAsia="Times New Roman" w:cs="Arial"/>
                <w:bCs/>
                <w:i/>
                <w:sz w:val="20"/>
                <w:szCs w:val="20"/>
              </w:rPr>
              <w:t>Fair value estimations</w:t>
            </w:r>
          </w:p>
        </w:tc>
        <w:tc>
          <w:tcPr>
            <w:tcW w:w="4499" w:type="dxa"/>
          </w:tcPr>
          <w:p w:rsidRPr="00DB0D3D" w:rsidR="001B6E8B" w:rsidP="001B6E8B" w:rsidRDefault="001B6E8B">
            <w:pPr>
              <w:keepNext/>
              <w:spacing w:after="240"/>
              <w:rPr>
                <w:rFonts w:ascii="Arial" w:hAnsi="Arial" w:eastAsia="Times New Roman" w:cs="Arial"/>
                <w:bCs/>
                <w:sz w:val="20"/>
                <w:szCs w:val="20"/>
              </w:rPr>
            </w:pPr>
            <w:r w:rsidRPr="00DB0D3D">
              <w:rPr>
                <w:rFonts w:ascii="Arial" w:hAnsi="Arial" w:eastAsia="Times New Roman" w:cs="Arial"/>
                <w:bCs/>
                <w:sz w:val="20"/>
                <w:szCs w:val="20"/>
              </w:rPr>
              <w:t>The fair values of investment properties are principally based on the available market evidence for the sale and purchase of similar assets. Under IFRS 13 fair value hierarchy these have been shown as a level 2 input namely using quoted prices for similar assets or liabilities in active markets at the balance sheet date. If this information is not available estimates are undertaken in accordance with RICS professional guidelines.</w:t>
            </w:r>
          </w:p>
        </w:tc>
        <w:tc>
          <w:tcPr>
            <w:tcW w:w="4111" w:type="dxa"/>
          </w:tcPr>
          <w:p w:rsidRPr="00DB0D3D" w:rsidR="001B6E8B" w:rsidP="001B6E8B" w:rsidRDefault="001B6E8B">
            <w:pPr>
              <w:keepNext/>
              <w:spacing w:after="240"/>
              <w:rPr>
                <w:rFonts w:ascii="Arial" w:hAnsi="Arial" w:eastAsia="Times New Roman" w:cs="Arial"/>
                <w:bCs/>
                <w:sz w:val="20"/>
                <w:szCs w:val="20"/>
              </w:rPr>
            </w:pPr>
            <w:r w:rsidRPr="00DB0D3D">
              <w:rPr>
                <w:rFonts w:ascii="Arial" w:hAnsi="Arial" w:eastAsia="Times New Roman" w:cs="Arial"/>
                <w:bCs/>
                <w:sz w:val="20"/>
                <w:szCs w:val="20"/>
              </w:rPr>
              <w:t>Most estimates are based on current market information therefore material changes are not expected.</w:t>
            </w:r>
          </w:p>
          <w:p w:rsidRPr="0062536E" w:rsidR="001B6E8B" w:rsidP="001B6E8B" w:rsidRDefault="001B6E8B">
            <w:pPr>
              <w:keepNext/>
              <w:spacing w:after="240"/>
              <w:rPr>
                <w:rFonts w:ascii="Arial" w:hAnsi="Arial" w:eastAsia="Times New Roman" w:cs="Arial"/>
                <w:bCs/>
                <w:sz w:val="20"/>
                <w:szCs w:val="20"/>
              </w:rPr>
            </w:pPr>
            <w:r w:rsidRPr="00DB0D3D">
              <w:rPr>
                <w:rFonts w:ascii="Arial" w:hAnsi="Arial" w:eastAsia="Times New Roman" w:cs="Arial"/>
                <w:bCs/>
                <w:sz w:val="20"/>
                <w:szCs w:val="20"/>
              </w:rPr>
              <w:t xml:space="preserve">Significant changes in any of the unobservable inputs would result in a significantly lower or higher fair value </w:t>
            </w:r>
            <w:r w:rsidRPr="0062536E">
              <w:rPr>
                <w:rFonts w:ascii="Arial" w:hAnsi="Arial" w:eastAsia="Times New Roman" w:cs="Arial"/>
                <w:bCs/>
                <w:sz w:val="20"/>
                <w:szCs w:val="20"/>
              </w:rPr>
              <w:t>measurement for these assets.</w:t>
            </w:r>
          </w:p>
          <w:p w:rsidRPr="00DB0D3D" w:rsidR="001B6E8B" w:rsidP="00786981" w:rsidRDefault="001B6E8B">
            <w:pPr>
              <w:keepNext/>
              <w:spacing w:after="240"/>
              <w:rPr>
                <w:rFonts w:ascii="Arial" w:hAnsi="Arial" w:eastAsia="Times New Roman" w:cs="Arial"/>
                <w:bCs/>
                <w:sz w:val="20"/>
                <w:szCs w:val="20"/>
              </w:rPr>
            </w:pPr>
            <w:r w:rsidRPr="0062536E">
              <w:rPr>
                <w:rFonts w:ascii="Arial" w:hAnsi="Arial" w:eastAsia="Times New Roman" w:cs="Arial"/>
                <w:bCs/>
                <w:sz w:val="20"/>
                <w:szCs w:val="20"/>
              </w:rPr>
              <w:t>The council sought assurance from the valuer of the appropriateness of the valuations in light of the RICS related material uncertainty and the valuer</w:t>
            </w:r>
            <w:r w:rsidRPr="00786981" w:rsidR="00786981">
              <w:rPr>
                <w:rFonts w:ascii="Arial" w:hAnsi="Arial" w:eastAsia="Times New Roman" w:cs="Times New Roman"/>
                <w:sz w:val="20"/>
                <w:szCs w:val="20"/>
              </w:rPr>
              <w:t xml:space="preserve"> reported the 31/03/2022 valuation is not reported as being subject to ‘material valuation uncertainty’ as defined by VPS 3 and VPGA 10 of the RICS Valuation Global Standards.</w:t>
            </w:r>
          </w:p>
        </w:tc>
      </w:tr>
      <w:tr w:rsidRPr="00DB0D3D" w:rsidR="006F0188" w:rsidTr="00F362E8">
        <w:trPr>
          <w:trHeight w:val="1906"/>
        </w:trPr>
        <w:tc>
          <w:tcPr>
            <w:tcW w:w="1279" w:type="dxa"/>
          </w:tcPr>
          <w:p w:rsidRPr="00DB0D3D" w:rsidR="006F0188" w:rsidP="001B6E8B" w:rsidRDefault="006F0188">
            <w:pPr>
              <w:keepNext/>
              <w:spacing w:after="240"/>
              <w:rPr>
                <w:rFonts w:ascii="Arial" w:hAnsi="Arial" w:eastAsia="Times New Roman" w:cs="Arial"/>
                <w:bCs/>
                <w:i/>
                <w:sz w:val="20"/>
                <w:szCs w:val="20"/>
              </w:rPr>
            </w:pPr>
            <w:r>
              <w:rPr>
                <w:rFonts w:ascii="Arial" w:hAnsi="Arial" w:eastAsia="Times New Roman" w:cs="Arial"/>
                <w:bCs/>
                <w:i/>
                <w:sz w:val="20"/>
                <w:szCs w:val="20"/>
              </w:rPr>
              <w:t>Provision for doubtful debts</w:t>
            </w:r>
          </w:p>
        </w:tc>
        <w:tc>
          <w:tcPr>
            <w:tcW w:w="4499" w:type="dxa"/>
          </w:tcPr>
          <w:p w:rsidR="00F362E8" w:rsidP="00F362E8" w:rsidRDefault="00152FA8">
            <w:r>
              <w:rPr>
                <w:rFonts w:ascii="Arial" w:hAnsi="Arial" w:cs="Arial"/>
                <w:sz w:val="20"/>
                <w:szCs w:val="20"/>
              </w:rPr>
              <w:t>At 31 March 2022</w:t>
            </w:r>
            <w:r w:rsidRPr="000256A7" w:rsidR="00F362E8">
              <w:rPr>
                <w:rFonts w:ascii="Arial" w:hAnsi="Arial" w:cs="Arial"/>
                <w:sz w:val="20"/>
                <w:szCs w:val="20"/>
              </w:rPr>
              <w:t>, the Council had a sho</w:t>
            </w:r>
            <w:r w:rsidR="00F362E8">
              <w:rPr>
                <w:rFonts w:ascii="Arial" w:hAnsi="Arial" w:cs="Arial"/>
                <w:sz w:val="20"/>
                <w:szCs w:val="20"/>
              </w:rPr>
              <w:t xml:space="preserve">rt term debtor </w:t>
            </w:r>
            <w:r w:rsidRPr="00211CE2" w:rsidR="00F362E8">
              <w:rPr>
                <w:rFonts w:ascii="Arial" w:hAnsi="Arial" w:cs="Arial"/>
                <w:sz w:val="20"/>
                <w:szCs w:val="20"/>
              </w:rPr>
              <w:t xml:space="preserve">balance </w:t>
            </w:r>
            <w:r w:rsidR="00C60083">
              <w:rPr>
                <w:rFonts w:ascii="Arial" w:hAnsi="Arial" w:cs="Arial"/>
                <w:sz w:val="20"/>
                <w:szCs w:val="20"/>
              </w:rPr>
              <w:t>of £8.763</w:t>
            </w:r>
            <w:r w:rsidRPr="00211CE2" w:rsidR="00F362E8">
              <w:rPr>
                <w:rFonts w:ascii="Arial" w:hAnsi="Arial" w:cs="Arial"/>
                <w:sz w:val="20"/>
                <w:szCs w:val="20"/>
              </w:rPr>
              <w:t>m.</w:t>
            </w:r>
            <w:r w:rsidR="00F362E8">
              <w:rPr>
                <w:rFonts w:ascii="Arial" w:hAnsi="Arial" w:cs="Arial"/>
                <w:sz w:val="20"/>
                <w:szCs w:val="20"/>
              </w:rPr>
              <w:t xml:space="preserve">  </w:t>
            </w:r>
            <w:r w:rsidRPr="000256A7" w:rsidR="00F362E8">
              <w:rPr>
                <w:rFonts w:ascii="Arial" w:hAnsi="Arial" w:cs="Arial"/>
                <w:sz w:val="20"/>
                <w:szCs w:val="20"/>
              </w:rPr>
              <w:t xml:space="preserve">A review of significant balances suggested a provision for bad </w:t>
            </w:r>
            <w:r w:rsidR="00F362E8">
              <w:rPr>
                <w:rFonts w:ascii="Arial" w:hAnsi="Arial" w:cs="Arial"/>
                <w:sz w:val="20"/>
                <w:szCs w:val="20"/>
              </w:rPr>
              <w:t xml:space="preserve">debts of </w:t>
            </w:r>
            <w:r w:rsidR="00960660">
              <w:rPr>
                <w:rFonts w:ascii="Arial" w:hAnsi="Arial" w:cs="Arial"/>
                <w:sz w:val="20"/>
                <w:szCs w:val="20"/>
              </w:rPr>
              <w:t>£3.0</w:t>
            </w:r>
            <w:r w:rsidRPr="00960660" w:rsidR="00F362E8">
              <w:rPr>
                <w:rFonts w:ascii="Arial" w:hAnsi="Arial" w:cs="Arial"/>
                <w:sz w:val="20"/>
                <w:szCs w:val="20"/>
              </w:rPr>
              <w:t>04m</w:t>
            </w:r>
            <w:r w:rsidR="00F362E8">
              <w:rPr>
                <w:rFonts w:ascii="Arial" w:hAnsi="Arial" w:cs="Arial"/>
                <w:sz w:val="20"/>
                <w:szCs w:val="20"/>
              </w:rPr>
              <w:t xml:space="preserve"> was appropriate.</w:t>
            </w:r>
          </w:p>
          <w:p w:rsidRPr="00F362E8" w:rsidR="006F0188" w:rsidP="00F362E8" w:rsidRDefault="006F0188">
            <w:pPr>
              <w:keepNext/>
              <w:spacing w:after="240"/>
              <w:rPr>
                <w:rFonts w:ascii="Arial" w:hAnsi="Arial" w:eastAsia="Times New Roman" w:cs="Arial"/>
                <w:bCs/>
                <w:sz w:val="20"/>
                <w:szCs w:val="20"/>
              </w:rPr>
            </w:pPr>
          </w:p>
        </w:tc>
        <w:tc>
          <w:tcPr>
            <w:tcW w:w="4111" w:type="dxa"/>
          </w:tcPr>
          <w:p w:rsidR="00F362E8" w:rsidP="00F362E8" w:rsidRDefault="00F362E8">
            <w:pPr>
              <w:rPr>
                <w:rFonts w:ascii="Arial" w:hAnsi="Arial" w:cs="Arial"/>
                <w:sz w:val="20"/>
                <w:szCs w:val="20"/>
              </w:rPr>
            </w:pPr>
            <w:r w:rsidRPr="001A1AF4">
              <w:rPr>
                <w:rFonts w:ascii="Arial" w:hAnsi="Arial" w:cs="Arial"/>
                <w:sz w:val="20"/>
                <w:szCs w:val="20"/>
              </w:rPr>
              <w:t>If collection rates were to deteriorate an increasing level of doubtful debts would require an additional amount to be put aside as a bad debt provision for</w:t>
            </w:r>
            <w:r>
              <w:rPr>
                <w:rFonts w:ascii="Arial" w:hAnsi="Arial" w:cs="Arial"/>
                <w:sz w:val="20"/>
                <w:szCs w:val="20"/>
              </w:rPr>
              <w:t xml:space="preserve"> additional bad debt write offs.</w:t>
            </w:r>
          </w:p>
          <w:p w:rsidRPr="00F362E8" w:rsidR="006F0188" w:rsidP="00F362E8" w:rsidRDefault="006F0188">
            <w:pPr>
              <w:keepNext/>
              <w:spacing w:after="240"/>
              <w:rPr>
                <w:rFonts w:ascii="Arial" w:hAnsi="Arial" w:eastAsia="Times New Roman" w:cs="Arial"/>
                <w:bCs/>
                <w:sz w:val="20"/>
                <w:szCs w:val="20"/>
              </w:rPr>
            </w:pPr>
          </w:p>
        </w:tc>
      </w:tr>
    </w:tbl>
    <w:p w:rsidR="00267098" w:rsidRDefault="00267098"/>
    <w:p w:rsidR="001A1AF4" w:rsidRDefault="001A1AF4"/>
    <w:p w:rsidR="00F362E8" w:rsidRDefault="00F362E8"/>
    <w:p w:rsidR="001A1AF4" w:rsidRDefault="001A1AF4"/>
    <w:p w:rsidRPr="002818C2" w:rsidR="00F41D08" w:rsidP="00F41D08" w:rsidRDefault="00F41D08">
      <w:pPr>
        <w:rPr>
          <w:rFonts w:ascii="Arial" w:hAnsi="Arial" w:cs="Arial"/>
          <w:b/>
        </w:rPr>
      </w:pPr>
      <w:r w:rsidRPr="002C00A4">
        <w:rPr>
          <w:rFonts w:ascii="Arial" w:hAnsi="Arial" w:cs="Arial"/>
          <w:b/>
        </w:rPr>
        <w:lastRenderedPageBreak/>
        <w:t>5.5</w:t>
      </w:r>
      <w:r w:rsidRPr="002C00A4">
        <w:rPr>
          <w:rFonts w:ascii="Arial" w:hAnsi="Arial" w:cs="Arial"/>
          <w:b/>
        </w:rPr>
        <w:tab/>
      </w:r>
      <w:bookmarkStart w:name="EventsaftertheBalanceSheetDate" w:id="28"/>
      <w:r w:rsidRPr="002C00A4">
        <w:rPr>
          <w:rFonts w:ascii="Arial" w:hAnsi="Arial" w:cs="Arial"/>
          <w:b/>
        </w:rPr>
        <w:t xml:space="preserve">Events after the </w:t>
      </w:r>
      <w:r w:rsidRPr="002C00A4" w:rsidR="00A42135">
        <w:rPr>
          <w:rFonts w:ascii="Arial" w:hAnsi="Arial" w:cs="Arial"/>
          <w:b/>
        </w:rPr>
        <w:t>B</w:t>
      </w:r>
      <w:r w:rsidRPr="002C00A4">
        <w:rPr>
          <w:rFonts w:ascii="Arial" w:hAnsi="Arial" w:cs="Arial"/>
          <w:b/>
        </w:rPr>
        <w:t xml:space="preserve">alance </w:t>
      </w:r>
      <w:r w:rsidRPr="002C00A4" w:rsidR="00A42135">
        <w:rPr>
          <w:rFonts w:ascii="Arial" w:hAnsi="Arial" w:cs="Arial"/>
          <w:b/>
        </w:rPr>
        <w:t>S</w:t>
      </w:r>
      <w:r w:rsidRPr="002C00A4">
        <w:rPr>
          <w:rFonts w:ascii="Arial" w:hAnsi="Arial" w:cs="Arial"/>
          <w:b/>
        </w:rPr>
        <w:t xml:space="preserve">heet </w:t>
      </w:r>
      <w:r w:rsidRPr="002C00A4" w:rsidR="00A42135">
        <w:rPr>
          <w:rFonts w:ascii="Arial" w:hAnsi="Arial" w:cs="Arial"/>
          <w:b/>
        </w:rPr>
        <w:t>D</w:t>
      </w:r>
      <w:r w:rsidRPr="002C00A4">
        <w:rPr>
          <w:rFonts w:ascii="Arial" w:hAnsi="Arial" w:cs="Arial"/>
          <w:b/>
        </w:rPr>
        <w:t>ate</w:t>
      </w:r>
      <w:bookmarkEnd w:id="28"/>
    </w:p>
    <w:p w:rsidR="00127BF3" w:rsidP="00127BF3" w:rsidRDefault="00127BF3">
      <w:pPr>
        <w:keepNext/>
        <w:spacing w:after="0" w:line="240" w:lineRule="auto"/>
        <w:jc w:val="both"/>
        <w:outlineLvl w:val="0"/>
        <w:rPr>
          <w:rFonts w:ascii="Arial" w:hAnsi="Arial" w:eastAsia="Times New Roman" w:cs="Arial"/>
          <w:bCs/>
        </w:rPr>
      </w:pPr>
      <w:r w:rsidRPr="008B3DE0">
        <w:rPr>
          <w:rFonts w:ascii="Arial" w:hAnsi="Arial" w:eastAsia="Times New Roman" w:cs="Arial"/>
          <w:bCs/>
        </w:rPr>
        <w:t>No adjustment to the Statement of Accounts is required in respect of transactions which took place after the balance sheet date.</w:t>
      </w:r>
      <w:r w:rsidRPr="002818C2">
        <w:rPr>
          <w:rFonts w:ascii="Arial" w:hAnsi="Arial" w:eastAsia="Times New Roman" w:cs="Arial"/>
          <w:bCs/>
        </w:rPr>
        <w:t xml:space="preserve"> </w:t>
      </w:r>
    </w:p>
    <w:p w:rsidR="00B25740" w:rsidP="00127BF3" w:rsidRDefault="00B25740">
      <w:pPr>
        <w:keepNext/>
        <w:spacing w:after="0" w:line="240" w:lineRule="auto"/>
        <w:jc w:val="both"/>
        <w:outlineLvl w:val="0"/>
        <w:rPr>
          <w:rFonts w:ascii="Arial" w:hAnsi="Arial" w:eastAsia="Times New Roman" w:cs="Arial"/>
          <w:bCs/>
        </w:rPr>
      </w:pPr>
    </w:p>
    <w:p w:rsidR="00B25740" w:rsidP="00127BF3" w:rsidRDefault="00B25740">
      <w:pPr>
        <w:keepNext/>
        <w:spacing w:after="0" w:line="240" w:lineRule="auto"/>
        <w:jc w:val="both"/>
        <w:outlineLvl w:val="0"/>
        <w:rPr>
          <w:rFonts w:ascii="Arial" w:hAnsi="Arial" w:eastAsia="Times New Roman" w:cs="Arial"/>
          <w:bCs/>
          <w:i/>
        </w:rPr>
      </w:pPr>
      <w:r>
        <w:rPr>
          <w:rFonts w:ascii="Arial" w:hAnsi="Arial" w:eastAsia="Times New Roman" w:cs="Arial"/>
          <w:bCs/>
          <w:i/>
        </w:rPr>
        <w:t>Non Adjusting Post Balance Sheet Event – Elstree Studios</w:t>
      </w:r>
    </w:p>
    <w:p w:rsidR="00B25740" w:rsidP="00127BF3" w:rsidRDefault="00B25740">
      <w:pPr>
        <w:keepNext/>
        <w:spacing w:after="0" w:line="240" w:lineRule="auto"/>
        <w:jc w:val="both"/>
        <w:outlineLvl w:val="0"/>
        <w:rPr>
          <w:rFonts w:ascii="Arial" w:hAnsi="Arial" w:eastAsia="Times New Roman" w:cs="Arial"/>
          <w:bCs/>
          <w:i/>
        </w:rPr>
      </w:pPr>
    </w:p>
    <w:p w:rsidR="00B25740" w:rsidP="00127BF3" w:rsidRDefault="00B25740">
      <w:pPr>
        <w:keepNext/>
        <w:spacing w:after="0" w:line="240" w:lineRule="auto"/>
        <w:jc w:val="both"/>
        <w:outlineLvl w:val="0"/>
        <w:rPr>
          <w:rFonts w:ascii="Arial" w:hAnsi="Arial" w:eastAsia="Times New Roman" w:cs="Arial"/>
          <w:bCs/>
        </w:rPr>
      </w:pPr>
      <w:r>
        <w:rPr>
          <w:rFonts w:ascii="Arial" w:hAnsi="Arial" w:eastAsia="Times New Roman" w:cs="Arial"/>
          <w:bCs/>
        </w:rPr>
        <w:t>Elstree Studios (the Studios) is owned by Hertsmere Borough Council (the Council) and is leased to Elstree Film Studios Ltd (EFS), a wholly owned subsidiary of the Council under a long 30 year lease.  The studios asset and return from that asset (rental income) are reflected in the Council’s financial statements and EFS’s financial position is reflected in the Group Accounts.</w:t>
      </w:r>
    </w:p>
    <w:p w:rsidR="00B25740" w:rsidP="00127BF3" w:rsidRDefault="00B25740">
      <w:pPr>
        <w:keepNext/>
        <w:spacing w:after="0" w:line="240" w:lineRule="auto"/>
        <w:jc w:val="both"/>
        <w:outlineLvl w:val="0"/>
        <w:rPr>
          <w:rFonts w:ascii="Arial" w:hAnsi="Arial" w:eastAsia="Times New Roman" w:cs="Arial"/>
          <w:bCs/>
        </w:rPr>
      </w:pPr>
    </w:p>
    <w:p w:rsidR="00B25740" w:rsidP="00127BF3" w:rsidRDefault="00B25740">
      <w:pPr>
        <w:keepNext/>
        <w:spacing w:after="0" w:line="240" w:lineRule="auto"/>
        <w:jc w:val="both"/>
        <w:outlineLvl w:val="0"/>
        <w:rPr>
          <w:rFonts w:ascii="Arial" w:hAnsi="Arial" w:eastAsia="Times New Roman" w:cs="Arial"/>
          <w:bCs/>
        </w:rPr>
      </w:pPr>
      <w:r>
        <w:rPr>
          <w:rFonts w:ascii="Arial" w:hAnsi="Arial" w:eastAsia="Times New Roman" w:cs="Arial"/>
          <w:bCs/>
        </w:rPr>
        <w:t xml:space="preserve">In August 2022, during routine maintenance to replace the main stage doors in stages 7, 8 and 9 asbestos was discovered.  These stages were closed immediately and extensive asbestos testing was carried out across the Elstree Studios estate and as a result of that testing the underground car park and the ancillary block were also closed and subsequently asbestos remediation works have been undertaken in all these areas.  During these remediation works it was discovered that some of the roof panels in stages 7, 8 and 9 which are made of Reinforced Aerated Autoclaved Concrete (RAAC), had failed.  As such various options for the future of stages 7, 8 and 9 have been considered and in September 2023 the Council approved that the stages be demolished and rebuilt.  All other areas of the site were unaffected and have continued to operate as normal.  </w:t>
      </w:r>
    </w:p>
    <w:p w:rsidR="00B25740" w:rsidP="00127BF3" w:rsidRDefault="00B25740">
      <w:pPr>
        <w:keepNext/>
        <w:spacing w:after="0" w:line="240" w:lineRule="auto"/>
        <w:jc w:val="both"/>
        <w:outlineLvl w:val="0"/>
        <w:rPr>
          <w:rFonts w:ascii="Arial" w:hAnsi="Arial" w:eastAsia="Times New Roman" w:cs="Arial"/>
          <w:bCs/>
        </w:rPr>
      </w:pPr>
    </w:p>
    <w:p w:rsidR="00B25740" w:rsidP="00127BF3" w:rsidRDefault="00B25740">
      <w:pPr>
        <w:keepNext/>
        <w:spacing w:after="0" w:line="240" w:lineRule="auto"/>
        <w:jc w:val="both"/>
        <w:outlineLvl w:val="0"/>
        <w:rPr>
          <w:rFonts w:ascii="Arial" w:hAnsi="Arial" w:eastAsia="Times New Roman" w:cs="Arial"/>
          <w:bCs/>
        </w:rPr>
      </w:pPr>
      <w:r>
        <w:rPr>
          <w:rFonts w:ascii="Arial" w:hAnsi="Arial" w:eastAsia="Times New Roman" w:cs="Arial"/>
          <w:bCs/>
        </w:rPr>
        <w:t>Elstree Studios has been valued in these statements as at 31</w:t>
      </w:r>
      <w:r w:rsidRPr="00B25740">
        <w:rPr>
          <w:rFonts w:ascii="Arial" w:hAnsi="Arial" w:eastAsia="Times New Roman" w:cs="Arial"/>
          <w:bCs/>
          <w:vertAlign w:val="superscript"/>
        </w:rPr>
        <w:t>st</w:t>
      </w:r>
      <w:r>
        <w:rPr>
          <w:rFonts w:ascii="Arial" w:hAnsi="Arial" w:eastAsia="Times New Roman" w:cs="Arial"/>
          <w:bCs/>
        </w:rPr>
        <w:t xml:space="preserve"> March 20220 at £18.9m.  This valuation is based on current use value; that being the rental value of the lease.  The asset value has not been adjusted in the 21/22 Statement of Accounts as</w:t>
      </w:r>
      <w:r w:rsidR="00FC76D7">
        <w:rPr>
          <w:rFonts w:ascii="Arial" w:hAnsi="Arial" w:eastAsia="Times New Roman" w:cs="Arial"/>
          <w:bCs/>
        </w:rPr>
        <w:t>,</w:t>
      </w:r>
      <w:r>
        <w:rPr>
          <w:rFonts w:ascii="Arial" w:hAnsi="Arial" w:eastAsia="Times New Roman" w:cs="Arial"/>
          <w:bCs/>
        </w:rPr>
        <w:t xml:space="preserve"> at 31</w:t>
      </w:r>
      <w:r w:rsidRPr="00B25740">
        <w:rPr>
          <w:rFonts w:ascii="Arial" w:hAnsi="Arial" w:eastAsia="Times New Roman" w:cs="Arial"/>
          <w:bCs/>
          <w:vertAlign w:val="superscript"/>
        </w:rPr>
        <w:t>st</w:t>
      </w:r>
      <w:r>
        <w:rPr>
          <w:rFonts w:ascii="Arial" w:hAnsi="Arial" w:eastAsia="Times New Roman" w:cs="Arial"/>
          <w:bCs/>
        </w:rPr>
        <w:t xml:space="preserve"> March 2022 the rent payments were up to date.  However the valuation has been adjusted in the 22/23 Statements to reflect the subsequent reduction in rent following the rent review in October 2023 in accordance with clause 6.4 of the long lease.  </w:t>
      </w:r>
    </w:p>
    <w:p w:rsidRPr="00B25740" w:rsidR="00B25740" w:rsidP="00127BF3" w:rsidRDefault="00B25740">
      <w:pPr>
        <w:keepNext/>
        <w:spacing w:after="0" w:line="240" w:lineRule="auto"/>
        <w:jc w:val="both"/>
        <w:outlineLvl w:val="0"/>
        <w:rPr>
          <w:rFonts w:ascii="Arial" w:hAnsi="Arial" w:eastAsia="Times New Roman" w:cs="Arial"/>
          <w:bCs/>
        </w:rPr>
      </w:pPr>
      <w:r>
        <w:rPr>
          <w:rFonts w:ascii="Arial" w:hAnsi="Arial" w:eastAsia="Times New Roman" w:cs="Arial"/>
          <w:bCs/>
        </w:rPr>
        <w:t xml:space="preserve"> </w:t>
      </w:r>
    </w:p>
    <w:p w:rsidR="00125D75" w:rsidP="00A07F5F" w:rsidRDefault="00125D75">
      <w:pPr>
        <w:rPr>
          <w:rFonts w:ascii="Arial" w:hAnsi="Arial" w:cs="Arial"/>
          <w:b/>
        </w:rPr>
      </w:pPr>
    </w:p>
    <w:p w:rsidRPr="002818C2" w:rsidR="00A07F5F" w:rsidP="00A07F5F" w:rsidRDefault="00A07F5F">
      <w:pPr>
        <w:rPr>
          <w:rFonts w:ascii="Arial" w:hAnsi="Arial" w:cs="Arial"/>
          <w:b/>
        </w:rPr>
      </w:pPr>
      <w:r w:rsidRPr="002818C2">
        <w:rPr>
          <w:rFonts w:ascii="Arial" w:hAnsi="Arial" w:cs="Arial"/>
          <w:b/>
        </w:rPr>
        <w:t>5.6</w:t>
      </w:r>
      <w:r w:rsidRPr="002818C2">
        <w:rPr>
          <w:rFonts w:ascii="Arial" w:hAnsi="Arial" w:cs="Arial"/>
          <w:b/>
        </w:rPr>
        <w:tab/>
      </w:r>
      <w:bookmarkStart w:name="TradingOperations" w:id="29"/>
      <w:r w:rsidRPr="002818C2">
        <w:rPr>
          <w:rFonts w:ascii="Arial" w:hAnsi="Arial" w:cs="Arial"/>
          <w:b/>
        </w:rPr>
        <w:t xml:space="preserve">Trading </w:t>
      </w:r>
      <w:r w:rsidRPr="002818C2" w:rsidR="00A42135">
        <w:rPr>
          <w:rFonts w:ascii="Arial" w:hAnsi="Arial" w:cs="Arial"/>
          <w:b/>
        </w:rPr>
        <w:t>O</w:t>
      </w:r>
      <w:r w:rsidRPr="002818C2">
        <w:rPr>
          <w:rFonts w:ascii="Arial" w:hAnsi="Arial" w:cs="Arial"/>
          <w:b/>
        </w:rPr>
        <w:t>perations</w:t>
      </w:r>
      <w:bookmarkEnd w:id="29"/>
    </w:p>
    <w:p w:rsidRPr="002818C2" w:rsidR="005C1E52" w:rsidP="004D5AE2" w:rsidRDefault="004D5AE2">
      <w:pPr>
        <w:jc w:val="both"/>
        <w:rPr>
          <w:rFonts w:ascii="Arial" w:hAnsi="Arial" w:cs="Arial"/>
        </w:rPr>
      </w:pPr>
      <w:r w:rsidRPr="002818C2">
        <w:rPr>
          <w:rFonts w:ascii="Arial" w:hAnsi="Arial" w:cs="Arial"/>
        </w:rPr>
        <w:t>The Council has established the following two trading units which the service manager is required to operate in a commercial environment and balance the unit’s budget by generating income from other parts of the Council or other organisations.  The following sums have not been allocated to the relevant services in the Comprehensive Income and Expenditure Statement.</w:t>
      </w:r>
    </w:p>
    <w:tbl>
      <w:tblPr>
        <w:tblW w:w="9726" w:type="dxa"/>
        <w:tblInd w:w="93" w:type="dxa"/>
        <w:tblLook w:val="04A0" w:firstRow="1" w:lastRow="0" w:firstColumn="1" w:lastColumn="0" w:noHBand="0" w:noVBand="1"/>
      </w:tblPr>
      <w:tblGrid>
        <w:gridCol w:w="1200"/>
        <w:gridCol w:w="278"/>
        <w:gridCol w:w="4360"/>
        <w:gridCol w:w="1488"/>
        <w:gridCol w:w="1200"/>
        <w:gridCol w:w="1200"/>
      </w:tblGrid>
      <w:tr w:rsidRPr="002818C2" w:rsidR="005C1E52" w:rsidTr="003025E7">
        <w:trPr>
          <w:trHeight w:val="276"/>
        </w:trPr>
        <w:tc>
          <w:tcPr>
            <w:tcW w:w="1200" w:type="dxa"/>
            <w:tcBorders>
              <w:top w:val="nil"/>
              <w:left w:val="nil"/>
              <w:bottom w:val="nil"/>
              <w:right w:val="nil"/>
            </w:tcBorders>
            <w:shd w:val="clear" w:color="auto" w:fill="auto"/>
            <w:vAlign w:val="bottom"/>
            <w:hideMark/>
          </w:tcPr>
          <w:p w:rsidRPr="002818C2" w:rsidR="005C1E52" w:rsidP="003025E7" w:rsidRDefault="00390D2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278"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4360"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Expenditure</w:t>
            </w:r>
          </w:p>
        </w:tc>
        <w:tc>
          <w:tcPr>
            <w:tcW w:w="1200"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Income</w:t>
            </w:r>
          </w:p>
        </w:tc>
        <w:tc>
          <w:tcPr>
            <w:tcW w:w="1200" w:type="dxa"/>
            <w:tcBorders>
              <w:top w:val="nil"/>
              <w:left w:val="nil"/>
              <w:bottom w:val="nil"/>
              <w:right w:val="nil"/>
            </w:tcBorders>
            <w:shd w:val="clear" w:color="auto" w:fill="auto"/>
            <w:vAlign w:val="bottom"/>
            <w:hideMark/>
          </w:tcPr>
          <w:p w:rsidRPr="002818C2" w:rsidR="005C1E52" w:rsidP="003025E7" w:rsidRDefault="008E293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5C1E52" w:rsidTr="003025E7">
        <w:trPr>
          <w:trHeight w:val="204"/>
        </w:trPr>
        <w:tc>
          <w:tcPr>
            <w:tcW w:w="1200"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4360"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1200"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1200"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r>
      <w:tr w:rsidRPr="002818C2" w:rsidR="005C1E52" w:rsidTr="003025E7">
        <w:trPr>
          <w:trHeight w:val="276"/>
        </w:trPr>
        <w:tc>
          <w:tcPr>
            <w:tcW w:w="1200" w:type="dxa"/>
            <w:tcBorders>
              <w:top w:val="nil"/>
              <w:left w:val="nil"/>
              <w:bottom w:val="nil"/>
              <w:right w:val="nil"/>
            </w:tcBorders>
            <w:shd w:val="clear" w:color="auto" w:fill="auto"/>
            <w:vAlign w:val="bottom"/>
            <w:hideMark/>
          </w:tcPr>
          <w:p w:rsidRPr="002818C2" w:rsidR="005C1E5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8"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4360" w:type="dxa"/>
            <w:tcBorders>
              <w:top w:val="nil"/>
              <w:left w:val="nil"/>
              <w:bottom w:val="nil"/>
              <w:right w:val="nil"/>
            </w:tcBorders>
            <w:shd w:val="clear" w:color="auto" w:fill="auto"/>
            <w:vAlign w:val="bottom"/>
            <w:hideMark/>
          </w:tcPr>
          <w:p w:rsidRPr="002818C2" w:rsidR="005C1E52" w:rsidP="003025E7" w:rsidRDefault="005C1E52">
            <w:pPr>
              <w:spacing w:after="0" w:line="240" w:lineRule="auto"/>
              <w:jc w:val="center"/>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vAlign w:val="bottom"/>
            <w:hideMark/>
          </w:tcPr>
          <w:p w:rsidRPr="002818C2" w:rsidR="005C1E5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00" w:type="dxa"/>
            <w:tcBorders>
              <w:top w:val="nil"/>
              <w:left w:val="nil"/>
              <w:bottom w:val="nil"/>
              <w:right w:val="nil"/>
            </w:tcBorders>
            <w:shd w:val="clear" w:color="auto" w:fill="auto"/>
            <w:vAlign w:val="bottom"/>
            <w:hideMark/>
          </w:tcPr>
          <w:p w:rsidRPr="002818C2" w:rsidR="005C1E5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00" w:type="dxa"/>
            <w:tcBorders>
              <w:top w:val="nil"/>
              <w:left w:val="nil"/>
              <w:bottom w:val="nil"/>
              <w:right w:val="nil"/>
            </w:tcBorders>
            <w:shd w:val="clear" w:color="auto" w:fill="auto"/>
            <w:vAlign w:val="bottom"/>
            <w:hideMark/>
          </w:tcPr>
          <w:p w:rsidRPr="002818C2" w:rsidR="005C1E5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5C1E52" w:rsidTr="003025E7">
        <w:trPr>
          <w:trHeight w:val="276"/>
        </w:trPr>
        <w:tc>
          <w:tcPr>
            <w:tcW w:w="1200" w:type="dxa"/>
            <w:tcBorders>
              <w:top w:val="nil"/>
              <w:left w:val="nil"/>
              <w:bottom w:val="nil"/>
              <w:right w:val="nil"/>
            </w:tcBorders>
            <w:shd w:val="clear" w:color="auto" w:fill="auto"/>
            <w:hideMark/>
          </w:tcPr>
          <w:p w:rsidRPr="002818C2" w:rsidR="005C1E52" w:rsidP="005C1E52" w:rsidRDefault="005C1E52">
            <w:pPr>
              <w:spacing w:after="0" w:line="240" w:lineRule="auto"/>
              <w:jc w:val="right"/>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hideMark/>
          </w:tcPr>
          <w:p w:rsidRPr="002818C2" w:rsidR="005C1E52" w:rsidP="005C1E52" w:rsidRDefault="005C1E52">
            <w:pPr>
              <w:spacing w:after="0" w:line="240" w:lineRule="auto"/>
              <w:jc w:val="right"/>
              <w:rPr>
                <w:rFonts w:ascii="Arial" w:hAnsi="Arial" w:eastAsia="Times New Roman" w:cs="Arial"/>
                <w:b/>
                <w:bCs/>
                <w:color w:val="000000"/>
                <w:lang w:eastAsia="en-GB"/>
              </w:rPr>
            </w:pPr>
          </w:p>
        </w:tc>
        <w:tc>
          <w:tcPr>
            <w:tcW w:w="4360" w:type="dxa"/>
            <w:tcBorders>
              <w:top w:val="nil"/>
              <w:left w:val="nil"/>
              <w:bottom w:val="nil"/>
              <w:right w:val="nil"/>
            </w:tcBorders>
            <w:shd w:val="clear" w:color="auto" w:fill="auto"/>
            <w:noWrap/>
            <w:hideMark/>
          </w:tcPr>
          <w:p w:rsidRPr="002818C2" w:rsidR="005C1E52" w:rsidP="00F71BC9" w:rsidRDefault="005C1E52">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t>Cemeteries / Burial Grounds</w:t>
            </w:r>
          </w:p>
        </w:tc>
        <w:tc>
          <w:tcPr>
            <w:tcW w:w="1488" w:type="dxa"/>
            <w:tcBorders>
              <w:top w:val="nil"/>
              <w:left w:val="nil"/>
              <w:bottom w:val="nil"/>
              <w:right w:val="nil"/>
            </w:tcBorders>
            <w:shd w:val="clear" w:color="auto" w:fill="auto"/>
            <w:hideMark/>
          </w:tcPr>
          <w:p w:rsidRPr="002818C2" w:rsidR="005C1E52" w:rsidP="005C1E52" w:rsidRDefault="005C1E52">
            <w:pPr>
              <w:spacing w:after="0" w:line="240" w:lineRule="auto"/>
              <w:jc w:val="right"/>
              <w:rPr>
                <w:rFonts w:ascii="Arial" w:hAnsi="Arial" w:eastAsia="Times New Roman" w:cs="Arial"/>
                <w:b/>
                <w:bCs/>
                <w:color w:val="000000"/>
                <w:lang w:eastAsia="en-GB"/>
              </w:rPr>
            </w:pPr>
          </w:p>
        </w:tc>
        <w:tc>
          <w:tcPr>
            <w:tcW w:w="1200" w:type="dxa"/>
            <w:tcBorders>
              <w:top w:val="nil"/>
              <w:left w:val="nil"/>
              <w:bottom w:val="nil"/>
              <w:right w:val="nil"/>
            </w:tcBorders>
            <w:shd w:val="clear" w:color="auto" w:fill="auto"/>
            <w:hideMark/>
          </w:tcPr>
          <w:p w:rsidRPr="002818C2" w:rsidR="005C1E52" w:rsidP="005C1E52" w:rsidRDefault="005C1E52">
            <w:pPr>
              <w:spacing w:after="0" w:line="240" w:lineRule="auto"/>
              <w:jc w:val="right"/>
              <w:rPr>
                <w:rFonts w:ascii="Arial" w:hAnsi="Arial" w:eastAsia="Times New Roman" w:cs="Arial"/>
                <w:b/>
                <w:bCs/>
                <w:color w:val="000000"/>
                <w:lang w:eastAsia="en-GB"/>
              </w:rPr>
            </w:pPr>
          </w:p>
        </w:tc>
        <w:tc>
          <w:tcPr>
            <w:tcW w:w="1200" w:type="dxa"/>
            <w:tcBorders>
              <w:top w:val="nil"/>
              <w:left w:val="nil"/>
              <w:bottom w:val="nil"/>
              <w:right w:val="nil"/>
            </w:tcBorders>
            <w:shd w:val="clear" w:color="auto" w:fill="auto"/>
            <w:hideMark/>
          </w:tcPr>
          <w:p w:rsidRPr="002818C2" w:rsidR="005C1E52" w:rsidP="005C1E52" w:rsidRDefault="005C1E52">
            <w:pPr>
              <w:spacing w:after="0" w:line="240" w:lineRule="auto"/>
              <w:jc w:val="right"/>
              <w:rPr>
                <w:rFonts w:ascii="Arial" w:hAnsi="Arial" w:eastAsia="Times New Roman" w:cs="Arial"/>
                <w:b/>
                <w:bCs/>
                <w:color w:val="000000"/>
                <w:lang w:eastAsia="en-GB"/>
              </w:rPr>
            </w:pPr>
          </w:p>
        </w:tc>
      </w:tr>
      <w:tr w:rsidRPr="002818C2" w:rsidR="003025E7" w:rsidTr="003025E7">
        <w:trPr>
          <w:trHeight w:val="1380"/>
        </w:trPr>
        <w:tc>
          <w:tcPr>
            <w:tcW w:w="1200" w:type="dxa"/>
            <w:tcBorders>
              <w:top w:val="nil"/>
              <w:left w:val="nil"/>
              <w:bottom w:val="nil"/>
              <w:right w:val="nil"/>
            </w:tcBorders>
            <w:shd w:val="clear" w:color="auto" w:fill="auto"/>
            <w:noWrap/>
            <w:hideMark/>
          </w:tcPr>
          <w:p w:rsidRPr="002818C2" w:rsidR="003025E7" w:rsidP="003E6F75" w:rsidRDefault="00390D27">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31</w:t>
            </w:r>
            <w:r w:rsidRPr="002818C2" w:rsidR="003025E7">
              <w:rPr>
                <w:rFonts w:ascii="Arial" w:hAnsi="Arial" w:eastAsia="Times New Roman" w:cs="Arial"/>
                <w:b/>
                <w:bCs/>
                <w:color w:val="000000"/>
                <w:lang w:eastAsia="en-GB"/>
              </w:rPr>
              <w:t> </w:t>
            </w:r>
          </w:p>
        </w:tc>
        <w:tc>
          <w:tcPr>
            <w:tcW w:w="278" w:type="dxa"/>
            <w:tcBorders>
              <w:top w:val="nil"/>
              <w:left w:val="nil"/>
              <w:bottom w:val="nil"/>
              <w:right w:val="nil"/>
            </w:tcBorders>
            <w:shd w:val="clear" w:color="auto" w:fill="auto"/>
            <w:noWrap/>
            <w:hideMark/>
          </w:tcPr>
          <w:p w:rsidRPr="002818C2" w:rsidR="003025E7" w:rsidP="005C1E52" w:rsidRDefault="003025E7">
            <w:pPr>
              <w:spacing w:after="0" w:line="240" w:lineRule="auto"/>
              <w:jc w:val="right"/>
              <w:rPr>
                <w:rFonts w:ascii="Arial" w:hAnsi="Arial" w:eastAsia="Times New Roman" w:cs="Arial"/>
                <w:color w:val="000000"/>
                <w:lang w:eastAsia="en-GB"/>
              </w:rPr>
            </w:pPr>
          </w:p>
        </w:tc>
        <w:tc>
          <w:tcPr>
            <w:tcW w:w="4360" w:type="dxa"/>
            <w:tcBorders>
              <w:top w:val="nil"/>
              <w:left w:val="nil"/>
              <w:bottom w:val="nil"/>
              <w:right w:val="nil"/>
            </w:tcBorders>
            <w:shd w:val="clear" w:color="auto" w:fill="auto"/>
            <w:hideMark/>
          </w:tcPr>
          <w:p w:rsidRPr="002818C2" w:rsidR="003025E7" w:rsidP="00F71BC9" w:rsidRDefault="003025E7">
            <w:pPr>
              <w:spacing w:after="0" w:line="240" w:lineRule="auto"/>
              <w:jc w:val="both"/>
              <w:rPr>
                <w:rFonts w:ascii="Arial" w:hAnsi="Arial" w:eastAsia="Times New Roman" w:cs="Arial"/>
                <w:color w:val="000000"/>
                <w:lang w:eastAsia="en-GB"/>
              </w:rPr>
            </w:pPr>
            <w:r w:rsidRPr="002818C2">
              <w:rPr>
                <w:rFonts w:ascii="Arial" w:hAnsi="Arial" w:eastAsia="Times New Roman" w:cs="Arial"/>
                <w:color w:val="000000"/>
                <w:lang w:eastAsia="en-GB"/>
              </w:rPr>
              <w:t>The Council maintains two closed cemeteries (not available for burials) and one lawn cemetery that incurs expenditure – the trading objective is to minimise the subsidy funded from council tax.</w:t>
            </w:r>
          </w:p>
        </w:tc>
        <w:tc>
          <w:tcPr>
            <w:tcW w:w="1488" w:type="dxa"/>
            <w:tcBorders>
              <w:top w:val="nil"/>
              <w:left w:val="nil"/>
              <w:bottom w:val="nil"/>
              <w:right w:val="nil"/>
            </w:tcBorders>
            <w:shd w:val="clear" w:color="auto" w:fill="auto"/>
            <w:noWrap/>
          </w:tcPr>
          <w:p w:rsidRPr="002818C2" w:rsidR="003025E7" w:rsidP="00D2112F" w:rsidRDefault="008E293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160</w:t>
            </w:r>
          </w:p>
        </w:tc>
        <w:tc>
          <w:tcPr>
            <w:tcW w:w="1200" w:type="dxa"/>
            <w:tcBorders>
              <w:top w:val="nil"/>
              <w:left w:val="nil"/>
              <w:bottom w:val="nil"/>
              <w:right w:val="nil"/>
            </w:tcBorders>
            <w:shd w:val="clear" w:color="auto" w:fill="auto"/>
            <w:noWrap/>
          </w:tcPr>
          <w:p w:rsidRPr="002818C2" w:rsidR="003025E7" w:rsidP="006D7D2B" w:rsidRDefault="008E293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(156)</w:t>
            </w:r>
          </w:p>
        </w:tc>
        <w:tc>
          <w:tcPr>
            <w:tcW w:w="1200" w:type="dxa"/>
            <w:tcBorders>
              <w:top w:val="nil"/>
              <w:left w:val="nil"/>
              <w:bottom w:val="nil"/>
              <w:right w:val="nil"/>
            </w:tcBorders>
            <w:shd w:val="clear" w:color="auto" w:fill="auto"/>
            <w:noWrap/>
          </w:tcPr>
          <w:p w:rsidRPr="002818C2" w:rsidR="003025E7" w:rsidP="002D7755" w:rsidRDefault="008E293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w:t>
            </w:r>
          </w:p>
        </w:tc>
      </w:tr>
      <w:tr w:rsidRPr="002818C2" w:rsidR="003025E7" w:rsidTr="003025E7">
        <w:trPr>
          <w:trHeight w:val="276"/>
        </w:trPr>
        <w:tc>
          <w:tcPr>
            <w:tcW w:w="1200" w:type="dxa"/>
            <w:tcBorders>
              <w:top w:val="nil"/>
              <w:left w:val="nil"/>
              <w:bottom w:val="nil"/>
              <w:right w:val="nil"/>
            </w:tcBorders>
            <w:shd w:val="clear" w:color="auto" w:fill="auto"/>
            <w:noWrap/>
            <w:vAlign w:val="bottom"/>
            <w:hideMark/>
          </w:tcPr>
          <w:p w:rsidRPr="002818C2" w:rsidR="003025E7" w:rsidP="003E6F75" w:rsidRDefault="003025E7">
            <w:pPr>
              <w:spacing w:after="0" w:line="240" w:lineRule="auto"/>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noWrap/>
            <w:vAlign w:val="bottom"/>
            <w:hideMark/>
          </w:tcPr>
          <w:p w:rsidRPr="002818C2" w:rsidR="003025E7" w:rsidP="005C1E52" w:rsidRDefault="003025E7">
            <w:pPr>
              <w:spacing w:after="0" w:line="240" w:lineRule="auto"/>
              <w:rPr>
                <w:rFonts w:ascii="Arial" w:hAnsi="Arial" w:eastAsia="Times New Roman" w:cs="Arial"/>
                <w:b/>
                <w:bCs/>
                <w:color w:val="000000"/>
                <w:lang w:eastAsia="en-GB"/>
              </w:rPr>
            </w:pPr>
          </w:p>
        </w:tc>
        <w:tc>
          <w:tcPr>
            <w:tcW w:w="4360" w:type="dxa"/>
            <w:tcBorders>
              <w:top w:val="nil"/>
              <w:left w:val="nil"/>
              <w:bottom w:val="nil"/>
              <w:right w:val="nil"/>
            </w:tcBorders>
            <w:shd w:val="clear" w:color="auto" w:fill="auto"/>
            <w:noWrap/>
            <w:hideMark/>
          </w:tcPr>
          <w:p w:rsidRPr="002818C2" w:rsidR="003025E7" w:rsidP="00F71BC9" w:rsidRDefault="003025E7">
            <w:pPr>
              <w:spacing w:after="0" w:line="240" w:lineRule="auto"/>
              <w:jc w:val="both"/>
              <w:rPr>
                <w:rFonts w:ascii="Arial" w:hAnsi="Arial" w:eastAsia="Times New Roman" w:cs="Arial"/>
                <w:b/>
                <w:bCs/>
                <w:color w:val="000000"/>
                <w:lang w:eastAsia="en-GB"/>
              </w:rPr>
            </w:pPr>
          </w:p>
        </w:tc>
        <w:tc>
          <w:tcPr>
            <w:tcW w:w="1488" w:type="dxa"/>
            <w:tcBorders>
              <w:top w:val="nil"/>
              <w:left w:val="nil"/>
              <w:bottom w:val="nil"/>
              <w:right w:val="nil"/>
            </w:tcBorders>
            <w:shd w:val="clear" w:color="auto" w:fill="auto"/>
            <w:noWrap/>
            <w:vAlign w:val="bottom"/>
          </w:tcPr>
          <w:p w:rsidRPr="002818C2" w:rsidR="003025E7" w:rsidP="005C1E52" w:rsidRDefault="003025E7">
            <w:pPr>
              <w:spacing w:after="0" w:line="240" w:lineRule="auto"/>
              <w:rPr>
                <w:rFonts w:ascii="Arial" w:hAnsi="Arial" w:eastAsia="Times New Roman" w:cs="Arial"/>
                <w:b/>
                <w:bCs/>
                <w:color w:val="000000"/>
                <w:lang w:eastAsia="en-GB"/>
              </w:rPr>
            </w:pPr>
          </w:p>
        </w:tc>
        <w:tc>
          <w:tcPr>
            <w:tcW w:w="1200" w:type="dxa"/>
            <w:tcBorders>
              <w:top w:val="nil"/>
              <w:left w:val="nil"/>
              <w:bottom w:val="nil"/>
              <w:right w:val="nil"/>
            </w:tcBorders>
            <w:shd w:val="clear" w:color="auto" w:fill="auto"/>
            <w:noWrap/>
            <w:vAlign w:val="bottom"/>
          </w:tcPr>
          <w:p w:rsidRPr="002818C2" w:rsidR="003025E7" w:rsidP="005C1E52" w:rsidRDefault="003025E7">
            <w:pPr>
              <w:spacing w:after="0" w:line="240" w:lineRule="auto"/>
              <w:rPr>
                <w:rFonts w:ascii="Arial" w:hAnsi="Arial" w:eastAsia="Times New Roman" w:cs="Arial"/>
                <w:b/>
                <w:bCs/>
                <w:color w:val="000000"/>
                <w:lang w:eastAsia="en-GB"/>
              </w:rPr>
            </w:pPr>
          </w:p>
        </w:tc>
        <w:tc>
          <w:tcPr>
            <w:tcW w:w="1200" w:type="dxa"/>
            <w:tcBorders>
              <w:top w:val="nil"/>
              <w:left w:val="nil"/>
              <w:bottom w:val="nil"/>
              <w:right w:val="nil"/>
            </w:tcBorders>
            <w:shd w:val="clear" w:color="auto" w:fill="auto"/>
            <w:noWrap/>
            <w:vAlign w:val="bottom"/>
          </w:tcPr>
          <w:p w:rsidRPr="002818C2" w:rsidR="003025E7" w:rsidP="005C1E52" w:rsidRDefault="003025E7">
            <w:pPr>
              <w:spacing w:after="0" w:line="240" w:lineRule="auto"/>
              <w:rPr>
                <w:rFonts w:ascii="Arial" w:hAnsi="Arial" w:eastAsia="Times New Roman" w:cs="Arial"/>
                <w:b/>
                <w:bCs/>
                <w:color w:val="000000"/>
                <w:lang w:eastAsia="en-GB"/>
              </w:rPr>
            </w:pPr>
          </w:p>
        </w:tc>
      </w:tr>
      <w:tr w:rsidRPr="002818C2" w:rsidR="003025E7" w:rsidTr="003025E7">
        <w:trPr>
          <w:trHeight w:val="276"/>
        </w:trPr>
        <w:tc>
          <w:tcPr>
            <w:tcW w:w="1200" w:type="dxa"/>
            <w:tcBorders>
              <w:top w:val="nil"/>
              <w:left w:val="nil"/>
              <w:bottom w:val="nil"/>
              <w:right w:val="nil"/>
            </w:tcBorders>
            <w:shd w:val="clear" w:color="auto" w:fill="auto"/>
            <w:noWrap/>
            <w:hideMark/>
          </w:tcPr>
          <w:p w:rsidRPr="002818C2" w:rsidR="003025E7" w:rsidP="003E6F75" w:rsidRDefault="003025E7">
            <w:pPr>
              <w:spacing w:after="0" w:line="240" w:lineRule="auto"/>
              <w:jc w:val="right"/>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noWrap/>
            <w:hideMark/>
          </w:tcPr>
          <w:p w:rsidRPr="002818C2" w:rsidR="003025E7" w:rsidP="005C1E52" w:rsidRDefault="003025E7">
            <w:pPr>
              <w:spacing w:after="0" w:line="240" w:lineRule="auto"/>
              <w:jc w:val="right"/>
              <w:rPr>
                <w:rFonts w:ascii="Arial" w:hAnsi="Arial" w:eastAsia="Times New Roman" w:cs="Arial"/>
                <w:color w:val="000000"/>
                <w:lang w:eastAsia="en-GB"/>
              </w:rPr>
            </w:pPr>
          </w:p>
        </w:tc>
        <w:tc>
          <w:tcPr>
            <w:tcW w:w="4360" w:type="dxa"/>
            <w:tcBorders>
              <w:top w:val="nil"/>
              <w:left w:val="nil"/>
              <w:bottom w:val="nil"/>
              <w:right w:val="nil"/>
            </w:tcBorders>
            <w:shd w:val="clear" w:color="auto" w:fill="auto"/>
            <w:noWrap/>
            <w:hideMark/>
          </w:tcPr>
          <w:p w:rsidR="00B25740" w:rsidP="00F71BC9" w:rsidRDefault="00B25740">
            <w:pPr>
              <w:spacing w:after="0" w:line="240" w:lineRule="auto"/>
              <w:jc w:val="both"/>
              <w:rPr>
                <w:rFonts w:ascii="Arial" w:hAnsi="Arial" w:eastAsia="Times New Roman" w:cs="Arial"/>
                <w:b/>
                <w:bCs/>
                <w:color w:val="000000"/>
                <w:lang w:eastAsia="en-GB"/>
              </w:rPr>
            </w:pPr>
          </w:p>
          <w:p w:rsidR="00B25740" w:rsidP="00F71BC9" w:rsidRDefault="00B25740">
            <w:pPr>
              <w:spacing w:after="0" w:line="240" w:lineRule="auto"/>
              <w:jc w:val="both"/>
              <w:rPr>
                <w:rFonts w:ascii="Arial" w:hAnsi="Arial" w:eastAsia="Times New Roman" w:cs="Arial"/>
                <w:b/>
                <w:bCs/>
                <w:color w:val="000000"/>
                <w:lang w:eastAsia="en-GB"/>
              </w:rPr>
            </w:pPr>
          </w:p>
          <w:p w:rsidR="00B25740" w:rsidP="00F71BC9" w:rsidRDefault="00B25740">
            <w:pPr>
              <w:spacing w:after="0" w:line="240" w:lineRule="auto"/>
              <w:jc w:val="both"/>
              <w:rPr>
                <w:rFonts w:ascii="Arial" w:hAnsi="Arial" w:eastAsia="Times New Roman" w:cs="Arial"/>
                <w:b/>
                <w:bCs/>
                <w:color w:val="000000"/>
                <w:lang w:eastAsia="en-GB"/>
              </w:rPr>
            </w:pPr>
          </w:p>
          <w:p w:rsidR="00B25740" w:rsidP="00F71BC9" w:rsidRDefault="00B25740">
            <w:pPr>
              <w:spacing w:after="0" w:line="240" w:lineRule="auto"/>
              <w:jc w:val="both"/>
              <w:rPr>
                <w:rFonts w:ascii="Arial" w:hAnsi="Arial" w:eastAsia="Times New Roman" w:cs="Arial"/>
                <w:b/>
                <w:bCs/>
                <w:color w:val="000000"/>
                <w:lang w:eastAsia="en-GB"/>
              </w:rPr>
            </w:pPr>
          </w:p>
          <w:p w:rsidRPr="002818C2" w:rsidR="003025E7" w:rsidP="00F71BC9" w:rsidRDefault="003025E7">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Trade Refuse</w:t>
            </w:r>
          </w:p>
        </w:tc>
        <w:tc>
          <w:tcPr>
            <w:tcW w:w="1488" w:type="dxa"/>
            <w:tcBorders>
              <w:top w:val="nil"/>
              <w:left w:val="nil"/>
              <w:bottom w:val="nil"/>
              <w:right w:val="nil"/>
            </w:tcBorders>
            <w:shd w:val="clear" w:color="auto" w:fill="auto"/>
            <w:noWrap/>
          </w:tcPr>
          <w:p w:rsidRPr="002818C2" w:rsidR="003025E7" w:rsidP="005C1E52" w:rsidRDefault="003025E7">
            <w:pPr>
              <w:spacing w:after="0" w:line="240" w:lineRule="auto"/>
              <w:jc w:val="right"/>
              <w:rPr>
                <w:rFonts w:ascii="Arial" w:hAnsi="Arial" w:eastAsia="Times New Roman" w:cs="Arial"/>
                <w:color w:val="000000"/>
                <w:lang w:eastAsia="en-GB"/>
              </w:rPr>
            </w:pPr>
          </w:p>
        </w:tc>
        <w:tc>
          <w:tcPr>
            <w:tcW w:w="1200" w:type="dxa"/>
            <w:tcBorders>
              <w:top w:val="nil"/>
              <w:left w:val="nil"/>
              <w:bottom w:val="nil"/>
              <w:right w:val="nil"/>
            </w:tcBorders>
            <w:shd w:val="clear" w:color="auto" w:fill="auto"/>
            <w:noWrap/>
          </w:tcPr>
          <w:p w:rsidRPr="002818C2" w:rsidR="003025E7" w:rsidP="005C1E52" w:rsidRDefault="003025E7">
            <w:pPr>
              <w:spacing w:after="0" w:line="240" w:lineRule="auto"/>
              <w:jc w:val="right"/>
              <w:rPr>
                <w:rFonts w:ascii="Arial" w:hAnsi="Arial" w:eastAsia="Times New Roman" w:cs="Arial"/>
                <w:color w:val="000000"/>
                <w:lang w:eastAsia="en-GB"/>
              </w:rPr>
            </w:pPr>
          </w:p>
        </w:tc>
        <w:tc>
          <w:tcPr>
            <w:tcW w:w="1200" w:type="dxa"/>
            <w:tcBorders>
              <w:top w:val="nil"/>
              <w:left w:val="nil"/>
              <w:bottom w:val="nil"/>
              <w:right w:val="nil"/>
            </w:tcBorders>
            <w:shd w:val="clear" w:color="auto" w:fill="auto"/>
            <w:noWrap/>
          </w:tcPr>
          <w:p w:rsidRPr="002818C2" w:rsidR="003025E7" w:rsidP="005C1E52" w:rsidRDefault="003025E7">
            <w:pPr>
              <w:spacing w:after="0" w:line="240" w:lineRule="auto"/>
              <w:jc w:val="right"/>
              <w:rPr>
                <w:rFonts w:ascii="Arial" w:hAnsi="Arial" w:eastAsia="Times New Roman" w:cs="Arial"/>
                <w:b/>
                <w:bCs/>
                <w:color w:val="000000"/>
                <w:lang w:eastAsia="en-GB"/>
              </w:rPr>
            </w:pPr>
          </w:p>
        </w:tc>
      </w:tr>
      <w:tr w:rsidRPr="002818C2" w:rsidR="003025E7" w:rsidTr="003025E7">
        <w:trPr>
          <w:trHeight w:val="1248"/>
        </w:trPr>
        <w:tc>
          <w:tcPr>
            <w:tcW w:w="1200" w:type="dxa"/>
            <w:tcBorders>
              <w:top w:val="nil"/>
              <w:left w:val="nil"/>
              <w:bottom w:val="nil"/>
              <w:right w:val="nil"/>
            </w:tcBorders>
            <w:shd w:val="clear" w:color="auto" w:fill="auto"/>
            <w:noWrap/>
            <w:hideMark/>
          </w:tcPr>
          <w:p w:rsidRPr="002818C2" w:rsidR="003025E7" w:rsidP="003E6F75" w:rsidRDefault="00390D27">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(123</w:t>
            </w:r>
            <w:r w:rsidRPr="002818C2" w:rsidR="003025E7">
              <w:rPr>
                <w:rFonts w:ascii="Arial" w:hAnsi="Arial" w:eastAsia="Times New Roman" w:cs="Arial"/>
                <w:b/>
                <w:bCs/>
                <w:color w:val="000000"/>
                <w:lang w:eastAsia="en-GB"/>
              </w:rPr>
              <w:t>)</w:t>
            </w:r>
          </w:p>
        </w:tc>
        <w:tc>
          <w:tcPr>
            <w:tcW w:w="278" w:type="dxa"/>
            <w:tcBorders>
              <w:top w:val="nil"/>
              <w:left w:val="nil"/>
              <w:bottom w:val="nil"/>
              <w:right w:val="nil"/>
            </w:tcBorders>
            <w:shd w:val="clear" w:color="auto" w:fill="auto"/>
            <w:noWrap/>
            <w:hideMark/>
          </w:tcPr>
          <w:p w:rsidRPr="002818C2" w:rsidR="003025E7" w:rsidP="005C1E52" w:rsidRDefault="003025E7">
            <w:pPr>
              <w:spacing w:after="0" w:line="240" w:lineRule="auto"/>
              <w:jc w:val="right"/>
              <w:rPr>
                <w:rFonts w:ascii="Arial" w:hAnsi="Arial" w:eastAsia="Times New Roman" w:cs="Arial"/>
                <w:color w:val="000000"/>
                <w:lang w:eastAsia="en-GB"/>
              </w:rPr>
            </w:pPr>
          </w:p>
        </w:tc>
        <w:tc>
          <w:tcPr>
            <w:tcW w:w="4360" w:type="dxa"/>
            <w:tcBorders>
              <w:top w:val="nil"/>
              <w:left w:val="nil"/>
              <w:bottom w:val="nil"/>
              <w:right w:val="nil"/>
            </w:tcBorders>
            <w:shd w:val="clear" w:color="auto" w:fill="auto"/>
            <w:hideMark/>
          </w:tcPr>
          <w:p w:rsidRPr="002818C2" w:rsidR="003025E7" w:rsidP="00F71BC9" w:rsidRDefault="003025E7">
            <w:pPr>
              <w:spacing w:after="0" w:line="240" w:lineRule="auto"/>
              <w:jc w:val="both"/>
              <w:rPr>
                <w:rFonts w:ascii="Arial" w:hAnsi="Arial" w:eastAsia="Times New Roman" w:cs="Arial"/>
                <w:color w:val="000000"/>
                <w:lang w:eastAsia="en-GB"/>
              </w:rPr>
            </w:pPr>
            <w:r w:rsidRPr="002818C2">
              <w:rPr>
                <w:rFonts w:ascii="Arial" w:hAnsi="Arial" w:eastAsia="Times New Roman" w:cs="Arial"/>
                <w:color w:val="000000"/>
                <w:lang w:eastAsia="en-GB"/>
              </w:rPr>
              <w:t>The Council has a duty under the Environmental Protection Act to provide, where requested, a commercial waste service for which a charge is made.</w:t>
            </w:r>
          </w:p>
        </w:tc>
        <w:tc>
          <w:tcPr>
            <w:tcW w:w="1488" w:type="dxa"/>
            <w:tcBorders>
              <w:top w:val="nil"/>
              <w:left w:val="nil"/>
              <w:bottom w:val="nil"/>
              <w:right w:val="nil"/>
            </w:tcBorders>
            <w:shd w:val="clear" w:color="auto" w:fill="auto"/>
            <w:noWrap/>
          </w:tcPr>
          <w:p w:rsidRPr="002818C2" w:rsidR="003025E7" w:rsidP="001A47DF" w:rsidRDefault="00AD776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463</w:t>
            </w:r>
          </w:p>
        </w:tc>
        <w:tc>
          <w:tcPr>
            <w:tcW w:w="1200" w:type="dxa"/>
            <w:tcBorders>
              <w:top w:val="nil"/>
              <w:left w:val="nil"/>
              <w:bottom w:val="nil"/>
              <w:right w:val="nil"/>
            </w:tcBorders>
            <w:shd w:val="clear" w:color="auto" w:fill="auto"/>
            <w:noWrap/>
          </w:tcPr>
          <w:p w:rsidRPr="002818C2" w:rsidR="003025E7" w:rsidP="00F253A2" w:rsidRDefault="00AD776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(555)</w:t>
            </w:r>
          </w:p>
        </w:tc>
        <w:tc>
          <w:tcPr>
            <w:tcW w:w="1200" w:type="dxa"/>
            <w:tcBorders>
              <w:top w:val="nil"/>
              <w:left w:val="nil"/>
              <w:bottom w:val="nil"/>
              <w:right w:val="nil"/>
            </w:tcBorders>
            <w:shd w:val="clear" w:color="auto" w:fill="auto"/>
            <w:noWrap/>
          </w:tcPr>
          <w:p w:rsidRPr="002818C2" w:rsidR="003025E7" w:rsidP="00F253A2" w:rsidRDefault="00AD776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(92)</w:t>
            </w:r>
          </w:p>
        </w:tc>
      </w:tr>
      <w:tr w:rsidRPr="002818C2" w:rsidR="003025E7" w:rsidTr="003025E7">
        <w:trPr>
          <w:trHeight w:val="276"/>
        </w:trPr>
        <w:tc>
          <w:tcPr>
            <w:tcW w:w="1200" w:type="dxa"/>
            <w:tcBorders>
              <w:top w:val="nil"/>
              <w:left w:val="nil"/>
              <w:bottom w:val="single" w:color="auto" w:sz="4" w:space="0"/>
              <w:right w:val="nil"/>
            </w:tcBorders>
            <w:shd w:val="clear" w:color="auto" w:fill="auto"/>
            <w:noWrap/>
            <w:hideMark/>
          </w:tcPr>
          <w:p w:rsidRPr="002818C2" w:rsidR="003025E7" w:rsidP="003E6F75" w:rsidRDefault="003025E7">
            <w:pPr>
              <w:spacing w:after="0" w:line="240" w:lineRule="auto"/>
              <w:jc w:val="right"/>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noWrap/>
            <w:hideMark/>
          </w:tcPr>
          <w:p w:rsidRPr="002818C2" w:rsidR="003025E7" w:rsidP="005C1E52" w:rsidRDefault="003025E7">
            <w:pPr>
              <w:spacing w:after="0" w:line="240" w:lineRule="auto"/>
              <w:jc w:val="right"/>
              <w:rPr>
                <w:rFonts w:ascii="Arial" w:hAnsi="Arial" w:eastAsia="Times New Roman" w:cs="Arial"/>
                <w:b/>
                <w:bCs/>
                <w:color w:val="000000"/>
                <w:lang w:eastAsia="en-GB"/>
              </w:rPr>
            </w:pPr>
          </w:p>
        </w:tc>
        <w:tc>
          <w:tcPr>
            <w:tcW w:w="4360" w:type="dxa"/>
            <w:tcBorders>
              <w:top w:val="nil"/>
              <w:left w:val="nil"/>
              <w:bottom w:val="nil"/>
              <w:right w:val="nil"/>
            </w:tcBorders>
            <w:shd w:val="clear" w:color="auto" w:fill="auto"/>
            <w:noWrap/>
            <w:hideMark/>
          </w:tcPr>
          <w:p w:rsidRPr="002818C2" w:rsidR="003025E7" w:rsidP="005C1E52" w:rsidRDefault="003025E7">
            <w:pPr>
              <w:spacing w:after="0" w:line="240" w:lineRule="auto"/>
              <w:rPr>
                <w:rFonts w:ascii="Arial" w:hAnsi="Arial" w:eastAsia="Times New Roman" w:cs="Arial"/>
                <w:color w:val="000000"/>
                <w:lang w:eastAsia="en-GB"/>
              </w:rPr>
            </w:pPr>
          </w:p>
        </w:tc>
        <w:tc>
          <w:tcPr>
            <w:tcW w:w="1488" w:type="dxa"/>
            <w:tcBorders>
              <w:top w:val="nil"/>
              <w:left w:val="nil"/>
              <w:bottom w:val="single" w:color="auto" w:sz="4" w:space="0"/>
              <w:right w:val="nil"/>
            </w:tcBorders>
            <w:shd w:val="clear" w:color="auto" w:fill="auto"/>
            <w:noWrap/>
          </w:tcPr>
          <w:p w:rsidRPr="002818C2" w:rsidR="003025E7" w:rsidP="005C1E52" w:rsidRDefault="003025E7">
            <w:pPr>
              <w:spacing w:after="0" w:line="240" w:lineRule="auto"/>
              <w:jc w:val="right"/>
              <w:rPr>
                <w:rFonts w:ascii="Arial" w:hAnsi="Arial" w:eastAsia="Times New Roman" w:cs="Arial"/>
                <w:b/>
                <w:bCs/>
                <w:color w:val="000000"/>
                <w:lang w:eastAsia="en-GB"/>
              </w:rPr>
            </w:pPr>
          </w:p>
        </w:tc>
        <w:tc>
          <w:tcPr>
            <w:tcW w:w="1200" w:type="dxa"/>
            <w:tcBorders>
              <w:top w:val="nil"/>
              <w:left w:val="nil"/>
              <w:bottom w:val="single" w:color="auto" w:sz="4" w:space="0"/>
              <w:right w:val="nil"/>
            </w:tcBorders>
            <w:shd w:val="clear" w:color="auto" w:fill="auto"/>
            <w:noWrap/>
          </w:tcPr>
          <w:p w:rsidRPr="002818C2" w:rsidR="003025E7" w:rsidP="005C1E52" w:rsidRDefault="003025E7">
            <w:pPr>
              <w:spacing w:after="0" w:line="240" w:lineRule="auto"/>
              <w:jc w:val="right"/>
              <w:rPr>
                <w:rFonts w:ascii="Arial" w:hAnsi="Arial" w:eastAsia="Times New Roman" w:cs="Arial"/>
                <w:b/>
                <w:bCs/>
                <w:color w:val="000000"/>
                <w:lang w:eastAsia="en-GB"/>
              </w:rPr>
            </w:pPr>
          </w:p>
        </w:tc>
        <w:tc>
          <w:tcPr>
            <w:tcW w:w="1200" w:type="dxa"/>
            <w:tcBorders>
              <w:top w:val="nil"/>
              <w:left w:val="nil"/>
              <w:bottom w:val="single" w:color="auto" w:sz="4" w:space="0"/>
              <w:right w:val="nil"/>
            </w:tcBorders>
            <w:shd w:val="clear" w:color="auto" w:fill="auto"/>
            <w:noWrap/>
          </w:tcPr>
          <w:p w:rsidRPr="002818C2" w:rsidR="003025E7" w:rsidP="005C1E52" w:rsidRDefault="003025E7">
            <w:pPr>
              <w:spacing w:after="0" w:line="240" w:lineRule="auto"/>
              <w:jc w:val="right"/>
              <w:rPr>
                <w:rFonts w:ascii="Arial" w:hAnsi="Arial" w:eastAsia="Times New Roman" w:cs="Arial"/>
                <w:b/>
                <w:bCs/>
                <w:color w:val="000000"/>
                <w:lang w:eastAsia="en-GB"/>
              </w:rPr>
            </w:pPr>
          </w:p>
        </w:tc>
      </w:tr>
      <w:tr w:rsidRPr="002818C2" w:rsidR="003025E7" w:rsidTr="00AC69FB">
        <w:trPr>
          <w:trHeight w:val="401"/>
        </w:trPr>
        <w:tc>
          <w:tcPr>
            <w:tcW w:w="1200" w:type="dxa"/>
            <w:tcBorders>
              <w:top w:val="single" w:color="auto" w:sz="4" w:space="0"/>
              <w:left w:val="nil"/>
              <w:bottom w:val="single" w:color="auto" w:sz="4" w:space="0"/>
              <w:right w:val="nil"/>
            </w:tcBorders>
            <w:shd w:val="clear" w:color="auto" w:fill="auto"/>
            <w:noWrap/>
            <w:vAlign w:val="center"/>
            <w:hideMark/>
          </w:tcPr>
          <w:p w:rsidRPr="002818C2" w:rsidR="003025E7" w:rsidP="00AC69FB" w:rsidRDefault="00390D27">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(92</w:t>
            </w:r>
            <w:r w:rsidR="00FA645F">
              <w:rPr>
                <w:rFonts w:ascii="Arial" w:hAnsi="Arial" w:eastAsia="Times New Roman" w:cs="Arial"/>
                <w:b/>
                <w:bCs/>
                <w:color w:val="000000"/>
                <w:lang w:eastAsia="en-GB"/>
              </w:rPr>
              <w:t>)</w:t>
            </w:r>
            <w:r w:rsidRPr="002818C2" w:rsidR="003025E7">
              <w:rPr>
                <w:rFonts w:ascii="Arial" w:hAnsi="Arial" w:eastAsia="Times New Roman" w:cs="Arial"/>
                <w:b/>
                <w:bCs/>
                <w:color w:val="000000"/>
                <w:lang w:eastAsia="en-GB"/>
              </w:rPr>
              <w:t> </w:t>
            </w:r>
          </w:p>
        </w:tc>
        <w:tc>
          <w:tcPr>
            <w:tcW w:w="278" w:type="dxa"/>
            <w:tcBorders>
              <w:top w:val="nil"/>
              <w:left w:val="nil"/>
              <w:bottom w:val="nil"/>
              <w:right w:val="nil"/>
            </w:tcBorders>
            <w:shd w:val="clear" w:color="auto" w:fill="auto"/>
            <w:noWrap/>
            <w:hideMark/>
          </w:tcPr>
          <w:p w:rsidRPr="002818C2" w:rsidR="003025E7" w:rsidP="005C1E52" w:rsidRDefault="003025E7">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4360" w:type="dxa"/>
            <w:tcBorders>
              <w:top w:val="nil"/>
              <w:left w:val="nil"/>
              <w:bottom w:val="nil"/>
              <w:right w:val="nil"/>
            </w:tcBorders>
            <w:shd w:val="clear" w:color="auto" w:fill="auto"/>
            <w:noWrap/>
            <w:vAlign w:val="bottom"/>
            <w:hideMark/>
          </w:tcPr>
          <w:p w:rsidRPr="002818C2" w:rsidR="003025E7" w:rsidP="002D7755"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(surplus) / deficit on trading accounts</w:t>
            </w:r>
          </w:p>
        </w:tc>
        <w:tc>
          <w:tcPr>
            <w:tcW w:w="1488" w:type="dxa"/>
            <w:tcBorders>
              <w:top w:val="single" w:color="auto" w:sz="4" w:space="0"/>
              <w:left w:val="nil"/>
              <w:bottom w:val="single" w:color="auto" w:sz="4" w:space="0"/>
              <w:right w:val="nil"/>
            </w:tcBorders>
            <w:shd w:val="clear" w:color="auto" w:fill="auto"/>
            <w:noWrap/>
            <w:vAlign w:val="center"/>
          </w:tcPr>
          <w:p w:rsidRPr="002818C2" w:rsidR="003025E7" w:rsidP="00AC69FB" w:rsidRDefault="00AD776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623</w:t>
            </w:r>
          </w:p>
        </w:tc>
        <w:tc>
          <w:tcPr>
            <w:tcW w:w="1200" w:type="dxa"/>
            <w:tcBorders>
              <w:top w:val="single" w:color="auto" w:sz="4" w:space="0"/>
              <w:left w:val="nil"/>
              <w:bottom w:val="single" w:color="auto" w:sz="4" w:space="0"/>
              <w:right w:val="nil"/>
            </w:tcBorders>
            <w:shd w:val="clear" w:color="auto" w:fill="auto"/>
            <w:noWrap/>
            <w:vAlign w:val="center"/>
          </w:tcPr>
          <w:p w:rsidRPr="002818C2" w:rsidR="003025E7" w:rsidP="00AC69FB" w:rsidRDefault="00AD776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(711)</w:t>
            </w:r>
          </w:p>
        </w:tc>
        <w:tc>
          <w:tcPr>
            <w:tcW w:w="1200" w:type="dxa"/>
            <w:tcBorders>
              <w:top w:val="single" w:color="auto" w:sz="4" w:space="0"/>
              <w:left w:val="nil"/>
              <w:bottom w:val="single" w:color="auto" w:sz="4" w:space="0"/>
              <w:right w:val="nil"/>
            </w:tcBorders>
            <w:shd w:val="clear" w:color="auto" w:fill="auto"/>
            <w:noWrap/>
            <w:vAlign w:val="center"/>
          </w:tcPr>
          <w:p w:rsidRPr="002818C2" w:rsidR="003025E7" w:rsidP="00F253A2" w:rsidRDefault="00AD776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(88)</w:t>
            </w:r>
          </w:p>
        </w:tc>
      </w:tr>
    </w:tbl>
    <w:p w:rsidR="0062536E" w:rsidP="00A07F5F" w:rsidRDefault="0062536E">
      <w:pPr>
        <w:rPr>
          <w:rFonts w:ascii="Arial" w:hAnsi="Arial" w:cs="Arial"/>
          <w:b/>
        </w:rPr>
      </w:pPr>
    </w:p>
    <w:p w:rsidRPr="002818C2" w:rsidR="004D5AE2" w:rsidP="00A07F5F" w:rsidRDefault="004D5AE2">
      <w:pPr>
        <w:rPr>
          <w:rFonts w:ascii="Arial" w:hAnsi="Arial" w:cs="Arial"/>
          <w:b/>
        </w:rPr>
      </w:pPr>
      <w:r w:rsidRPr="002818C2">
        <w:rPr>
          <w:rFonts w:ascii="Arial" w:hAnsi="Arial" w:cs="Arial"/>
          <w:b/>
        </w:rPr>
        <w:t>5.7</w:t>
      </w:r>
      <w:r w:rsidRPr="002818C2">
        <w:rPr>
          <w:rFonts w:ascii="Arial" w:hAnsi="Arial" w:cs="Arial"/>
          <w:b/>
        </w:rPr>
        <w:tab/>
      </w:r>
      <w:bookmarkStart w:name="OtherOperatingExpenditure" w:id="30"/>
      <w:r w:rsidRPr="002818C2">
        <w:rPr>
          <w:rFonts w:ascii="Arial" w:hAnsi="Arial" w:cs="Arial"/>
          <w:b/>
        </w:rPr>
        <w:t xml:space="preserve">Other </w:t>
      </w:r>
      <w:r w:rsidRPr="002818C2" w:rsidR="00A42135">
        <w:rPr>
          <w:rFonts w:ascii="Arial" w:hAnsi="Arial" w:cs="Arial"/>
          <w:b/>
        </w:rPr>
        <w:t>O</w:t>
      </w:r>
      <w:r w:rsidRPr="002818C2">
        <w:rPr>
          <w:rFonts w:ascii="Arial" w:hAnsi="Arial" w:cs="Arial"/>
          <w:b/>
        </w:rPr>
        <w:t xml:space="preserve">perating </w:t>
      </w:r>
      <w:r w:rsidRPr="002818C2" w:rsidR="00A42135">
        <w:rPr>
          <w:rFonts w:ascii="Arial" w:hAnsi="Arial" w:cs="Arial"/>
          <w:b/>
        </w:rPr>
        <w:t>E</w:t>
      </w:r>
      <w:r w:rsidRPr="002818C2">
        <w:rPr>
          <w:rFonts w:ascii="Arial" w:hAnsi="Arial" w:cs="Arial"/>
          <w:b/>
        </w:rPr>
        <w:t>xpenditure</w:t>
      </w:r>
      <w:bookmarkEnd w:id="30"/>
    </w:p>
    <w:tbl>
      <w:tblPr>
        <w:tblW w:w="9517" w:type="dxa"/>
        <w:tblInd w:w="93" w:type="dxa"/>
        <w:tblLook w:val="04A0" w:firstRow="1" w:lastRow="0" w:firstColumn="1" w:lastColumn="0" w:noHBand="0" w:noVBand="1"/>
      </w:tblPr>
      <w:tblGrid>
        <w:gridCol w:w="1291"/>
        <w:gridCol w:w="278"/>
        <w:gridCol w:w="6668"/>
        <w:gridCol w:w="1280"/>
      </w:tblGrid>
      <w:tr w:rsidRPr="002818C2" w:rsidR="004D5AE2" w:rsidTr="006C44A0">
        <w:trPr>
          <w:trHeight w:val="372"/>
        </w:trPr>
        <w:tc>
          <w:tcPr>
            <w:tcW w:w="1291" w:type="dxa"/>
            <w:tcBorders>
              <w:top w:val="nil"/>
              <w:left w:val="nil"/>
              <w:bottom w:val="nil"/>
              <w:right w:val="nil"/>
            </w:tcBorders>
            <w:shd w:val="clear" w:color="auto" w:fill="auto"/>
            <w:noWrap/>
            <w:vAlign w:val="bottom"/>
            <w:hideMark/>
          </w:tcPr>
          <w:p w:rsidRPr="002818C2" w:rsidR="004D5AE2" w:rsidP="003025E7" w:rsidRDefault="00390D2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278" w:type="dxa"/>
            <w:tcBorders>
              <w:top w:val="nil"/>
              <w:left w:val="nil"/>
              <w:bottom w:val="nil"/>
              <w:right w:val="nil"/>
            </w:tcBorders>
            <w:shd w:val="clear" w:color="auto" w:fill="auto"/>
            <w:noWrap/>
            <w:vAlign w:val="bottom"/>
            <w:hideMark/>
          </w:tcPr>
          <w:p w:rsidRPr="002818C2" w:rsidR="004D5AE2" w:rsidP="003025E7" w:rsidRDefault="004D5AE2">
            <w:pPr>
              <w:spacing w:after="0" w:line="240" w:lineRule="auto"/>
              <w:jc w:val="center"/>
              <w:rPr>
                <w:rFonts w:ascii="Arial" w:hAnsi="Arial" w:eastAsia="Times New Roman" w:cs="Arial"/>
                <w:color w:val="000000"/>
                <w:lang w:eastAsia="en-GB"/>
              </w:rPr>
            </w:pPr>
          </w:p>
        </w:tc>
        <w:tc>
          <w:tcPr>
            <w:tcW w:w="6668" w:type="dxa"/>
            <w:tcBorders>
              <w:top w:val="nil"/>
              <w:left w:val="nil"/>
              <w:bottom w:val="nil"/>
              <w:right w:val="nil"/>
            </w:tcBorders>
            <w:shd w:val="clear" w:color="auto" w:fill="auto"/>
            <w:noWrap/>
            <w:vAlign w:val="bottom"/>
            <w:hideMark/>
          </w:tcPr>
          <w:p w:rsidRPr="002818C2" w:rsidR="004D5AE2" w:rsidP="003025E7" w:rsidRDefault="004D5AE2">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4D5AE2" w:rsidP="003025E7" w:rsidRDefault="00390D2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4D5AE2" w:rsidTr="006C44A0">
        <w:trPr>
          <w:trHeight w:val="372"/>
        </w:trPr>
        <w:tc>
          <w:tcPr>
            <w:tcW w:w="1291" w:type="dxa"/>
            <w:tcBorders>
              <w:top w:val="nil"/>
              <w:left w:val="nil"/>
              <w:bottom w:val="nil"/>
              <w:right w:val="nil"/>
            </w:tcBorders>
            <w:shd w:val="clear" w:color="auto" w:fill="auto"/>
            <w:noWrap/>
            <w:vAlign w:val="bottom"/>
            <w:hideMark/>
          </w:tcPr>
          <w:p w:rsidRPr="002818C2" w:rsidR="004D5AE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8" w:type="dxa"/>
            <w:tcBorders>
              <w:top w:val="nil"/>
              <w:left w:val="nil"/>
              <w:bottom w:val="nil"/>
              <w:right w:val="nil"/>
            </w:tcBorders>
            <w:shd w:val="clear" w:color="auto" w:fill="auto"/>
            <w:noWrap/>
            <w:vAlign w:val="bottom"/>
            <w:hideMark/>
          </w:tcPr>
          <w:p w:rsidRPr="002818C2" w:rsidR="004D5AE2" w:rsidP="003025E7" w:rsidRDefault="004D5AE2">
            <w:pPr>
              <w:spacing w:after="0" w:line="240" w:lineRule="auto"/>
              <w:jc w:val="center"/>
              <w:rPr>
                <w:rFonts w:ascii="Arial" w:hAnsi="Arial" w:eastAsia="Times New Roman" w:cs="Arial"/>
                <w:b/>
                <w:bCs/>
                <w:color w:val="000000"/>
                <w:lang w:eastAsia="en-GB"/>
              </w:rPr>
            </w:pPr>
          </w:p>
        </w:tc>
        <w:tc>
          <w:tcPr>
            <w:tcW w:w="6668" w:type="dxa"/>
            <w:tcBorders>
              <w:top w:val="nil"/>
              <w:left w:val="nil"/>
              <w:bottom w:val="nil"/>
              <w:right w:val="nil"/>
            </w:tcBorders>
            <w:shd w:val="clear" w:color="auto" w:fill="auto"/>
            <w:noWrap/>
            <w:vAlign w:val="bottom"/>
            <w:hideMark/>
          </w:tcPr>
          <w:p w:rsidRPr="002818C2" w:rsidR="004D5AE2" w:rsidP="003025E7" w:rsidRDefault="004D5AE2">
            <w:pPr>
              <w:spacing w:after="0" w:line="240" w:lineRule="auto"/>
              <w:ind w:right="-533"/>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4D5AE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3025E7" w:rsidTr="003025E7">
        <w:trPr>
          <w:trHeight w:val="372"/>
        </w:trPr>
        <w:tc>
          <w:tcPr>
            <w:tcW w:w="1291" w:type="dxa"/>
            <w:tcBorders>
              <w:top w:val="nil"/>
              <w:left w:val="nil"/>
              <w:bottom w:val="nil"/>
              <w:right w:val="nil"/>
            </w:tcBorders>
            <w:shd w:val="clear" w:color="auto" w:fill="auto"/>
            <w:vAlign w:val="center"/>
            <w:hideMark/>
          </w:tcPr>
          <w:p w:rsidRPr="002818C2" w:rsidR="003025E7" w:rsidP="003E6F75" w:rsidRDefault="00390D2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1,273</w:t>
            </w:r>
          </w:p>
        </w:tc>
        <w:tc>
          <w:tcPr>
            <w:tcW w:w="278" w:type="dxa"/>
            <w:tcBorders>
              <w:top w:val="nil"/>
              <w:left w:val="nil"/>
              <w:bottom w:val="nil"/>
              <w:right w:val="nil"/>
            </w:tcBorders>
            <w:shd w:val="clear" w:color="auto" w:fill="auto"/>
            <w:noWrap/>
            <w:vAlign w:val="center"/>
            <w:hideMark/>
          </w:tcPr>
          <w:p w:rsidRPr="002818C2" w:rsidR="003025E7" w:rsidP="004D5AE2" w:rsidRDefault="003025E7">
            <w:pPr>
              <w:spacing w:after="0" w:line="240" w:lineRule="auto"/>
              <w:rPr>
                <w:rFonts w:ascii="Arial" w:hAnsi="Arial" w:eastAsia="Times New Roman" w:cs="Arial"/>
                <w:color w:val="000000"/>
                <w:lang w:eastAsia="en-GB"/>
              </w:rPr>
            </w:pPr>
          </w:p>
        </w:tc>
        <w:tc>
          <w:tcPr>
            <w:tcW w:w="6668" w:type="dxa"/>
            <w:tcBorders>
              <w:top w:val="nil"/>
              <w:left w:val="nil"/>
              <w:bottom w:val="nil"/>
              <w:right w:val="nil"/>
            </w:tcBorders>
            <w:shd w:val="clear" w:color="auto" w:fill="auto"/>
            <w:vAlign w:val="center"/>
            <w:hideMark/>
          </w:tcPr>
          <w:p w:rsidRPr="002818C2" w:rsidR="003025E7" w:rsidP="004D5AE2"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Parish and town council precepts</w:t>
            </w:r>
          </w:p>
        </w:tc>
        <w:tc>
          <w:tcPr>
            <w:tcW w:w="1280" w:type="dxa"/>
            <w:tcBorders>
              <w:top w:val="nil"/>
              <w:left w:val="nil"/>
              <w:bottom w:val="nil"/>
              <w:right w:val="nil"/>
            </w:tcBorders>
            <w:shd w:val="clear" w:color="auto" w:fill="auto"/>
            <w:vAlign w:val="center"/>
          </w:tcPr>
          <w:p w:rsidRPr="002818C2" w:rsidR="003025E7" w:rsidP="007E0954" w:rsidRDefault="000F42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1,225</w:t>
            </w:r>
          </w:p>
        </w:tc>
      </w:tr>
      <w:tr w:rsidRPr="002818C2" w:rsidR="003025E7" w:rsidTr="003025E7">
        <w:trPr>
          <w:trHeight w:val="372"/>
        </w:trPr>
        <w:tc>
          <w:tcPr>
            <w:tcW w:w="1291" w:type="dxa"/>
            <w:tcBorders>
              <w:top w:val="nil"/>
              <w:left w:val="nil"/>
              <w:bottom w:val="nil"/>
              <w:right w:val="nil"/>
            </w:tcBorders>
            <w:shd w:val="clear" w:color="auto" w:fill="auto"/>
            <w:vAlign w:val="center"/>
            <w:hideMark/>
          </w:tcPr>
          <w:p w:rsidRPr="002818C2" w:rsidR="003025E7" w:rsidP="003E6F75" w:rsidRDefault="00390D2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85</w:t>
            </w:r>
          </w:p>
        </w:tc>
        <w:tc>
          <w:tcPr>
            <w:tcW w:w="278" w:type="dxa"/>
            <w:tcBorders>
              <w:top w:val="nil"/>
              <w:left w:val="nil"/>
              <w:bottom w:val="nil"/>
              <w:right w:val="nil"/>
            </w:tcBorders>
            <w:shd w:val="clear" w:color="auto" w:fill="auto"/>
            <w:noWrap/>
            <w:vAlign w:val="center"/>
            <w:hideMark/>
          </w:tcPr>
          <w:p w:rsidRPr="002818C2" w:rsidR="003025E7" w:rsidP="004D5AE2" w:rsidRDefault="003025E7">
            <w:pPr>
              <w:spacing w:after="0" w:line="240" w:lineRule="auto"/>
              <w:rPr>
                <w:rFonts w:ascii="Arial" w:hAnsi="Arial" w:eastAsia="Times New Roman" w:cs="Arial"/>
                <w:color w:val="000000"/>
                <w:lang w:eastAsia="en-GB"/>
              </w:rPr>
            </w:pPr>
          </w:p>
        </w:tc>
        <w:tc>
          <w:tcPr>
            <w:tcW w:w="6668" w:type="dxa"/>
            <w:tcBorders>
              <w:top w:val="nil"/>
              <w:left w:val="nil"/>
              <w:bottom w:val="nil"/>
              <w:right w:val="nil"/>
            </w:tcBorders>
            <w:shd w:val="clear" w:color="auto" w:fill="auto"/>
            <w:vAlign w:val="center"/>
            <w:hideMark/>
          </w:tcPr>
          <w:p w:rsidRPr="002818C2" w:rsidR="003025E7" w:rsidP="004D5AE2"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Losses / (gains) on the disposal of non-current assets</w:t>
            </w:r>
          </w:p>
        </w:tc>
        <w:tc>
          <w:tcPr>
            <w:tcW w:w="1280" w:type="dxa"/>
            <w:tcBorders>
              <w:top w:val="nil"/>
              <w:left w:val="nil"/>
              <w:bottom w:val="nil"/>
              <w:right w:val="nil"/>
            </w:tcBorders>
            <w:shd w:val="clear" w:color="auto" w:fill="auto"/>
            <w:vAlign w:val="center"/>
          </w:tcPr>
          <w:p w:rsidRPr="002818C2" w:rsidR="003025E7" w:rsidP="004325AC" w:rsidRDefault="000F42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00220A0B">
              <w:rPr>
                <w:rFonts w:ascii="Arial" w:hAnsi="Arial" w:eastAsia="Times New Roman" w:cs="Arial"/>
                <w:color w:val="000000"/>
                <w:lang w:eastAsia="en-GB"/>
              </w:rPr>
              <w:t>1</w:t>
            </w:r>
            <w:r>
              <w:rPr>
                <w:rFonts w:ascii="Arial" w:hAnsi="Arial" w:eastAsia="Times New Roman" w:cs="Arial"/>
                <w:color w:val="000000"/>
                <w:lang w:eastAsia="en-GB"/>
              </w:rPr>
              <w:t>3)</w:t>
            </w:r>
          </w:p>
        </w:tc>
      </w:tr>
      <w:tr w:rsidRPr="002818C2" w:rsidR="003025E7" w:rsidTr="007E0954">
        <w:trPr>
          <w:trHeight w:val="372"/>
        </w:trPr>
        <w:tc>
          <w:tcPr>
            <w:tcW w:w="1291" w:type="dxa"/>
            <w:tcBorders>
              <w:top w:val="nil"/>
              <w:left w:val="nil"/>
              <w:bottom w:val="single" w:color="auto" w:sz="4" w:space="0"/>
              <w:right w:val="nil"/>
            </w:tcBorders>
            <w:shd w:val="clear" w:color="auto" w:fill="auto"/>
            <w:vAlign w:val="center"/>
            <w:hideMark/>
          </w:tcPr>
          <w:p w:rsidRPr="002818C2" w:rsidR="003025E7" w:rsidP="003E6F75" w:rsidRDefault="003025E7">
            <w:pPr>
              <w:spacing w:after="0" w:line="240" w:lineRule="auto"/>
              <w:jc w:val="right"/>
              <w:rPr>
                <w:rFonts w:ascii="Arial" w:hAnsi="Arial" w:eastAsia="Times New Roman" w:cs="Arial"/>
                <w:color w:val="000000"/>
                <w:lang w:eastAsia="en-GB"/>
              </w:rPr>
            </w:pPr>
          </w:p>
        </w:tc>
        <w:tc>
          <w:tcPr>
            <w:tcW w:w="278" w:type="dxa"/>
            <w:tcBorders>
              <w:top w:val="nil"/>
              <w:left w:val="nil"/>
              <w:bottom w:val="nil"/>
              <w:right w:val="nil"/>
            </w:tcBorders>
            <w:shd w:val="clear" w:color="auto" w:fill="auto"/>
            <w:noWrap/>
            <w:vAlign w:val="center"/>
            <w:hideMark/>
          </w:tcPr>
          <w:p w:rsidRPr="002818C2" w:rsidR="003025E7" w:rsidP="004D5AE2" w:rsidRDefault="003025E7">
            <w:pPr>
              <w:spacing w:after="0" w:line="240" w:lineRule="auto"/>
              <w:rPr>
                <w:rFonts w:ascii="Arial" w:hAnsi="Arial" w:eastAsia="Times New Roman" w:cs="Arial"/>
                <w:color w:val="000000"/>
                <w:lang w:eastAsia="en-GB"/>
              </w:rPr>
            </w:pPr>
          </w:p>
        </w:tc>
        <w:tc>
          <w:tcPr>
            <w:tcW w:w="6668" w:type="dxa"/>
            <w:tcBorders>
              <w:top w:val="nil"/>
              <w:left w:val="nil"/>
              <w:bottom w:val="nil"/>
              <w:right w:val="nil"/>
            </w:tcBorders>
            <w:shd w:val="clear" w:color="auto" w:fill="auto"/>
            <w:vAlign w:val="center"/>
            <w:hideMark/>
          </w:tcPr>
          <w:p w:rsidRPr="002818C2" w:rsidR="003025E7" w:rsidP="004D5AE2" w:rsidRDefault="003025E7">
            <w:pPr>
              <w:spacing w:after="0" w:line="240" w:lineRule="auto"/>
              <w:rPr>
                <w:rFonts w:ascii="Arial" w:hAnsi="Arial" w:eastAsia="Times New Roman" w:cs="Arial"/>
                <w:color w:val="000000"/>
                <w:lang w:eastAsia="en-GB"/>
              </w:rPr>
            </w:pPr>
          </w:p>
        </w:tc>
        <w:tc>
          <w:tcPr>
            <w:tcW w:w="1280" w:type="dxa"/>
            <w:tcBorders>
              <w:top w:val="nil"/>
              <w:left w:val="nil"/>
              <w:bottom w:val="single" w:color="auto" w:sz="4" w:space="0"/>
              <w:right w:val="nil"/>
            </w:tcBorders>
            <w:shd w:val="clear" w:color="auto" w:fill="auto"/>
            <w:vAlign w:val="center"/>
          </w:tcPr>
          <w:p w:rsidRPr="002818C2" w:rsidR="003025E7" w:rsidP="004D5AE2" w:rsidRDefault="003025E7">
            <w:pPr>
              <w:spacing w:after="0" w:line="240" w:lineRule="auto"/>
              <w:jc w:val="right"/>
              <w:rPr>
                <w:rFonts w:ascii="Arial" w:hAnsi="Arial" w:eastAsia="Times New Roman" w:cs="Arial"/>
                <w:color w:val="000000"/>
                <w:lang w:eastAsia="en-GB"/>
              </w:rPr>
            </w:pPr>
          </w:p>
        </w:tc>
      </w:tr>
      <w:tr w:rsidRPr="002818C2" w:rsidR="003025E7" w:rsidTr="007E0954">
        <w:trPr>
          <w:trHeight w:val="372"/>
        </w:trPr>
        <w:tc>
          <w:tcPr>
            <w:tcW w:w="1291" w:type="dxa"/>
            <w:tcBorders>
              <w:top w:val="single" w:color="auto" w:sz="4" w:space="0"/>
              <w:left w:val="nil"/>
              <w:bottom w:val="single" w:color="auto" w:sz="4" w:space="0"/>
              <w:right w:val="nil"/>
            </w:tcBorders>
            <w:shd w:val="clear" w:color="auto" w:fill="auto"/>
            <w:vAlign w:val="center"/>
            <w:hideMark/>
          </w:tcPr>
          <w:p w:rsidRPr="002818C2" w:rsidR="003025E7" w:rsidP="00FA645F" w:rsidRDefault="00390D2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 xml:space="preserve">        1,358</w:t>
            </w:r>
          </w:p>
        </w:tc>
        <w:tc>
          <w:tcPr>
            <w:tcW w:w="278" w:type="dxa"/>
            <w:tcBorders>
              <w:top w:val="nil"/>
              <w:left w:val="nil"/>
              <w:right w:val="nil"/>
            </w:tcBorders>
            <w:shd w:val="clear" w:color="auto" w:fill="auto"/>
            <w:noWrap/>
            <w:vAlign w:val="center"/>
            <w:hideMark/>
          </w:tcPr>
          <w:p w:rsidRPr="002818C2" w:rsidR="003025E7" w:rsidP="004D5AE2" w:rsidRDefault="003025E7">
            <w:pPr>
              <w:spacing w:after="0" w:line="240" w:lineRule="auto"/>
              <w:rPr>
                <w:rFonts w:ascii="Arial" w:hAnsi="Arial" w:eastAsia="Times New Roman" w:cs="Arial"/>
                <w:b/>
                <w:bCs/>
                <w:color w:val="000000"/>
                <w:lang w:eastAsia="en-GB"/>
              </w:rPr>
            </w:pPr>
          </w:p>
        </w:tc>
        <w:tc>
          <w:tcPr>
            <w:tcW w:w="6668" w:type="dxa"/>
            <w:tcBorders>
              <w:top w:val="nil"/>
              <w:left w:val="nil"/>
              <w:right w:val="nil"/>
            </w:tcBorders>
            <w:shd w:val="clear" w:color="auto" w:fill="auto"/>
            <w:vAlign w:val="center"/>
            <w:hideMark/>
          </w:tcPr>
          <w:p w:rsidRPr="002818C2" w:rsidR="003025E7" w:rsidP="004D5AE2"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80" w:type="dxa"/>
            <w:tcBorders>
              <w:top w:val="single" w:color="auto" w:sz="4" w:space="0"/>
              <w:left w:val="nil"/>
              <w:bottom w:val="single" w:color="auto" w:sz="4" w:space="0"/>
              <w:right w:val="nil"/>
            </w:tcBorders>
            <w:shd w:val="clear" w:color="auto" w:fill="auto"/>
            <w:vAlign w:val="center"/>
          </w:tcPr>
          <w:p w:rsidRPr="002818C2" w:rsidR="003025E7" w:rsidP="00220A0B" w:rsidRDefault="000F420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w:t>
            </w:r>
            <w:r w:rsidR="00220A0B">
              <w:rPr>
                <w:rFonts w:ascii="Arial" w:hAnsi="Arial" w:eastAsia="Times New Roman" w:cs="Arial"/>
                <w:b/>
                <w:bCs/>
                <w:color w:val="000000"/>
                <w:lang w:eastAsia="en-GB"/>
              </w:rPr>
              <w:t>1</w:t>
            </w:r>
            <w:r>
              <w:rPr>
                <w:rFonts w:ascii="Arial" w:hAnsi="Arial" w:eastAsia="Times New Roman" w:cs="Arial"/>
                <w:b/>
                <w:bCs/>
                <w:color w:val="000000"/>
                <w:lang w:eastAsia="en-GB"/>
              </w:rPr>
              <w:t>2</w:t>
            </w:r>
          </w:p>
        </w:tc>
      </w:tr>
    </w:tbl>
    <w:p w:rsidR="001B6E8B" w:rsidP="002A0590" w:rsidRDefault="001B6E8B">
      <w:pPr>
        <w:rPr>
          <w:rFonts w:ascii="Arial" w:hAnsi="Arial" w:cs="Arial"/>
          <w:b/>
        </w:rPr>
      </w:pPr>
    </w:p>
    <w:p w:rsidRPr="002818C2" w:rsidR="002A0590" w:rsidP="002A0590" w:rsidRDefault="002A0590">
      <w:pPr>
        <w:rPr>
          <w:rFonts w:ascii="Arial" w:hAnsi="Arial" w:cs="Arial"/>
          <w:b/>
        </w:rPr>
      </w:pPr>
      <w:r w:rsidRPr="002818C2">
        <w:rPr>
          <w:rFonts w:ascii="Arial" w:hAnsi="Arial" w:cs="Arial"/>
          <w:b/>
        </w:rPr>
        <w:t>5.8</w:t>
      </w:r>
      <w:r w:rsidRPr="002818C2">
        <w:rPr>
          <w:rFonts w:ascii="Arial" w:hAnsi="Arial" w:cs="Arial"/>
          <w:b/>
        </w:rPr>
        <w:tab/>
      </w:r>
      <w:bookmarkStart w:name="FinancingandInvestmentIncome" w:id="31"/>
      <w:r w:rsidRPr="002818C2">
        <w:rPr>
          <w:rFonts w:ascii="Arial" w:hAnsi="Arial" w:cs="Arial"/>
          <w:b/>
        </w:rPr>
        <w:t xml:space="preserve">Financing and </w:t>
      </w:r>
      <w:r w:rsidRPr="002818C2" w:rsidR="000E4687">
        <w:rPr>
          <w:rFonts w:ascii="Arial" w:hAnsi="Arial" w:cs="Arial"/>
          <w:b/>
        </w:rPr>
        <w:t>I</w:t>
      </w:r>
      <w:r w:rsidRPr="002818C2">
        <w:rPr>
          <w:rFonts w:ascii="Arial" w:hAnsi="Arial" w:cs="Arial"/>
          <w:b/>
        </w:rPr>
        <w:t xml:space="preserve">nvestment </w:t>
      </w:r>
      <w:r w:rsidRPr="002818C2" w:rsidR="000E4687">
        <w:rPr>
          <w:rFonts w:ascii="Arial" w:hAnsi="Arial" w:cs="Arial"/>
          <w:b/>
        </w:rPr>
        <w:t>I</w:t>
      </w:r>
      <w:r w:rsidRPr="002818C2">
        <w:rPr>
          <w:rFonts w:ascii="Arial" w:hAnsi="Arial" w:cs="Arial"/>
          <w:b/>
        </w:rPr>
        <w:t xml:space="preserve">ncome and </w:t>
      </w:r>
      <w:r w:rsidRPr="002818C2" w:rsidR="000E4687">
        <w:rPr>
          <w:rFonts w:ascii="Arial" w:hAnsi="Arial" w:cs="Arial"/>
          <w:b/>
        </w:rPr>
        <w:t>E</w:t>
      </w:r>
      <w:r w:rsidRPr="002818C2">
        <w:rPr>
          <w:rFonts w:ascii="Arial" w:hAnsi="Arial" w:cs="Arial"/>
          <w:b/>
        </w:rPr>
        <w:t>xpenditure</w:t>
      </w:r>
      <w:bookmarkEnd w:id="31"/>
    </w:p>
    <w:tbl>
      <w:tblPr>
        <w:tblW w:w="9420" w:type="dxa"/>
        <w:tblInd w:w="93" w:type="dxa"/>
        <w:tblLook w:val="04A0" w:firstRow="1" w:lastRow="0" w:firstColumn="1" w:lastColumn="0" w:noHBand="0" w:noVBand="1"/>
      </w:tblPr>
      <w:tblGrid>
        <w:gridCol w:w="1280"/>
        <w:gridCol w:w="460"/>
        <w:gridCol w:w="6400"/>
        <w:gridCol w:w="1280"/>
      </w:tblGrid>
      <w:tr w:rsidRPr="002818C2" w:rsidR="00776EE3" w:rsidTr="006C44A0">
        <w:trPr>
          <w:trHeight w:val="384"/>
        </w:trPr>
        <w:tc>
          <w:tcPr>
            <w:tcW w:w="1280" w:type="dxa"/>
            <w:tcBorders>
              <w:top w:val="nil"/>
              <w:left w:val="nil"/>
              <w:bottom w:val="nil"/>
              <w:right w:val="nil"/>
            </w:tcBorders>
            <w:shd w:val="clear" w:color="auto" w:fill="auto"/>
            <w:noWrap/>
            <w:vAlign w:val="bottom"/>
            <w:hideMark/>
          </w:tcPr>
          <w:p w:rsidRPr="002818C2" w:rsidR="00776EE3" w:rsidP="003025E7" w:rsidRDefault="00FA4A16">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46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color w:val="000000"/>
                <w:lang w:eastAsia="en-GB"/>
              </w:rPr>
            </w:pPr>
          </w:p>
        </w:tc>
        <w:tc>
          <w:tcPr>
            <w:tcW w:w="640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776EE3" w:rsidP="003025E7" w:rsidRDefault="00FA4A16">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776EE3" w:rsidTr="006C44A0">
        <w:trPr>
          <w:trHeight w:val="384"/>
        </w:trPr>
        <w:tc>
          <w:tcPr>
            <w:tcW w:w="1280" w:type="dxa"/>
            <w:tcBorders>
              <w:top w:val="nil"/>
              <w:left w:val="nil"/>
              <w:bottom w:val="nil"/>
              <w:right w:val="nil"/>
            </w:tcBorders>
            <w:shd w:val="clear" w:color="auto" w:fill="auto"/>
            <w:noWrap/>
            <w:vAlign w:val="bottom"/>
            <w:hideMark/>
          </w:tcPr>
          <w:p w:rsidRPr="002818C2" w:rsidR="00776EE3"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b/>
                <w:bCs/>
                <w:color w:val="000000"/>
                <w:lang w:eastAsia="en-GB"/>
              </w:rPr>
            </w:pPr>
          </w:p>
        </w:tc>
        <w:tc>
          <w:tcPr>
            <w:tcW w:w="640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776EE3"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3025E7" w:rsidTr="003025E7">
        <w:trPr>
          <w:trHeight w:val="384"/>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0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Interest payable and similar charges</w:t>
            </w:r>
          </w:p>
        </w:tc>
        <w:tc>
          <w:tcPr>
            <w:tcW w:w="1280" w:type="dxa"/>
            <w:tcBorders>
              <w:top w:val="nil"/>
              <w:left w:val="nil"/>
              <w:bottom w:val="nil"/>
              <w:right w:val="nil"/>
            </w:tcBorders>
            <w:shd w:val="clear" w:color="auto" w:fill="auto"/>
            <w:vAlign w:val="center"/>
          </w:tcPr>
          <w:p w:rsidRPr="002818C2" w:rsidR="003025E7" w:rsidP="008D15D3" w:rsidRDefault="008E7E9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w:t>
            </w:r>
          </w:p>
        </w:tc>
      </w:tr>
      <w:tr w:rsidRPr="002818C2" w:rsidR="003025E7" w:rsidTr="003025E7">
        <w:trPr>
          <w:trHeight w:val="384"/>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(679</w:t>
            </w:r>
            <w:r w:rsidRPr="002818C2" w:rsidR="003025E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p>
        </w:tc>
        <w:tc>
          <w:tcPr>
            <w:tcW w:w="640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Interest receivable and similar income</w:t>
            </w:r>
          </w:p>
        </w:tc>
        <w:tc>
          <w:tcPr>
            <w:tcW w:w="1280" w:type="dxa"/>
            <w:tcBorders>
              <w:top w:val="nil"/>
              <w:left w:val="nil"/>
              <w:bottom w:val="nil"/>
              <w:right w:val="nil"/>
            </w:tcBorders>
            <w:shd w:val="clear" w:color="auto" w:fill="auto"/>
            <w:vAlign w:val="center"/>
          </w:tcPr>
          <w:p w:rsidRPr="002818C2" w:rsidR="003025E7" w:rsidP="00FB0B3B" w:rsidRDefault="008E7E9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(345)</w:t>
            </w:r>
          </w:p>
        </w:tc>
      </w:tr>
      <w:tr w:rsidRPr="002818C2" w:rsidR="00F65D79" w:rsidTr="003025E7">
        <w:trPr>
          <w:trHeight w:val="384"/>
        </w:trPr>
        <w:tc>
          <w:tcPr>
            <w:tcW w:w="1280" w:type="dxa"/>
            <w:tcBorders>
              <w:top w:val="nil"/>
              <w:left w:val="nil"/>
              <w:bottom w:val="nil"/>
              <w:right w:val="nil"/>
            </w:tcBorders>
            <w:shd w:val="clear" w:color="auto" w:fill="auto"/>
            <w:vAlign w:val="center"/>
          </w:tcPr>
          <w:p w:rsidRPr="002818C2" w:rsidR="00F65D79" w:rsidP="00F65D79"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70</w:t>
            </w:r>
          </w:p>
        </w:tc>
        <w:tc>
          <w:tcPr>
            <w:tcW w:w="460" w:type="dxa"/>
            <w:tcBorders>
              <w:top w:val="nil"/>
              <w:left w:val="nil"/>
              <w:bottom w:val="nil"/>
              <w:right w:val="nil"/>
            </w:tcBorders>
            <w:shd w:val="clear" w:color="auto" w:fill="auto"/>
            <w:noWrap/>
            <w:vAlign w:val="center"/>
          </w:tcPr>
          <w:p w:rsidRPr="002818C2" w:rsidR="00F65D79" w:rsidP="00F65D79" w:rsidRDefault="00F65D79">
            <w:pPr>
              <w:spacing w:after="0" w:line="240" w:lineRule="auto"/>
              <w:rPr>
                <w:rFonts w:ascii="Arial" w:hAnsi="Arial" w:eastAsia="Times New Roman" w:cs="Arial"/>
                <w:color w:val="000000"/>
                <w:lang w:eastAsia="en-GB"/>
              </w:rPr>
            </w:pPr>
          </w:p>
        </w:tc>
        <w:tc>
          <w:tcPr>
            <w:tcW w:w="6400" w:type="dxa"/>
            <w:tcBorders>
              <w:top w:val="nil"/>
              <w:left w:val="nil"/>
              <w:bottom w:val="nil"/>
              <w:right w:val="nil"/>
            </w:tcBorders>
            <w:shd w:val="clear" w:color="auto" w:fill="auto"/>
            <w:vAlign w:val="center"/>
          </w:tcPr>
          <w:p w:rsidRPr="002818C2" w:rsidR="00F65D79" w:rsidP="00F65D79" w:rsidRDefault="00F65D79">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Impairment of </w:t>
            </w:r>
            <w:r>
              <w:rPr>
                <w:rFonts w:ascii="Arial" w:hAnsi="Arial" w:eastAsia="Times New Roman" w:cs="Arial"/>
                <w:color w:val="000000"/>
                <w:lang w:eastAsia="en-GB"/>
              </w:rPr>
              <w:t>f</w:t>
            </w:r>
            <w:r w:rsidRPr="002818C2">
              <w:rPr>
                <w:rFonts w:ascii="Arial" w:hAnsi="Arial" w:eastAsia="Times New Roman" w:cs="Arial"/>
                <w:color w:val="000000"/>
                <w:lang w:eastAsia="en-GB"/>
              </w:rPr>
              <w:t xml:space="preserve">inancial </w:t>
            </w:r>
            <w:r>
              <w:rPr>
                <w:rFonts w:ascii="Arial" w:hAnsi="Arial" w:eastAsia="Times New Roman" w:cs="Arial"/>
                <w:color w:val="000000"/>
                <w:lang w:eastAsia="en-GB"/>
              </w:rPr>
              <w:t>a</w:t>
            </w:r>
            <w:r w:rsidRPr="002818C2">
              <w:rPr>
                <w:rFonts w:ascii="Arial" w:hAnsi="Arial" w:eastAsia="Times New Roman" w:cs="Arial"/>
                <w:color w:val="000000"/>
                <w:lang w:eastAsia="en-GB"/>
              </w:rPr>
              <w:t>ssets</w:t>
            </w:r>
          </w:p>
        </w:tc>
        <w:tc>
          <w:tcPr>
            <w:tcW w:w="1280" w:type="dxa"/>
            <w:tcBorders>
              <w:top w:val="nil"/>
              <w:left w:val="nil"/>
              <w:bottom w:val="nil"/>
              <w:right w:val="nil"/>
            </w:tcBorders>
            <w:shd w:val="clear" w:color="auto" w:fill="auto"/>
            <w:vAlign w:val="center"/>
          </w:tcPr>
          <w:p w:rsidRPr="002818C2" w:rsidR="00F65D79" w:rsidP="005B4CEF" w:rsidRDefault="005B4CE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132</w:t>
            </w:r>
          </w:p>
        </w:tc>
      </w:tr>
      <w:tr w:rsidRPr="002818C2" w:rsidR="003025E7" w:rsidTr="003025E7">
        <w:trPr>
          <w:trHeight w:val="384"/>
        </w:trPr>
        <w:tc>
          <w:tcPr>
            <w:tcW w:w="1280" w:type="dxa"/>
            <w:tcBorders>
              <w:top w:val="nil"/>
              <w:left w:val="nil"/>
              <w:bottom w:val="nil"/>
              <w:right w:val="nil"/>
            </w:tcBorders>
            <w:shd w:val="clear" w:color="auto" w:fill="auto"/>
            <w:vAlign w:val="center"/>
            <w:hideMark/>
          </w:tcPr>
          <w:p w:rsidRPr="002818C2" w:rsidR="003025E7" w:rsidP="00B65A5A"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413</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0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(Increase) / decrease in the fair value of investment property</w:t>
            </w:r>
          </w:p>
        </w:tc>
        <w:tc>
          <w:tcPr>
            <w:tcW w:w="1280" w:type="dxa"/>
            <w:tcBorders>
              <w:top w:val="nil"/>
              <w:left w:val="nil"/>
              <w:bottom w:val="nil"/>
              <w:right w:val="nil"/>
            </w:tcBorders>
            <w:shd w:val="clear" w:color="auto" w:fill="auto"/>
            <w:vAlign w:val="center"/>
          </w:tcPr>
          <w:p w:rsidRPr="002818C2" w:rsidR="003025E7" w:rsidP="005B4CEF" w:rsidRDefault="005B4CE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(1,183)</w:t>
            </w:r>
          </w:p>
        </w:tc>
      </w:tr>
      <w:tr w:rsidRPr="002818C2" w:rsidR="003025E7" w:rsidTr="003025E7">
        <w:trPr>
          <w:trHeight w:val="384"/>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(572</w:t>
            </w:r>
            <w:r w:rsidRPr="002818C2" w:rsidR="003025E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0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Income in relation to investment properties</w:t>
            </w:r>
          </w:p>
        </w:tc>
        <w:tc>
          <w:tcPr>
            <w:tcW w:w="1280" w:type="dxa"/>
            <w:tcBorders>
              <w:top w:val="nil"/>
              <w:left w:val="nil"/>
              <w:bottom w:val="nil"/>
              <w:right w:val="nil"/>
            </w:tcBorders>
            <w:shd w:val="clear" w:color="auto" w:fill="auto"/>
            <w:vAlign w:val="center"/>
          </w:tcPr>
          <w:p w:rsidRPr="002818C2" w:rsidR="003025E7" w:rsidP="00B65A5A" w:rsidRDefault="008E7E9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(701)</w:t>
            </w:r>
          </w:p>
        </w:tc>
      </w:tr>
      <w:tr w:rsidRPr="002818C2" w:rsidR="003025E7" w:rsidTr="003025E7">
        <w:trPr>
          <w:trHeight w:val="720"/>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(92</w:t>
            </w:r>
            <w:r w:rsidR="00FA645F">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p>
        </w:tc>
        <w:tc>
          <w:tcPr>
            <w:tcW w:w="640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(Surplus) / deficit on trading undertakings not included in net cost of services</w:t>
            </w:r>
          </w:p>
        </w:tc>
        <w:tc>
          <w:tcPr>
            <w:tcW w:w="1280" w:type="dxa"/>
            <w:tcBorders>
              <w:top w:val="nil"/>
              <w:left w:val="nil"/>
              <w:bottom w:val="nil"/>
              <w:right w:val="nil"/>
            </w:tcBorders>
            <w:shd w:val="clear" w:color="auto" w:fill="auto"/>
            <w:vAlign w:val="center"/>
          </w:tcPr>
          <w:p w:rsidRPr="002818C2" w:rsidR="003025E7" w:rsidP="006F259B" w:rsidRDefault="008E7E9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(88)</w:t>
            </w:r>
          </w:p>
        </w:tc>
      </w:tr>
      <w:tr w:rsidRPr="002818C2" w:rsidR="003025E7" w:rsidTr="003025E7">
        <w:trPr>
          <w:trHeight w:val="384"/>
        </w:trPr>
        <w:tc>
          <w:tcPr>
            <w:tcW w:w="1280" w:type="dxa"/>
            <w:tcBorders>
              <w:top w:val="nil"/>
              <w:left w:val="nil"/>
              <w:bottom w:val="nil"/>
              <w:right w:val="nil"/>
            </w:tcBorders>
            <w:shd w:val="clear" w:color="auto" w:fill="auto"/>
            <w:vAlign w:val="center"/>
            <w:hideMark/>
          </w:tcPr>
          <w:p w:rsidRPr="002818C2" w:rsidR="003025E7" w:rsidP="0057049A" w:rsidRDefault="0057049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695</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p>
        </w:tc>
        <w:tc>
          <w:tcPr>
            <w:tcW w:w="640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Net interest cost on the defined benefit pension liability</w:t>
            </w:r>
          </w:p>
        </w:tc>
        <w:tc>
          <w:tcPr>
            <w:tcW w:w="1280" w:type="dxa"/>
            <w:tcBorders>
              <w:top w:val="nil"/>
              <w:left w:val="nil"/>
              <w:bottom w:val="nil"/>
              <w:right w:val="nil"/>
            </w:tcBorders>
            <w:shd w:val="clear" w:color="auto" w:fill="auto"/>
            <w:vAlign w:val="center"/>
          </w:tcPr>
          <w:p w:rsidRPr="002818C2" w:rsidR="003025E7" w:rsidP="008D15D3" w:rsidRDefault="008E7E9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875</w:t>
            </w:r>
          </w:p>
        </w:tc>
      </w:tr>
      <w:tr w:rsidRPr="002818C2" w:rsidR="003025E7" w:rsidTr="00EB0649">
        <w:trPr>
          <w:trHeight w:val="384"/>
        </w:trPr>
        <w:tc>
          <w:tcPr>
            <w:tcW w:w="1280" w:type="dxa"/>
            <w:tcBorders>
              <w:top w:val="single" w:color="auto" w:sz="4" w:space="0"/>
              <w:left w:val="nil"/>
              <w:bottom w:val="single" w:color="auto" w:sz="8" w:space="0"/>
              <w:right w:val="nil"/>
            </w:tcBorders>
            <w:shd w:val="clear" w:color="auto" w:fill="auto"/>
            <w:vAlign w:val="center"/>
            <w:hideMark/>
          </w:tcPr>
          <w:p w:rsidRPr="002818C2" w:rsidR="003025E7" w:rsidP="003E6F75" w:rsidRDefault="0057049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(153</w:t>
            </w:r>
            <w:r w:rsidR="00B65A5A">
              <w:rPr>
                <w:rFonts w:ascii="Arial" w:hAnsi="Arial" w:eastAsia="Times New Roman" w:cs="Arial"/>
                <w:b/>
                <w:bCs/>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p>
        </w:tc>
        <w:tc>
          <w:tcPr>
            <w:tcW w:w="640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80" w:type="dxa"/>
            <w:tcBorders>
              <w:top w:val="single" w:color="auto" w:sz="4" w:space="0"/>
              <w:left w:val="nil"/>
              <w:bottom w:val="single" w:color="auto" w:sz="8" w:space="0"/>
              <w:right w:val="nil"/>
            </w:tcBorders>
            <w:shd w:val="clear" w:color="auto" w:fill="auto"/>
            <w:vAlign w:val="center"/>
          </w:tcPr>
          <w:p w:rsidRPr="002818C2" w:rsidR="003025E7" w:rsidP="006F259B" w:rsidRDefault="008E7E9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(1,260)</w:t>
            </w:r>
          </w:p>
        </w:tc>
      </w:tr>
    </w:tbl>
    <w:p w:rsidR="008D15D3" w:rsidRDefault="008D15D3">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174474" w:rsidP="00174474" w:rsidRDefault="00174474">
      <w:pPr>
        <w:rPr>
          <w:rFonts w:ascii="Arial" w:hAnsi="Arial" w:cs="Arial"/>
          <w:b/>
        </w:rPr>
      </w:pPr>
      <w:r w:rsidRPr="002818C2">
        <w:rPr>
          <w:rFonts w:ascii="Arial" w:hAnsi="Arial" w:cs="Arial"/>
          <w:b/>
        </w:rPr>
        <w:lastRenderedPageBreak/>
        <w:t>5.9</w:t>
      </w:r>
      <w:r w:rsidRPr="002818C2">
        <w:rPr>
          <w:rFonts w:ascii="Arial" w:hAnsi="Arial" w:cs="Arial"/>
          <w:b/>
        </w:rPr>
        <w:tab/>
      </w:r>
      <w:bookmarkStart w:name="Taxationandnonspecificgrantincome" w:id="32"/>
      <w:r w:rsidRPr="002818C2">
        <w:rPr>
          <w:rFonts w:ascii="Arial" w:hAnsi="Arial" w:cs="Arial"/>
          <w:b/>
        </w:rPr>
        <w:t xml:space="preserve">Taxation and </w:t>
      </w:r>
      <w:r w:rsidRPr="002818C2" w:rsidR="000E4687">
        <w:rPr>
          <w:rFonts w:ascii="Arial" w:hAnsi="Arial" w:cs="Arial"/>
          <w:b/>
        </w:rPr>
        <w:t>no</w:t>
      </w:r>
      <w:r w:rsidRPr="002818C2">
        <w:rPr>
          <w:rFonts w:ascii="Arial" w:hAnsi="Arial" w:cs="Arial"/>
          <w:b/>
        </w:rPr>
        <w:t>n-specific grant income</w:t>
      </w:r>
      <w:bookmarkEnd w:id="32"/>
    </w:p>
    <w:p w:rsidRPr="002818C2" w:rsidR="0082030C" w:rsidP="00174474" w:rsidRDefault="0082030C">
      <w:pPr>
        <w:rPr>
          <w:rFonts w:ascii="Arial" w:hAnsi="Arial" w:cs="Arial"/>
          <w:b/>
        </w:rPr>
      </w:pPr>
      <w:r w:rsidRPr="002818C2">
        <w:rPr>
          <w:rFonts w:ascii="Arial" w:hAnsi="Arial" w:cs="Arial"/>
        </w:rPr>
        <w:t>During the year, the Council credited the following items of taxation, grants and contributions to the Comprehensive Income and Expenditure Statement:</w:t>
      </w:r>
    </w:p>
    <w:tbl>
      <w:tblPr>
        <w:tblW w:w="9480" w:type="dxa"/>
        <w:tblInd w:w="93" w:type="dxa"/>
        <w:tblLook w:val="04A0" w:firstRow="1" w:lastRow="0" w:firstColumn="1" w:lastColumn="0" w:noHBand="0" w:noVBand="1"/>
      </w:tblPr>
      <w:tblGrid>
        <w:gridCol w:w="1280"/>
        <w:gridCol w:w="460"/>
        <w:gridCol w:w="6460"/>
        <w:gridCol w:w="1280"/>
      </w:tblGrid>
      <w:tr w:rsidRPr="002818C2" w:rsidR="00776EE3" w:rsidTr="002F4ECB">
        <w:trPr>
          <w:trHeight w:val="258"/>
        </w:trPr>
        <w:tc>
          <w:tcPr>
            <w:tcW w:w="1280" w:type="dxa"/>
            <w:tcBorders>
              <w:top w:val="nil"/>
              <w:left w:val="nil"/>
              <w:bottom w:val="nil"/>
              <w:right w:val="nil"/>
            </w:tcBorders>
            <w:shd w:val="clear" w:color="auto" w:fill="auto"/>
            <w:noWrap/>
            <w:vAlign w:val="bottom"/>
            <w:hideMark/>
          </w:tcPr>
          <w:p w:rsidRPr="002818C2" w:rsidR="00776EE3" w:rsidP="003025E7" w:rsidRDefault="00FA4A16">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46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color w:val="000000"/>
                <w:lang w:eastAsia="en-GB"/>
              </w:rPr>
            </w:pPr>
          </w:p>
        </w:tc>
        <w:tc>
          <w:tcPr>
            <w:tcW w:w="646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776EE3" w:rsidP="003025E7" w:rsidRDefault="00FA4A16">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776EE3" w:rsidTr="00E2517F">
        <w:trPr>
          <w:trHeight w:val="289"/>
        </w:trPr>
        <w:tc>
          <w:tcPr>
            <w:tcW w:w="1280" w:type="dxa"/>
            <w:tcBorders>
              <w:top w:val="nil"/>
              <w:left w:val="nil"/>
              <w:bottom w:val="nil"/>
              <w:right w:val="nil"/>
            </w:tcBorders>
            <w:shd w:val="clear" w:color="auto" w:fill="auto"/>
            <w:noWrap/>
            <w:vAlign w:val="bottom"/>
            <w:hideMark/>
          </w:tcPr>
          <w:p w:rsidRPr="002818C2" w:rsidR="00776EE3"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bottom"/>
            <w:hideMark/>
          </w:tcPr>
          <w:p w:rsidRPr="002818C2" w:rsidR="00776EE3" w:rsidP="003025E7" w:rsidRDefault="00776EE3">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776EE3"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776EE3" w:rsidTr="00E2517F">
        <w:trPr>
          <w:trHeight w:val="98"/>
        </w:trPr>
        <w:tc>
          <w:tcPr>
            <w:tcW w:w="1280" w:type="dxa"/>
            <w:tcBorders>
              <w:top w:val="nil"/>
              <w:left w:val="nil"/>
              <w:bottom w:val="nil"/>
              <w:right w:val="nil"/>
            </w:tcBorders>
            <w:shd w:val="clear" w:color="auto" w:fill="auto"/>
            <w:noWrap/>
            <w:vAlign w:val="bottom"/>
            <w:hideMark/>
          </w:tcPr>
          <w:p w:rsidRPr="002818C2" w:rsidR="00776EE3" w:rsidP="00D4799C" w:rsidRDefault="00776EE3">
            <w:pPr>
              <w:spacing w:after="0" w:line="240" w:lineRule="auto"/>
              <w:jc w:val="right"/>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776EE3" w:rsidP="00D4799C" w:rsidRDefault="00776EE3">
            <w:pPr>
              <w:spacing w:after="0" w:line="240" w:lineRule="auto"/>
              <w:jc w:val="right"/>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center"/>
            <w:hideMark/>
          </w:tcPr>
          <w:p w:rsidRPr="002818C2" w:rsidR="00776EE3" w:rsidP="00B05206" w:rsidRDefault="00B05206">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t>Council tax income and expenditure</w:t>
            </w:r>
          </w:p>
        </w:tc>
        <w:tc>
          <w:tcPr>
            <w:tcW w:w="1280" w:type="dxa"/>
            <w:tcBorders>
              <w:top w:val="nil"/>
              <w:left w:val="nil"/>
              <w:bottom w:val="nil"/>
              <w:right w:val="nil"/>
            </w:tcBorders>
            <w:shd w:val="clear" w:color="auto" w:fill="auto"/>
            <w:noWrap/>
            <w:vAlign w:val="center"/>
            <w:hideMark/>
          </w:tcPr>
          <w:p w:rsidRPr="002818C2" w:rsidR="00776EE3" w:rsidP="00D4799C" w:rsidRDefault="00776EE3">
            <w:pPr>
              <w:spacing w:after="0" w:line="240" w:lineRule="auto"/>
              <w:jc w:val="right"/>
              <w:rPr>
                <w:rFonts w:ascii="Arial" w:hAnsi="Arial" w:eastAsia="Times New Roman" w:cs="Arial"/>
                <w:color w:val="000000"/>
                <w:lang w:eastAsia="en-GB"/>
              </w:rPr>
            </w:pPr>
          </w:p>
        </w:tc>
      </w:tr>
      <w:tr w:rsidRPr="002818C2" w:rsidR="003025E7" w:rsidTr="00EB0649">
        <w:trPr>
          <w:trHeight w:val="336"/>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(7,638</w:t>
            </w:r>
            <w:r w:rsidRPr="002818C2" w:rsidR="003025E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 collectable from council tax</w:t>
            </w:r>
          </w:p>
        </w:tc>
        <w:tc>
          <w:tcPr>
            <w:tcW w:w="1280" w:type="dxa"/>
            <w:tcBorders>
              <w:top w:val="nil"/>
              <w:left w:val="nil"/>
              <w:bottom w:val="nil"/>
              <w:right w:val="nil"/>
            </w:tcBorders>
            <w:shd w:val="clear" w:color="auto" w:fill="auto"/>
            <w:vAlign w:val="center"/>
          </w:tcPr>
          <w:p w:rsidRPr="002818C2" w:rsidR="003025E7" w:rsidP="00776EE3"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(7,847)</w:t>
            </w:r>
          </w:p>
        </w:tc>
      </w:tr>
      <w:tr w:rsidRPr="002818C2" w:rsidR="003025E7" w:rsidTr="00EB0649">
        <w:trPr>
          <w:trHeight w:val="336"/>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(1,273</w:t>
            </w:r>
            <w:r w:rsidRPr="002818C2" w:rsidR="003025E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 collectable on behalf of parishes</w:t>
            </w:r>
          </w:p>
        </w:tc>
        <w:tc>
          <w:tcPr>
            <w:tcW w:w="1280" w:type="dxa"/>
            <w:tcBorders>
              <w:top w:val="nil"/>
              <w:left w:val="nil"/>
              <w:bottom w:val="nil"/>
              <w:right w:val="nil"/>
            </w:tcBorders>
            <w:shd w:val="clear" w:color="auto" w:fill="auto"/>
            <w:vAlign w:val="center"/>
          </w:tcPr>
          <w:p w:rsidRPr="002818C2" w:rsidR="003025E7" w:rsidP="000019F2"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(1,225)</w:t>
            </w:r>
          </w:p>
        </w:tc>
      </w:tr>
      <w:tr w:rsidRPr="002818C2" w:rsidR="00B05206" w:rsidTr="00EB0649">
        <w:trPr>
          <w:trHeight w:val="336"/>
        </w:trPr>
        <w:tc>
          <w:tcPr>
            <w:tcW w:w="1280" w:type="dxa"/>
            <w:tcBorders>
              <w:top w:val="nil"/>
              <w:left w:val="nil"/>
              <w:bottom w:val="nil"/>
              <w:right w:val="nil"/>
            </w:tcBorders>
            <w:shd w:val="clear" w:color="auto" w:fill="auto"/>
            <w:vAlign w:val="center"/>
          </w:tcPr>
          <w:p w:rsidR="00B05206"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(34</w:t>
            </w:r>
            <w:r w:rsidR="00B05206">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tcPr>
          <w:p w:rsidRPr="002818C2" w:rsidR="00B05206" w:rsidP="00776EE3" w:rsidRDefault="00B05206">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tcPr>
          <w:p w:rsidRPr="002818C2" w:rsidR="00B05206" w:rsidP="00776EE3" w:rsidRDefault="00B05206">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Share of </w:t>
            </w:r>
            <w:r>
              <w:rPr>
                <w:rFonts w:ascii="Arial" w:hAnsi="Arial" w:eastAsia="Times New Roman" w:cs="Arial"/>
                <w:color w:val="000000"/>
                <w:lang w:eastAsia="en-GB"/>
              </w:rPr>
              <w:t>(</w:t>
            </w:r>
            <w:r w:rsidRPr="002818C2">
              <w:rPr>
                <w:rFonts w:ascii="Arial" w:hAnsi="Arial" w:eastAsia="Times New Roman" w:cs="Arial"/>
                <w:color w:val="000000"/>
                <w:lang w:eastAsia="en-GB"/>
              </w:rPr>
              <w:t>surplus</w:t>
            </w:r>
            <w:r>
              <w:rPr>
                <w:rFonts w:ascii="Arial" w:hAnsi="Arial" w:eastAsia="Times New Roman" w:cs="Arial"/>
                <w:color w:val="000000"/>
                <w:lang w:eastAsia="en-GB"/>
              </w:rPr>
              <w:t>) / deficit</w:t>
            </w:r>
            <w:r w:rsidRPr="002818C2">
              <w:rPr>
                <w:rFonts w:ascii="Arial" w:hAnsi="Arial" w:eastAsia="Times New Roman" w:cs="Arial"/>
                <w:color w:val="000000"/>
                <w:lang w:eastAsia="en-GB"/>
              </w:rPr>
              <w:t xml:space="preserve"> on collection fund for the year</w:t>
            </w:r>
          </w:p>
        </w:tc>
        <w:tc>
          <w:tcPr>
            <w:tcW w:w="1280" w:type="dxa"/>
            <w:tcBorders>
              <w:top w:val="nil"/>
              <w:left w:val="nil"/>
              <w:bottom w:val="nil"/>
              <w:right w:val="nil"/>
            </w:tcBorders>
            <w:shd w:val="clear" w:color="auto" w:fill="auto"/>
            <w:vAlign w:val="center"/>
          </w:tcPr>
          <w:p w:rsidR="00B05206" w:rsidP="000019F2"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(163)</w:t>
            </w:r>
          </w:p>
        </w:tc>
      </w:tr>
      <w:tr w:rsidRPr="002818C2" w:rsidR="003025E7" w:rsidTr="00E10742">
        <w:trPr>
          <w:trHeight w:val="336"/>
        </w:trPr>
        <w:tc>
          <w:tcPr>
            <w:tcW w:w="1280" w:type="dxa"/>
            <w:tcBorders>
              <w:top w:val="nil"/>
              <w:left w:val="nil"/>
              <w:bottom w:val="single" w:color="auto" w:sz="4" w:space="0"/>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(61)</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776EE3" w:rsidRDefault="00B05206">
            <w:pPr>
              <w:spacing w:after="0" w:line="240" w:lineRule="auto"/>
              <w:rPr>
                <w:rFonts w:ascii="Arial" w:hAnsi="Arial" w:eastAsia="Times New Roman" w:cs="Arial"/>
                <w:color w:val="000000"/>
                <w:lang w:eastAsia="en-GB"/>
              </w:rPr>
            </w:pPr>
            <w:r w:rsidRPr="00B05206">
              <w:rPr>
                <w:rFonts w:ascii="Arial" w:hAnsi="Arial" w:eastAsia="Times New Roman" w:cs="Arial"/>
                <w:color w:val="000000"/>
                <w:lang w:eastAsia="en-GB"/>
              </w:rPr>
              <w:t>Council Tax - Tax Income Guarantee Compensation</w:t>
            </w:r>
          </w:p>
        </w:tc>
        <w:tc>
          <w:tcPr>
            <w:tcW w:w="1280" w:type="dxa"/>
            <w:tcBorders>
              <w:top w:val="nil"/>
              <w:left w:val="nil"/>
              <w:bottom w:val="single" w:color="auto" w:sz="4" w:space="0"/>
              <w:right w:val="nil"/>
            </w:tcBorders>
            <w:shd w:val="clear" w:color="auto" w:fill="auto"/>
            <w:vAlign w:val="center"/>
          </w:tcPr>
          <w:p w:rsidRPr="002818C2" w:rsidR="003025E7" w:rsidP="004D3E38"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3025E7" w:rsidTr="00E10742">
        <w:trPr>
          <w:trHeight w:val="336"/>
        </w:trPr>
        <w:tc>
          <w:tcPr>
            <w:tcW w:w="1280" w:type="dxa"/>
            <w:tcBorders>
              <w:top w:val="single" w:color="auto" w:sz="4" w:space="0"/>
              <w:left w:val="nil"/>
              <w:bottom w:val="single" w:color="auto" w:sz="4" w:space="0"/>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(9,006</w:t>
            </w:r>
            <w:r w:rsidRPr="002818C2" w:rsidR="003025E7">
              <w:rPr>
                <w:rFonts w:ascii="Arial" w:hAnsi="Arial" w:eastAsia="Times New Roman" w:cs="Arial"/>
                <w:b/>
                <w:bCs/>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1280" w:type="dxa"/>
            <w:tcBorders>
              <w:top w:val="single" w:color="auto" w:sz="4" w:space="0"/>
              <w:left w:val="nil"/>
              <w:bottom w:val="single" w:color="auto" w:sz="4" w:space="0"/>
              <w:right w:val="nil"/>
            </w:tcBorders>
            <w:shd w:val="clear" w:color="auto" w:fill="auto"/>
            <w:vAlign w:val="center"/>
          </w:tcPr>
          <w:p w:rsidRPr="002818C2" w:rsidR="003025E7" w:rsidP="004D3E38" w:rsidRDefault="00781D7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(9,235)</w:t>
            </w:r>
          </w:p>
        </w:tc>
      </w:tr>
      <w:tr w:rsidRPr="002818C2" w:rsidR="003025E7" w:rsidTr="00E2517F">
        <w:trPr>
          <w:trHeight w:val="453"/>
        </w:trPr>
        <w:tc>
          <w:tcPr>
            <w:tcW w:w="1280" w:type="dxa"/>
            <w:tcBorders>
              <w:top w:val="single" w:color="auto" w:sz="4" w:space="0"/>
              <w:left w:val="nil"/>
              <w:bottom w:val="nil"/>
              <w:right w:val="nil"/>
            </w:tcBorders>
            <w:shd w:val="clear" w:color="auto" w:fill="auto"/>
            <w:vAlign w:val="center"/>
            <w:hideMark/>
          </w:tcPr>
          <w:p w:rsidRPr="002818C2" w:rsidR="003025E7" w:rsidP="003E6F75" w:rsidRDefault="003025E7">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Non-domestic rates income and expenditure (see note below):</w:t>
            </w:r>
          </w:p>
        </w:tc>
        <w:tc>
          <w:tcPr>
            <w:tcW w:w="1280" w:type="dxa"/>
            <w:tcBorders>
              <w:top w:val="single" w:color="auto" w:sz="4" w:space="0"/>
              <w:left w:val="nil"/>
              <w:bottom w:val="nil"/>
              <w:right w:val="nil"/>
            </w:tcBorders>
            <w:shd w:val="clear" w:color="auto" w:fill="auto"/>
            <w:vAlign w:val="center"/>
          </w:tcPr>
          <w:p w:rsidRPr="002818C2" w:rsidR="003025E7" w:rsidP="00776EE3" w:rsidRDefault="003025E7">
            <w:pPr>
              <w:spacing w:after="0" w:line="240" w:lineRule="auto"/>
              <w:jc w:val="right"/>
              <w:rPr>
                <w:rFonts w:ascii="Arial" w:hAnsi="Arial" w:eastAsia="Times New Roman" w:cs="Arial"/>
                <w:color w:val="000000"/>
                <w:lang w:eastAsia="en-GB"/>
              </w:rPr>
            </w:pPr>
          </w:p>
        </w:tc>
      </w:tr>
      <w:tr w:rsidRPr="002818C2" w:rsidR="003025E7" w:rsidTr="00EB0649">
        <w:trPr>
          <w:trHeight w:val="336"/>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(18,701</w:t>
            </w:r>
            <w:r w:rsidRPr="002818C2" w:rsidR="003025E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 collectable from business rates</w:t>
            </w:r>
          </w:p>
        </w:tc>
        <w:tc>
          <w:tcPr>
            <w:tcW w:w="1280" w:type="dxa"/>
            <w:tcBorders>
              <w:top w:val="nil"/>
              <w:left w:val="nil"/>
              <w:bottom w:val="nil"/>
              <w:right w:val="nil"/>
            </w:tcBorders>
            <w:shd w:val="clear" w:color="auto" w:fill="auto"/>
            <w:vAlign w:val="center"/>
          </w:tcPr>
          <w:p w:rsidRPr="006A1018" w:rsidR="003025E7" w:rsidP="007D4481"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(19,407)</w:t>
            </w:r>
          </w:p>
        </w:tc>
      </w:tr>
      <w:tr w:rsidRPr="002818C2" w:rsidR="003025E7" w:rsidTr="00EB0649">
        <w:trPr>
          <w:trHeight w:val="336"/>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15,681</w:t>
            </w:r>
            <w:r w:rsidRPr="002818C2" w:rsidR="003025E7">
              <w:rPr>
                <w:rFonts w:ascii="Arial" w:hAnsi="Arial" w:eastAsia="Times New Roman" w:cs="Arial"/>
                <w:color w:val="000000"/>
                <w:lang w:eastAsia="en-GB"/>
              </w:rPr>
              <w:t> </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776EE3"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Tariff payable</w:t>
            </w:r>
          </w:p>
        </w:tc>
        <w:tc>
          <w:tcPr>
            <w:tcW w:w="1280" w:type="dxa"/>
            <w:tcBorders>
              <w:top w:val="nil"/>
              <w:left w:val="nil"/>
              <w:bottom w:val="nil"/>
              <w:right w:val="nil"/>
            </w:tcBorders>
            <w:shd w:val="clear" w:color="auto" w:fill="auto"/>
            <w:vAlign w:val="center"/>
          </w:tcPr>
          <w:p w:rsidRPr="00E428B7" w:rsidR="003025E7" w:rsidP="004D3E38"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15,681</w:t>
            </w:r>
          </w:p>
        </w:tc>
      </w:tr>
      <w:tr w:rsidRPr="002818C2" w:rsidR="003025E7" w:rsidTr="00EB0649">
        <w:trPr>
          <w:trHeight w:val="336"/>
        </w:trPr>
        <w:tc>
          <w:tcPr>
            <w:tcW w:w="1280" w:type="dxa"/>
            <w:tcBorders>
              <w:top w:val="nil"/>
              <w:left w:val="nil"/>
              <w:bottom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9,611</w:t>
            </w:r>
          </w:p>
        </w:tc>
        <w:tc>
          <w:tcPr>
            <w:tcW w:w="460" w:type="dxa"/>
            <w:tcBorders>
              <w:top w:val="nil"/>
              <w:left w:val="nil"/>
              <w:bottom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vAlign w:val="center"/>
            <w:hideMark/>
          </w:tcPr>
          <w:p w:rsidRPr="002818C2" w:rsidR="003025E7" w:rsidP="00950B6C"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Share of (surplus) / deficit on collection fund for the year</w:t>
            </w:r>
          </w:p>
        </w:tc>
        <w:tc>
          <w:tcPr>
            <w:tcW w:w="1280" w:type="dxa"/>
            <w:tcBorders>
              <w:top w:val="nil"/>
              <w:left w:val="nil"/>
              <w:bottom w:val="nil"/>
              <w:right w:val="nil"/>
            </w:tcBorders>
            <w:shd w:val="clear" w:color="auto" w:fill="auto"/>
            <w:vAlign w:val="center"/>
          </w:tcPr>
          <w:p w:rsidRPr="00E428B7" w:rsidR="003025E7" w:rsidP="00E428B7"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4,870</w:t>
            </w:r>
          </w:p>
        </w:tc>
      </w:tr>
      <w:tr w:rsidRPr="002818C2" w:rsidR="003025E7" w:rsidTr="00995B3D">
        <w:trPr>
          <w:trHeight w:val="336"/>
        </w:trPr>
        <w:tc>
          <w:tcPr>
            <w:tcW w:w="1280" w:type="dxa"/>
            <w:tcBorders>
              <w:top w:val="nil"/>
              <w:left w:val="nil"/>
              <w:right w:val="nil"/>
            </w:tcBorders>
            <w:shd w:val="clear" w:color="auto" w:fill="auto"/>
            <w:vAlign w:val="center"/>
            <w:hideMark/>
          </w:tcPr>
          <w:p w:rsidRPr="002818C2" w:rsidR="003025E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728</w:t>
            </w:r>
          </w:p>
        </w:tc>
        <w:tc>
          <w:tcPr>
            <w:tcW w:w="460" w:type="dxa"/>
            <w:tcBorders>
              <w:top w:val="nil"/>
              <w:left w:val="nil"/>
              <w:right w:val="nil"/>
            </w:tcBorders>
            <w:shd w:val="clear" w:color="auto" w:fill="auto"/>
            <w:noWrap/>
            <w:vAlign w:val="center"/>
            <w:hideMark/>
          </w:tcPr>
          <w:p w:rsidRPr="002818C2" w:rsidR="003025E7" w:rsidP="00776EE3" w:rsidRDefault="003025E7">
            <w:pPr>
              <w:spacing w:after="0" w:line="240" w:lineRule="auto"/>
              <w:rPr>
                <w:rFonts w:ascii="Arial" w:hAnsi="Arial" w:eastAsia="Times New Roman" w:cs="Arial"/>
                <w:b/>
                <w:bCs/>
                <w:color w:val="000000"/>
                <w:lang w:eastAsia="en-GB"/>
              </w:rPr>
            </w:pPr>
          </w:p>
        </w:tc>
        <w:tc>
          <w:tcPr>
            <w:tcW w:w="6460" w:type="dxa"/>
            <w:tcBorders>
              <w:top w:val="nil"/>
              <w:left w:val="nil"/>
              <w:right w:val="nil"/>
            </w:tcBorders>
            <w:shd w:val="clear" w:color="auto" w:fill="auto"/>
            <w:vAlign w:val="center"/>
            <w:hideMark/>
          </w:tcPr>
          <w:p w:rsidRPr="002818C2" w:rsidR="003025E7" w:rsidP="00F05F81"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Growth lev</w:t>
            </w:r>
            <w:r w:rsidR="007D4481">
              <w:rPr>
                <w:rFonts w:ascii="Arial" w:hAnsi="Arial" w:eastAsia="Times New Roman" w:cs="Arial"/>
                <w:color w:val="000000"/>
                <w:lang w:eastAsia="en-GB"/>
              </w:rPr>
              <w:t>y</w:t>
            </w:r>
          </w:p>
        </w:tc>
        <w:tc>
          <w:tcPr>
            <w:tcW w:w="1280" w:type="dxa"/>
            <w:tcBorders>
              <w:top w:val="nil"/>
              <w:left w:val="nil"/>
              <w:right w:val="nil"/>
            </w:tcBorders>
            <w:shd w:val="clear" w:color="auto" w:fill="auto"/>
            <w:vAlign w:val="center"/>
          </w:tcPr>
          <w:p w:rsidRPr="00E428B7" w:rsidR="003025E7" w:rsidP="007D4481"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453</w:t>
            </w:r>
          </w:p>
        </w:tc>
      </w:tr>
      <w:tr w:rsidRPr="002818C2" w:rsidR="00995B3D" w:rsidTr="00E428B7">
        <w:trPr>
          <w:trHeight w:val="336"/>
        </w:trPr>
        <w:tc>
          <w:tcPr>
            <w:tcW w:w="1280" w:type="dxa"/>
            <w:tcBorders>
              <w:top w:val="nil"/>
              <w:left w:val="nil"/>
              <w:right w:val="nil"/>
            </w:tcBorders>
            <w:shd w:val="clear" w:color="auto" w:fill="auto"/>
            <w:vAlign w:val="center"/>
          </w:tcPr>
          <w:p w:rsidRPr="002818C2" w:rsidR="00995B3D"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460" w:type="dxa"/>
            <w:tcBorders>
              <w:top w:val="nil"/>
              <w:left w:val="nil"/>
              <w:right w:val="nil"/>
            </w:tcBorders>
            <w:shd w:val="clear" w:color="auto" w:fill="auto"/>
            <w:noWrap/>
            <w:vAlign w:val="center"/>
          </w:tcPr>
          <w:p w:rsidRPr="002818C2" w:rsidR="00995B3D" w:rsidP="00776EE3" w:rsidRDefault="00995B3D">
            <w:pPr>
              <w:spacing w:after="0" w:line="240" w:lineRule="auto"/>
              <w:rPr>
                <w:rFonts w:ascii="Arial" w:hAnsi="Arial" w:eastAsia="Times New Roman" w:cs="Arial"/>
                <w:b/>
                <w:bCs/>
                <w:color w:val="000000"/>
                <w:lang w:eastAsia="en-GB"/>
              </w:rPr>
            </w:pPr>
          </w:p>
        </w:tc>
        <w:tc>
          <w:tcPr>
            <w:tcW w:w="6460" w:type="dxa"/>
            <w:tcBorders>
              <w:top w:val="nil"/>
              <w:left w:val="nil"/>
              <w:right w:val="nil"/>
            </w:tcBorders>
            <w:shd w:val="clear" w:color="auto" w:fill="auto"/>
            <w:vAlign w:val="center"/>
          </w:tcPr>
          <w:p w:rsidRPr="002818C2" w:rsidR="00995B3D" w:rsidP="00776EE3" w:rsidRDefault="00995B3D">
            <w:pPr>
              <w:spacing w:after="0" w:line="240" w:lineRule="auto"/>
              <w:rPr>
                <w:rFonts w:ascii="Arial" w:hAnsi="Arial" w:eastAsia="Times New Roman" w:cs="Arial"/>
                <w:color w:val="000000"/>
                <w:lang w:eastAsia="en-GB"/>
              </w:rPr>
            </w:pPr>
            <w:r w:rsidRPr="00995B3D">
              <w:rPr>
                <w:rFonts w:ascii="Arial" w:hAnsi="Arial" w:eastAsia="Times New Roman" w:cs="Arial"/>
                <w:color w:val="000000"/>
                <w:lang w:eastAsia="en-GB"/>
              </w:rPr>
              <w:t>Levy Account Surplus Grant</w:t>
            </w:r>
          </w:p>
        </w:tc>
        <w:tc>
          <w:tcPr>
            <w:tcW w:w="1280" w:type="dxa"/>
            <w:tcBorders>
              <w:top w:val="nil"/>
              <w:left w:val="nil"/>
              <w:right w:val="nil"/>
            </w:tcBorders>
            <w:shd w:val="clear" w:color="auto" w:fill="auto"/>
            <w:vAlign w:val="center"/>
          </w:tcPr>
          <w:p w:rsidRPr="00E428B7" w:rsidR="00995B3D" w:rsidP="0092301F"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E428B7" w:rsidTr="00E428B7">
        <w:trPr>
          <w:trHeight w:val="336"/>
        </w:trPr>
        <w:tc>
          <w:tcPr>
            <w:tcW w:w="1280" w:type="dxa"/>
            <w:tcBorders>
              <w:left w:val="nil"/>
              <w:right w:val="nil"/>
            </w:tcBorders>
            <w:shd w:val="clear" w:color="auto" w:fill="auto"/>
            <w:vAlign w:val="center"/>
          </w:tcPr>
          <w:p w:rsidRPr="002818C2" w:rsidR="00E428B7" w:rsidP="006941B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(10,041</w:t>
            </w:r>
            <w:r w:rsidRPr="002818C2" w:rsidR="00E428B7">
              <w:rPr>
                <w:rFonts w:ascii="Arial" w:hAnsi="Arial" w:eastAsia="Times New Roman" w:cs="Arial"/>
                <w:color w:val="000000"/>
                <w:lang w:eastAsia="en-GB"/>
              </w:rPr>
              <w:t>)</w:t>
            </w:r>
          </w:p>
        </w:tc>
        <w:tc>
          <w:tcPr>
            <w:tcW w:w="460" w:type="dxa"/>
            <w:tcBorders>
              <w:left w:val="nil"/>
              <w:bottom w:val="nil"/>
              <w:right w:val="nil"/>
            </w:tcBorders>
            <w:shd w:val="clear" w:color="auto" w:fill="auto"/>
            <w:noWrap/>
            <w:vAlign w:val="center"/>
          </w:tcPr>
          <w:p w:rsidRPr="002818C2" w:rsidR="00E428B7" w:rsidP="006941B5" w:rsidRDefault="00E428B7">
            <w:pPr>
              <w:spacing w:after="0" w:line="240" w:lineRule="auto"/>
              <w:rPr>
                <w:rFonts w:ascii="Arial" w:hAnsi="Arial" w:eastAsia="Times New Roman" w:cs="Arial"/>
                <w:b/>
                <w:bCs/>
                <w:color w:val="000000"/>
                <w:lang w:eastAsia="en-GB"/>
              </w:rPr>
            </w:pPr>
          </w:p>
        </w:tc>
        <w:tc>
          <w:tcPr>
            <w:tcW w:w="6460" w:type="dxa"/>
            <w:tcBorders>
              <w:left w:val="nil"/>
              <w:bottom w:val="nil"/>
              <w:right w:val="nil"/>
            </w:tcBorders>
            <w:shd w:val="clear" w:color="auto" w:fill="auto"/>
            <w:vAlign w:val="center"/>
          </w:tcPr>
          <w:p w:rsidRPr="002818C2" w:rsidR="00E428B7" w:rsidP="006941B5" w:rsidRDefault="00E428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Grant in respect of small business and other rates reliefs</w:t>
            </w:r>
          </w:p>
        </w:tc>
        <w:tc>
          <w:tcPr>
            <w:tcW w:w="1280" w:type="dxa"/>
            <w:tcBorders>
              <w:left w:val="nil"/>
              <w:right w:val="nil"/>
            </w:tcBorders>
            <w:shd w:val="clear" w:color="auto" w:fill="auto"/>
            <w:vAlign w:val="center"/>
          </w:tcPr>
          <w:p w:rsidRPr="00E428B7" w:rsidR="00E428B7" w:rsidP="008B3DE0"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w:t>
            </w:r>
            <w:r w:rsidR="008B3DE0">
              <w:rPr>
                <w:rFonts w:ascii="Arial" w:hAnsi="Arial" w:eastAsia="Times New Roman" w:cs="Arial"/>
                <w:color w:val="000000"/>
                <w:lang w:eastAsia="en-GB"/>
              </w:rPr>
              <w:t>974</w:t>
            </w:r>
            <w:r>
              <w:rPr>
                <w:rFonts w:ascii="Arial" w:hAnsi="Arial" w:eastAsia="Times New Roman" w:cs="Arial"/>
                <w:color w:val="000000"/>
                <w:lang w:eastAsia="en-GB"/>
              </w:rPr>
              <w:t>)</w:t>
            </w:r>
          </w:p>
        </w:tc>
      </w:tr>
      <w:tr w:rsidRPr="002818C2" w:rsidR="002F4ECB" w:rsidTr="00E428B7">
        <w:trPr>
          <w:trHeight w:val="336"/>
        </w:trPr>
        <w:tc>
          <w:tcPr>
            <w:tcW w:w="1280" w:type="dxa"/>
            <w:tcBorders>
              <w:left w:val="nil"/>
              <w:right w:val="nil"/>
            </w:tcBorders>
            <w:shd w:val="clear" w:color="auto" w:fill="auto"/>
            <w:vAlign w:val="center"/>
          </w:tcPr>
          <w:p w:rsidR="002F4ECB" w:rsidP="006941B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(925)</w:t>
            </w:r>
          </w:p>
        </w:tc>
        <w:tc>
          <w:tcPr>
            <w:tcW w:w="460" w:type="dxa"/>
            <w:tcBorders>
              <w:left w:val="nil"/>
              <w:bottom w:val="nil"/>
              <w:right w:val="nil"/>
            </w:tcBorders>
            <w:shd w:val="clear" w:color="auto" w:fill="auto"/>
            <w:noWrap/>
            <w:vAlign w:val="center"/>
          </w:tcPr>
          <w:p w:rsidRPr="002818C2" w:rsidR="002F4ECB" w:rsidP="006941B5" w:rsidRDefault="002F4ECB">
            <w:pPr>
              <w:spacing w:after="0" w:line="240" w:lineRule="auto"/>
              <w:rPr>
                <w:rFonts w:ascii="Arial" w:hAnsi="Arial" w:eastAsia="Times New Roman" w:cs="Arial"/>
                <w:b/>
                <w:bCs/>
                <w:color w:val="000000"/>
                <w:lang w:eastAsia="en-GB"/>
              </w:rPr>
            </w:pPr>
          </w:p>
        </w:tc>
        <w:tc>
          <w:tcPr>
            <w:tcW w:w="6460" w:type="dxa"/>
            <w:tcBorders>
              <w:left w:val="nil"/>
              <w:bottom w:val="nil"/>
              <w:right w:val="nil"/>
            </w:tcBorders>
            <w:shd w:val="clear" w:color="auto" w:fill="auto"/>
            <w:vAlign w:val="center"/>
          </w:tcPr>
          <w:p w:rsidRPr="002818C2" w:rsidR="002F4ECB" w:rsidP="006941B5" w:rsidRDefault="002F4ECB">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NNDR</w:t>
            </w:r>
            <w:r w:rsidRPr="00B05206">
              <w:rPr>
                <w:rFonts w:ascii="Arial" w:hAnsi="Arial" w:eastAsia="Times New Roman" w:cs="Arial"/>
                <w:color w:val="000000"/>
                <w:lang w:eastAsia="en-GB"/>
              </w:rPr>
              <w:t xml:space="preserve"> - Tax Income Guarantee Compensation</w:t>
            </w:r>
          </w:p>
        </w:tc>
        <w:tc>
          <w:tcPr>
            <w:tcW w:w="1280" w:type="dxa"/>
            <w:tcBorders>
              <w:left w:val="nil"/>
              <w:right w:val="nil"/>
            </w:tcBorders>
            <w:shd w:val="clear" w:color="auto" w:fill="auto"/>
            <w:vAlign w:val="center"/>
          </w:tcPr>
          <w:p w:rsidR="002F4ECB" w:rsidP="00AF74F1" w:rsidRDefault="008B3DE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E428B7" w:rsidTr="00995B3D">
        <w:trPr>
          <w:trHeight w:val="336"/>
        </w:trPr>
        <w:tc>
          <w:tcPr>
            <w:tcW w:w="1280" w:type="dxa"/>
            <w:tcBorders>
              <w:left w:val="nil"/>
              <w:bottom w:val="single" w:color="auto" w:sz="4" w:space="0"/>
              <w:right w:val="nil"/>
            </w:tcBorders>
            <w:shd w:val="clear" w:color="auto" w:fill="auto"/>
            <w:vAlign w:val="center"/>
            <w:hideMark/>
          </w:tcPr>
          <w:p w:rsidRPr="002818C2" w:rsidR="00E428B7" w:rsidP="003E6F75" w:rsidRDefault="00FA4A1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69</w:t>
            </w:r>
          </w:p>
        </w:tc>
        <w:tc>
          <w:tcPr>
            <w:tcW w:w="460" w:type="dxa"/>
            <w:tcBorders>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b/>
                <w:bCs/>
                <w:color w:val="000000"/>
                <w:lang w:eastAsia="en-GB"/>
              </w:rPr>
            </w:pPr>
          </w:p>
        </w:tc>
        <w:tc>
          <w:tcPr>
            <w:tcW w:w="6460" w:type="dxa"/>
            <w:tcBorders>
              <w:left w:val="nil"/>
              <w:bottom w:val="nil"/>
              <w:right w:val="nil"/>
            </w:tcBorders>
            <w:shd w:val="clear" w:color="auto" w:fill="auto"/>
            <w:vAlign w:val="center"/>
            <w:hideMark/>
          </w:tcPr>
          <w:p w:rsidRPr="002818C2" w:rsidR="00E428B7" w:rsidP="00776EE3" w:rsidRDefault="00E428B7">
            <w:pPr>
              <w:spacing w:after="0" w:line="240" w:lineRule="auto"/>
              <w:rPr>
                <w:rFonts w:ascii="Arial" w:hAnsi="Arial" w:eastAsia="Times New Roman" w:cs="Arial"/>
                <w:color w:val="000000"/>
                <w:lang w:eastAsia="en-GB"/>
              </w:rPr>
            </w:pPr>
            <w:r w:rsidRPr="00E428B7">
              <w:rPr>
                <w:rFonts w:ascii="Arial" w:hAnsi="Arial" w:eastAsia="Times New Roman" w:cs="Arial"/>
                <w:color w:val="000000"/>
                <w:lang w:eastAsia="en-GB"/>
              </w:rPr>
              <w:t>NNDR Pilot Share from HCC</w:t>
            </w:r>
          </w:p>
        </w:tc>
        <w:tc>
          <w:tcPr>
            <w:tcW w:w="1280" w:type="dxa"/>
            <w:tcBorders>
              <w:left w:val="nil"/>
              <w:bottom w:val="single" w:color="auto" w:sz="4" w:space="0"/>
              <w:right w:val="nil"/>
            </w:tcBorders>
            <w:shd w:val="clear" w:color="auto" w:fill="auto"/>
            <w:vAlign w:val="center"/>
          </w:tcPr>
          <w:p w:rsidRPr="00E428B7" w:rsidR="00E428B7" w:rsidP="00E428B7" w:rsidRDefault="00781D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E428B7" w:rsidTr="00B05206">
        <w:trPr>
          <w:trHeight w:val="336"/>
        </w:trPr>
        <w:tc>
          <w:tcPr>
            <w:tcW w:w="1280" w:type="dxa"/>
            <w:tcBorders>
              <w:top w:val="single" w:color="auto" w:sz="4" w:space="0"/>
              <w:left w:val="nil"/>
              <w:right w:val="nil"/>
            </w:tcBorders>
            <w:shd w:val="clear" w:color="auto" w:fill="auto"/>
            <w:vAlign w:val="center"/>
            <w:hideMark/>
          </w:tcPr>
          <w:p w:rsidRPr="002818C2" w:rsidR="00E428B7" w:rsidP="003E6F75" w:rsidRDefault="00FA4A16">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(3,578</w:t>
            </w:r>
            <w:r w:rsidRPr="002818C2" w:rsidR="00E428B7">
              <w:rPr>
                <w:rFonts w:ascii="Arial" w:hAnsi="Arial" w:eastAsia="Times New Roman" w:cs="Arial"/>
                <w:b/>
                <w:bCs/>
                <w:color w:val="000000"/>
                <w:lang w:eastAsia="en-GB"/>
              </w:rPr>
              <w:t>)</w:t>
            </w:r>
          </w:p>
        </w:tc>
        <w:tc>
          <w:tcPr>
            <w:tcW w:w="460" w:type="dxa"/>
            <w:tcBorders>
              <w:top w:val="nil"/>
              <w:left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b/>
                <w:bCs/>
                <w:color w:val="000000"/>
                <w:lang w:eastAsia="en-GB"/>
              </w:rPr>
            </w:pPr>
          </w:p>
        </w:tc>
        <w:tc>
          <w:tcPr>
            <w:tcW w:w="6460" w:type="dxa"/>
            <w:tcBorders>
              <w:top w:val="nil"/>
              <w:left w:val="nil"/>
              <w:right w:val="nil"/>
            </w:tcBorders>
            <w:shd w:val="clear" w:color="auto" w:fill="auto"/>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1280" w:type="dxa"/>
            <w:tcBorders>
              <w:top w:val="single" w:color="auto" w:sz="4" w:space="0"/>
              <w:left w:val="nil"/>
              <w:right w:val="nil"/>
            </w:tcBorders>
            <w:shd w:val="clear" w:color="auto" w:fill="auto"/>
            <w:vAlign w:val="center"/>
          </w:tcPr>
          <w:p w:rsidRPr="00E428B7" w:rsidR="00E428B7" w:rsidP="00E428B7" w:rsidRDefault="00781D7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(3,377)</w:t>
            </w:r>
          </w:p>
        </w:tc>
      </w:tr>
      <w:tr w:rsidRPr="00B05206" w:rsidR="00B05206" w:rsidTr="00E2517F">
        <w:trPr>
          <w:trHeight w:val="175"/>
        </w:trPr>
        <w:tc>
          <w:tcPr>
            <w:tcW w:w="1280" w:type="dxa"/>
            <w:tcBorders>
              <w:left w:val="nil"/>
              <w:right w:val="nil"/>
            </w:tcBorders>
            <w:shd w:val="clear" w:color="auto" w:fill="auto"/>
            <w:vAlign w:val="center"/>
          </w:tcPr>
          <w:p w:rsidRPr="00B05206" w:rsidR="00B05206" w:rsidP="003E6F75" w:rsidRDefault="00B05206">
            <w:pPr>
              <w:spacing w:after="0" w:line="240" w:lineRule="auto"/>
              <w:jc w:val="right"/>
              <w:rPr>
                <w:rFonts w:ascii="Arial" w:hAnsi="Arial" w:eastAsia="Times New Roman" w:cs="Arial"/>
                <w:bCs/>
                <w:color w:val="000000"/>
                <w:lang w:eastAsia="en-GB"/>
              </w:rPr>
            </w:pPr>
          </w:p>
        </w:tc>
        <w:tc>
          <w:tcPr>
            <w:tcW w:w="460" w:type="dxa"/>
            <w:tcBorders>
              <w:left w:val="nil"/>
              <w:right w:val="nil"/>
            </w:tcBorders>
            <w:shd w:val="clear" w:color="auto" w:fill="auto"/>
            <w:noWrap/>
            <w:vAlign w:val="center"/>
          </w:tcPr>
          <w:p w:rsidRPr="00B05206" w:rsidR="00B05206" w:rsidP="00776EE3" w:rsidRDefault="00B05206">
            <w:pPr>
              <w:spacing w:after="0" w:line="240" w:lineRule="auto"/>
              <w:rPr>
                <w:rFonts w:ascii="Arial" w:hAnsi="Arial" w:eastAsia="Times New Roman" w:cs="Arial"/>
                <w:bCs/>
                <w:color w:val="000000"/>
                <w:lang w:eastAsia="en-GB"/>
              </w:rPr>
            </w:pPr>
          </w:p>
        </w:tc>
        <w:tc>
          <w:tcPr>
            <w:tcW w:w="6460" w:type="dxa"/>
            <w:tcBorders>
              <w:left w:val="nil"/>
              <w:right w:val="nil"/>
            </w:tcBorders>
            <w:shd w:val="clear" w:color="auto" w:fill="auto"/>
            <w:vAlign w:val="center"/>
          </w:tcPr>
          <w:p w:rsidRPr="00B05206" w:rsidR="00B05206" w:rsidP="00776EE3" w:rsidRDefault="00B05206">
            <w:pPr>
              <w:spacing w:after="0" w:line="240" w:lineRule="auto"/>
              <w:rPr>
                <w:rFonts w:ascii="Arial" w:hAnsi="Arial" w:eastAsia="Times New Roman" w:cs="Arial"/>
                <w:b/>
                <w:color w:val="000000"/>
                <w:lang w:eastAsia="en-GB"/>
              </w:rPr>
            </w:pPr>
            <w:r w:rsidRPr="00B05206">
              <w:rPr>
                <w:rFonts w:ascii="Arial" w:hAnsi="Arial" w:eastAsia="Times New Roman" w:cs="Arial"/>
                <w:b/>
                <w:color w:val="000000"/>
                <w:lang w:eastAsia="en-GB"/>
              </w:rPr>
              <w:t>Covid-19 Government Grants and Contributions</w:t>
            </w:r>
          </w:p>
        </w:tc>
        <w:tc>
          <w:tcPr>
            <w:tcW w:w="1280" w:type="dxa"/>
            <w:tcBorders>
              <w:left w:val="nil"/>
              <w:right w:val="nil"/>
            </w:tcBorders>
            <w:shd w:val="clear" w:color="auto" w:fill="auto"/>
            <w:vAlign w:val="center"/>
          </w:tcPr>
          <w:p w:rsidRPr="00B05206" w:rsidR="00B05206" w:rsidP="00E428B7" w:rsidRDefault="00B05206">
            <w:pPr>
              <w:spacing w:after="0" w:line="240" w:lineRule="auto"/>
              <w:jc w:val="right"/>
              <w:rPr>
                <w:rFonts w:ascii="Arial" w:hAnsi="Arial" w:eastAsia="Times New Roman" w:cs="Arial"/>
                <w:bCs/>
                <w:color w:val="000000"/>
                <w:lang w:eastAsia="en-GB"/>
              </w:rPr>
            </w:pPr>
          </w:p>
        </w:tc>
      </w:tr>
      <w:tr w:rsidRPr="00B05206" w:rsidR="00B05206" w:rsidTr="00B05206">
        <w:trPr>
          <w:trHeight w:val="336"/>
        </w:trPr>
        <w:tc>
          <w:tcPr>
            <w:tcW w:w="1280" w:type="dxa"/>
            <w:tcBorders>
              <w:left w:val="nil"/>
              <w:right w:val="nil"/>
            </w:tcBorders>
            <w:shd w:val="clear" w:color="auto" w:fill="auto"/>
            <w:vAlign w:val="center"/>
          </w:tcPr>
          <w:p w:rsidRPr="00B05206" w:rsidR="00B05206" w:rsidP="003E6F75" w:rsidRDefault="00065FF9">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(1,427)</w:t>
            </w:r>
          </w:p>
        </w:tc>
        <w:tc>
          <w:tcPr>
            <w:tcW w:w="460" w:type="dxa"/>
            <w:tcBorders>
              <w:left w:val="nil"/>
              <w:right w:val="nil"/>
            </w:tcBorders>
            <w:shd w:val="clear" w:color="auto" w:fill="auto"/>
            <w:noWrap/>
            <w:vAlign w:val="center"/>
          </w:tcPr>
          <w:p w:rsidRPr="00B05206" w:rsidR="00B05206" w:rsidP="00776EE3" w:rsidRDefault="00B05206">
            <w:pPr>
              <w:spacing w:after="0" w:line="240" w:lineRule="auto"/>
              <w:rPr>
                <w:rFonts w:ascii="Arial" w:hAnsi="Arial" w:eastAsia="Times New Roman" w:cs="Arial"/>
                <w:bCs/>
                <w:color w:val="000000"/>
                <w:lang w:eastAsia="en-GB"/>
              </w:rPr>
            </w:pPr>
          </w:p>
        </w:tc>
        <w:tc>
          <w:tcPr>
            <w:tcW w:w="6460" w:type="dxa"/>
            <w:tcBorders>
              <w:left w:val="nil"/>
              <w:right w:val="nil"/>
            </w:tcBorders>
            <w:shd w:val="clear" w:color="auto" w:fill="auto"/>
            <w:vAlign w:val="center"/>
          </w:tcPr>
          <w:p w:rsidRPr="00B05206" w:rsidR="00B05206" w:rsidP="00776EE3" w:rsidRDefault="00B05206">
            <w:pPr>
              <w:spacing w:after="0" w:line="240" w:lineRule="auto"/>
              <w:rPr>
                <w:rFonts w:ascii="Arial" w:hAnsi="Arial" w:eastAsia="Times New Roman" w:cs="Arial"/>
                <w:color w:val="000000"/>
                <w:lang w:eastAsia="en-GB"/>
              </w:rPr>
            </w:pPr>
            <w:r w:rsidRPr="00B05206">
              <w:rPr>
                <w:rFonts w:ascii="Arial" w:hAnsi="Arial" w:eastAsia="Times New Roman" w:cs="Arial"/>
                <w:color w:val="000000"/>
                <w:lang w:eastAsia="en-GB"/>
              </w:rPr>
              <w:t>Covid-19 Local Authority Support</w:t>
            </w:r>
          </w:p>
        </w:tc>
        <w:tc>
          <w:tcPr>
            <w:tcW w:w="1280" w:type="dxa"/>
            <w:tcBorders>
              <w:left w:val="nil"/>
              <w:right w:val="nil"/>
            </w:tcBorders>
            <w:shd w:val="clear" w:color="auto" w:fill="auto"/>
            <w:vAlign w:val="center"/>
          </w:tcPr>
          <w:p w:rsidRPr="00B05206" w:rsidR="00B05206" w:rsidP="00E428B7" w:rsidRDefault="004D087E">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(503)</w:t>
            </w:r>
          </w:p>
        </w:tc>
      </w:tr>
      <w:tr w:rsidRPr="00B05206" w:rsidR="00B05206" w:rsidTr="00B05206">
        <w:trPr>
          <w:trHeight w:val="336"/>
        </w:trPr>
        <w:tc>
          <w:tcPr>
            <w:tcW w:w="1280" w:type="dxa"/>
            <w:tcBorders>
              <w:left w:val="nil"/>
              <w:right w:val="nil"/>
            </w:tcBorders>
            <w:shd w:val="clear" w:color="auto" w:fill="auto"/>
            <w:vAlign w:val="center"/>
          </w:tcPr>
          <w:p w:rsidRPr="00B05206" w:rsidR="00B05206" w:rsidP="003E6F75" w:rsidRDefault="00065FF9">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(1,227)</w:t>
            </w:r>
          </w:p>
        </w:tc>
        <w:tc>
          <w:tcPr>
            <w:tcW w:w="460" w:type="dxa"/>
            <w:tcBorders>
              <w:left w:val="nil"/>
              <w:right w:val="nil"/>
            </w:tcBorders>
            <w:shd w:val="clear" w:color="auto" w:fill="auto"/>
            <w:noWrap/>
            <w:vAlign w:val="center"/>
          </w:tcPr>
          <w:p w:rsidRPr="00B05206" w:rsidR="00B05206" w:rsidP="00776EE3" w:rsidRDefault="00B05206">
            <w:pPr>
              <w:spacing w:after="0" w:line="240" w:lineRule="auto"/>
              <w:rPr>
                <w:rFonts w:ascii="Arial" w:hAnsi="Arial" w:eastAsia="Times New Roman" w:cs="Arial"/>
                <w:bCs/>
                <w:color w:val="000000"/>
                <w:lang w:eastAsia="en-GB"/>
              </w:rPr>
            </w:pPr>
          </w:p>
        </w:tc>
        <w:tc>
          <w:tcPr>
            <w:tcW w:w="6460" w:type="dxa"/>
            <w:tcBorders>
              <w:left w:val="nil"/>
              <w:right w:val="nil"/>
            </w:tcBorders>
            <w:shd w:val="clear" w:color="auto" w:fill="auto"/>
            <w:vAlign w:val="center"/>
          </w:tcPr>
          <w:p w:rsidRPr="00B05206" w:rsidR="00B05206" w:rsidP="00776EE3" w:rsidRDefault="00B05206">
            <w:pPr>
              <w:spacing w:after="0" w:line="240" w:lineRule="auto"/>
              <w:rPr>
                <w:rFonts w:ascii="Arial" w:hAnsi="Arial" w:eastAsia="Times New Roman" w:cs="Arial"/>
                <w:color w:val="000000"/>
                <w:lang w:eastAsia="en-GB"/>
              </w:rPr>
            </w:pPr>
            <w:r w:rsidRPr="00B05206">
              <w:rPr>
                <w:rFonts w:ascii="Arial" w:hAnsi="Arial" w:eastAsia="Times New Roman" w:cs="Arial"/>
                <w:color w:val="000000"/>
                <w:lang w:eastAsia="en-GB"/>
              </w:rPr>
              <w:t>SFC Irrecoverable Income Compensation</w:t>
            </w:r>
          </w:p>
        </w:tc>
        <w:tc>
          <w:tcPr>
            <w:tcW w:w="1280" w:type="dxa"/>
            <w:tcBorders>
              <w:left w:val="nil"/>
              <w:right w:val="nil"/>
            </w:tcBorders>
            <w:shd w:val="clear" w:color="auto" w:fill="auto"/>
            <w:vAlign w:val="center"/>
          </w:tcPr>
          <w:p w:rsidRPr="00B05206" w:rsidR="00B05206" w:rsidP="00AF74F1" w:rsidRDefault="004D087E">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(284)</w:t>
            </w:r>
          </w:p>
        </w:tc>
      </w:tr>
      <w:tr w:rsidRPr="00B05206" w:rsidR="00B05206" w:rsidTr="00B05206">
        <w:trPr>
          <w:trHeight w:val="336"/>
        </w:trPr>
        <w:tc>
          <w:tcPr>
            <w:tcW w:w="1280" w:type="dxa"/>
            <w:tcBorders>
              <w:left w:val="nil"/>
              <w:bottom w:val="single" w:color="auto" w:sz="4" w:space="0"/>
              <w:right w:val="nil"/>
            </w:tcBorders>
            <w:shd w:val="clear" w:color="auto" w:fill="auto"/>
            <w:vAlign w:val="center"/>
          </w:tcPr>
          <w:p w:rsidRPr="00B05206" w:rsidR="00B05206" w:rsidP="003E6F75" w:rsidRDefault="00065FF9">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(122)</w:t>
            </w:r>
          </w:p>
        </w:tc>
        <w:tc>
          <w:tcPr>
            <w:tcW w:w="460" w:type="dxa"/>
            <w:tcBorders>
              <w:left w:val="nil"/>
              <w:right w:val="nil"/>
            </w:tcBorders>
            <w:shd w:val="clear" w:color="auto" w:fill="auto"/>
            <w:noWrap/>
            <w:vAlign w:val="center"/>
          </w:tcPr>
          <w:p w:rsidRPr="00B05206" w:rsidR="00B05206" w:rsidP="00776EE3" w:rsidRDefault="00B05206">
            <w:pPr>
              <w:spacing w:after="0" w:line="240" w:lineRule="auto"/>
              <w:rPr>
                <w:rFonts w:ascii="Arial" w:hAnsi="Arial" w:eastAsia="Times New Roman" w:cs="Arial"/>
                <w:bCs/>
                <w:color w:val="000000"/>
                <w:lang w:eastAsia="en-GB"/>
              </w:rPr>
            </w:pPr>
          </w:p>
        </w:tc>
        <w:tc>
          <w:tcPr>
            <w:tcW w:w="6460" w:type="dxa"/>
            <w:tcBorders>
              <w:left w:val="nil"/>
              <w:right w:val="nil"/>
            </w:tcBorders>
            <w:shd w:val="clear" w:color="auto" w:fill="auto"/>
            <w:vAlign w:val="center"/>
          </w:tcPr>
          <w:p w:rsidRPr="00B05206" w:rsidR="00B05206" w:rsidP="00776EE3" w:rsidRDefault="00B05206">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New Burdens</w:t>
            </w:r>
          </w:p>
        </w:tc>
        <w:tc>
          <w:tcPr>
            <w:tcW w:w="1280" w:type="dxa"/>
            <w:tcBorders>
              <w:left w:val="nil"/>
              <w:bottom w:val="single" w:color="auto" w:sz="4" w:space="0"/>
              <w:right w:val="nil"/>
            </w:tcBorders>
            <w:shd w:val="clear" w:color="auto" w:fill="auto"/>
            <w:vAlign w:val="center"/>
          </w:tcPr>
          <w:p w:rsidRPr="00B05206" w:rsidR="00B05206" w:rsidP="00E428B7" w:rsidRDefault="004D087E">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(329)</w:t>
            </w:r>
          </w:p>
        </w:tc>
      </w:tr>
      <w:tr w:rsidRPr="00B05206" w:rsidR="00B05206" w:rsidTr="00B05206">
        <w:trPr>
          <w:trHeight w:val="336"/>
        </w:trPr>
        <w:tc>
          <w:tcPr>
            <w:tcW w:w="1280" w:type="dxa"/>
            <w:tcBorders>
              <w:top w:val="single" w:color="auto" w:sz="4" w:space="0"/>
              <w:left w:val="nil"/>
              <w:right w:val="nil"/>
            </w:tcBorders>
            <w:shd w:val="clear" w:color="auto" w:fill="auto"/>
            <w:vAlign w:val="center"/>
          </w:tcPr>
          <w:p w:rsidRPr="00B05206" w:rsidR="00B05206" w:rsidP="003E6F75" w:rsidRDefault="00065FF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(2,776)</w:t>
            </w:r>
          </w:p>
        </w:tc>
        <w:tc>
          <w:tcPr>
            <w:tcW w:w="460" w:type="dxa"/>
            <w:tcBorders>
              <w:left w:val="nil"/>
              <w:right w:val="nil"/>
            </w:tcBorders>
            <w:shd w:val="clear" w:color="auto" w:fill="auto"/>
            <w:noWrap/>
            <w:vAlign w:val="center"/>
          </w:tcPr>
          <w:p w:rsidRPr="00B05206" w:rsidR="00B05206" w:rsidP="00776EE3" w:rsidRDefault="00B05206">
            <w:pPr>
              <w:spacing w:after="0" w:line="240" w:lineRule="auto"/>
              <w:rPr>
                <w:rFonts w:ascii="Arial" w:hAnsi="Arial" w:eastAsia="Times New Roman" w:cs="Arial"/>
                <w:bCs/>
                <w:color w:val="000000"/>
                <w:lang w:eastAsia="en-GB"/>
              </w:rPr>
            </w:pPr>
          </w:p>
        </w:tc>
        <w:tc>
          <w:tcPr>
            <w:tcW w:w="6460" w:type="dxa"/>
            <w:tcBorders>
              <w:left w:val="nil"/>
              <w:right w:val="nil"/>
            </w:tcBorders>
            <w:shd w:val="clear" w:color="auto" w:fill="auto"/>
            <w:vAlign w:val="center"/>
          </w:tcPr>
          <w:p w:rsidRPr="00B05206" w:rsidR="00B05206" w:rsidP="00776EE3" w:rsidRDefault="00B05206">
            <w:pPr>
              <w:spacing w:after="0" w:line="240" w:lineRule="auto"/>
              <w:rPr>
                <w:rFonts w:ascii="Arial" w:hAnsi="Arial" w:eastAsia="Times New Roman" w:cs="Arial"/>
                <w:color w:val="000000"/>
                <w:lang w:eastAsia="en-GB"/>
              </w:rPr>
            </w:pPr>
          </w:p>
        </w:tc>
        <w:tc>
          <w:tcPr>
            <w:tcW w:w="1280" w:type="dxa"/>
            <w:tcBorders>
              <w:top w:val="single" w:color="auto" w:sz="4" w:space="0"/>
              <w:left w:val="nil"/>
              <w:right w:val="nil"/>
            </w:tcBorders>
            <w:shd w:val="clear" w:color="auto" w:fill="auto"/>
            <w:vAlign w:val="center"/>
          </w:tcPr>
          <w:p w:rsidRPr="00B05206" w:rsidR="00B05206" w:rsidP="00675202" w:rsidRDefault="004D087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(1,116)</w:t>
            </w:r>
          </w:p>
        </w:tc>
      </w:tr>
      <w:tr w:rsidRPr="002818C2" w:rsidR="00E428B7" w:rsidTr="00B05206">
        <w:trPr>
          <w:trHeight w:val="336"/>
        </w:trPr>
        <w:tc>
          <w:tcPr>
            <w:tcW w:w="1280" w:type="dxa"/>
            <w:tcBorders>
              <w:left w:val="nil"/>
              <w:bottom w:val="nil"/>
              <w:right w:val="nil"/>
            </w:tcBorders>
            <w:shd w:val="clear" w:color="auto" w:fill="auto"/>
            <w:noWrap/>
            <w:vAlign w:val="center"/>
            <w:hideMark/>
          </w:tcPr>
          <w:p w:rsidRPr="002818C2" w:rsidR="00E428B7" w:rsidP="003E6F75" w:rsidRDefault="00E428B7">
            <w:pPr>
              <w:spacing w:after="0" w:line="240" w:lineRule="auto"/>
              <w:rPr>
                <w:rFonts w:ascii="Arial" w:hAnsi="Arial" w:eastAsia="Times New Roman" w:cs="Arial"/>
                <w:color w:val="000000"/>
                <w:lang w:eastAsia="en-GB"/>
              </w:rPr>
            </w:pPr>
          </w:p>
        </w:tc>
        <w:tc>
          <w:tcPr>
            <w:tcW w:w="460" w:type="dxa"/>
            <w:tcBorders>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6460" w:type="dxa"/>
            <w:tcBorders>
              <w:left w:val="nil"/>
              <w:bottom w:val="nil"/>
              <w:right w:val="nil"/>
            </w:tcBorders>
            <w:shd w:val="clear" w:color="auto" w:fill="auto"/>
            <w:vAlign w:val="center"/>
            <w:hideMark/>
          </w:tcPr>
          <w:p w:rsidRPr="002818C2" w:rsidR="00E428B7" w:rsidP="00776EE3" w:rsidRDefault="00E428B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General Government Grants:</w:t>
            </w:r>
          </w:p>
        </w:tc>
        <w:tc>
          <w:tcPr>
            <w:tcW w:w="1280" w:type="dxa"/>
            <w:tcBorders>
              <w:left w:val="nil"/>
              <w:bottom w:val="nil"/>
              <w:right w:val="nil"/>
            </w:tcBorders>
            <w:shd w:val="clear" w:color="auto" w:fill="auto"/>
            <w:noWrap/>
            <w:vAlign w:val="center"/>
          </w:tcPr>
          <w:p w:rsidRPr="002818C2" w:rsidR="00E428B7" w:rsidP="00776EE3" w:rsidRDefault="00E428B7">
            <w:pPr>
              <w:spacing w:after="0" w:line="240" w:lineRule="auto"/>
              <w:rPr>
                <w:rFonts w:ascii="Arial" w:hAnsi="Arial" w:eastAsia="Times New Roman" w:cs="Arial"/>
                <w:color w:val="000000"/>
                <w:lang w:eastAsia="en-GB"/>
              </w:rPr>
            </w:pPr>
          </w:p>
        </w:tc>
      </w:tr>
      <w:tr w:rsidRPr="002818C2" w:rsidR="004D087E" w:rsidTr="00B05206">
        <w:trPr>
          <w:trHeight w:val="336"/>
        </w:trPr>
        <w:tc>
          <w:tcPr>
            <w:tcW w:w="1280" w:type="dxa"/>
            <w:tcBorders>
              <w:left w:val="nil"/>
              <w:bottom w:val="nil"/>
              <w:right w:val="nil"/>
            </w:tcBorders>
            <w:shd w:val="clear" w:color="auto" w:fill="auto"/>
            <w:noWrap/>
            <w:vAlign w:val="center"/>
          </w:tcPr>
          <w:p w:rsidRPr="002818C2" w:rsidR="004D087E" w:rsidP="004D087E"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(1,321)</w:t>
            </w:r>
          </w:p>
        </w:tc>
        <w:tc>
          <w:tcPr>
            <w:tcW w:w="460" w:type="dxa"/>
            <w:tcBorders>
              <w:left w:val="nil"/>
              <w:bottom w:val="nil"/>
              <w:right w:val="nil"/>
            </w:tcBorders>
            <w:shd w:val="clear" w:color="auto" w:fill="auto"/>
            <w:noWrap/>
            <w:vAlign w:val="center"/>
          </w:tcPr>
          <w:p w:rsidRPr="002818C2" w:rsidR="004D087E" w:rsidP="00776EE3" w:rsidRDefault="004D087E">
            <w:pPr>
              <w:spacing w:after="0" w:line="240" w:lineRule="auto"/>
              <w:rPr>
                <w:rFonts w:ascii="Arial" w:hAnsi="Arial" w:eastAsia="Times New Roman" w:cs="Arial"/>
                <w:color w:val="000000"/>
                <w:lang w:eastAsia="en-GB"/>
              </w:rPr>
            </w:pPr>
          </w:p>
        </w:tc>
        <w:tc>
          <w:tcPr>
            <w:tcW w:w="6460" w:type="dxa"/>
            <w:tcBorders>
              <w:left w:val="nil"/>
              <w:bottom w:val="nil"/>
              <w:right w:val="nil"/>
            </w:tcBorders>
            <w:shd w:val="clear" w:color="auto" w:fill="auto"/>
            <w:vAlign w:val="center"/>
          </w:tcPr>
          <w:p w:rsidRPr="002818C2" w:rsidR="004D087E" w:rsidP="00776EE3" w:rsidRDefault="004D087E">
            <w:pPr>
              <w:spacing w:after="0" w:line="240" w:lineRule="auto"/>
              <w:rPr>
                <w:rFonts w:ascii="Arial" w:hAnsi="Arial" w:eastAsia="Times New Roman" w:cs="Arial"/>
                <w:b/>
                <w:bCs/>
                <w:color w:val="000000"/>
                <w:lang w:eastAsia="en-GB"/>
              </w:rPr>
            </w:pPr>
            <w:r w:rsidRPr="002818C2">
              <w:rPr>
                <w:rFonts w:ascii="Arial" w:hAnsi="Arial" w:eastAsia="Times New Roman" w:cs="Arial"/>
                <w:color w:val="000000"/>
                <w:lang w:eastAsia="en-GB"/>
              </w:rPr>
              <w:t>New Homes Bonus</w:t>
            </w:r>
          </w:p>
        </w:tc>
        <w:tc>
          <w:tcPr>
            <w:tcW w:w="1280" w:type="dxa"/>
            <w:tcBorders>
              <w:left w:val="nil"/>
              <w:bottom w:val="nil"/>
              <w:right w:val="nil"/>
            </w:tcBorders>
            <w:shd w:val="clear" w:color="auto" w:fill="auto"/>
            <w:noWrap/>
            <w:vAlign w:val="center"/>
          </w:tcPr>
          <w:p w:rsidRPr="002818C2" w:rsidR="004D087E" w:rsidP="004D087E"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(1,075)</w:t>
            </w:r>
          </w:p>
        </w:tc>
      </w:tr>
      <w:tr w:rsidRPr="002818C2" w:rsidR="004D087E" w:rsidTr="00B05206">
        <w:trPr>
          <w:trHeight w:val="336"/>
        </w:trPr>
        <w:tc>
          <w:tcPr>
            <w:tcW w:w="1280" w:type="dxa"/>
            <w:tcBorders>
              <w:left w:val="nil"/>
              <w:bottom w:val="nil"/>
              <w:right w:val="nil"/>
            </w:tcBorders>
            <w:shd w:val="clear" w:color="auto" w:fill="auto"/>
            <w:noWrap/>
            <w:vAlign w:val="center"/>
          </w:tcPr>
          <w:p w:rsidRPr="002818C2" w:rsidR="004D087E" w:rsidP="004D087E"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460" w:type="dxa"/>
            <w:tcBorders>
              <w:left w:val="nil"/>
              <w:bottom w:val="nil"/>
              <w:right w:val="nil"/>
            </w:tcBorders>
            <w:shd w:val="clear" w:color="auto" w:fill="auto"/>
            <w:noWrap/>
            <w:vAlign w:val="center"/>
          </w:tcPr>
          <w:p w:rsidRPr="002818C2" w:rsidR="004D087E" w:rsidP="00776EE3" w:rsidRDefault="004D087E">
            <w:pPr>
              <w:spacing w:after="0" w:line="240" w:lineRule="auto"/>
              <w:rPr>
                <w:rFonts w:ascii="Arial" w:hAnsi="Arial" w:eastAsia="Times New Roman" w:cs="Arial"/>
                <w:color w:val="000000"/>
                <w:lang w:eastAsia="en-GB"/>
              </w:rPr>
            </w:pPr>
          </w:p>
        </w:tc>
        <w:tc>
          <w:tcPr>
            <w:tcW w:w="6460" w:type="dxa"/>
            <w:tcBorders>
              <w:left w:val="nil"/>
              <w:bottom w:val="nil"/>
              <w:right w:val="nil"/>
            </w:tcBorders>
            <w:shd w:val="clear" w:color="auto" w:fill="auto"/>
            <w:vAlign w:val="center"/>
          </w:tcPr>
          <w:p w:rsidRPr="004D087E" w:rsidR="004D087E" w:rsidP="00776EE3" w:rsidRDefault="004D087E">
            <w:pPr>
              <w:spacing w:after="0" w:line="240" w:lineRule="auto"/>
              <w:rPr>
                <w:rFonts w:ascii="Arial" w:hAnsi="Arial" w:eastAsia="Times New Roman" w:cs="Arial"/>
                <w:bCs/>
                <w:color w:val="000000"/>
                <w:lang w:eastAsia="en-GB"/>
              </w:rPr>
            </w:pPr>
            <w:r>
              <w:rPr>
                <w:rFonts w:ascii="Arial" w:hAnsi="Arial" w:eastAsia="Times New Roman" w:cs="Arial"/>
                <w:bCs/>
                <w:color w:val="000000"/>
                <w:lang w:eastAsia="en-GB"/>
              </w:rPr>
              <w:t>Lower Tier Services Grant</w:t>
            </w:r>
          </w:p>
        </w:tc>
        <w:tc>
          <w:tcPr>
            <w:tcW w:w="1280" w:type="dxa"/>
            <w:tcBorders>
              <w:left w:val="nil"/>
              <w:bottom w:val="nil"/>
              <w:right w:val="nil"/>
            </w:tcBorders>
            <w:shd w:val="clear" w:color="auto" w:fill="auto"/>
            <w:noWrap/>
            <w:vAlign w:val="center"/>
          </w:tcPr>
          <w:p w:rsidRPr="002818C2" w:rsidR="004D087E" w:rsidP="004D087E"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(116)</w:t>
            </w:r>
          </w:p>
        </w:tc>
      </w:tr>
      <w:tr w:rsidRPr="002818C2" w:rsidR="00E428B7" w:rsidTr="00E10742">
        <w:trPr>
          <w:trHeight w:val="336"/>
        </w:trPr>
        <w:tc>
          <w:tcPr>
            <w:tcW w:w="1280" w:type="dxa"/>
            <w:tcBorders>
              <w:top w:val="nil"/>
              <w:left w:val="nil"/>
              <w:bottom w:val="single" w:color="auto" w:sz="4" w:space="0"/>
              <w:right w:val="nil"/>
            </w:tcBorders>
            <w:shd w:val="clear" w:color="auto" w:fill="auto"/>
            <w:vAlign w:val="center"/>
            <w:hideMark/>
          </w:tcPr>
          <w:p w:rsidRPr="002818C2" w:rsidR="00E428B7" w:rsidP="003E6F75"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vAlign w:val="center"/>
            <w:hideMark/>
          </w:tcPr>
          <w:p w:rsidRPr="002818C2" w:rsidR="00E428B7" w:rsidP="00776EE3" w:rsidRDefault="004D087E">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Local Council tax Support Schemes Grant </w:t>
            </w:r>
          </w:p>
        </w:tc>
        <w:tc>
          <w:tcPr>
            <w:tcW w:w="1280" w:type="dxa"/>
            <w:tcBorders>
              <w:top w:val="nil"/>
              <w:left w:val="nil"/>
              <w:bottom w:val="single" w:color="auto" w:sz="4" w:space="0"/>
              <w:right w:val="nil"/>
            </w:tcBorders>
            <w:shd w:val="clear" w:color="auto" w:fill="auto"/>
            <w:vAlign w:val="center"/>
          </w:tcPr>
          <w:p w:rsidRPr="002818C2" w:rsidR="00E428B7" w:rsidP="00E428B7"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(165)</w:t>
            </w:r>
          </w:p>
        </w:tc>
      </w:tr>
      <w:tr w:rsidRPr="002818C2" w:rsidR="00E428B7" w:rsidTr="00E10742">
        <w:trPr>
          <w:trHeight w:val="336"/>
        </w:trPr>
        <w:tc>
          <w:tcPr>
            <w:tcW w:w="1280" w:type="dxa"/>
            <w:tcBorders>
              <w:top w:val="single" w:color="auto" w:sz="4" w:space="0"/>
              <w:left w:val="nil"/>
              <w:bottom w:val="single" w:color="auto" w:sz="4" w:space="0"/>
              <w:right w:val="nil"/>
            </w:tcBorders>
            <w:shd w:val="clear" w:color="auto" w:fill="auto"/>
            <w:vAlign w:val="center"/>
            <w:hideMark/>
          </w:tcPr>
          <w:p w:rsidRPr="002818C2" w:rsidR="00E428B7" w:rsidP="003E6F75" w:rsidRDefault="00065FF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(1,321</w:t>
            </w:r>
            <w:r w:rsidRPr="002818C2" w:rsidR="00E428B7">
              <w:rPr>
                <w:rFonts w:ascii="Arial" w:hAnsi="Arial" w:eastAsia="Times New Roman" w:cs="Arial"/>
                <w:b/>
                <w:bCs/>
                <w:color w:val="000000"/>
                <w:lang w:eastAsia="en-GB"/>
              </w:rPr>
              <w:t>)</w:t>
            </w: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1280" w:type="dxa"/>
            <w:tcBorders>
              <w:top w:val="single" w:color="auto" w:sz="4" w:space="0"/>
              <w:left w:val="nil"/>
              <w:bottom w:val="single" w:color="auto" w:sz="4" w:space="0"/>
              <w:right w:val="nil"/>
            </w:tcBorders>
            <w:shd w:val="clear" w:color="auto" w:fill="auto"/>
            <w:vAlign w:val="center"/>
          </w:tcPr>
          <w:p w:rsidRPr="002818C2" w:rsidR="00E428B7" w:rsidP="00E428B7" w:rsidRDefault="004D087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(1,356)</w:t>
            </w:r>
          </w:p>
        </w:tc>
      </w:tr>
      <w:tr w:rsidRPr="002818C2" w:rsidR="00E428B7" w:rsidTr="00E10742">
        <w:trPr>
          <w:trHeight w:val="336"/>
        </w:trPr>
        <w:tc>
          <w:tcPr>
            <w:tcW w:w="1280" w:type="dxa"/>
            <w:tcBorders>
              <w:top w:val="single" w:color="auto" w:sz="4" w:space="0"/>
              <w:left w:val="nil"/>
              <w:bottom w:val="nil"/>
              <w:right w:val="nil"/>
            </w:tcBorders>
            <w:shd w:val="clear" w:color="auto" w:fill="auto"/>
            <w:vAlign w:val="center"/>
            <w:hideMark/>
          </w:tcPr>
          <w:p w:rsidRPr="002818C2" w:rsidR="00E428B7" w:rsidP="003E6F75" w:rsidRDefault="00E428B7">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grants and contributions:</w:t>
            </w:r>
          </w:p>
        </w:tc>
        <w:tc>
          <w:tcPr>
            <w:tcW w:w="1280" w:type="dxa"/>
            <w:tcBorders>
              <w:top w:val="single" w:color="auto" w:sz="4" w:space="0"/>
              <w:left w:val="nil"/>
              <w:bottom w:val="nil"/>
              <w:right w:val="nil"/>
            </w:tcBorders>
            <w:shd w:val="clear" w:color="auto" w:fill="auto"/>
            <w:vAlign w:val="center"/>
          </w:tcPr>
          <w:p w:rsidRPr="002818C2" w:rsidR="00E428B7" w:rsidP="00776EE3" w:rsidRDefault="00E428B7">
            <w:pPr>
              <w:spacing w:after="0" w:line="240" w:lineRule="auto"/>
              <w:jc w:val="right"/>
              <w:rPr>
                <w:rFonts w:ascii="Arial" w:hAnsi="Arial" w:eastAsia="Times New Roman" w:cs="Arial"/>
                <w:color w:val="000000"/>
                <w:lang w:eastAsia="en-GB"/>
              </w:rPr>
            </w:pPr>
          </w:p>
        </w:tc>
      </w:tr>
      <w:tr w:rsidRPr="002818C2" w:rsidR="00E428B7" w:rsidTr="00EB0649">
        <w:trPr>
          <w:trHeight w:val="336"/>
        </w:trPr>
        <w:tc>
          <w:tcPr>
            <w:tcW w:w="1280" w:type="dxa"/>
            <w:tcBorders>
              <w:top w:val="nil"/>
              <w:left w:val="nil"/>
              <w:bottom w:val="nil"/>
              <w:right w:val="nil"/>
            </w:tcBorders>
            <w:shd w:val="clear" w:color="auto" w:fill="auto"/>
            <w:noWrap/>
            <w:vAlign w:val="center"/>
            <w:hideMark/>
          </w:tcPr>
          <w:p w:rsidRPr="002818C2" w:rsidR="00E428B7" w:rsidP="003E6F75" w:rsidRDefault="00E428B7">
            <w:pPr>
              <w:spacing w:after="0" w:line="240" w:lineRule="auto"/>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Recognised capital grants and contributions:</w:t>
            </w:r>
          </w:p>
        </w:tc>
        <w:tc>
          <w:tcPr>
            <w:tcW w:w="1280" w:type="dxa"/>
            <w:tcBorders>
              <w:top w:val="nil"/>
              <w:left w:val="nil"/>
              <w:bottom w:val="nil"/>
              <w:right w:val="nil"/>
            </w:tcBorders>
            <w:shd w:val="clear" w:color="auto" w:fill="auto"/>
            <w:noWrap/>
            <w:vAlign w:val="center"/>
          </w:tcPr>
          <w:p w:rsidRPr="002818C2" w:rsidR="00E428B7" w:rsidP="00776EE3" w:rsidRDefault="00E428B7">
            <w:pPr>
              <w:spacing w:after="0" w:line="240" w:lineRule="auto"/>
              <w:rPr>
                <w:rFonts w:ascii="Arial" w:hAnsi="Arial" w:eastAsia="Times New Roman" w:cs="Arial"/>
                <w:color w:val="000000"/>
                <w:lang w:eastAsia="en-GB"/>
              </w:rPr>
            </w:pPr>
          </w:p>
        </w:tc>
      </w:tr>
      <w:tr w:rsidRPr="002818C2" w:rsidR="00E428B7" w:rsidTr="00EB0649">
        <w:trPr>
          <w:trHeight w:val="336"/>
        </w:trPr>
        <w:tc>
          <w:tcPr>
            <w:tcW w:w="1280" w:type="dxa"/>
            <w:tcBorders>
              <w:top w:val="nil"/>
              <w:left w:val="nil"/>
              <w:bottom w:val="nil"/>
              <w:right w:val="nil"/>
            </w:tcBorders>
            <w:shd w:val="clear" w:color="auto" w:fill="auto"/>
            <w:vAlign w:val="center"/>
            <w:hideMark/>
          </w:tcPr>
          <w:p w:rsidRPr="00226BC5" w:rsidR="00E428B7" w:rsidP="003E6F75" w:rsidRDefault="007C6DF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(920</w:t>
            </w:r>
            <w:r w:rsidRPr="00226BC5" w:rsidR="00E428B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26BC5" w:rsidR="00E428B7" w:rsidP="00776EE3" w:rsidRDefault="00E428B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noWrap/>
            <w:vAlign w:val="center"/>
            <w:hideMark/>
          </w:tcPr>
          <w:p w:rsidRPr="00226BC5" w:rsidR="00E428B7" w:rsidP="00776EE3" w:rsidRDefault="00E428B7">
            <w:pPr>
              <w:spacing w:after="0" w:line="240" w:lineRule="auto"/>
              <w:rPr>
                <w:rFonts w:ascii="Arial" w:hAnsi="Arial" w:eastAsia="Times New Roman" w:cs="Arial"/>
                <w:color w:val="000000"/>
                <w:lang w:eastAsia="en-GB"/>
              </w:rPr>
            </w:pPr>
            <w:r w:rsidRPr="00226BC5">
              <w:rPr>
                <w:rFonts w:ascii="Arial" w:hAnsi="Arial" w:eastAsia="Times New Roman" w:cs="Arial"/>
                <w:color w:val="000000"/>
                <w:lang w:eastAsia="en-GB"/>
              </w:rPr>
              <w:t>Disabled facilities grant</w:t>
            </w:r>
          </w:p>
        </w:tc>
        <w:tc>
          <w:tcPr>
            <w:tcW w:w="1280" w:type="dxa"/>
            <w:tcBorders>
              <w:top w:val="nil"/>
              <w:left w:val="nil"/>
              <w:bottom w:val="nil"/>
              <w:right w:val="nil"/>
            </w:tcBorders>
            <w:shd w:val="clear" w:color="auto" w:fill="auto"/>
            <w:vAlign w:val="center"/>
          </w:tcPr>
          <w:p w:rsidRPr="00226BC5" w:rsidR="00E428B7" w:rsidP="001A5732"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(951)</w:t>
            </w:r>
          </w:p>
        </w:tc>
      </w:tr>
      <w:tr w:rsidRPr="002818C2" w:rsidR="00E428B7" w:rsidTr="00EB0649">
        <w:trPr>
          <w:trHeight w:val="336"/>
        </w:trPr>
        <w:tc>
          <w:tcPr>
            <w:tcW w:w="1280" w:type="dxa"/>
            <w:tcBorders>
              <w:top w:val="nil"/>
              <w:left w:val="nil"/>
              <w:bottom w:val="nil"/>
              <w:right w:val="nil"/>
            </w:tcBorders>
            <w:shd w:val="clear" w:color="auto" w:fill="auto"/>
            <w:noWrap/>
            <w:vAlign w:val="center"/>
            <w:hideMark/>
          </w:tcPr>
          <w:p w:rsidRPr="00226BC5" w:rsidR="00E428B7" w:rsidP="003E6F75" w:rsidRDefault="007C6DF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(3,170</w:t>
            </w:r>
            <w:r w:rsidRPr="00226BC5" w:rsidR="00E428B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26BC5" w:rsidR="00E428B7" w:rsidP="00776EE3" w:rsidRDefault="00E428B7">
            <w:pPr>
              <w:spacing w:after="0" w:line="240" w:lineRule="auto"/>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center"/>
            <w:hideMark/>
          </w:tcPr>
          <w:p w:rsidRPr="00226BC5" w:rsidR="00E428B7" w:rsidP="00776EE3" w:rsidRDefault="00E428B7">
            <w:pPr>
              <w:spacing w:after="0" w:line="240" w:lineRule="auto"/>
              <w:rPr>
                <w:rFonts w:ascii="Arial" w:hAnsi="Arial" w:eastAsia="Times New Roman" w:cs="Arial"/>
                <w:color w:val="000000"/>
                <w:lang w:eastAsia="en-GB"/>
              </w:rPr>
            </w:pPr>
            <w:r w:rsidRPr="00226BC5">
              <w:rPr>
                <w:rFonts w:ascii="Arial" w:hAnsi="Arial" w:eastAsia="Times New Roman" w:cs="Arial"/>
                <w:color w:val="000000"/>
                <w:lang w:eastAsia="en-GB"/>
              </w:rPr>
              <w:t>Community Infrastructure Levy</w:t>
            </w:r>
          </w:p>
        </w:tc>
        <w:tc>
          <w:tcPr>
            <w:tcW w:w="1280" w:type="dxa"/>
            <w:tcBorders>
              <w:top w:val="nil"/>
              <w:left w:val="nil"/>
              <w:bottom w:val="nil"/>
              <w:right w:val="nil"/>
            </w:tcBorders>
            <w:shd w:val="clear" w:color="auto" w:fill="auto"/>
            <w:vAlign w:val="center"/>
          </w:tcPr>
          <w:p w:rsidRPr="00226BC5" w:rsidR="00E428B7" w:rsidP="00776EE3" w:rsidRDefault="002444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(3,407)</w:t>
            </w:r>
          </w:p>
        </w:tc>
      </w:tr>
      <w:tr w:rsidRPr="002818C2" w:rsidR="00E428B7" w:rsidTr="00EB0649">
        <w:trPr>
          <w:trHeight w:val="336"/>
        </w:trPr>
        <w:tc>
          <w:tcPr>
            <w:tcW w:w="1280" w:type="dxa"/>
            <w:tcBorders>
              <w:top w:val="nil"/>
              <w:left w:val="nil"/>
              <w:bottom w:val="nil"/>
              <w:right w:val="nil"/>
            </w:tcBorders>
            <w:shd w:val="clear" w:color="auto" w:fill="auto"/>
            <w:noWrap/>
            <w:vAlign w:val="center"/>
            <w:hideMark/>
          </w:tcPr>
          <w:p w:rsidRPr="00226BC5" w:rsidR="00E428B7" w:rsidP="003E6F75" w:rsidRDefault="007C6DF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(316</w:t>
            </w:r>
            <w:r w:rsidRPr="00226BC5" w:rsidR="00E428B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26BC5" w:rsidR="00E428B7" w:rsidP="00776EE3" w:rsidRDefault="00E428B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noWrap/>
            <w:vAlign w:val="center"/>
            <w:hideMark/>
          </w:tcPr>
          <w:p w:rsidRPr="00226BC5" w:rsidR="00E428B7" w:rsidP="00371A29" w:rsidRDefault="00E428B7">
            <w:pPr>
              <w:spacing w:after="0" w:line="240" w:lineRule="auto"/>
              <w:rPr>
                <w:rFonts w:ascii="Arial" w:hAnsi="Arial" w:eastAsia="Times New Roman" w:cs="Arial"/>
                <w:color w:val="000000"/>
                <w:lang w:eastAsia="en-GB"/>
              </w:rPr>
            </w:pPr>
            <w:r w:rsidRPr="00226BC5">
              <w:rPr>
                <w:rFonts w:ascii="Arial" w:hAnsi="Arial" w:eastAsia="Times New Roman" w:cs="Arial"/>
                <w:color w:val="000000"/>
                <w:lang w:eastAsia="en-GB"/>
              </w:rPr>
              <w:t xml:space="preserve">Section 106 monies utilised </w:t>
            </w:r>
          </w:p>
        </w:tc>
        <w:tc>
          <w:tcPr>
            <w:tcW w:w="1280" w:type="dxa"/>
            <w:tcBorders>
              <w:top w:val="nil"/>
              <w:left w:val="nil"/>
              <w:bottom w:val="nil"/>
              <w:right w:val="nil"/>
            </w:tcBorders>
            <w:shd w:val="clear" w:color="auto" w:fill="auto"/>
            <w:vAlign w:val="center"/>
          </w:tcPr>
          <w:p w:rsidRPr="00226BC5" w:rsidR="00E428B7" w:rsidP="000D50F5" w:rsidRDefault="002444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(1,175</w:t>
            </w:r>
            <w:r w:rsidR="004D087E">
              <w:rPr>
                <w:rFonts w:ascii="Arial" w:hAnsi="Arial" w:eastAsia="Times New Roman" w:cs="Arial"/>
                <w:color w:val="000000"/>
                <w:lang w:eastAsia="en-GB"/>
              </w:rPr>
              <w:t>)</w:t>
            </w:r>
          </w:p>
        </w:tc>
      </w:tr>
      <w:tr w:rsidRPr="002818C2" w:rsidR="00E428B7" w:rsidTr="00E10742">
        <w:trPr>
          <w:trHeight w:val="336"/>
        </w:trPr>
        <w:tc>
          <w:tcPr>
            <w:tcW w:w="1280" w:type="dxa"/>
            <w:tcBorders>
              <w:top w:val="nil"/>
              <w:left w:val="nil"/>
              <w:bottom w:val="single" w:color="auto" w:sz="4" w:space="0"/>
              <w:right w:val="nil"/>
            </w:tcBorders>
            <w:shd w:val="clear" w:color="auto" w:fill="auto"/>
            <w:noWrap/>
            <w:vAlign w:val="center"/>
            <w:hideMark/>
          </w:tcPr>
          <w:p w:rsidRPr="00226BC5" w:rsidR="00E428B7" w:rsidP="003E6F75" w:rsidRDefault="007C6DF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(1,278)</w:t>
            </w:r>
          </w:p>
        </w:tc>
        <w:tc>
          <w:tcPr>
            <w:tcW w:w="460" w:type="dxa"/>
            <w:tcBorders>
              <w:top w:val="nil"/>
              <w:left w:val="nil"/>
              <w:bottom w:val="nil"/>
              <w:right w:val="nil"/>
            </w:tcBorders>
            <w:shd w:val="clear" w:color="auto" w:fill="auto"/>
            <w:noWrap/>
            <w:vAlign w:val="center"/>
            <w:hideMark/>
          </w:tcPr>
          <w:p w:rsidRPr="00226BC5" w:rsidR="00E428B7" w:rsidP="00776EE3" w:rsidRDefault="00E428B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noWrap/>
            <w:vAlign w:val="center"/>
            <w:hideMark/>
          </w:tcPr>
          <w:p w:rsidRPr="00226BC5" w:rsidR="00E428B7" w:rsidP="00776EE3" w:rsidRDefault="00E428B7">
            <w:pPr>
              <w:spacing w:after="0" w:line="240" w:lineRule="auto"/>
              <w:rPr>
                <w:rFonts w:ascii="Arial" w:hAnsi="Arial" w:eastAsia="Times New Roman" w:cs="Arial"/>
                <w:color w:val="000000"/>
                <w:lang w:eastAsia="en-GB"/>
              </w:rPr>
            </w:pPr>
            <w:r w:rsidRPr="00226BC5">
              <w:rPr>
                <w:rFonts w:ascii="Arial" w:hAnsi="Arial" w:eastAsia="Times New Roman" w:cs="Arial"/>
                <w:color w:val="000000"/>
                <w:lang w:eastAsia="en-GB"/>
              </w:rPr>
              <w:t xml:space="preserve">Other capital contributions </w:t>
            </w:r>
          </w:p>
        </w:tc>
        <w:tc>
          <w:tcPr>
            <w:tcW w:w="1280" w:type="dxa"/>
            <w:tcBorders>
              <w:top w:val="nil"/>
              <w:left w:val="nil"/>
              <w:bottom w:val="single" w:color="auto" w:sz="4" w:space="0"/>
              <w:right w:val="nil"/>
            </w:tcBorders>
            <w:shd w:val="clear" w:color="auto" w:fill="auto"/>
            <w:vAlign w:val="center"/>
          </w:tcPr>
          <w:p w:rsidRPr="00226BC5" w:rsidR="00E428B7" w:rsidP="00776EE3"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(5,445)</w:t>
            </w:r>
          </w:p>
        </w:tc>
      </w:tr>
      <w:tr w:rsidRPr="002818C2" w:rsidR="00E428B7" w:rsidTr="00E10742">
        <w:trPr>
          <w:trHeight w:val="336"/>
        </w:trPr>
        <w:tc>
          <w:tcPr>
            <w:tcW w:w="1280" w:type="dxa"/>
            <w:tcBorders>
              <w:top w:val="single" w:color="auto" w:sz="4" w:space="0"/>
              <w:left w:val="nil"/>
              <w:bottom w:val="single" w:color="auto" w:sz="4" w:space="0"/>
              <w:right w:val="nil"/>
            </w:tcBorders>
            <w:shd w:val="clear" w:color="auto" w:fill="auto"/>
            <w:noWrap/>
            <w:vAlign w:val="center"/>
            <w:hideMark/>
          </w:tcPr>
          <w:p w:rsidRPr="002818C2" w:rsidR="00E428B7" w:rsidP="003E6F75" w:rsidRDefault="007C6DF5">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(5,684</w:t>
            </w:r>
            <w:r w:rsidRPr="002818C2" w:rsidR="00E428B7">
              <w:rPr>
                <w:rFonts w:ascii="Arial" w:hAnsi="Arial" w:eastAsia="Times New Roman" w:cs="Arial"/>
                <w:b/>
                <w:bCs/>
                <w:color w:val="000000"/>
                <w:lang w:eastAsia="en-GB"/>
              </w:rPr>
              <w:t>)</w:t>
            </w: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6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1280" w:type="dxa"/>
            <w:tcBorders>
              <w:top w:val="single" w:color="auto" w:sz="4" w:space="0"/>
              <w:left w:val="nil"/>
              <w:bottom w:val="single" w:color="auto" w:sz="4" w:space="0"/>
              <w:right w:val="nil"/>
            </w:tcBorders>
            <w:shd w:val="clear" w:color="auto" w:fill="auto"/>
            <w:noWrap/>
            <w:vAlign w:val="center"/>
          </w:tcPr>
          <w:p w:rsidRPr="002818C2" w:rsidR="00E428B7" w:rsidP="001A5732" w:rsidRDefault="004D087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(10,978)</w:t>
            </w:r>
          </w:p>
        </w:tc>
      </w:tr>
      <w:tr w:rsidRPr="002818C2" w:rsidR="00B05206" w:rsidTr="00EB0649">
        <w:trPr>
          <w:trHeight w:val="336"/>
        </w:trPr>
        <w:tc>
          <w:tcPr>
            <w:tcW w:w="1280" w:type="dxa"/>
            <w:tcBorders>
              <w:top w:val="nil"/>
              <w:left w:val="nil"/>
              <w:bottom w:val="nil"/>
              <w:right w:val="nil"/>
            </w:tcBorders>
            <w:shd w:val="clear" w:color="auto" w:fill="auto"/>
            <w:noWrap/>
            <w:vAlign w:val="center"/>
          </w:tcPr>
          <w:p w:rsidR="00B05206" w:rsidP="003E6F75" w:rsidRDefault="00B05206">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tcPr>
          <w:p w:rsidRPr="002818C2" w:rsidR="00B05206" w:rsidP="00776EE3" w:rsidRDefault="00B05206">
            <w:pPr>
              <w:spacing w:after="0" w:line="240" w:lineRule="auto"/>
              <w:jc w:val="right"/>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center"/>
          </w:tcPr>
          <w:p w:rsidR="00B05206" w:rsidP="005C7F72" w:rsidRDefault="00B05206">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00B05206" w:rsidP="00C237BD" w:rsidRDefault="00B05206">
            <w:pPr>
              <w:spacing w:after="0" w:line="240" w:lineRule="auto"/>
              <w:jc w:val="right"/>
              <w:rPr>
                <w:rFonts w:ascii="Arial" w:hAnsi="Arial" w:eastAsia="Times New Roman" w:cs="Arial"/>
                <w:color w:val="000000"/>
                <w:lang w:eastAsia="en-GB"/>
              </w:rPr>
            </w:pPr>
          </w:p>
        </w:tc>
      </w:tr>
      <w:tr w:rsidRPr="002818C2" w:rsidR="00E428B7" w:rsidTr="00E2517F">
        <w:trPr>
          <w:trHeight w:val="80"/>
        </w:trPr>
        <w:tc>
          <w:tcPr>
            <w:tcW w:w="1280" w:type="dxa"/>
            <w:tcBorders>
              <w:top w:val="nil"/>
              <w:left w:val="nil"/>
              <w:bottom w:val="nil"/>
              <w:right w:val="nil"/>
            </w:tcBorders>
            <w:shd w:val="clear" w:color="auto" w:fill="auto"/>
            <w:noWrap/>
            <w:vAlign w:val="center"/>
            <w:hideMark/>
          </w:tcPr>
          <w:p w:rsidRPr="002818C2" w:rsidR="00E428B7" w:rsidP="003E6F75" w:rsidRDefault="00B5531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(25</w:t>
            </w:r>
            <w:r w:rsidRPr="002818C2" w:rsidR="00E428B7">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jc w:val="right"/>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center"/>
            <w:hideMark/>
          </w:tcPr>
          <w:p w:rsidRPr="002818C2" w:rsidR="00E428B7" w:rsidP="005C7F72" w:rsidRDefault="00E428B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D</w:t>
            </w:r>
            <w:r w:rsidRPr="002818C2">
              <w:rPr>
                <w:rFonts w:ascii="Arial" w:hAnsi="Arial" w:eastAsia="Times New Roman" w:cs="Arial"/>
                <w:color w:val="000000"/>
                <w:lang w:eastAsia="en-GB"/>
              </w:rPr>
              <w:t>onated assets</w:t>
            </w:r>
          </w:p>
        </w:tc>
        <w:tc>
          <w:tcPr>
            <w:tcW w:w="1280" w:type="dxa"/>
            <w:tcBorders>
              <w:top w:val="nil"/>
              <w:left w:val="nil"/>
              <w:bottom w:val="nil"/>
              <w:right w:val="nil"/>
            </w:tcBorders>
            <w:shd w:val="clear" w:color="auto" w:fill="auto"/>
            <w:vAlign w:val="center"/>
          </w:tcPr>
          <w:p w:rsidRPr="002818C2" w:rsidR="00E428B7" w:rsidP="00C237BD" w:rsidRDefault="004D087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(92)</w:t>
            </w:r>
          </w:p>
        </w:tc>
      </w:tr>
      <w:tr w:rsidRPr="002818C2" w:rsidR="00E428B7" w:rsidTr="00E10742">
        <w:trPr>
          <w:trHeight w:val="336"/>
        </w:trPr>
        <w:tc>
          <w:tcPr>
            <w:tcW w:w="1280" w:type="dxa"/>
            <w:tcBorders>
              <w:top w:val="nil"/>
              <w:left w:val="nil"/>
              <w:bottom w:val="single" w:color="auto" w:sz="4" w:space="0"/>
              <w:right w:val="nil"/>
            </w:tcBorders>
            <w:shd w:val="clear" w:color="auto" w:fill="auto"/>
            <w:noWrap/>
            <w:vAlign w:val="center"/>
            <w:hideMark/>
          </w:tcPr>
          <w:p w:rsidRPr="002818C2" w:rsidR="00E428B7" w:rsidP="003E6F75" w:rsidRDefault="00E428B7">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jc w:val="right"/>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rPr>
                <w:rFonts w:ascii="Arial" w:hAnsi="Arial" w:eastAsia="Times New Roman" w:cs="Arial"/>
                <w:color w:val="000000"/>
                <w:lang w:eastAsia="en-GB"/>
              </w:rPr>
            </w:pPr>
          </w:p>
        </w:tc>
        <w:tc>
          <w:tcPr>
            <w:tcW w:w="1280" w:type="dxa"/>
            <w:tcBorders>
              <w:top w:val="nil"/>
              <w:left w:val="nil"/>
              <w:bottom w:val="single" w:color="auto" w:sz="4" w:space="0"/>
              <w:right w:val="nil"/>
            </w:tcBorders>
            <w:shd w:val="clear" w:color="auto" w:fill="auto"/>
            <w:vAlign w:val="center"/>
          </w:tcPr>
          <w:p w:rsidRPr="002818C2" w:rsidR="00E428B7" w:rsidP="00776EE3" w:rsidRDefault="00E428B7">
            <w:pPr>
              <w:spacing w:after="0" w:line="240" w:lineRule="auto"/>
              <w:jc w:val="right"/>
              <w:rPr>
                <w:rFonts w:ascii="Arial" w:hAnsi="Arial" w:eastAsia="Times New Roman" w:cs="Arial"/>
                <w:color w:val="000000"/>
                <w:lang w:eastAsia="en-GB"/>
              </w:rPr>
            </w:pPr>
          </w:p>
        </w:tc>
      </w:tr>
      <w:tr w:rsidRPr="002818C2" w:rsidR="00E428B7" w:rsidTr="00E10742">
        <w:trPr>
          <w:trHeight w:val="336"/>
        </w:trPr>
        <w:tc>
          <w:tcPr>
            <w:tcW w:w="1280" w:type="dxa"/>
            <w:tcBorders>
              <w:top w:val="single" w:color="auto" w:sz="4" w:space="0"/>
              <w:left w:val="nil"/>
              <w:bottom w:val="single" w:color="auto" w:sz="4" w:space="0"/>
              <w:right w:val="nil"/>
            </w:tcBorders>
            <w:shd w:val="clear" w:color="auto" w:fill="auto"/>
            <w:noWrap/>
            <w:vAlign w:val="center"/>
            <w:hideMark/>
          </w:tcPr>
          <w:p w:rsidRPr="002818C2" w:rsidR="00E428B7" w:rsidP="003E6F75" w:rsidRDefault="00B5531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(22,390</w:t>
            </w:r>
            <w:r w:rsidRPr="002818C2" w:rsidR="00E428B7">
              <w:rPr>
                <w:rFonts w:ascii="Arial" w:hAnsi="Arial" w:eastAsia="Times New Roman" w:cs="Arial"/>
                <w:b/>
                <w:bCs/>
                <w:color w:val="000000"/>
                <w:lang w:eastAsia="en-GB"/>
              </w:rPr>
              <w:t>)</w:t>
            </w:r>
          </w:p>
        </w:tc>
        <w:tc>
          <w:tcPr>
            <w:tcW w:w="460" w:type="dxa"/>
            <w:tcBorders>
              <w:top w:val="nil"/>
              <w:left w:val="nil"/>
              <w:bottom w:val="nil"/>
              <w:right w:val="nil"/>
            </w:tcBorders>
            <w:shd w:val="clear" w:color="auto" w:fill="auto"/>
            <w:noWrap/>
            <w:vAlign w:val="center"/>
            <w:hideMark/>
          </w:tcPr>
          <w:p w:rsidRPr="002818C2" w:rsidR="00E428B7" w:rsidP="00776EE3" w:rsidRDefault="00E428B7">
            <w:pPr>
              <w:spacing w:after="0" w:line="240" w:lineRule="auto"/>
              <w:jc w:val="right"/>
              <w:rPr>
                <w:rFonts w:ascii="Arial" w:hAnsi="Arial" w:eastAsia="Times New Roman" w:cs="Arial"/>
                <w:b/>
                <w:bCs/>
                <w:color w:val="000000"/>
                <w:lang w:eastAsia="en-GB"/>
              </w:rPr>
            </w:pPr>
          </w:p>
        </w:tc>
        <w:tc>
          <w:tcPr>
            <w:tcW w:w="6460" w:type="dxa"/>
            <w:tcBorders>
              <w:top w:val="nil"/>
              <w:left w:val="nil"/>
              <w:bottom w:val="nil"/>
              <w:right w:val="nil"/>
            </w:tcBorders>
            <w:shd w:val="clear" w:color="auto" w:fill="auto"/>
            <w:noWrap/>
            <w:vAlign w:val="center"/>
            <w:hideMark/>
          </w:tcPr>
          <w:p w:rsidRPr="002818C2" w:rsidR="00E428B7" w:rsidP="006612E1" w:rsidRDefault="00E428B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Total Taxation and </w:t>
            </w:r>
            <w:r w:rsidR="006612E1">
              <w:rPr>
                <w:rFonts w:ascii="Arial" w:hAnsi="Arial" w:eastAsia="Times New Roman" w:cs="Arial"/>
                <w:b/>
                <w:bCs/>
                <w:color w:val="000000"/>
                <w:lang w:eastAsia="en-GB"/>
              </w:rPr>
              <w:t>N</w:t>
            </w:r>
            <w:r w:rsidRPr="002818C2">
              <w:rPr>
                <w:rFonts w:ascii="Arial" w:hAnsi="Arial" w:eastAsia="Times New Roman" w:cs="Arial"/>
                <w:b/>
                <w:bCs/>
                <w:color w:val="000000"/>
                <w:lang w:eastAsia="en-GB"/>
              </w:rPr>
              <w:t>on-</w:t>
            </w:r>
            <w:r w:rsidR="006612E1">
              <w:rPr>
                <w:rFonts w:ascii="Arial" w:hAnsi="Arial" w:eastAsia="Times New Roman" w:cs="Arial"/>
                <w:b/>
                <w:bCs/>
                <w:color w:val="000000"/>
                <w:lang w:eastAsia="en-GB"/>
              </w:rPr>
              <w:t>S</w:t>
            </w:r>
            <w:r w:rsidRPr="002818C2">
              <w:rPr>
                <w:rFonts w:ascii="Arial" w:hAnsi="Arial" w:eastAsia="Times New Roman" w:cs="Arial"/>
                <w:b/>
                <w:bCs/>
                <w:color w:val="000000"/>
                <w:lang w:eastAsia="en-GB"/>
              </w:rPr>
              <w:t xml:space="preserve">pecific </w:t>
            </w:r>
            <w:r w:rsidR="006612E1">
              <w:rPr>
                <w:rFonts w:ascii="Arial" w:hAnsi="Arial" w:eastAsia="Times New Roman" w:cs="Arial"/>
                <w:b/>
                <w:bCs/>
                <w:color w:val="000000"/>
                <w:lang w:eastAsia="en-GB"/>
              </w:rPr>
              <w:t>G</w:t>
            </w:r>
            <w:r w:rsidRPr="002818C2">
              <w:rPr>
                <w:rFonts w:ascii="Arial" w:hAnsi="Arial" w:eastAsia="Times New Roman" w:cs="Arial"/>
                <w:b/>
                <w:bCs/>
                <w:color w:val="000000"/>
                <w:lang w:eastAsia="en-GB"/>
              </w:rPr>
              <w:t xml:space="preserve">rant </w:t>
            </w:r>
            <w:r w:rsidR="006612E1">
              <w:rPr>
                <w:rFonts w:ascii="Arial" w:hAnsi="Arial" w:eastAsia="Times New Roman" w:cs="Arial"/>
                <w:b/>
                <w:bCs/>
                <w:color w:val="000000"/>
                <w:lang w:eastAsia="en-GB"/>
              </w:rPr>
              <w:t>I</w:t>
            </w:r>
            <w:r w:rsidRPr="002818C2">
              <w:rPr>
                <w:rFonts w:ascii="Arial" w:hAnsi="Arial" w:eastAsia="Times New Roman" w:cs="Arial"/>
                <w:b/>
                <w:bCs/>
                <w:color w:val="000000"/>
                <w:lang w:eastAsia="en-GB"/>
              </w:rPr>
              <w:t xml:space="preserve">ncome </w:t>
            </w:r>
          </w:p>
        </w:tc>
        <w:tc>
          <w:tcPr>
            <w:tcW w:w="1280" w:type="dxa"/>
            <w:tcBorders>
              <w:top w:val="single" w:color="auto" w:sz="4" w:space="0"/>
              <w:left w:val="nil"/>
              <w:bottom w:val="single" w:color="auto" w:sz="4" w:space="0"/>
              <w:right w:val="nil"/>
            </w:tcBorders>
            <w:shd w:val="clear" w:color="auto" w:fill="auto"/>
            <w:noWrap/>
            <w:vAlign w:val="center"/>
          </w:tcPr>
          <w:p w:rsidRPr="004D087E" w:rsidR="00E428B7" w:rsidP="00675202" w:rsidRDefault="004D087E">
            <w:pPr>
              <w:spacing w:after="0" w:line="240" w:lineRule="auto"/>
              <w:jc w:val="right"/>
              <w:rPr>
                <w:rFonts w:ascii="Arial" w:hAnsi="Arial" w:eastAsia="Times New Roman" w:cs="Arial"/>
                <w:b/>
                <w:bCs/>
                <w:color w:val="000000"/>
                <w:lang w:eastAsia="en-GB"/>
              </w:rPr>
            </w:pPr>
            <w:r w:rsidRPr="004D087E">
              <w:rPr>
                <w:rFonts w:ascii="Arial" w:hAnsi="Arial" w:eastAsia="Times New Roman" w:cs="Arial"/>
                <w:b/>
                <w:bCs/>
                <w:color w:val="000000"/>
                <w:lang w:eastAsia="en-GB"/>
              </w:rPr>
              <w:t>(26,154)</w:t>
            </w:r>
          </w:p>
        </w:tc>
      </w:tr>
    </w:tbl>
    <w:p w:rsidRPr="002818C2" w:rsidR="00C97516" w:rsidP="00C97516" w:rsidRDefault="00C97516">
      <w:pPr>
        <w:keepNext/>
        <w:spacing w:after="0" w:line="240" w:lineRule="auto"/>
        <w:jc w:val="both"/>
        <w:outlineLvl w:val="0"/>
        <w:rPr>
          <w:rFonts w:ascii="Arial" w:hAnsi="Arial" w:eastAsia="Times New Roman" w:cs="Arial"/>
          <w:bCs/>
        </w:rPr>
      </w:pPr>
      <w:r w:rsidRPr="002818C2">
        <w:rPr>
          <w:rFonts w:ascii="Arial" w:hAnsi="Arial" w:eastAsia="Times New Roman" w:cs="Arial"/>
          <w:bCs/>
        </w:rPr>
        <w:lastRenderedPageBreak/>
        <w:t xml:space="preserve">Note: The total amount of business rates collected by the Council, less certain reliefs and other deductions, has been allocated amongst the Council, Hertfordshire County Council as a preceptor and </w:t>
      </w:r>
      <w:r w:rsidR="004D087E">
        <w:rPr>
          <w:rFonts w:ascii="Arial" w:hAnsi="Arial" w:eastAsia="Times New Roman" w:cs="Arial"/>
          <w:bCs/>
        </w:rPr>
        <w:t>DLUHC</w:t>
      </w:r>
      <w:r w:rsidRPr="002818C2">
        <w:rPr>
          <w:rFonts w:ascii="Arial" w:hAnsi="Arial" w:eastAsia="Times New Roman" w:cs="Arial"/>
          <w:bCs/>
        </w:rPr>
        <w:t>. The Council’s share is subject to a tariff, being the amount by which the share exceeds the funding level determined by central government as being appropriate to the borough’s needs.</w:t>
      </w:r>
    </w:p>
    <w:p w:rsidRPr="002818C2" w:rsidR="00C97516" w:rsidP="00C97516" w:rsidRDefault="00C97516">
      <w:pPr>
        <w:keepNext/>
        <w:spacing w:after="0" w:line="240" w:lineRule="auto"/>
        <w:jc w:val="both"/>
        <w:outlineLvl w:val="0"/>
        <w:rPr>
          <w:rFonts w:ascii="Arial" w:hAnsi="Arial" w:eastAsia="Times New Roman" w:cs="Arial"/>
          <w:bCs/>
        </w:rPr>
      </w:pPr>
    </w:p>
    <w:p w:rsidR="00B05206" w:rsidP="00B05206" w:rsidRDefault="00C97516">
      <w:pPr>
        <w:keepNext/>
        <w:spacing w:after="0" w:line="240" w:lineRule="auto"/>
        <w:jc w:val="both"/>
        <w:outlineLvl w:val="0"/>
        <w:rPr>
          <w:rFonts w:ascii="Arial" w:hAnsi="Arial" w:eastAsia="Times New Roman" w:cs="Arial"/>
          <w:bCs/>
        </w:rPr>
      </w:pPr>
      <w:r w:rsidRPr="0062536E">
        <w:rPr>
          <w:rFonts w:ascii="Arial" w:hAnsi="Arial" w:eastAsia="Times New Roman" w:cs="Arial"/>
          <w:bCs/>
        </w:rPr>
        <w:t xml:space="preserve">The Council’s Comprehensive Income and Expenditure Statement includes a share of any surplus or deficit arising for the year on the collection of business rates.  </w:t>
      </w:r>
      <w:r w:rsidRPr="0062536E" w:rsidR="00B05206">
        <w:rPr>
          <w:rFonts w:ascii="Arial" w:hAnsi="Arial" w:eastAsia="Times New Roman" w:cs="Arial"/>
          <w:bCs/>
        </w:rPr>
        <w:t>The Council set aside £</w:t>
      </w:r>
      <w:r w:rsidRPr="0062536E" w:rsidR="006F259B">
        <w:rPr>
          <w:rFonts w:ascii="Arial" w:hAnsi="Arial" w:eastAsia="Times New Roman" w:cs="Arial"/>
          <w:bCs/>
        </w:rPr>
        <w:t>9.685</w:t>
      </w:r>
      <w:r w:rsidRPr="0062536E" w:rsidR="00B05206">
        <w:rPr>
          <w:rFonts w:ascii="Arial" w:hAnsi="Arial" w:eastAsia="Times New Roman" w:cs="Arial"/>
          <w:bCs/>
        </w:rPr>
        <w:t xml:space="preserve"> million of Section 31 grants in </w:t>
      </w:r>
      <w:r w:rsidRPr="0062536E" w:rsidR="0062536E">
        <w:rPr>
          <w:rFonts w:ascii="Arial" w:hAnsi="Arial" w:eastAsia="Times New Roman" w:cs="Arial"/>
          <w:bCs/>
        </w:rPr>
        <w:t xml:space="preserve">a collection fund deficit </w:t>
      </w:r>
      <w:r w:rsidRPr="0062536E" w:rsidR="00B05206">
        <w:rPr>
          <w:rFonts w:ascii="Arial" w:hAnsi="Arial" w:eastAsia="Times New Roman" w:cs="Arial"/>
          <w:bCs/>
        </w:rPr>
        <w:t>reserve</w:t>
      </w:r>
      <w:r w:rsidRPr="0062536E" w:rsidR="0062536E">
        <w:rPr>
          <w:rFonts w:ascii="Arial" w:hAnsi="Arial" w:eastAsia="Times New Roman" w:cs="Arial"/>
          <w:bCs/>
        </w:rPr>
        <w:t xml:space="preserve"> during 2020/21 and £3.29</w:t>
      </w:r>
      <w:r w:rsidR="0062536E">
        <w:rPr>
          <w:rFonts w:ascii="Arial" w:hAnsi="Arial" w:eastAsia="Times New Roman" w:cs="Arial"/>
          <w:bCs/>
        </w:rPr>
        <w:t>4</w:t>
      </w:r>
      <w:r w:rsidRPr="0062536E" w:rsidR="0062536E">
        <w:rPr>
          <w:rFonts w:ascii="Arial" w:hAnsi="Arial" w:eastAsia="Times New Roman" w:cs="Arial"/>
          <w:bCs/>
        </w:rPr>
        <w:t xml:space="preserve"> million was drawdown in 2021/22 to fund the 2020/21 deficit released in 2021/22.</w:t>
      </w:r>
    </w:p>
    <w:p w:rsidR="00B05206" w:rsidP="00B05206" w:rsidRDefault="00B05206">
      <w:pPr>
        <w:keepNext/>
        <w:spacing w:after="0" w:line="240" w:lineRule="auto"/>
        <w:jc w:val="both"/>
        <w:outlineLvl w:val="0"/>
        <w:rPr>
          <w:rFonts w:ascii="Arial" w:hAnsi="Arial" w:eastAsia="Times New Roman" w:cs="Arial"/>
          <w:bCs/>
        </w:rPr>
      </w:pPr>
    </w:p>
    <w:p w:rsidR="008B3DE0" w:rsidP="00B05206" w:rsidRDefault="008B3DE0">
      <w:pPr>
        <w:keepNext/>
        <w:spacing w:after="0" w:line="240" w:lineRule="auto"/>
        <w:jc w:val="both"/>
        <w:outlineLvl w:val="0"/>
        <w:rPr>
          <w:rFonts w:ascii="Arial" w:hAnsi="Arial" w:eastAsia="Times New Roman" w:cs="Arial"/>
          <w:bCs/>
        </w:rPr>
      </w:pPr>
    </w:p>
    <w:p w:rsidRPr="002818C2" w:rsidR="003129C2" w:rsidP="003129C2" w:rsidRDefault="003129C2">
      <w:pPr>
        <w:rPr>
          <w:rFonts w:ascii="Arial" w:hAnsi="Arial" w:cs="Arial"/>
          <w:b/>
        </w:rPr>
      </w:pPr>
      <w:r w:rsidRPr="002818C2">
        <w:rPr>
          <w:rFonts w:ascii="Arial" w:hAnsi="Arial" w:cs="Arial"/>
          <w:b/>
        </w:rPr>
        <w:t>5.</w:t>
      </w:r>
      <w:r w:rsidRPr="002818C2" w:rsidR="00457778">
        <w:rPr>
          <w:rFonts w:ascii="Arial" w:hAnsi="Arial" w:cs="Arial"/>
          <w:b/>
        </w:rPr>
        <w:t>10</w:t>
      </w:r>
      <w:r w:rsidRPr="002818C2">
        <w:rPr>
          <w:rFonts w:ascii="Arial" w:hAnsi="Arial" w:cs="Arial"/>
          <w:b/>
        </w:rPr>
        <w:tab/>
      </w:r>
      <w:bookmarkStart w:name="MembersAllowancesandExpenses" w:id="33"/>
      <w:r w:rsidRPr="002818C2">
        <w:rPr>
          <w:rFonts w:ascii="Arial" w:hAnsi="Arial" w:cs="Arial"/>
          <w:b/>
        </w:rPr>
        <w:t xml:space="preserve">Members </w:t>
      </w:r>
      <w:r w:rsidRPr="002818C2" w:rsidR="000E4687">
        <w:rPr>
          <w:rFonts w:ascii="Arial" w:hAnsi="Arial" w:cs="Arial"/>
          <w:b/>
        </w:rPr>
        <w:t>A</w:t>
      </w:r>
      <w:r w:rsidRPr="002818C2">
        <w:rPr>
          <w:rFonts w:ascii="Arial" w:hAnsi="Arial" w:cs="Arial"/>
          <w:b/>
        </w:rPr>
        <w:t xml:space="preserve">llowances and </w:t>
      </w:r>
      <w:r w:rsidRPr="002818C2" w:rsidR="000E4687">
        <w:rPr>
          <w:rFonts w:ascii="Arial" w:hAnsi="Arial" w:cs="Arial"/>
          <w:b/>
        </w:rPr>
        <w:t>E</w:t>
      </w:r>
      <w:r w:rsidRPr="002818C2">
        <w:rPr>
          <w:rFonts w:ascii="Arial" w:hAnsi="Arial" w:cs="Arial"/>
          <w:b/>
        </w:rPr>
        <w:t>xpenses</w:t>
      </w:r>
    </w:p>
    <w:tbl>
      <w:tblPr>
        <w:tblW w:w="8950" w:type="dxa"/>
        <w:tblInd w:w="93" w:type="dxa"/>
        <w:tblLook w:val="04A0" w:firstRow="1" w:lastRow="0" w:firstColumn="1" w:lastColumn="0" w:noHBand="0" w:noVBand="1"/>
      </w:tblPr>
      <w:tblGrid>
        <w:gridCol w:w="1280"/>
        <w:gridCol w:w="460"/>
        <w:gridCol w:w="5930"/>
        <w:gridCol w:w="1280"/>
      </w:tblGrid>
      <w:tr w:rsidRPr="002818C2" w:rsidR="003129C2" w:rsidTr="00EB0649">
        <w:trPr>
          <w:trHeight w:val="324"/>
        </w:trPr>
        <w:tc>
          <w:tcPr>
            <w:tcW w:w="1280" w:type="dxa"/>
            <w:tcBorders>
              <w:top w:val="nil"/>
              <w:left w:val="nil"/>
              <w:bottom w:val="nil"/>
              <w:right w:val="nil"/>
            </w:tcBorders>
            <w:shd w:val="clear" w:color="auto" w:fill="auto"/>
            <w:noWrap/>
            <w:hideMark/>
          </w:tcPr>
          <w:bookmarkEnd w:id="33"/>
          <w:p w:rsidRPr="002818C2" w:rsidR="003129C2" w:rsidP="003025E7" w:rsidRDefault="004341BF">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460" w:type="dxa"/>
            <w:tcBorders>
              <w:top w:val="nil"/>
              <w:left w:val="nil"/>
              <w:bottom w:val="nil"/>
              <w:right w:val="nil"/>
            </w:tcBorders>
            <w:shd w:val="clear" w:color="auto" w:fill="auto"/>
            <w:noWrap/>
            <w:hideMark/>
          </w:tcPr>
          <w:p w:rsidRPr="002818C2" w:rsidR="003129C2" w:rsidP="003025E7" w:rsidRDefault="003129C2">
            <w:pPr>
              <w:spacing w:after="0" w:line="240" w:lineRule="auto"/>
              <w:jc w:val="center"/>
              <w:rPr>
                <w:rFonts w:ascii="Arial" w:hAnsi="Arial" w:eastAsia="Times New Roman" w:cs="Arial"/>
                <w:color w:val="000000"/>
                <w:lang w:eastAsia="en-GB"/>
              </w:rPr>
            </w:pPr>
          </w:p>
        </w:tc>
        <w:tc>
          <w:tcPr>
            <w:tcW w:w="5930" w:type="dxa"/>
            <w:tcBorders>
              <w:top w:val="nil"/>
              <w:left w:val="nil"/>
              <w:bottom w:val="nil"/>
              <w:right w:val="nil"/>
            </w:tcBorders>
            <w:shd w:val="clear" w:color="auto" w:fill="auto"/>
            <w:noWrap/>
            <w:hideMark/>
          </w:tcPr>
          <w:p w:rsidRPr="002818C2" w:rsidR="003129C2" w:rsidP="003025E7" w:rsidRDefault="003129C2">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hideMark/>
          </w:tcPr>
          <w:p w:rsidRPr="002818C2" w:rsidR="003129C2" w:rsidP="003025E7" w:rsidRDefault="004341BF">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3129C2" w:rsidTr="00EB0649">
        <w:trPr>
          <w:trHeight w:val="503"/>
        </w:trPr>
        <w:tc>
          <w:tcPr>
            <w:tcW w:w="1280" w:type="dxa"/>
            <w:tcBorders>
              <w:top w:val="nil"/>
              <w:left w:val="nil"/>
              <w:bottom w:val="nil"/>
              <w:right w:val="nil"/>
            </w:tcBorders>
            <w:shd w:val="clear" w:color="auto" w:fill="auto"/>
            <w:noWrap/>
            <w:vAlign w:val="bottom"/>
            <w:hideMark/>
          </w:tcPr>
          <w:p w:rsidRPr="002818C2" w:rsidR="003129C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3129C2" w:rsidP="003025E7" w:rsidRDefault="003129C2">
            <w:pPr>
              <w:spacing w:after="0" w:line="240" w:lineRule="auto"/>
              <w:jc w:val="center"/>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noWrap/>
            <w:vAlign w:val="bottom"/>
            <w:hideMark/>
          </w:tcPr>
          <w:p w:rsidRPr="002818C2" w:rsidR="003129C2" w:rsidP="003025E7" w:rsidRDefault="003129C2">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3129C2"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3129C2" w:rsidTr="003129C2">
        <w:trPr>
          <w:trHeight w:val="324"/>
        </w:trPr>
        <w:tc>
          <w:tcPr>
            <w:tcW w:w="1280" w:type="dxa"/>
            <w:tcBorders>
              <w:top w:val="nil"/>
              <w:left w:val="nil"/>
              <w:bottom w:val="nil"/>
              <w:right w:val="nil"/>
            </w:tcBorders>
            <w:shd w:val="clear" w:color="auto" w:fill="auto"/>
            <w:noWrap/>
            <w:vAlign w:val="bottom"/>
            <w:hideMark/>
          </w:tcPr>
          <w:p w:rsidRPr="002818C2" w:rsidR="003129C2" w:rsidP="003129C2" w:rsidRDefault="003129C2">
            <w:pPr>
              <w:spacing w:after="0" w:line="240" w:lineRule="auto"/>
              <w:jc w:val="right"/>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3129C2" w:rsidP="003129C2" w:rsidRDefault="003129C2">
            <w:pPr>
              <w:spacing w:after="0" w:line="240" w:lineRule="auto"/>
              <w:jc w:val="right"/>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noWrap/>
            <w:vAlign w:val="center"/>
            <w:hideMark/>
          </w:tcPr>
          <w:p w:rsidRPr="002818C2" w:rsidR="003129C2" w:rsidP="003129C2" w:rsidRDefault="003129C2">
            <w:pPr>
              <w:spacing w:after="0" w:line="240" w:lineRule="auto"/>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center"/>
            <w:hideMark/>
          </w:tcPr>
          <w:p w:rsidRPr="002818C2" w:rsidR="003129C2" w:rsidP="003129C2" w:rsidRDefault="003129C2">
            <w:pPr>
              <w:spacing w:after="0" w:line="240" w:lineRule="auto"/>
              <w:rPr>
                <w:rFonts w:ascii="Arial" w:hAnsi="Arial" w:eastAsia="Times New Roman" w:cs="Arial"/>
                <w:color w:val="000000"/>
                <w:lang w:eastAsia="en-GB"/>
              </w:rPr>
            </w:pPr>
          </w:p>
        </w:tc>
      </w:tr>
      <w:tr w:rsidRPr="002818C2" w:rsidR="003129C2" w:rsidTr="003129C2">
        <w:trPr>
          <w:trHeight w:val="324"/>
        </w:trPr>
        <w:tc>
          <w:tcPr>
            <w:tcW w:w="1280" w:type="dxa"/>
            <w:tcBorders>
              <w:top w:val="nil"/>
              <w:left w:val="nil"/>
              <w:bottom w:val="nil"/>
              <w:right w:val="nil"/>
            </w:tcBorders>
            <w:shd w:val="clear" w:color="auto" w:fill="auto"/>
            <w:vAlign w:val="center"/>
            <w:hideMark/>
          </w:tcPr>
          <w:p w:rsidRPr="002818C2" w:rsidR="003129C2" w:rsidP="003129C2" w:rsidRDefault="003129C2">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3129C2" w:rsidP="003129C2" w:rsidRDefault="003129C2">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vAlign w:val="center"/>
            <w:hideMark/>
          </w:tcPr>
          <w:p w:rsidRPr="002818C2" w:rsidR="003129C2" w:rsidP="003129C2" w:rsidRDefault="003129C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Allowance / Expense:</w:t>
            </w:r>
          </w:p>
        </w:tc>
        <w:tc>
          <w:tcPr>
            <w:tcW w:w="1280" w:type="dxa"/>
            <w:tcBorders>
              <w:top w:val="nil"/>
              <w:left w:val="nil"/>
              <w:bottom w:val="nil"/>
              <w:right w:val="nil"/>
            </w:tcBorders>
            <w:shd w:val="clear" w:color="auto" w:fill="auto"/>
            <w:vAlign w:val="center"/>
            <w:hideMark/>
          </w:tcPr>
          <w:p w:rsidRPr="002818C2" w:rsidR="003129C2" w:rsidP="003129C2" w:rsidRDefault="003129C2">
            <w:pPr>
              <w:spacing w:after="0" w:line="240" w:lineRule="auto"/>
              <w:jc w:val="right"/>
              <w:rPr>
                <w:rFonts w:ascii="Arial" w:hAnsi="Arial" w:eastAsia="Times New Roman" w:cs="Arial"/>
                <w:color w:val="000000"/>
                <w:lang w:eastAsia="en-GB"/>
              </w:rPr>
            </w:pPr>
          </w:p>
        </w:tc>
      </w:tr>
      <w:tr w:rsidRPr="002818C2" w:rsidR="00BB7FB1" w:rsidTr="00C80D7C">
        <w:trPr>
          <w:trHeight w:val="324"/>
        </w:trPr>
        <w:tc>
          <w:tcPr>
            <w:tcW w:w="1280" w:type="dxa"/>
            <w:tcBorders>
              <w:top w:val="nil"/>
              <w:left w:val="nil"/>
              <w:bottom w:val="nil"/>
              <w:right w:val="nil"/>
            </w:tcBorders>
            <w:shd w:val="clear" w:color="auto" w:fill="auto"/>
            <w:vAlign w:val="center"/>
            <w:hideMark/>
          </w:tcPr>
          <w:p w:rsidRPr="002818C2" w:rsidR="00BB7FB1" w:rsidP="003E6F75" w:rsidRDefault="004341B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232</w:t>
            </w:r>
          </w:p>
        </w:tc>
        <w:tc>
          <w:tcPr>
            <w:tcW w:w="460" w:type="dxa"/>
            <w:tcBorders>
              <w:top w:val="nil"/>
              <w:left w:val="nil"/>
              <w:bottom w:val="nil"/>
              <w:right w:val="nil"/>
            </w:tcBorders>
            <w:shd w:val="clear" w:color="auto" w:fill="auto"/>
            <w:noWrap/>
            <w:vAlign w:val="center"/>
            <w:hideMark/>
          </w:tcPr>
          <w:p w:rsidRPr="002818C2" w:rsidR="00BB7FB1" w:rsidP="003129C2" w:rsidRDefault="00BB7FB1">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vAlign w:val="center"/>
            <w:hideMark/>
          </w:tcPr>
          <w:p w:rsidRPr="002818C2" w:rsidR="00BB7FB1" w:rsidP="003129C2" w:rsidRDefault="00BB7FB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Basic allowance</w:t>
            </w:r>
          </w:p>
        </w:tc>
        <w:tc>
          <w:tcPr>
            <w:tcW w:w="1280" w:type="dxa"/>
            <w:tcBorders>
              <w:top w:val="nil"/>
              <w:left w:val="nil"/>
              <w:bottom w:val="nil"/>
              <w:right w:val="nil"/>
            </w:tcBorders>
            <w:shd w:val="clear" w:color="auto" w:fill="auto"/>
          </w:tcPr>
          <w:p w:rsidRPr="00BB7FB1" w:rsidR="00BB7FB1" w:rsidP="004341BF" w:rsidRDefault="002C7F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235</w:t>
            </w:r>
          </w:p>
        </w:tc>
      </w:tr>
      <w:tr w:rsidRPr="002818C2" w:rsidR="00BB7FB1" w:rsidTr="00C80D7C">
        <w:trPr>
          <w:trHeight w:val="324"/>
        </w:trPr>
        <w:tc>
          <w:tcPr>
            <w:tcW w:w="1280" w:type="dxa"/>
            <w:tcBorders>
              <w:top w:val="nil"/>
              <w:left w:val="nil"/>
              <w:bottom w:val="nil"/>
              <w:right w:val="nil"/>
            </w:tcBorders>
            <w:shd w:val="clear" w:color="auto" w:fill="auto"/>
            <w:vAlign w:val="center"/>
            <w:hideMark/>
          </w:tcPr>
          <w:p w:rsidRPr="002818C2" w:rsidR="00BB7FB1" w:rsidP="003E6F75" w:rsidRDefault="004341B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143</w:t>
            </w:r>
          </w:p>
        </w:tc>
        <w:tc>
          <w:tcPr>
            <w:tcW w:w="460" w:type="dxa"/>
            <w:tcBorders>
              <w:top w:val="nil"/>
              <w:left w:val="nil"/>
              <w:bottom w:val="nil"/>
              <w:right w:val="nil"/>
            </w:tcBorders>
            <w:shd w:val="clear" w:color="auto" w:fill="auto"/>
            <w:noWrap/>
            <w:vAlign w:val="center"/>
            <w:hideMark/>
          </w:tcPr>
          <w:p w:rsidRPr="002818C2" w:rsidR="00BB7FB1" w:rsidP="003129C2" w:rsidRDefault="00BB7FB1">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vAlign w:val="center"/>
            <w:hideMark/>
          </w:tcPr>
          <w:p w:rsidRPr="002818C2" w:rsidR="00BB7FB1" w:rsidP="003129C2" w:rsidRDefault="00BB7FB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Special responsibility allowance</w:t>
            </w:r>
          </w:p>
        </w:tc>
        <w:tc>
          <w:tcPr>
            <w:tcW w:w="1280" w:type="dxa"/>
            <w:tcBorders>
              <w:top w:val="nil"/>
              <w:left w:val="nil"/>
              <w:bottom w:val="nil"/>
              <w:right w:val="nil"/>
            </w:tcBorders>
            <w:shd w:val="clear" w:color="auto" w:fill="auto"/>
          </w:tcPr>
          <w:p w:rsidRPr="00BB7FB1" w:rsidR="00BB7FB1" w:rsidP="00BB7FB1" w:rsidRDefault="002C7F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147</w:t>
            </w:r>
          </w:p>
        </w:tc>
      </w:tr>
      <w:tr w:rsidRPr="002818C2" w:rsidR="00BB7FB1" w:rsidTr="00C80D7C">
        <w:trPr>
          <w:trHeight w:val="324"/>
        </w:trPr>
        <w:tc>
          <w:tcPr>
            <w:tcW w:w="1280" w:type="dxa"/>
            <w:tcBorders>
              <w:top w:val="nil"/>
              <w:left w:val="nil"/>
              <w:bottom w:val="nil"/>
              <w:right w:val="nil"/>
            </w:tcBorders>
            <w:shd w:val="clear" w:color="auto" w:fill="auto"/>
            <w:vAlign w:val="center"/>
            <w:hideMark/>
          </w:tcPr>
          <w:p w:rsidRPr="002818C2" w:rsidR="00BB7FB1" w:rsidP="003E6F75" w:rsidRDefault="004341B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BB7FB1" w:rsidP="003129C2" w:rsidRDefault="00BB7FB1">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vAlign w:val="center"/>
            <w:hideMark/>
          </w:tcPr>
          <w:p w:rsidRPr="002818C2" w:rsidR="00BB7FB1" w:rsidP="003129C2" w:rsidRDefault="00BB7FB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Travel and other allowance</w:t>
            </w:r>
          </w:p>
        </w:tc>
        <w:tc>
          <w:tcPr>
            <w:tcW w:w="1280" w:type="dxa"/>
            <w:tcBorders>
              <w:top w:val="nil"/>
              <w:left w:val="nil"/>
              <w:bottom w:val="nil"/>
              <w:right w:val="nil"/>
            </w:tcBorders>
            <w:shd w:val="clear" w:color="auto" w:fill="auto"/>
          </w:tcPr>
          <w:p w:rsidRPr="00BB7FB1" w:rsidR="00BB7FB1" w:rsidP="00BB7FB1" w:rsidRDefault="002C7F7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BB7FB1" w:rsidTr="007938CD">
        <w:trPr>
          <w:trHeight w:val="324"/>
        </w:trPr>
        <w:tc>
          <w:tcPr>
            <w:tcW w:w="1280" w:type="dxa"/>
            <w:tcBorders>
              <w:top w:val="single" w:color="auto" w:sz="4" w:space="0"/>
              <w:left w:val="nil"/>
              <w:bottom w:val="single" w:color="auto" w:sz="8" w:space="0"/>
              <w:right w:val="nil"/>
            </w:tcBorders>
            <w:shd w:val="clear" w:color="auto" w:fill="auto"/>
            <w:vAlign w:val="center"/>
            <w:hideMark/>
          </w:tcPr>
          <w:p w:rsidRPr="002818C2" w:rsidR="00BB7FB1" w:rsidP="003E6F75" w:rsidRDefault="004341B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375</w:t>
            </w:r>
          </w:p>
        </w:tc>
        <w:tc>
          <w:tcPr>
            <w:tcW w:w="460" w:type="dxa"/>
            <w:tcBorders>
              <w:top w:val="nil"/>
              <w:left w:val="nil"/>
              <w:bottom w:val="nil"/>
              <w:right w:val="nil"/>
            </w:tcBorders>
            <w:shd w:val="clear" w:color="auto" w:fill="auto"/>
            <w:noWrap/>
            <w:vAlign w:val="center"/>
            <w:hideMark/>
          </w:tcPr>
          <w:p w:rsidRPr="002818C2" w:rsidR="00BB7FB1" w:rsidP="003129C2" w:rsidRDefault="00BB7FB1">
            <w:pPr>
              <w:spacing w:after="0" w:line="240" w:lineRule="auto"/>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2818C2" w:rsidR="00BB7FB1" w:rsidP="003129C2" w:rsidRDefault="00BB7FB1">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80" w:type="dxa"/>
            <w:tcBorders>
              <w:top w:val="single" w:color="auto" w:sz="4" w:space="0"/>
              <w:left w:val="nil"/>
              <w:bottom w:val="single" w:color="auto" w:sz="8" w:space="0"/>
              <w:right w:val="nil"/>
            </w:tcBorders>
            <w:shd w:val="clear" w:color="auto" w:fill="auto"/>
            <w:vAlign w:val="center"/>
          </w:tcPr>
          <w:p w:rsidRPr="00BB7FB1" w:rsidR="00BB7FB1" w:rsidP="007938CD" w:rsidRDefault="002C7F7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382</w:t>
            </w:r>
          </w:p>
        </w:tc>
      </w:tr>
    </w:tbl>
    <w:p w:rsidRPr="002818C2" w:rsidR="003129C2" w:rsidP="00A07F5F" w:rsidRDefault="003129C2">
      <w:pPr>
        <w:rPr>
          <w:rFonts w:ascii="Arial" w:hAnsi="Arial" w:cs="Arial"/>
          <w:b/>
          <w:sz w:val="20"/>
          <w:szCs w:val="20"/>
        </w:rPr>
      </w:pPr>
    </w:p>
    <w:p w:rsidRPr="002818C2" w:rsidR="00F8569C" w:rsidP="00457778" w:rsidRDefault="00F8569C">
      <w:pPr>
        <w:rPr>
          <w:rFonts w:ascii="Arial" w:hAnsi="Arial" w:cs="Arial"/>
          <w:b/>
        </w:rPr>
      </w:pPr>
    </w:p>
    <w:p w:rsidRPr="002818C2" w:rsidR="00457778" w:rsidP="00A07F5F" w:rsidRDefault="00457778">
      <w:pPr>
        <w:rPr>
          <w:rFonts w:ascii="Arial" w:hAnsi="Arial" w:cs="Arial"/>
          <w:b/>
          <w:sz w:val="20"/>
          <w:szCs w:val="20"/>
        </w:rPr>
      </w:pPr>
    </w:p>
    <w:p w:rsidRPr="002818C2" w:rsidR="001332C6" w:rsidP="00A07F5F" w:rsidRDefault="001332C6">
      <w:pPr>
        <w:rPr>
          <w:rFonts w:ascii="Arial" w:hAnsi="Arial" w:cs="Arial"/>
          <w:b/>
          <w:sz w:val="20"/>
          <w:szCs w:val="20"/>
        </w:rPr>
      </w:pPr>
    </w:p>
    <w:p w:rsidRPr="002818C2" w:rsidR="001332C6" w:rsidP="00A07F5F" w:rsidRDefault="001332C6">
      <w:pPr>
        <w:rPr>
          <w:rFonts w:ascii="Arial" w:hAnsi="Arial" w:cs="Arial"/>
          <w:b/>
          <w:sz w:val="20"/>
          <w:szCs w:val="20"/>
        </w:rPr>
      </w:pPr>
    </w:p>
    <w:p w:rsidRPr="002818C2" w:rsidR="001332C6" w:rsidP="00A07F5F" w:rsidRDefault="001332C6">
      <w:pPr>
        <w:rPr>
          <w:rFonts w:ascii="Arial" w:hAnsi="Arial" w:cs="Arial"/>
          <w:b/>
          <w:sz w:val="20"/>
          <w:szCs w:val="20"/>
        </w:rPr>
      </w:pPr>
    </w:p>
    <w:p w:rsidRPr="002818C2" w:rsidR="001332C6" w:rsidP="00A07F5F" w:rsidRDefault="001332C6">
      <w:pPr>
        <w:rPr>
          <w:rFonts w:ascii="Arial" w:hAnsi="Arial" w:cs="Arial"/>
          <w:b/>
          <w:sz w:val="20"/>
          <w:szCs w:val="20"/>
        </w:rPr>
      </w:pPr>
    </w:p>
    <w:p w:rsidRPr="002818C2" w:rsidR="001332C6" w:rsidP="00A07F5F" w:rsidRDefault="001332C6">
      <w:pPr>
        <w:rPr>
          <w:rFonts w:ascii="Arial" w:hAnsi="Arial" w:cs="Arial"/>
          <w:b/>
          <w:sz w:val="20"/>
          <w:szCs w:val="20"/>
        </w:rPr>
      </w:pPr>
    </w:p>
    <w:p w:rsidR="001332C6" w:rsidP="00A07F5F" w:rsidRDefault="001332C6">
      <w:pPr>
        <w:rPr>
          <w:rFonts w:ascii="Arial" w:hAnsi="Arial" w:cs="Arial"/>
          <w:b/>
          <w:sz w:val="20"/>
          <w:szCs w:val="20"/>
        </w:rPr>
      </w:pPr>
    </w:p>
    <w:p w:rsidRPr="002818C2" w:rsidR="00B875F0" w:rsidP="00A07F5F" w:rsidRDefault="00B875F0">
      <w:pPr>
        <w:rPr>
          <w:rFonts w:ascii="Arial" w:hAnsi="Arial" w:cs="Arial"/>
          <w:b/>
          <w:sz w:val="20"/>
          <w:szCs w:val="20"/>
        </w:rPr>
      </w:pPr>
    </w:p>
    <w:p w:rsidRPr="002818C2" w:rsidR="001332C6" w:rsidP="00A07F5F" w:rsidRDefault="001332C6">
      <w:pPr>
        <w:rPr>
          <w:rFonts w:ascii="Arial" w:hAnsi="Arial" w:cs="Arial"/>
          <w:b/>
          <w:sz w:val="20"/>
          <w:szCs w:val="20"/>
        </w:rPr>
      </w:pPr>
    </w:p>
    <w:p w:rsidR="008B4F06" w:rsidRDefault="008B4F06">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457778" w:rsidP="00457778" w:rsidRDefault="00457778">
      <w:pPr>
        <w:rPr>
          <w:rFonts w:ascii="Arial" w:hAnsi="Arial" w:cs="Arial"/>
          <w:b/>
        </w:rPr>
      </w:pPr>
      <w:r w:rsidRPr="002818C2">
        <w:rPr>
          <w:rFonts w:ascii="Arial" w:hAnsi="Arial" w:cs="Arial"/>
          <w:b/>
        </w:rPr>
        <w:lastRenderedPageBreak/>
        <w:t>5.1</w:t>
      </w:r>
      <w:r w:rsidRPr="002818C2" w:rsidR="0030646B">
        <w:rPr>
          <w:rFonts w:ascii="Arial" w:hAnsi="Arial" w:cs="Arial"/>
          <w:b/>
        </w:rPr>
        <w:t>1</w:t>
      </w:r>
      <w:r w:rsidRPr="002818C2">
        <w:rPr>
          <w:rFonts w:ascii="Arial" w:hAnsi="Arial" w:cs="Arial"/>
          <w:b/>
        </w:rPr>
        <w:tab/>
      </w:r>
      <w:bookmarkStart w:name="EmployeesRemuneration" w:id="34"/>
      <w:r w:rsidRPr="002818C2">
        <w:rPr>
          <w:rFonts w:ascii="Arial" w:hAnsi="Arial" w:cs="Arial"/>
          <w:b/>
        </w:rPr>
        <w:t xml:space="preserve">Employees </w:t>
      </w:r>
      <w:r w:rsidRPr="002818C2" w:rsidR="000E4687">
        <w:rPr>
          <w:rFonts w:ascii="Arial" w:hAnsi="Arial" w:cs="Arial"/>
          <w:b/>
        </w:rPr>
        <w:t>R</w:t>
      </w:r>
      <w:r w:rsidRPr="002818C2">
        <w:rPr>
          <w:rFonts w:ascii="Arial" w:hAnsi="Arial" w:cs="Arial"/>
          <w:b/>
        </w:rPr>
        <w:t>emuneration</w:t>
      </w:r>
    </w:p>
    <w:bookmarkEnd w:id="34"/>
    <w:p w:rsidR="00457778" w:rsidP="00457778" w:rsidRDefault="00457778">
      <w:pPr>
        <w:pStyle w:val="ListParagraph"/>
        <w:rPr>
          <w:rFonts w:ascii="Arial" w:hAnsi="Arial" w:eastAsia="Times New Roman" w:cs="Arial"/>
          <w:bCs/>
        </w:rPr>
      </w:pPr>
      <w:r w:rsidRPr="002818C2">
        <w:rPr>
          <w:rFonts w:ascii="Arial" w:hAnsi="Arial" w:eastAsia="Times New Roman" w:cs="Arial"/>
          <w:bCs/>
        </w:rPr>
        <w:t>Under the Accounts and Audit Regulations 2015, Local Authorities are required to disclose:</w:t>
      </w:r>
    </w:p>
    <w:p w:rsidRPr="002818C2" w:rsidR="0092301F" w:rsidP="00457778" w:rsidRDefault="0092301F">
      <w:pPr>
        <w:pStyle w:val="ListParagraph"/>
        <w:rPr>
          <w:rFonts w:ascii="Arial" w:hAnsi="Arial" w:eastAsia="Times New Roman" w:cs="Arial"/>
          <w:bCs/>
        </w:rPr>
      </w:pPr>
    </w:p>
    <w:p w:rsidRPr="002818C2" w:rsidR="00457778" w:rsidP="00A07F5F" w:rsidRDefault="00457778">
      <w:pPr>
        <w:pStyle w:val="ListParagraph"/>
        <w:numPr>
          <w:ilvl w:val="0"/>
          <w:numId w:val="1"/>
        </w:numPr>
        <w:ind w:hanging="371"/>
        <w:rPr>
          <w:rFonts w:ascii="Arial" w:hAnsi="Arial" w:cs="Arial"/>
          <w:b/>
          <w:sz w:val="20"/>
          <w:szCs w:val="20"/>
        </w:rPr>
      </w:pPr>
      <w:r w:rsidRPr="002818C2">
        <w:rPr>
          <w:rFonts w:ascii="Arial" w:hAnsi="Arial" w:eastAsia="Times New Roman" w:cs="Arial"/>
          <w:bCs/>
        </w:rPr>
        <w:t>the remuneration of the council’s senior employees, analysed over the following categories:</w:t>
      </w:r>
    </w:p>
    <w:tbl>
      <w:tblPr>
        <w:tblW w:w="9280" w:type="dxa"/>
        <w:tblLook w:val="04A0" w:firstRow="1" w:lastRow="0" w:firstColumn="1" w:lastColumn="0" w:noHBand="0" w:noVBand="1"/>
      </w:tblPr>
      <w:tblGrid>
        <w:gridCol w:w="2694"/>
        <w:gridCol w:w="1161"/>
        <w:gridCol w:w="2126"/>
        <w:gridCol w:w="2301"/>
        <w:gridCol w:w="998"/>
      </w:tblGrid>
      <w:tr w:rsidRPr="00BF2F58" w:rsidR="00DD2413" w:rsidTr="0025577C">
        <w:trPr>
          <w:cantSplit/>
          <w:trHeight w:val="1134"/>
        </w:trPr>
        <w:tc>
          <w:tcPr>
            <w:tcW w:w="2694" w:type="dxa"/>
            <w:tcBorders>
              <w:top w:val="nil"/>
              <w:left w:val="nil"/>
              <w:bottom w:val="nil"/>
              <w:right w:val="nil"/>
            </w:tcBorders>
            <w:shd w:val="clear" w:color="auto" w:fill="auto"/>
            <w:hideMark/>
          </w:tcPr>
          <w:p w:rsidRPr="00B05206" w:rsidR="00DD2413" w:rsidP="005C53F8" w:rsidRDefault="00DD2413">
            <w:pPr>
              <w:spacing w:after="0" w:line="240" w:lineRule="auto"/>
              <w:rPr>
                <w:rFonts w:ascii="Arial" w:hAnsi="Arial" w:eastAsia="Times New Roman" w:cs="Arial"/>
                <w:b/>
                <w:bCs/>
                <w:color w:val="000000"/>
                <w:lang w:eastAsia="en-GB"/>
              </w:rPr>
            </w:pPr>
          </w:p>
        </w:tc>
        <w:tc>
          <w:tcPr>
            <w:tcW w:w="1161" w:type="dxa"/>
            <w:tcBorders>
              <w:top w:val="nil"/>
              <w:left w:val="nil"/>
              <w:bottom w:val="nil"/>
              <w:right w:val="nil"/>
            </w:tcBorders>
            <w:shd w:val="clear" w:color="auto" w:fill="auto"/>
            <w:vAlign w:val="bottom"/>
            <w:hideMark/>
          </w:tcPr>
          <w:p w:rsidRPr="00BF2F58" w:rsidR="00DD2413" w:rsidP="0091489E"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Salary</w:t>
            </w:r>
          </w:p>
        </w:tc>
        <w:tc>
          <w:tcPr>
            <w:tcW w:w="2126" w:type="dxa"/>
            <w:tcBorders>
              <w:top w:val="nil"/>
              <w:left w:val="nil"/>
              <w:right w:val="nil"/>
            </w:tcBorders>
            <w:vAlign w:val="bottom"/>
          </w:tcPr>
          <w:p w:rsidRPr="00BF2F58" w:rsidR="00DD2413" w:rsidP="00DF72C9"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 xml:space="preserve">Termination Benefits </w:t>
            </w:r>
          </w:p>
        </w:tc>
        <w:tc>
          <w:tcPr>
            <w:tcW w:w="2301" w:type="dxa"/>
            <w:tcBorders>
              <w:top w:val="nil"/>
              <w:left w:val="nil"/>
              <w:bottom w:val="nil"/>
              <w:right w:val="nil"/>
            </w:tcBorders>
            <w:shd w:val="clear" w:color="auto" w:fill="auto"/>
            <w:vAlign w:val="bottom"/>
            <w:hideMark/>
          </w:tcPr>
          <w:p w:rsidRPr="00BF2F58" w:rsidR="00DD2413" w:rsidP="00152FD2"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Pension - employers contribution</w:t>
            </w:r>
          </w:p>
        </w:tc>
        <w:tc>
          <w:tcPr>
            <w:tcW w:w="0" w:type="auto"/>
            <w:tcBorders>
              <w:top w:val="nil"/>
              <w:left w:val="nil"/>
              <w:bottom w:val="nil"/>
              <w:right w:val="nil"/>
            </w:tcBorders>
            <w:shd w:val="clear" w:color="auto" w:fill="auto"/>
            <w:vAlign w:val="bottom"/>
            <w:hideMark/>
          </w:tcPr>
          <w:p w:rsidRPr="00BF2F58" w:rsidR="00DD2413" w:rsidP="00B05206" w:rsidRDefault="006B29F2">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Pr="00BF2F58" w:rsidR="00DD2413">
              <w:rPr>
                <w:rFonts w:ascii="Arial" w:hAnsi="Arial" w:eastAsia="Times New Roman" w:cs="Arial"/>
                <w:b/>
                <w:bCs/>
                <w:color w:val="000000"/>
                <w:lang w:eastAsia="en-GB"/>
              </w:rPr>
              <w:t>-</w:t>
            </w:r>
            <w:r>
              <w:rPr>
                <w:rFonts w:ascii="Arial" w:hAnsi="Arial" w:eastAsia="Times New Roman" w:cs="Arial"/>
                <w:b/>
                <w:bCs/>
                <w:color w:val="000000"/>
                <w:lang w:eastAsia="en-GB"/>
              </w:rPr>
              <w:t>21</w:t>
            </w:r>
            <w:r w:rsidRPr="00BF2F58" w:rsidR="00DD2413">
              <w:rPr>
                <w:rFonts w:ascii="Arial" w:hAnsi="Arial" w:eastAsia="Times New Roman" w:cs="Arial"/>
                <w:b/>
                <w:bCs/>
                <w:color w:val="000000"/>
                <w:lang w:eastAsia="en-GB"/>
              </w:rPr>
              <w:t xml:space="preserve"> Total</w:t>
            </w:r>
          </w:p>
        </w:tc>
      </w:tr>
      <w:tr w:rsidRPr="00BF2F58" w:rsidR="00DD2413" w:rsidTr="0025577C">
        <w:trPr>
          <w:trHeight w:val="276"/>
        </w:trPr>
        <w:tc>
          <w:tcPr>
            <w:tcW w:w="2694" w:type="dxa"/>
            <w:tcBorders>
              <w:top w:val="nil"/>
              <w:left w:val="nil"/>
              <w:bottom w:val="nil"/>
              <w:right w:val="nil"/>
            </w:tcBorders>
            <w:shd w:val="clear" w:color="auto" w:fill="auto"/>
            <w:vAlign w:val="center"/>
            <w:hideMark/>
          </w:tcPr>
          <w:p w:rsidRPr="00BF2F58" w:rsidR="00DD2413" w:rsidP="005C53F8" w:rsidRDefault="00DD2413">
            <w:pPr>
              <w:spacing w:after="0" w:line="240" w:lineRule="auto"/>
              <w:rPr>
                <w:rFonts w:ascii="Arial" w:hAnsi="Arial" w:eastAsia="Times New Roman" w:cs="Arial"/>
                <w:b/>
                <w:bCs/>
                <w:color w:val="000000"/>
                <w:lang w:eastAsia="en-GB"/>
              </w:rPr>
            </w:pPr>
          </w:p>
        </w:tc>
        <w:tc>
          <w:tcPr>
            <w:tcW w:w="1161" w:type="dxa"/>
            <w:tcBorders>
              <w:top w:val="nil"/>
              <w:left w:val="nil"/>
              <w:bottom w:val="nil"/>
              <w:right w:val="nil"/>
            </w:tcBorders>
            <w:shd w:val="clear" w:color="auto" w:fill="auto"/>
            <w:noWrap/>
            <w:vAlign w:val="bottom"/>
            <w:hideMark/>
          </w:tcPr>
          <w:p w:rsidRPr="00BF2F58" w:rsidR="00DD2413" w:rsidP="003025E7"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c>
          <w:tcPr>
            <w:tcW w:w="2126" w:type="dxa"/>
            <w:tcBorders>
              <w:left w:val="nil"/>
              <w:bottom w:val="nil"/>
              <w:right w:val="nil"/>
            </w:tcBorders>
            <w:vAlign w:val="bottom"/>
          </w:tcPr>
          <w:p w:rsidRPr="00BF2F58" w:rsidR="00DD2413" w:rsidP="00DF72C9"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c>
          <w:tcPr>
            <w:tcW w:w="2301" w:type="dxa"/>
            <w:tcBorders>
              <w:top w:val="nil"/>
              <w:left w:val="nil"/>
              <w:bottom w:val="nil"/>
              <w:right w:val="nil"/>
            </w:tcBorders>
            <w:shd w:val="clear" w:color="auto" w:fill="auto"/>
            <w:noWrap/>
            <w:vAlign w:val="bottom"/>
            <w:hideMark/>
          </w:tcPr>
          <w:p w:rsidRPr="00BF2F58" w:rsidR="00DD2413" w:rsidP="00152FD2"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c>
          <w:tcPr>
            <w:tcW w:w="0" w:type="auto"/>
            <w:tcBorders>
              <w:top w:val="nil"/>
              <w:left w:val="nil"/>
              <w:bottom w:val="nil"/>
              <w:right w:val="nil"/>
            </w:tcBorders>
            <w:shd w:val="clear" w:color="auto" w:fill="auto"/>
            <w:noWrap/>
            <w:vAlign w:val="bottom"/>
            <w:hideMark/>
          </w:tcPr>
          <w:p w:rsidRPr="00BF2F58" w:rsidR="00DD2413" w:rsidP="003025E7"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r>
      <w:tr w:rsidRPr="00BF2F58" w:rsidR="00DD2413" w:rsidTr="0071542C">
        <w:trPr>
          <w:trHeight w:val="390"/>
        </w:trPr>
        <w:tc>
          <w:tcPr>
            <w:tcW w:w="2694" w:type="dxa"/>
            <w:tcBorders>
              <w:top w:val="nil"/>
              <w:left w:val="nil"/>
              <w:bottom w:val="nil"/>
              <w:right w:val="nil"/>
            </w:tcBorders>
            <w:shd w:val="clear" w:color="auto" w:fill="auto"/>
            <w:vAlign w:val="center"/>
            <w:hideMark/>
          </w:tcPr>
          <w:p w:rsidRPr="00BF2F58" w:rsidR="00DD2413" w:rsidP="005C53F8" w:rsidRDefault="006B29F2">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Managing Director</w:t>
            </w:r>
          </w:p>
        </w:tc>
        <w:tc>
          <w:tcPr>
            <w:tcW w:w="1161" w:type="dxa"/>
            <w:tcBorders>
              <w:top w:val="nil"/>
              <w:left w:val="nil"/>
              <w:bottom w:val="nil"/>
              <w:right w:val="nil"/>
            </w:tcBorders>
            <w:shd w:val="clear" w:color="auto" w:fill="auto"/>
            <w:noWrap/>
            <w:vAlign w:val="center"/>
            <w:hideMark/>
          </w:tcPr>
          <w:p w:rsidRPr="00BF2F58" w:rsidR="00DD2413"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147</w:t>
            </w:r>
          </w:p>
        </w:tc>
        <w:tc>
          <w:tcPr>
            <w:tcW w:w="2126" w:type="dxa"/>
            <w:tcBorders>
              <w:top w:val="nil"/>
              <w:left w:val="nil"/>
              <w:bottom w:val="nil"/>
              <w:right w:val="nil"/>
            </w:tcBorders>
          </w:tcPr>
          <w:p w:rsidRPr="00BF2F58" w:rsidR="00DD2413"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top w:val="nil"/>
              <w:left w:val="nil"/>
              <w:bottom w:val="nil"/>
              <w:right w:val="nil"/>
            </w:tcBorders>
            <w:shd w:val="clear" w:color="auto" w:fill="auto"/>
            <w:noWrap/>
            <w:vAlign w:val="center"/>
            <w:hideMark/>
          </w:tcPr>
          <w:p w:rsidRPr="00BF2F58" w:rsidR="00DD2413"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27</w:t>
            </w:r>
          </w:p>
        </w:tc>
        <w:tc>
          <w:tcPr>
            <w:tcW w:w="0" w:type="auto"/>
            <w:tcBorders>
              <w:top w:val="nil"/>
              <w:left w:val="nil"/>
              <w:bottom w:val="nil"/>
              <w:right w:val="nil"/>
            </w:tcBorders>
            <w:shd w:val="clear" w:color="auto" w:fill="auto"/>
            <w:noWrap/>
            <w:vAlign w:val="center"/>
            <w:hideMark/>
          </w:tcPr>
          <w:p w:rsidRPr="00BF2F58" w:rsidR="00DD2413"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174</w:t>
            </w:r>
          </w:p>
        </w:tc>
      </w:tr>
      <w:tr w:rsidRPr="00BF2F58" w:rsidR="0025577C" w:rsidTr="0071542C">
        <w:trPr>
          <w:trHeight w:val="281"/>
        </w:trPr>
        <w:tc>
          <w:tcPr>
            <w:tcW w:w="2694" w:type="dxa"/>
            <w:tcBorders>
              <w:top w:val="nil"/>
              <w:left w:val="nil"/>
              <w:bottom w:val="nil"/>
              <w:right w:val="nil"/>
            </w:tcBorders>
            <w:shd w:val="clear" w:color="auto" w:fill="auto"/>
            <w:vAlign w:val="center"/>
            <w:hideMark/>
          </w:tcPr>
          <w:p w:rsidRPr="00BF2F58" w:rsidR="0025577C" w:rsidP="005C53F8" w:rsidRDefault="006B29F2">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Executive Director</w:t>
            </w:r>
          </w:p>
        </w:tc>
        <w:tc>
          <w:tcPr>
            <w:tcW w:w="1161" w:type="dxa"/>
            <w:tcBorders>
              <w:top w:val="nil"/>
              <w:left w:val="nil"/>
              <w:right w:val="nil"/>
            </w:tcBorders>
            <w:shd w:val="clear" w:color="auto" w:fill="auto"/>
            <w:noWrap/>
            <w:vAlign w:val="center"/>
            <w:hideMark/>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68</w:t>
            </w:r>
          </w:p>
        </w:tc>
        <w:tc>
          <w:tcPr>
            <w:tcW w:w="2126" w:type="dxa"/>
            <w:tcBorders>
              <w:top w:val="nil"/>
              <w:left w:val="nil"/>
              <w:right w:val="nil"/>
            </w:tcBorders>
          </w:tcPr>
          <w:p w:rsidRPr="00BF2F58" w:rsidR="0025577C" w:rsidP="003E6F75" w:rsidRDefault="0025577C">
            <w:pPr>
              <w:spacing w:after="0" w:line="240" w:lineRule="auto"/>
              <w:jc w:val="right"/>
              <w:rPr>
                <w:rFonts w:ascii="Arial" w:hAnsi="Arial" w:eastAsia="Times New Roman" w:cs="Arial"/>
                <w:color w:val="000000"/>
                <w:lang w:eastAsia="en-GB"/>
              </w:rPr>
            </w:pPr>
            <w:r w:rsidRPr="00BF2F58">
              <w:rPr>
                <w:rFonts w:ascii="Arial" w:hAnsi="Arial" w:eastAsia="Times New Roman" w:cs="Arial"/>
                <w:color w:val="000000"/>
                <w:lang w:eastAsia="en-GB"/>
              </w:rPr>
              <w:t>-</w:t>
            </w:r>
          </w:p>
        </w:tc>
        <w:tc>
          <w:tcPr>
            <w:tcW w:w="2301" w:type="dxa"/>
            <w:tcBorders>
              <w:top w:val="nil"/>
              <w:left w:val="nil"/>
              <w:right w:val="nil"/>
            </w:tcBorders>
            <w:shd w:val="clear" w:color="auto" w:fill="auto"/>
            <w:noWrap/>
            <w:vAlign w:val="center"/>
            <w:hideMark/>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w:t>
            </w:r>
          </w:p>
        </w:tc>
        <w:tc>
          <w:tcPr>
            <w:tcW w:w="0" w:type="auto"/>
            <w:tcBorders>
              <w:top w:val="nil"/>
              <w:left w:val="nil"/>
              <w:right w:val="nil"/>
            </w:tcBorders>
            <w:shd w:val="clear" w:color="auto" w:fill="auto"/>
            <w:noWrap/>
            <w:vAlign w:val="center"/>
            <w:hideMark/>
          </w:tcPr>
          <w:p w:rsidRPr="00BF2F58" w:rsidR="0025577C"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80</w:t>
            </w:r>
          </w:p>
        </w:tc>
      </w:tr>
      <w:tr w:rsidRPr="00BF2F58" w:rsidR="0025577C" w:rsidTr="0025577C">
        <w:trPr>
          <w:trHeight w:val="67"/>
        </w:trPr>
        <w:tc>
          <w:tcPr>
            <w:tcW w:w="2694" w:type="dxa"/>
            <w:tcBorders>
              <w:top w:val="nil"/>
              <w:left w:val="nil"/>
              <w:bottom w:val="nil"/>
              <w:right w:val="nil"/>
            </w:tcBorders>
            <w:shd w:val="clear" w:color="auto" w:fill="auto"/>
            <w:vAlign w:val="center"/>
          </w:tcPr>
          <w:p w:rsidRPr="00BF2F58" w:rsidR="0025577C" w:rsidP="005C53F8" w:rsidRDefault="0025577C">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Head of Finance &amp; Business Services </w:t>
            </w:r>
          </w:p>
        </w:tc>
        <w:tc>
          <w:tcPr>
            <w:tcW w:w="1161" w:type="dxa"/>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89</w:t>
            </w:r>
          </w:p>
        </w:tc>
        <w:tc>
          <w:tcPr>
            <w:tcW w:w="2126" w:type="dxa"/>
            <w:tcBorders>
              <w:left w:val="nil"/>
              <w:right w:val="nil"/>
            </w:tcBorders>
          </w:tcPr>
          <w:p w:rsidRPr="00BF2F58" w:rsidR="0025577C" w:rsidP="003E6F75" w:rsidRDefault="0025577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17</w:t>
            </w:r>
          </w:p>
        </w:tc>
        <w:tc>
          <w:tcPr>
            <w:tcW w:w="0" w:type="auto"/>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106</w:t>
            </w:r>
          </w:p>
        </w:tc>
      </w:tr>
      <w:tr w:rsidRPr="00BF2F58" w:rsidR="0025577C" w:rsidTr="0025577C">
        <w:trPr>
          <w:trHeight w:val="67"/>
        </w:trPr>
        <w:tc>
          <w:tcPr>
            <w:tcW w:w="2694" w:type="dxa"/>
            <w:tcBorders>
              <w:top w:val="nil"/>
              <w:left w:val="nil"/>
              <w:bottom w:val="nil"/>
              <w:right w:val="nil"/>
            </w:tcBorders>
            <w:shd w:val="clear" w:color="auto" w:fill="auto"/>
            <w:vAlign w:val="center"/>
          </w:tcPr>
          <w:p w:rsidRPr="00BF2F58" w:rsidR="0025577C" w:rsidP="005C53F8" w:rsidRDefault="0025577C">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Head of Partnerships &amp; Community Engagement </w:t>
            </w:r>
          </w:p>
        </w:tc>
        <w:tc>
          <w:tcPr>
            <w:tcW w:w="1161" w:type="dxa"/>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86</w:t>
            </w:r>
          </w:p>
        </w:tc>
        <w:tc>
          <w:tcPr>
            <w:tcW w:w="2126" w:type="dxa"/>
            <w:tcBorders>
              <w:left w:val="nil"/>
              <w:right w:val="nil"/>
            </w:tcBorders>
          </w:tcPr>
          <w:p w:rsidR="0025577C" w:rsidP="003E6F75" w:rsidRDefault="0025577C">
            <w:pPr>
              <w:spacing w:after="0" w:line="240" w:lineRule="auto"/>
              <w:jc w:val="right"/>
              <w:rPr>
                <w:rFonts w:ascii="Arial" w:hAnsi="Arial" w:eastAsia="Times New Roman" w:cs="Arial"/>
                <w:color w:val="000000"/>
                <w:lang w:eastAsia="en-GB"/>
              </w:rPr>
            </w:pPr>
          </w:p>
          <w:p w:rsidRPr="0025577C" w:rsidR="0025577C" w:rsidP="0025577C" w:rsidRDefault="0025577C">
            <w:pPr>
              <w:jc w:val="right"/>
              <w:rPr>
                <w:rFonts w:ascii="Arial" w:hAnsi="Arial" w:eastAsia="Times New Roman" w:cs="Arial"/>
                <w:lang w:eastAsia="en-GB"/>
              </w:rPr>
            </w:pPr>
            <w:r>
              <w:rPr>
                <w:rFonts w:ascii="Arial" w:hAnsi="Arial" w:eastAsia="Times New Roman" w:cs="Arial"/>
                <w:lang w:eastAsia="en-GB"/>
              </w:rPr>
              <w:t>-</w:t>
            </w:r>
          </w:p>
        </w:tc>
        <w:tc>
          <w:tcPr>
            <w:tcW w:w="2301" w:type="dxa"/>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w:t>
            </w:r>
          </w:p>
        </w:tc>
        <w:tc>
          <w:tcPr>
            <w:tcW w:w="0" w:type="auto"/>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102</w:t>
            </w:r>
          </w:p>
        </w:tc>
      </w:tr>
      <w:tr w:rsidRPr="00BF2F58" w:rsidR="0025577C" w:rsidTr="0071542C">
        <w:trPr>
          <w:trHeight w:val="587"/>
        </w:trPr>
        <w:tc>
          <w:tcPr>
            <w:tcW w:w="2694" w:type="dxa"/>
            <w:tcBorders>
              <w:top w:val="nil"/>
              <w:left w:val="nil"/>
              <w:bottom w:val="nil"/>
              <w:right w:val="nil"/>
            </w:tcBorders>
            <w:shd w:val="clear" w:color="auto" w:fill="auto"/>
            <w:vAlign w:val="center"/>
          </w:tcPr>
          <w:p w:rsidRPr="00BF2F58" w:rsidR="0025577C" w:rsidP="005C53F8" w:rsidRDefault="0025577C">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Head of Legal &amp; Democratic Services </w:t>
            </w:r>
          </w:p>
        </w:tc>
        <w:tc>
          <w:tcPr>
            <w:tcW w:w="1161" w:type="dxa"/>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85</w:t>
            </w:r>
          </w:p>
        </w:tc>
        <w:tc>
          <w:tcPr>
            <w:tcW w:w="2126" w:type="dxa"/>
            <w:tcBorders>
              <w:left w:val="nil"/>
              <w:right w:val="nil"/>
            </w:tcBorders>
          </w:tcPr>
          <w:p w:rsidRPr="00BF2F58" w:rsidR="0025577C" w:rsidP="003E6F75" w:rsidRDefault="0025577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w:t>
            </w:r>
          </w:p>
        </w:tc>
        <w:tc>
          <w:tcPr>
            <w:tcW w:w="0" w:type="auto"/>
            <w:tcBorders>
              <w:left w:val="nil"/>
              <w:right w:val="nil"/>
            </w:tcBorders>
            <w:shd w:val="clear" w:color="auto" w:fill="auto"/>
            <w:noWrap/>
            <w:vAlign w:val="center"/>
          </w:tcPr>
          <w:p w:rsidRPr="00BF2F58" w:rsidR="0025577C"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101</w:t>
            </w:r>
          </w:p>
        </w:tc>
      </w:tr>
      <w:tr w:rsidRPr="00BF2F58" w:rsidR="0025577C" w:rsidTr="0025577C">
        <w:trPr>
          <w:trHeight w:val="255"/>
        </w:trPr>
        <w:tc>
          <w:tcPr>
            <w:tcW w:w="2694" w:type="dxa"/>
            <w:tcBorders>
              <w:top w:val="nil"/>
              <w:left w:val="nil"/>
              <w:bottom w:val="nil"/>
              <w:right w:val="nil"/>
            </w:tcBorders>
            <w:shd w:val="clear" w:color="auto" w:fill="auto"/>
            <w:vAlign w:val="center"/>
          </w:tcPr>
          <w:p w:rsidR="0025577C" w:rsidP="005C53F8" w:rsidRDefault="0025577C">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Head of HR &amp; Customer Services </w:t>
            </w:r>
          </w:p>
        </w:tc>
        <w:tc>
          <w:tcPr>
            <w:tcW w:w="1161" w:type="dxa"/>
            <w:tcBorders>
              <w:left w:val="nil"/>
              <w:bottom w:val="nil"/>
              <w:right w:val="nil"/>
            </w:tcBorders>
            <w:shd w:val="clear" w:color="auto" w:fill="auto"/>
            <w:noWrap/>
            <w:vAlign w:val="center"/>
          </w:tcPr>
          <w:p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62</w:t>
            </w:r>
          </w:p>
        </w:tc>
        <w:tc>
          <w:tcPr>
            <w:tcW w:w="2126" w:type="dxa"/>
            <w:tcBorders>
              <w:left w:val="nil"/>
              <w:bottom w:val="nil"/>
              <w:right w:val="nil"/>
            </w:tcBorders>
          </w:tcPr>
          <w:p w:rsidR="0025577C" w:rsidP="0025577C" w:rsidRDefault="0025577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left w:val="nil"/>
              <w:bottom w:val="nil"/>
              <w:right w:val="nil"/>
            </w:tcBorders>
            <w:shd w:val="clear" w:color="auto" w:fill="auto"/>
            <w:noWrap/>
            <w:vAlign w:val="center"/>
          </w:tcPr>
          <w:p w:rsidR="0025577C" w:rsidP="003E6F75" w:rsidRDefault="006B29F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w:t>
            </w:r>
          </w:p>
        </w:tc>
        <w:tc>
          <w:tcPr>
            <w:tcW w:w="0" w:type="auto"/>
            <w:tcBorders>
              <w:left w:val="nil"/>
              <w:bottom w:val="nil"/>
              <w:right w:val="nil"/>
            </w:tcBorders>
            <w:shd w:val="clear" w:color="auto" w:fill="auto"/>
            <w:noWrap/>
            <w:vAlign w:val="center"/>
          </w:tcPr>
          <w:p w:rsidR="0025577C"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w:t>
            </w:r>
            <w:r w:rsidR="0025577C">
              <w:rPr>
                <w:rFonts w:ascii="Arial" w:hAnsi="Arial" w:eastAsia="Times New Roman" w:cs="Arial"/>
                <w:b/>
                <w:bCs/>
                <w:color w:val="000000"/>
                <w:lang w:eastAsia="en-GB"/>
              </w:rPr>
              <w:t>4</w:t>
            </w:r>
          </w:p>
        </w:tc>
      </w:tr>
      <w:tr w:rsidRPr="00BF2F58" w:rsidR="00DD2413" w:rsidTr="0025577C">
        <w:trPr>
          <w:trHeight w:val="276"/>
        </w:trPr>
        <w:tc>
          <w:tcPr>
            <w:tcW w:w="2694" w:type="dxa"/>
            <w:tcBorders>
              <w:top w:val="nil"/>
              <w:left w:val="nil"/>
              <w:bottom w:val="nil"/>
              <w:right w:val="nil"/>
            </w:tcBorders>
            <w:shd w:val="clear" w:color="auto" w:fill="auto"/>
            <w:vAlign w:val="center"/>
            <w:hideMark/>
          </w:tcPr>
          <w:p w:rsidRPr="00BF2F58" w:rsidR="00DD2413" w:rsidP="005C53F8" w:rsidRDefault="00DD2413">
            <w:pPr>
              <w:spacing w:after="0" w:line="240" w:lineRule="auto"/>
              <w:rPr>
                <w:rFonts w:ascii="Arial" w:hAnsi="Arial" w:eastAsia="Times New Roman" w:cs="Arial"/>
                <w:b/>
                <w:bCs/>
                <w:color w:val="000000"/>
                <w:lang w:eastAsia="en-GB"/>
              </w:rPr>
            </w:pPr>
            <w:r w:rsidRPr="00BF2F58">
              <w:rPr>
                <w:rFonts w:ascii="Arial" w:hAnsi="Arial" w:eastAsia="Times New Roman" w:cs="Arial"/>
                <w:b/>
                <w:bCs/>
                <w:color w:val="000000"/>
                <w:lang w:eastAsia="en-GB"/>
              </w:rPr>
              <w:t>Total</w:t>
            </w:r>
          </w:p>
        </w:tc>
        <w:tc>
          <w:tcPr>
            <w:tcW w:w="1161" w:type="dxa"/>
            <w:tcBorders>
              <w:top w:val="single" w:color="auto" w:sz="4" w:space="0"/>
              <w:left w:val="nil"/>
              <w:bottom w:val="single" w:color="auto" w:sz="4" w:space="0"/>
              <w:right w:val="nil"/>
            </w:tcBorders>
            <w:shd w:val="clear" w:color="auto" w:fill="auto"/>
            <w:noWrap/>
            <w:vAlign w:val="center"/>
            <w:hideMark/>
          </w:tcPr>
          <w:p w:rsidRPr="00BF2F58" w:rsidR="00DD2413"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537</w:t>
            </w:r>
          </w:p>
        </w:tc>
        <w:tc>
          <w:tcPr>
            <w:tcW w:w="2126" w:type="dxa"/>
            <w:tcBorders>
              <w:top w:val="single" w:color="auto" w:sz="4" w:space="0"/>
              <w:left w:val="nil"/>
              <w:bottom w:val="single" w:color="auto" w:sz="4" w:space="0"/>
              <w:right w:val="nil"/>
            </w:tcBorders>
          </w:tcPr>
          <w:p w:rsidRPr="00BF2F58" w:rsidR="00DD2413"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c>
          <w:tcPr>
            <w:tcW w:w="2301" w:type="dxa"/>
            <w:tcBorders>
              <w:top w:val="single" w:color="auto" w:sz="4" w:space="0"/>
              <w:left w:val="nil"/>
              <w:bottom w:val="single" w:color="auto" w:sz="4" w:space="0"/>
              <w:right w:val="nil"/>
            </w:tcBorders>
            <w:shd w:val="clear" w:color="auto" w:fill="auto"/>
            <w:noWrap/>
            <w:vAlign w:val="center"/>
            <w:hideMark/>
          </w:tcPr>
          <w:p w:rsidRPr="00BF2F58" w:rsidR="00DD2413"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100</w:t>
            </w:r>
          </w:p>
        </w:tc>
        <w:tc>
          <w:tcPr>
            <w:tcW w:w="0" w:type="auto"/>
            <w:tcBorders>
              <w:top w:val="single" w:color="auto" w:sz="4" w:space="0"/>
              <w:left w:val="nil"/>
              <w:bottom w:val="single" w:color="auto" w:sz="4" w:space="0"/>
              <w:right w:val="nil"/>
            </w:tcBorders>
            <w:shd w:val="clear" w:color="auto" w:fill="auto"/>
            <w:noWrap/>
            <w:vAlign w:val="center"/>
            <w:hideMark/>
          </w:tcPr>
          <w:p w:rsidRPr="00BF2F58" w:rsidR="00DD2413" w:rsidP="003E6F75" w:rsidRDefault="006B29F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637</w:t>
            </w:r>
          </w:p>
        </w:tc>
      </w:tr>
      <w:tr w:rsidRPr="00BF2F58" w:rsidR="00DD2413" w:rsidTr="0025577C">
        <w:trPr>
          <w:trHeight w:val="276"/>
        </w:trPr>
        <w:tc>
          <w:tcPr>
            <w:tcW w:w="2694" w:type="dxa"/>
            <w:tcBorders>
              <w:top w:val="nil"/>
              <w:left w:val="nil"/>
              <w:bottom w:val="nil"/>
              <w:right w:val="nil"/>
            </w:tcBorders>
            <w:shd w:val="clear" w:color="auto" w:fill="auto"/>
            <w:vAlign w:val="center"/>
            <w:hideMark/>
          </w:tcPr>
          <w:p w:rsidRPr="00BF2F58" w:rsidR="00DD2413" w:rsidP="005C53F8" w:rsidRDefault="00DD2413">
            <w:pPr>
              <w:spacing w:after="0" w:line="240" w:lineRule="auto"/>
              <w:rPr>
                <w:rFonts w:ascii="Arial" w:hAnsi="Arial" w:eastAsia="Times New Roman" w:cs="Arial"/>
                <w:color w:val="000000"/>
                <w:lang w:eastAsia="en-GB"/>
              </w:rPr>
            </w:pPr>
          </w:p>
        </w:tc>
        <w:tc>
          <w:tcPr>
            <w:tcW w:w="1161" w:type="dxa"/>
            <w:tcBorders>
              <w:top w:val="single" w:color="auto" w:sz="4" w:space="0"/>
              <w:left w:val="nil"/>
              <w:bottom w:val="nil"/>
              <w:right w:val="nil"/>
            </w:tcBorders>
            <w:shd w:val="clear" w:color="auto" w:fill="auto"/>
            <w:noWrap/>
            <w:vAlign w:val="center"/>
            <w:hideMark/>
          </w:tcPr>
          <w:p w:rsidRPr="00BF2F58" w:rsidR="00DD2413" w:rsidP="005C53F8" w:rsidRDefault="00DD2413">
            <w:pPr>
              <w:spacing w:after="0" w:line="240" w:lineRule="auto"/>
              <w:jc w:val="right"/>
              <w:rPr>
                <w:rFonts w:ascii="Arial" w:hAnsi="Arial" w:eastAsia="Times New Roman" w:cs="Arial"/>
                <w:color w:val="000000"/>
                <w:lang w:eastAsia="en-GB"/>
              </w:rPr>
            </w:pPr>
          </w:p>
        </w:tc>
        <w:tc>
          <w:tcPr>
            <w:tcW w:w="2126" w:type="dxa"/>
            <w:tcBorders>
              <w:top w:val="single" w:color="auto" w:sz="4" w:space="0"/>
              <w:left w:val="nil"/>
              <w:bottom w:val="nil"/>
              <w:right w:val="nil"/>
            </w:tcBorders>
            <w:shd w:val="clear" w:color="auto" w:fill="auto"/>
            <w:noWrap/>
            <w:vAlign w:val="center"/>
            <w:hideMark/>
          </w:tcPr>
          <w:p w:rsidRPr="00BF2F58" w:rsidR="00DD2413" w:rsidP="005C53F8" w:rsidRDefault="00DD2413">
            <w:pPr>
              <w:spacing w:after="0" w:line="240" w:lineRule="auto"/>
              <w:jc w:val="right"/>
              <w:rPr>
                <w:rFonts w:ascii="Arial" w:hAnsi="Arial" w:eastAsia="Times New Roman" w:cs="Arial"/>
                <w:color w:val="000000"/>
                <w:lang w:eastAsia="en-GB"/>
              </w:rPr>
            </w:pPr>
          </w:p>
        </w:tc>
        <w:tc>
          <w:tcPr>
            <w:tcW w:w="2301" w:type="dxa"/>
            <w:tcBorders>
              <w:top w:val="single" w:color="auto" w:sz="4" w:space="0"/>
              <w:left w:val="nil"/>
              <w:bottom w:val="nil"/>
              <w:right w:val="nil"/>
            </w:tcBorders>
            <w:shd w:val="clear" w:color="auto" w:fill="auto"/>
            <w:noWrap/>
            <w:vAlign w:val="center"/>
            <w:hideMark/>
          </w:tcPr>
          <w:p w:rsidRPr="00BF2F58" w:rsidR="00DD2413" w:rsidP="005C53F8" w:rsidRDefault="00DD2413">
            <w:pPr>
              <w:spacing w:after="0" w:line="240" w:lineRule="auto"/>
              <w:jc w:val="right"/>
              <w:rPr>
                <w:rFonts w:ascii="Arial" w:hAnsi="Arial" w:eastAsia="Times New Roman" w:cs="Arial"/>
                <w:color w:val="000000"/>
                <w:lang w:eastAsia="en-GB"/>
              </w:rPr>
            </w:pPr>
          </w:p>
        </w:tc>
        <w:tc>
          <w:tcPr>
            <w:tcW w:w="0" w:type="auto"/>
            <w:tcBorders>
              <w:top w:val="single" w:color="auto" w:sz="4" w:space="0"/>
              <w:left w:val="nil"/>
              <w:bottom w:val="nil"/>
              <w:right w:val="nil"/>
            </w:tcBorders>
            <w:shd w:val="clear" w:color="auto" w:fill="auto"/>
            <w:noWrap/>
            <w:vAlign w:val="center"/>
            <w:hideMark/>
          </w:tcPr>
          <w:p w:rsidRPr="00BF2F58" w:rsidR="00DD2413" w:rsidP="005C53F8" w:rsidRDefault="00DD2413">
            <w:pPr>
              <w:spacing w:after="0" w:line="240" w:lineRule="auto"/>
              <w:jc w:val="right"/>
              <w:rPr>
                <w:rFonts w:ascii="Arial" w:hAnsi="Arial" w:eastAsia="Times New Roman" w:cs="Arial"/>
                <w:b/>
                <w:bCs/>
                <w:color w:val="000000"/>
                <w:lang w:eastAsia="en-GB"/>
              </w:rPr>
            </w:pPr>
          </w:p>
        </w:tc>
      </w:tr>
      <w:tr w:rsidRPr="00BF2F58" w:rsidR="00DD2413" w:rsidTr="0025577C">
        <w:trPr>
          <w:trHeight w:val="1049"/>
        </w:trPr>
        <w:tc>
          <w:tcPr>
            <w:tcW w:w="2694" w:type="dxa"/>
            <w:tcBorders>
              <w:top w:val="nil"/>
              <w:left w:val="nil"/>
              <w:bottom w:val="nil"/>
              <w:right w:val="nil"/>
            </w:tcBorders>
            <w:shd w:val="clear" w:color="auto" w:fill="auto"/>
            <w:hideMark/>
          </w:tcPr>
          <w:p w:rsidRPr="00BF2F58" w:rsidR="00DD2413" w:rsidP="005C53F8" w:rsidRDefault="00DD2413">
            <w:pPr>
              <w:spacing w:after="0" w:line="240" w:lineRule="auto"/>
              <w:rPr>
                <w:rFonts w:ascii="Arial" w:hAnsi="Arial" w:eastAsia="Times New Roman" w:cs="Arial"/>
                <w:b/>
                <w:bCs/>
                <w:color w:val="000000"/>
                <w:lang w:eastAsia="en-GB"/>
              </w:rPr>
            </w:pPr>
          </w:p>
        </w:tc>
        <w:tc>
          <w:tcPr>
            <w:tcW w:w="1161" w:type="dxa"/>
            <w:tcBorders>
              <w:top w:val="nil"/>
              <w:left w:val="nil"/>
              <w:bottom w:val="nil"/>
              <w:right w:val="nil"/>
            </w:tcBorders>
            <w:shd w:val="clear" w:color="auto" w:fill="auto"/>
            <w:vAlign w:val="bottom"/>
            <w:hideMark/>
          </w:tcPr>
          <w:p w:rsidRPr="00BF2F58" w:rsidR="00DD2413" w:rsidP="00152FD2"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Salary</w:t>
            </w:r>
          </w:p>
        </w:tc>
        <w:tc>
          <w:tcPr>
            <w:tcW w:w="2126" w:type="dxa"/>
            <w:tcBorders>
              <w:top w:val="nil"/>
              <w:left w:val="nil"/>
              <w:right w:val="nil"/>
            </w:tcBorders>
            <w:shd w:val="clear" w:color="auto" w:fill="auto"/>
            <w:vAlign w:val="bottom"/>
          </w:tcPr>
          <w:p w:rsidRPr="00BF2F58" w:rsidR="00DD2413" w:rsidP="00DF72C9"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 xml:space="preserve">Termination Benefits </w:t>
            </w:r>
          </w:p>
        </w:tc>
        <w:tc>
          <w:tcPr>
            <w:tcW w:w="2301" w:type="dxa"/>
            <w:tcBorders>
              <w:top w:val="nil"/>
              <w:left w:val="nil"/>
              <w:bottom w:val="nil"/>
              <w:right w:val="nil"/>
            </w:tcBorders>
            <w:shd w:val="clear" w:color="auto" w:fill="auto"/>
            <w:vAlign w:val="bottom"/>
            <w:hideMark/>
          </w:tcPr>
          <w:p w:rsidRPr="00BF2F58" w:rsidR="00DD2413" w:rsidP="003025E7"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Pension - employers contribution</w:t>
            </w:r>
          </w:p>
        </w:tc>
        <w:tc>
          <w:tcPr>
            <w:tcW w:w="0" w:type="auto"/>
            <w:tcBorders>
              <w:top w:val="nil"/>
              <w:left w:val="nil"/>
              <w:bottom w:val="nil"/>
              <w:right w:val="nil"/>
            </w:tcBorders>
            <w:shd w:val="clear" w:color="auto" w:fill="auto"/>
            <w:vAlign w:val="bottom"/>
            <w:hideMark/>
          </w:tcPr>
          <w:p w:rsidRPr="00BF2F58" w:rsidR="00DD2413" w:rsidP="00B05206"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20</w:t>
            </w:r>
            <w:r w:rsidR="006B29F2">
              <w:rPr>
                <w:rFonts w:ascii="Arial" w:hAnsi="Arial" w:eastAsia="Times New Roman" w:cs="Arial"/>
                <w:b/>
                <w:bCs/>
                <w:color w:val="000000"/>
                <w:lang w:eastAsia="en-GB"/>
              </w:rPr>
              <w:t>21</w:t>
            </w:r>
            <w:r w:rsidRPr="00BF2F58">
              <w:rPr>
                <w:rFonts w:ascii="Arial" w:hAnsi="Arial" w:eastAsia="Times New Roman" w:cs="Arial"/>
                <w:b/>
                <w:bCs/>
                <w:color w:val="000000"/>
                <w:lang w:eastAsia="en-GB"/>
              </w:rPr>
              <w:t>-2</w:t>
            </w:r>
            <w:r w:rsidR="006B29F2">
              <w:rPr>
                <w:rFonts w:ascii="Arial" w:hAnsi="Arial" w:eastAsia="Times New Roman" w:cs="Arial"/>
                <w:b/>
                <w:bCs/>
                <w:color w:val="000000"/>
                <w:lang w:eastAsia="en-GB"/>
              </w:rPr>
              <w:t>2</w:t>
            </w:r>
            <w:r w:rsidRPr="00BF2F58">
              <w:rPr>
                <w:rFonts w:ascii="Arial" w:hAnsi="Arial" w:eastAsia="Times New Roman" w:cs="Arial"/>
                <w:b/>
                <w:bCs/>
                <w:color w:val="000000"/>
                <w:lang w:eastAsia="en-GB"/>
              </w:rPr>
              <w:t xml:space="preserve"> Total</w:t>
            </w:r>
          </w:p>
        </w:tc>
      </w:tr>
      <w:tr w:rsidRPr="00BF2F58" w:rsidR="00DD2413" w:rsidTr="0025577C">
        <w:trPr>
          <w:trHeight w:val="276"/>
        </w:trPr>
        <w:tc>
          <w:tcPr>
            <w:tcW w:w="2694" w:type="dxa"/>
            <w:tcBorders>
              <w:top w:val="nil"/>
              <w:left w:val="nil"/>
              <w:bottom w:val="nil"/>
              <w:right w:val="nil"/>
            </w:tcBorders>
            <w:shd w:val="clear" w:color="auto" w:fill="auto"/>
            <w:vAlign w:val="center"/>
            <w:hideMark/>
          </w:tcPr>
          <w:p w:rsidRPr="00BF2F58" w:rsidR="00DD2413" w:rsidP="005C53F8" w:rsidRDefault="00DD2413">
            <w:pPr>
              <w:spacing w:after="0" w:line="240" w:lineRule="auto"/>
              <w:rPr>
                <w:rFonts w:ascii="Arial" w:hAnsi="Arial" w:eastAsia="Times New Roman" w:cs="Arial"/>
                <w:b/>
                <w:bCs/>
                <w:color w:val="000000"/>
                <w:lang w:eastAsia="en-GB"/>
              </w:rPr>
            </w:pPr>
          </w:p>
        </w:tc>
        <w:tc>
          <w:tcPr>
            <w:tcW w:w="1161" w:type="dxa"/>
            <w:tcBorders>
              <w:top w:val="nil"/>
              <w:left w:val="nil"/>
              <w:bottom w:val="nil"/>
              <w:right w:val="nil"/>
            </w:tcBorders>
            <w:shd w:val="clear" w:color="auto" w:fill="auto"/>
            <w:noWrap/>
            <w:vAlign w:val="bottom"/>
            <w:hideMark/>
          </w:tcPr>
          <w:p w:rsidRPr="00BF2F58" w:rsidR="00DD2413" w:rsidP="003025E7"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c>
          <w:tcPr>
            <w:tcW w:w="2126" w:type="dxa"/>
            <w:tcBorders>
              <w:left w:val="nil"/>
              <w:right w:val="nil"/>
            </w:tcBorders>
            <w:shd w:val="clear" w:color="auto" w:fill="auto"/>
            <w:noWrap/>
            <w:vAlign w:val="bottom"/>
          </w:tcPr>
          <w:p w:rsidRPr="00BF2F58" w:rsidR="00DD2413" w:rsidP="00DF72C9"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c>
          <w:tcPr>
            <w:tcW w:w="2301" w:type="dxa"/>
            <w:tcBorders>
              <w:top w:val="nil"/>
              <w:left w:val="nil"/>
              <w:bottom w:val="nil"/>
              <w:right w:val="nil"/>
            </w:tcBorders>
            <w:shd w:val="clear" w:color="auto" w:fill="auto"/>
            <w:noWrap/>
            <w:vAlign w:val="bottom"/>
            <w:hideMark/>
          </w:tcPr>
          <w:p w:rsidRPr="00BF2F58" w:rsidR="00DD2413" w:rsidP="003025E7"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c>
          <w:tcPr>
            <w:tcW w:w="0" w:type="auto"/>
            <w:tcBorders>
              <w:top w:val="nil"/>
              <w:left w:val="nil"/>
              <w:bottom w:val="nil"/>
              <w:right w:val="nil"/>
            </w:tcBorders>
            <w:shd w:val="clear" w:color="auto" w:fill="auto"/>
            <w:noWrap/>
            <w:vAlign w:val="bottom"/>
            <w:hideMark/>
          </w:tcPr>
          <w:p w:rsidRPr="00BF2F58" w:rsidR="00DD2413" w:rsidP="003025E7" w:rsidRDefault="00DD2413">
            <w:pPr>
              <w:spacing w:after="0" w:line="240" w:lineRule="auto"/>
              <w:jc w:val="center"/>
              <w:rPr>
                <w:rFonts w:ascii="Arial" w:hAnsi="Arial" w:eastAsia="Times New Roman" w:cs="Arial"/>
                <w:b/>
                <w:bCs/>
                <w:color w:val="000000"/>
                <w:lang w:eastAsia="en-GB"/>
              </w:rPr>
            </w:pPr>
            <w:r w:rsidRPr="00BF2F58">
              <w:rPr>
                <w:rFonts w:ascii="Arial" w:hAnsi="Arial" w:eastAsia="Times New Roman" w:cs="Arial"/>
                <w:b/>
                <w:bCs/>
                <w:color w:val="000000"/>
                <w:lang w:eastAsia="en-GB"/>
              </w:rPr>
              <w:t>£000</w:t>
            </w:r>
          </w:p>
        </w:tc>
      </w:tr>
      <w:tr w:rsidRPr="00BF2F58" w:rsidR="006F0B43" w:rsidTr="0071542C">
        <w:trPr>
          <w:trHeight w:val="371"/>
        </w:trPr>
        <w:tc>
          <w:tcPr>
            <w:tcW w:w="2694" w:type="dxa"/>
            <w:tcBorders>
              <w:top w:val="nil"/>
              <w:left w:val="nil"/>
              <w:bottom w:val="nil"/>
              <w:right w:val="nil"/>
            </w:tcBorders>
            <w:shd w:val="clear" w:color="auto" w:fill="auto"/>
            <w:vAlign w:val="center"/>
            <w:hideMark/>
          </w:tcPr>
          <w:p w:rsidRPr="00BF2F58" w:rsidR="006F0B43" w:rsidP="00BF2F58" w:rsidRDefault="006F0B43">
            <w:pPr>
              <w:spacing w:after="0" w:line="240" w:lineRule="auto"/>
              <w:rPr>
                <w:rFonts w:ascii="Arial" w:hAnsi="Arial" w:eastAsia="Times New Roman" w:cs="Arial"/>
                <w:color w:val="000000"/>
                <w:lang w:eastAsia="en-GB"/>
              </w:rPr>
            </w:pPr>
            <w:r w:rsidRPr="00BF2F58">
              <w:rPr>
                <w:rFonts w:ascii="Arial" w:hAnsi="Arial" w:eastAsia="Times New Roman" w:cs="Arial"/>
                <w:color w:val="000000"/>
                <w:lang w:eastAsia="en-GB"/>
              </w:rPr>
              <w:t>Managing Director</w:t>
            </w:r>
          </w:p>
        </w:tc>
        <w:tc>
          <w:tcPr>
            <w:tcW w:w="1161" w:type="dxa"/>
            <w:tcBorders>
              <w:top w:val="nil"/>
              <w:left w:val="nil"/>
              <w:right w:val="nil"/>
            </w:tcBorders>
            <w:shd w:val="clear" w:color="auto" w:fill="auto"/>
            <w:noWrap/>
            <w:vAlign w:val="bottom"/>
          </w:tcPr>
          <w:p w:rsidRPr="00BF2F58" w:rsidR="006F0B43" w:rsidP="00BF2F58" w:rsidRDefault="008C046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148</w:t>
            </w:r>
            <w:r w:rsidRPr="00BF2F58" w:rsidR="006F0B43">
              <w:rPr>
                <w:rFonts w:ascii="Arial" w:hAnsi="Arial" w:eastAsia="Times New Roman" w:cs="Arial"/>
                <w:color w:val="000000"/>
                <w:lang w:eastAsia="en-GB"/>
              </w:rPr>
              <w:t xml:space="preserve"> </w:t>
            </w:r>
          </w:p>
        </w:tc>
        <w:tc>
          <w:tcPr>
            <w:tcW w:w="2126" w:type="dxa"/>
            <w:tcBorders>
              <w:left w:val="nil"/>
              <w:right w:val="nil"/>
            </w:tcBorders>
            <w:shd w:val="clear" w:color="auto" w:fill="auto"/>
            <w:noWrap/>
            <w:vAlign w:val="bottom"/>
          </w:tcPr>
          <w:p w:rsidRPr="00BF2F58" w:rsidR="006F0B43" w:rsidP="00BF2F58" w:rsidRDefault="006F0B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top w:val="nil"/>
              <w:left w:val="nil"/>
              <w:right w:val="nil"/>
            </w:tcBorders>
            <w:shd w:val="clear" w:color="auto" w:fill="auto"/>
            <w:noWrap/>
            <w:vAlign w:val="bottom"/>
          </w:tcPr>
          <w:p w:rsidRPr="00BF2F58" w:rsidR="006F0B43" w:rsidP="00BF2F58" w:rsidRDefault="000B40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27</w:t>
            </w:r>
          </w:p>
        </w:tc>
        <w:tc>
          <w:tcPr>
            <w:tcW w:w="0" w:type="auto"/>
            <w:tcBorders>
              <w:top w:val="nil"/>
              <w:left w:val="nil"/>
              <w:right w:val="nil"/>
            </w:tcBorders>
            <w:shd w:val="clear" w:color="auto" w:fill="auto"/>
            <w:noWrap/>
            <w:vAlign w:val="bottom"/>
          </w:tcPr>
          <w:p w:rsidRPr="00BF2F58" w:rsidR="006F0B43" w:rsidP="00BF2F58"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175</w:t>
            </w:r>
          </w:p>
        </w:tc>
      </w:tr>
      <w:tr w:rsidRPr="00BF2F58" w:rsidR="006F0B43" w:rsidTr="0071542C">
        <w:trPr>
          <w:trHeight w:val="291"/>
        </w:trPr>
        <w:tc>
          <w:tcPr>
            <w:tcW w:w="2694" w:type="dxa"/>
            <w:tcBorders>
              <w:top w:val="nil"/>
              <w:left w:val="nil"/>
              <w:bottom w:val="nil"/>
              <w:right w:val="nil"/>
            </w:tcBorders>
            <w:shd w:val="clear" w:color="auto" w:fill="auto"/>
            <w:vAlign w:val="center"/>
          </w:tcPr>
          <w:p w:rsidRPr="00BF2F58" w:rsidR="006F0B43" w:rsidP="00BF2F58" w:rsidRDefault="006F0B4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Executive Director</w:t>
            </w:r>
          </w:p>
        </w:tc>
        <w:tc>
          <w:tcPr>
            <w:tcW w:w="1161" w:type="dxa"/>
            <w:tcBorders>
              <w:left w:val="nil"/>
              <w:right w:val="nil"/>
            </w:tcBorders>
            <w:shd w:val="clear" w:color="auto" w:fill="auto"/>
            <w:noWrap/>
            <w:vAlign w:val="bottom"/>
          </w:tcPr>
          <w:p w:rsidR="006F0B43" w:rsidP="00BF2F58" w:rsidRDefault="008C046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113</w:t>
            </w:r>
          </w:p>
        </w:tc>
        <w:tc>
          <w:tcPr>
            <w:tcW w:w="2126" w:type="dxa"/>
            <w:tcBorders>
              <w:left w:val="nil"/>
              <w:right w:val="nil"/>
            </w:tcBorders>
            <w:shd w:val="clear" w:color="auto" w:fill="auto"/>
            <w:noWrap/>
            <w:vAlign w:val="bottom"/>
          </w:tcPr>
          <w:p w:rsidR="006F0B43" w:rsidP="00BF2F58" w:rsidRDefault="006F0B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left w:val="nil"/>
              <w:right w:val="nil"/>
            </w:tcBorders>
            <w:shd w:val="clear" w:color="auto" w:fill="auto"/>
            <w:noWrap/>
            <w:vAlign w:val="bottom"/>
          </w:tcPr>
          <w:p w:rsidR="006F0B43" w:rsidP="000B4058" w:rsidRDefault="000B40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w:t>
            </w:r>
          </w:p>
        </w:tc>
        <w:tc>
          <w:tcPr>
            <w:tcW w:w="0" w:type="auto"/>
            <w:tcBorders>
              <w:left w:val="nil"/>
              <w:right w:val="nil"/>
            </w:tcBorders>
            <w:shd w:val="clear" w:color="auto" w:fill="auto"/>
            <w:noWrap/>
            <w:vAlign w:val="bottom"/>
          </w:tcPr>
          <w:p w:rsidR="006F0B43" w:rsidP="00BF2F58"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134</w:t>
            </w:r>
          </w:p>
        </w:tc>
      </w:tr>
      <w:tr w:rsidRPr="00BF2F58" w:rsidR="006F0B43" w:rsidTr="0025577C">
        <w:trPr>
          <w:trHeight w:val="128"/>
        </w:trPr>
        <w:tc>
          <w:tcPr>
            <w:tcW w:w="2694" w:type="dxa"/>
            <w:tcBorders>
              <w:top w:val="nil"/>
              <w:left w:val="nil"/>
              <w:bottom w:val="nil"/>
              <w:right w:val="nil"/>
            </w:tcBorders>
            <w:shd w:val="clear" w:color="auto" w:fill="auto"/>
            <w:vAlign w:val="center"/>
          </w:tcPr>
          <w:p w:rsidRPr="00BF2F58" w:rsidR="006F0B43" w:rsidP="00BF2F58" w:rsidRDefault="006F0B4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Head of Finance &amp; Business Services</w:t>
            </w:r>
          </w:p>
        </w:tc>
        <w:tc>
          <w:tcPr>
            <w:tcW w:w="1161" w:type="dxa"/>
            <w:tcBorders>
              <w:left w:val="nil"/>
              <w:right w:val="nil"/>
            </w:tcBorders>
            <w:shd w:val="clear" w:color="auto" w:fill="auto"/>
            <w:noWrap/>
            <w:vAlign w:val="bottom"/>
          </w:tcPr>
          <w:p w:rsidR="006F0B43" w:rsidP="00BF2F58" w:rsidRDefault="008C046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88</w:t>
            </w:r>
          </w:p>
        </w:tc>
        <w:tc>
          <w:tcPr>
            <w:tcW w:w="2126" w:type="dxa"/>
            <w:tcBorders>
              <w:left w:val="nil"/>
              <w:right w:val="nil"/>
            </w:tcBorders>
            <w:shd w:val="clear" w:color="auto" w:fill="auto"/>
            <w:noWrap/>
            <w:vAlign w:val="bottom"/>
          </w:tcPr>
          <w:p w:rsidR="006F0B43" w:rsidP="00BF2F58" w:rsidRDefault="006F0B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left w:val="nil"/>
              <w:right w:val="nil"/>
            </w:tcBorders>
            <w:shd w:val="clear" w:color="auto" w:fill="auto"/>
            <w:noWrap/>
            <w:vAlign w:val="bottom"/>
          </w:tcPr>
          <w:p w:rsidR="006F0B43" w:rsidP="00BF2F58" w:rsidRDefault="000B40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w:t>
            </w:r>
          </w:p>
        </w:tc>
        <w:tc>
          <w:tcPr>
            <w:tcW w:w="0" w:type="auto"/>
            <w:tcBorders>
              <w:left w:val="nil"/>
              <w:right w:val="nil"/>
            </w:tcBorders>
            <w:shd w:val="clear" w:color="auto" w:fill="auto"/>
            <w:noWrap/>
            <w:vAlign w:val="bottom"/>
          </w:tcPr>
          <w:p w:rsidR="006F0B43" w:rsidP="00BF2F58"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104</w:t>
            </w:r>
          </w:p>
        </w:tc>
      </w:tr>
      <w:tr w:rsidRPr="00BF2F58" w:rsidR="006F0B43" w:rsidTr="0071542C">
        <w:trPr>
          <w:trHeight w:val="629"/>
        </w:trPr>
        <w:tc>
          <w:tcPr>
            <w:tcW w:w="2694" w:type="dxa"/>
            <w:tcBorders>
              <w:top w:val="nil"/>
              <w:left w:val="nil"/>
              <w:bottom w:val="nil"/>
              <w:right w:val="nil"/>
            </w:tcBorders>
            <w:shd w:val="clear" w:color="auto" w:fill="auto"/>
            <w:vAlign w:val="center"/>
          </w:tcPr>
          <w:p w:rsidRPr="00BF2F58" w:rsidR="006F0B43" w:rsidP="00BF2F58" w:rsidRDefault="006F0B4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Head of Partnerships &amp; Community Engagement </w:t>
            </w:r>
          </w:p>
        </w:tc>
        <w:tc>
          <w:tcPr>
            <w:tcW w:w="1161" w:type="dxa"/>
            <w:tcBorders>
              <w:left w:val="nil"/>
              <w:right w:val="nil"/>
            </w:tcBorders>
            <w:shd w:val="clear" w:color="auto" w:fill="auto"/>
            <w:noWrap/>
            <w:vAlign w:val="bottom"/>
          </w:tcPr>
          <w:p w:rsidR="006F0B43" w:rsidP="00BF2F58" w:rsidRDefault="008C046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88</w:t>
            </w:r>
          </w:p>
        </w:tc>
        <w:tc>
          <w:tcPr>
            <w:tcW w:w="2126" w:type="dxa"/>
            <w:tcBorders>
              <w:left w:val="nil"/>
              <w:right w:val="nil"/>
            </w:tcBorders>
            <w:shd w:val="clear" w:color="auto" w:fill="auto"/>
            <w:noWrap/>
            <w:vAlign w:val="bottom"/>
          </w:tcPr>
          <w:p w:rsidR="006F0B43" w:rsidP="00BF2F58" w:rsidRDefault="006F0B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left w:val="nil"/>
              <w:right w:val="nil"/>
            </w:tcBorders>
            <w:shd w:val="clear" w:color="auto" w:fill="auto"/>
            <w:noWrap/>
            <w:vAlign w:val="bottom"/>
          </w:tcPr>
          <w:p w:rsidR="006F0B43" w:rsidP="00BF2F58" w:rsidRDefault="000B40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w:t>
            </w:r>
          </w:p>
        </w:tc>
        <w:tc>
          <w:tcPr>
            <w:tcW w:w="0" w:type="auto"/>
            <w:tcBorders>
              <w:left w:val="nil"/>
              <w:right w:val="nil"/>
            </w:tcBorders>
            <w:shd w:val="clear" w:color="auto" w:fill="auto"/>
            <w:noWrap/>
            <w:vAlign w:val="bottom"/>
          </w:tcPr>
          <w:p w:rsidR="006F0B43" w:rsidP="00BF2F58"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104</w:t>
            </w:r>
          </w:p>
        </w:tc>
      </w:tr>
      <w:tr w:rsidRPr="00BF2F58" w:rsidR="006F0B43" w:rsidTr="0071542C">
        <w:trPr>
          <w:trHeight w:val="567"/>
        </w:trPr>
        <w:tc>
          <w:tcPr>
            <w:tcW w:w="2694" w:type="dxa"/>
            <w:tcBorders>
              <w:top w:val="nil"/>
              <w:left w:val="nil"/>
              <w:bottom w:val="nil"/>
              <w:right w:val="nil"/>
            </w:tcBorders>
            <w:shd w:val="clear" w:color="auto" w:fill="auto"/>
            <w:vAlign w:val="center"/>
          </w:tcPr>
          <w:p w:rsidRPr="00BF2F58" w:rsidR="006F0B43" w:rsidP="00BF2F58" w:rsidRDefault="006F0B4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Head of Legal &amp; Democratic Services</w:t>
            </w:r>
          </w:p>
        </w:tc>
        <w:tc>
          <w:tcPr>
            <w:tcW w:w="1161" w:type="dxa"/>
            <w:tcBorders>
              <w:left w:val="nil"/>
              <w:bottom w:val="nil"/>
              <w:right w:val="nil"/>
            </w:tcBorders>
            <w:shd w:val="clear" w:color="auto" w:fill="auto"/>
            <w:noWrap/>
            <w:vAlign w:val="bottom"/>
          </w:tcPr>
          <w:p w:rsidR="006F0B43" w:rsidP="00BF2F58" w:rsidRDefault="008C046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88</w:t>
            </w:r>
          </w:p>
        </w:tc>
        <w:tc>
          <w:tcPr>
            <w:tcW w:w="2126" w:type="dxa"/>
            <w:tcBorders>
              <w:left w:val="nil"/>
              <w:right w:val="nil"/>
            </w:tcBorders>
            <w:shd w:val="clear" w:color="auto" w:fill="auto"/>
            <w:noWrap/>
            <w:vAlign w:val="bottom"/>
          </w:tcPr>
          <w:p w:rsidR="006F0B43" w:rsidP="00BF2F58" w:rsidRDefault="006F0B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301" w:type="dxa"/>
            <w:tcBorders>
              <w:left w:val="nil"/>
              <w:bottom w:val="nil"/>
              <w:right w:val="nil"/>
            </w:tcBorders>
            <w:shd w:val="clear" w:color="auto" w:fill="auto"/>
            <w:noWrap/>
            <w:vAlign w:val="bottom"/>
          </w:tcPr>
          <w:p w:rsidR="006F0B43" w:rsidP="00BF2F58" w:rsidRDefault="000B40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w:t>
            </w:r>
          </w:p>
        </w:tc>
        <w:tc>
          <w:tcPr>
            <w:tcW w:w="0" w:type="auto"/>
            <w:tcBorders>
              <w:left w:val="nil"/>
              <w:bottom w:val="nil"/>
              <w:right w:val="nil"/>
            </w:tcBorders>
            <w:shd w:val="clear" w:color="auto" w:fill="auto"/>
            <w:noWrap/>
            <w:vAlign w:val="bottom"/>
          </w:tcPr>
          <w:p w:rsidR="006F0B43" w:rsidP="00BF2F58"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104</w:t>
            </w:r>
          </w:p>
        </w:tc>
      </w:tr>
      <w:tr w:rsidRPr="00BF2F58" w:rsidR="00DD2413" w:rsidTr="0071542C">
        <w:trPr>
          <w:trHeight w:val="561"/>
        </w:trPr>
        <w:tc>
          <w:tcPr>
            <w:tcW w:w="2694" w:type="dxa"/>
            <w:tcBorders>
              <w:top w:val="nil"/>
              <w:left w:val="nil"/>
              <w:bottom w:val="nil"/>
              <w:right w:val="nil"/>
            </w:tcBorders>
            <w:shd w:val="clear" w:color="auto" w:fill="auto"/>
            <w:vAlign w:val="center"/>
            <w:hideMark/>
          </w:tcPr>
          <w:p w:rsidRPr="00BF2F58" w:rsidR="00DD2413" w:rsidP="005C53F8" w:rsidRDefault="006F0B4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Head of HR &amp; Customer Services </w:t>
            </w:r>
          </w:p>
        </w:tc>
        <w:tc>
          <w:tcPr>
            <w:tcW w:w="1161" w:type="dxa"/>
            <w:tcBorders>
              <w:top w:val="nil"/>
              <w:left w:val="nil"/>
              <w:bottom w:val="nil"/>
              <w:right w:val="nil"/>
            </w:tcBorders>
            <w:shd w:val="clear" w:color="auto" w:fill="auto"/>
            <w:noWrap/>
            <w:vAlign w:val="bottom"/>
          </w:tcPr>
          <w:p w:rsidRPr="00BF2F58" w:rsidR="00DD2413" w:rsidP="008F1E49" w:rsidRDefault="008F1E4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60</w:t>
            </w:r>
          </w:p>
        </w:tc>
        <w:tc>
          <w:tcPr>
            <w:tcW w:w="2126" w:type="dxa"/>
            <w:tcBorders>
              <w:left w:val="nil"/>
              <w:bottom w:val="single" w:color="auto" w:sz="4" w:space="0"/>
              <w:right w:val="nil"/>
            </w:tcBorders>
            <w:shd w:val="clear" w:color="auto" w:fill="auto"/>
            <w:noWrap/>
            <w:vAlign w:val="bottom"/>
          </w:tcPr>
          <w:p w:rsidRPr="00BF2F58" w:rsidR="00DD2413" w:rsidP="00BE62ED" w:rsidRDefault="00DD2413">
            <w:pPr>
              <w:spacing w:after="0" w:line="240" w:lineRule="auto"/>
              <w:jc w:val="right"/>
              <w:rPr>
                <w:rFonts w:ascii="Arial" w:hAnsi="Arial" w:eastAsia="Times New Roman" w:cs="Arial"/>
                <w:color w:val="000000"/>
                <w:lang w:eastAsia="en-GB"/>
              </w:rPr>
            </w:pPr>
            <w:r w:rsidRPr="00BF2F58">
              <w:rPr>
                <w:rFonts w:ascii="Arial" w:hAnsi="Arial" w:eastAsia="Times New Roman" w:cs="Arial"/>
                <w:color w:val="000000"/>
                <w:lang w:eastAsia="en-GB"/>
              </w:rPr>
              <w:t>-</w:t>
            </w:r>
          </w:p>
        </w:tc>
        <w:tc>
          <w:tcPr>
            <w:tcW w:w="2301" w:type="dxa"/>
            <w:tcBorders>
              <w:top w:val="nil"/>
              <w:left w:val="nil"/>
              <w:bottom w:val="single" w:color="auto" w:sz="4" w:space="0"/>
              <w:right w:val="nil"/>
            </w:tcBorders>
            <w:shd w:val="clear" w:color="auto" w:fill="auto"/>
            <w:noWrap/>
            <w:vAlign w:val="bottom"/>
          </w:tcPr>
          <w:p w:rsidRPr="00BF2F58" w:rsidR="00DD2413" w:rsidP="00BE62ED" w:rsidRDefault="000B40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w:t>
            </w:r>
          </w:p>
        </w:tc>
        <w:tc>
          <w:tcPr>
            <w:tcW w:w="0" w:type="auto"/>
            <w:tcBorders>
              <w:top w:val="nil"/>
              <w:left w:val="nil"/>
              <w:bottom w:val="nil"/>
              <w:right w:val="nil"/>
            </w:tcBorders>
            <w:shd w:val="clear" w:color="auto" w:fill="auto"/>
            <w:noWrap/>
            <w:vAlign w:val="bottom"/>
          </w:tcPr>
          <w:p w:rsidRPr="00BF2F58" w:rsidR="00DD2413" w:rsidP="00993805"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71</w:t>
            </w:r>
          </w:p>
        </w:tc>
      </w:tr>
      <w:tr w:rsidRPr="002818C2" w:rsidR="00DD2413" w:rsidTr="0025577C">
        <w:trPr>
          <w:trHeight w:val="276"/>
        </w:trPr>
        <w:tc>
          <w:tcPr>
            <w:tcW w:w="2694" w:type="dxa"/>
            <w:tcBorders>
              <w:top w:val="nil"/>
              <w:left w:val="nil"/>
              <w:bottom w:val="nil"/>
              <w:right w:val="nil"/>
            </w:tcBorders>
            <w:shd w:val="clear" w:color="auto" w:fill="auto"/>
            <w:vAlign w:val="center"/>
            <w:hideMark/>
          </w:tcPr>
          <w:p w:rsidRPr="00BF2F58" w:rsidR="00DD2413" w:rsidP="005C53F8" w:rsidRDefault="00DD2413">
            <w:pPr>
              <w:spacing w:after="0" w:line="240" w:lineRule="auto"/>
              <w:rPr>
                <w:rFonts w:ascii="Arial" w:hAnsi="Arial" w:eastAsia="Times New Roman" w:cs="Arial"/>
                <w:b/>
                <w:bCs/>
                <w:color w:val="000000"/>
                <w:lang w:eastAsia="en-GB"/>
              </w:rPr>
            </w:pPr>
            <w:r w:rsidRPr="00BF2F58">
              <w:rPr>
                <w:rFonts w:ascii="Arial" w:hAnsi="Arial" w:eastAsia="Times New Roman" w:cs="Arial"/>
                <w:b/>
                <w:bCs/>
                <w:color w:val="000000"/>
                <w:lang w:eastAsia="en-GB"/>
              </w:rPr>
              <w:t>Total</w:t>
            </w:r>
          </w:p>
        </w:tc>
        <w:tc>
          <w:tcPr>
            <w:tcW w:w="1161" w:type="dxa"/>
            <w:tcBorders>
              <w:top w:val="single" w:color="auto" w:sz="4" w:space="0"/>
              <w:left w:val="nil"/>
              <w:bottom w:val="single" w:color="auto" w:sz="4" w:space="0"/>
              <w:right w:val="nil"/>
            </w:tcBorders>
            <w:shd w:val="clear" w:color="auto" w:fill="auto"/>
            <w:noWrap/>
            <w:vAlign w:val="bottom"/>
          </w:tcPr>
          <w:p w:rsidRPr="00BF2F58" w:rsidR="00DD2413" w:rsidP="00993805"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585</w:t>
            </w:r>
          </w:p>
        </w:tc>
        <w:tc>
          <w:tcPr>
            <w:tcW w:w="2126" w:type="dxa"/>
            <w:tcBorders>
              <w:top w:val="single" w:color="auto" w:sz="4" w:space="0"/>
              <w:left w:val="nil"/>
              <w:bottom w:val="single" w:color="auto" w:sz="4" w:space="0"/>
              <w:right w:val="nil"/>
            </w:tcBorders>
            <w:shd w:val="clear" w:color="auto" w:fill="auto"/>
            <w:noWrap/>
            <w:vAlign w:val="center"/>
          </w:tcPr>
          <w:p w:rsidRPr="00BF2F58" w:rsidR="00DD2413" w:rsidP="00BE62ED" w:rsidRDefault="00BF2F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w:t>
            </w:r>
          </w:p>
        </w:tc>
        <w:tc>
          <w:tcPr>
            <w:tcW w:w="2301" w:type="dxa"/>
            <w:tcBorders>
              <w:top w:val="single" w:color="auto" w:sz="4" w:space="0"/>
              <w:left w:val="nil"/>
              <w:bottom w:val="single" w:color="auto" w:sz="4" w:space="0"/>
              <w:right w:val="nil"/>
            </w:tcBorders>
            <w:shd w:val="clear" w:color="auto" w:fill="auto"/>
            <w:noWrap/>
            <w:vAlign w:val="center"/>
          </w:tcPr>
          <w:p w:rsidRPr="00BF2F58" w:rsidR="00DD2413" w:rsidP="000B4058"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107</w:t>
            </w:r>
          </w:p>
        </w:tc>
        <w:tc>
          <w:tcPr>
            <w:tcW w:w="0" w:type="auto"/>
            <w:tcBorders>
              <w:top w:val="single" w:color="auto" w:sz="4" w:space="0"/>
              <w:left w:val="nil"/>
              <w:bottom w:val="single" w:color="auto" w:sz="4" w:space="0"/>
              <w:right w:val="nil"/>
            </w:tcBorders>
            <w:shd w:val="clear" w:color="auto" w:fill="auto"/>
            <w:noWrap/>
            <w:vAlign w:val="bottom"/>
          </w:tcPr>
          <w:p w:rsidRPr="00BE62ED" w:rsidR="00DD2413" w:rsidP="00993805" w:rsidRDefault="000B405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692</w:t>
            </w:r>
          </w:p>
        </w:tc>
      </w:tr>
    </w:tbl>
    <w:p w:rsidRPr="002818C2" w:rsidR="006C1AD0" w:rsidP="00647AA4" w:rsidRDefault="006C1AD0">
      <w:pPr>
        <w:contextualSpacing/>
        <w:rPr>
          <w:rFonts w:ascii="Arial" w:hAnsi="Arial" w:eastAsia="Times New Roman" w:cs="Arial"/>
          <w:bCs/>
        </w:rPr>
      </w:pPr>
    </w:p>
    <w:p w:rsidRPr="002818C2" w:rsidR="0080765C" w:rsidP="00647AA4" w:rsidRDefault="0080765C">
      <w:pPr>
        <w:contextualSpacing/>
        <w:rPr>
          <w:rFonts w:ascii="Arial" w:hAnsi="Arial" w:eastAsia="Times New Roman" w:cs="Arial"/>
          <w:bCs/>
        </w:rPr>
      </w:pPr>
      <w:r w:rsidRPr="002818C2">
        <w:rPr>
          <w:rFonts w:ascii="Arial" w:hAnsi="Arial" w:eastAsia="Times New Roman" w:cs="Arial"/>
          <w:bCs/>
        </w:rPr>
        <w:t>Employers’ contributions to the pension scheme represent the amount determined at the last actuarial valuation as being required to meet the cost of future pension accrual.</w:t>
      </w:r>
    </w:p>
    <w:p w:rsidRPr="002818C2" w:rsidR="0080765C" w:rsidP="0080765C" w:rsidRDefault="0080765C">
      <w:pPr>
        <w:ind w:left="720"/>
        <w:contextualSpacing/>
        <w:rPr>
          <w:rFonts w:ascii="Arial" w:hAnsi="Arial" w:eastAsia="Times New Roman" w:cs="Arial"/>
          <w:bCs/>
        </w:rPr>
      </w:pPr>
    </w:p>
    <w:p w:rsidRPr="002818C2" w:rsidR="0080765C" w:rsidP="00A07F5F" w:rsidRDefault="0080765C">
      <w:pPr>
        <w:numPr>
          <w:ilvl w:val="0"/>
          <w:numId w:val="1"/>
        </w:numPr>
        <w:ind w:hanging="371"/>
        <w:contextualSpacing/>
        <w:jc w:val="both"/>
        <w:rPr>
          <w:rFonts w:ascii="Arial" w:hAnsi="Arial" w:cs="Arial"/>
          <w:b/>
        </w:rPr>
      </w:pPr>
      <w:r w:rsidRPr="002818C2">
        <w:rPr>
          <w:rFonts w:ascii="Arial" w:hAnsi="Arial" w:eastAsia="Times New Roman" w:cs="Arial"/>
          <w:bCs/>
        </w:rPr>
        <w:t>the number of employees in the accounting period, in addition to senior employees included at (i) above, whose remuneration w</w:t>
      </w:r>
      <w:r w:rsidRPr="00B05206">
        <w:rPr>
          <w:rFonts w:ascii="Arial" w:hAnsi="Arial" w:eastAsia="Times New Roman" w:cs="Arial"/>
          <w:bCs/>
        </w:rPr>
        <w:t>as £50k or more in bands of £5k. For</w:t>
      </w:r>
      <w:r w:rsidRPr="002818C2">
        <w:rPr>
          <w:rFonts w:ascii="Arial" w:hAnsi="Arial" w:eastAsia="Times New Roman" w:cs="Arial"/>
          <w:bCs/>
        </w:rPr>
        <w:t xml:space="preserve"> this purpose, remuneration means all amounts paid to or receivable by an employee and includes sums due by way of taxable expenses and the estimated </w:t>
      </w:r>
      <w:r w:rsidRPr="002818C2">
        <w:rPr>
          <w:rFonts w:ascii="Arial" w:hAnsi="Arial" w:eastAsia="Times New Roman" w:cs="Arial"/>
          <w:bCs/>
        </w:rPr>
        <w:lastRenderedPageBreak/>
        <w:t>money value of any other benefits. Pension contributions payable by the Council are excluded.</w:t>
      </w:r>
    </w:p>
    <w:tbl>
      <w:tblPr>
        <w:tblW w:w="9132" w:type="dxa"/>
        <w:tblInd w:w="93" w:type="dxa"/>
        <w:tblLook w:val="04A0" w:firstRow="1" w:lastRow="0" w:firstColumn="1" w:lastColumn="0" w:noHBand="0" w:noVBand="1"/>
      </w:tblPr>
      <w:tblGrid>
        <w:gridCol w:w="1320"/>
        <w:gridCol w:w="300"/>
        <w:gridCol w:w="6192"/>
        <w:gridCol w:w="1320"/>
      </w:tblGrid>
      <w:tr w:rsidRPr="002818C2" w:rsidR="008C58C0" w:rsidTr="00F30611">
        <w:trPr>
          <w:trHeight w:val="444"/>
        </w:trPr>
        <w:tc>
          <w:tcPr>
            <w:tcW w:w="1320" w:type="dxa"/>
            <w:tcBorders>
              <w:top w:val="nil"/>
              <w:left w:val="nil"/>
              <w:bottom w:val="nil"/>
              <w:right w:val="nil"/>
            </w:tcBorders>
            <w:shd w:val="clear" w:color="auto" w:fill="auto"/>
            <w:noWrap/>
            <w:vAlign w:val="bottom"/>
            <w:hideMark/>
          </w:tcPr>
          <w:p w:rsidRPr="002818C2" w:rsidR="008C58C0" w:rsidP="003025E7" w:rsidRDefault="00213D9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300" w:type="dxa"/>
            <w:tcBorders>
              <w:top w:val="nil"/>
              <w:left w:val="nil"/>
              <w:bottom w:val="nil"/>
              <w:right w:val="nil"/>
            </w:tcBorders>
            <w:shd w:val="clear" w:color="auto" w:fill="auto"/>
            <w:noWrap/>
            <w:vAlign w:val="bottom"/>
            <w:hideMark/>
          </w:tcPr>
          <w:p w:rsidRPr="002818C2" w:rsidR="008C58C0" w:rsidP="003025E7" w:rsidRDefault="008C58C0">
            <w:pPr>
              <w:spacing w:after="0" w:line="240" w:lineRule="auto"/>
              <w:jc w:val="center"/>
              <w:rPr>
                <w:rFonts w:ascii="Arial" w:hAnsi="Arial" w:eastAsia="Times New Roman" w:cs="Arial"/>
                <w:color w:val="000000"/>
                <w:lang w:eastAsia="en-GB"/>
              </w:rPr>
            </w:pPr>
          </w:p>
        </w:tc>
        <w:tc>
          <w:tcPr>
            <w:tcW w:w="6192" w:type="dxa"/>
            <w:tcBorders>
              <w:top w:val="nil"/>
              <w:left w:val="nil"/>
              <w:bottom w:val="nil"/>
              <w:right w:val="nil"/>
            </w:tcBorders>
            <w:shd w:val="clear" w:color="auto" w:fill="auto"/>
            <w:noWrap/>
            <w:vAlign w:val="bottom"/>
            <w:hideMark/>
          </w:tcPr>
          <w:p w:rsidRPr="002818C2" w:rsidR="008C58C0" w:rsidP="003025E7" w:rsidRDefault="008C58C0">
            <w:pPr>
              <w:spacing w:after="0" w:line="240" w:lineRule="auto"/>
              <w:jc w:val="center"/>
              <w:rPr>
                <w:rFonts w:ascii="Arial" w:hAnsi="Arial" w:eastAsia="Times New Roman" w:cs="Arial"/>
                <w:b/>
                <w:bCs/>
                <w:color w:val="000000"/>
                <w:lang w:eastAsia="en-GB"/>
              </w:rPr>
            </w:pPr>
          </w:p>
        </w:tc>
        <w:tc>
          <w:tcPr>
            <w:tcW w:w="1320" w:type="dxa"/>
            <w:tcBorders>
              <w:top w:val="nil"/>
              <w:left w:val="nil"/>
              <w:bottom w:val="nil"/>
              <w:right w:val="nil"/>
            </w:tcBorders>
            <w:shd w:val="clear" w:color="auto" w:fill="auto"/>
            <w:noWrap/>
            <w:vAlign w:val="bottom"/>
            <w:hideMark/>
          </w:tcPr>
          <w:p w:rsidRPr="002818C2" w:rsidR="008C58C0" w:rsidP="003025E7" w:rsidRDefault="00213D9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8C58C0" w:rsidTr="008C58C0">
        <w:trPr>
          <w:trHeight w:val="276"/>
        </w:trPr>
        <w:tc>
          <w:tcPr>
            <w:tcW w:w="1320" w:type="dxa"/>
            <w:tcBorders>
              <w:top w:val="nil"/>
              <w:left w:val="nil"/>
              <w:bottom w:val="nil"/>
              <w:right w:val="nil"/>
            </w:tcBorders>
            <w:shd w:val="clear" w:color="auto" w:fill="auto"/>
            <w:vAlign w:val="center"/>
            <w:hideMark/>
          </w:tcPr>
          <w:p w:rsidRPr="002818C2" w:rsidR="008C58C0" w:rsidP="003025E7" w:rsidRDefault="008C58C0">
            <w:pPr>
              <w:spacing w:after="0" w:line="240" w:lineRule="auto"/>
              <w:jc w:val="center"/>
              <w:rPr>
                <w:rFonts w:ascii="Arial" w:hAnsi="Arial" w:eastAsia="Times New Roman" w:cs="Arial"/>
                <w:color w:val="000000"/>
                <w:lang w:eastAsia="en-GB"/>
              </w:rPr>
            </w:pPr>
          </w:p>
        </w:tc>
        <w:tc>
          <w:tcPr>
            <w:tcW w:w="300" w:type="dxa"/>
            <w:tcBorders>
              <w:top w:val="nil"/>
              <w:left w:val="nil"/>
              <w:bottom w:val="nil"/>
              <w:right w:val="nil"/>
            </w:tcBorders>
            <w:shd w:val="clear" w:color="auto" w:fill="auto"/>
            <w:noWrap/>
            <w:vAlign w:val="center"/>
            <w:hideMark/>
          </w:tcPr>
          <w:p w:rsidRPr="002818C2" w:rsidR="008C58C0" w:rsidP="003025E7" w:rsidRDefault="008C58C0">
            <w:pPr>
              <w:spacing w:after="0" w:line="240" w:lineRule="auto"/>
              <w:jc w:val="center"/>
              <w:rPr>
                <w:rFonts w:ascii="Arial" w:hAnsi="Arial" w:eastAsia="Times New Roman" w:cs="Arial"/>
                <w:color w:val="000000"/>
                <w:lang w:eastAsia="en-GB"/>
              </w:rPr>
            </w:pPr>
          </w:p>
        </w:tc>
        <w:tc>
          <w:tcPr>
            <w:tcW w:w="6192" w:type="dxa"/>
            <w:tcBorders>
              <w:top w:val="nil"/>
              <w:left w:val="nil"/>
              <w:bottom w:val="nil"/>
              <w:right w:val="nil"/>
            </w:tcBorders>
            <w:shd w:val="clear" w:color="auto" w:fill="auto"/>
            <w:vAlign w:val="center"/>
            <w:hideMark/>
          </w:tcPr>
          <w:p w:rsidRPr="002818C2" w:rsidR="008C58C0" w:rsidP="003025E7" w:rsidRDefault="008C58C0">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REMUNERATION BAND:</w:t>
            </w:r>
          </w:p>
        </w:tc>
        <w:tc>
          <w:tcPr>
            <w:tcW w:w="1320" w:type="dxa"/>
            <w:tcBorders>
              <w:top w:val="nil"/>
              <w:left w:val="nil"/>
              <w:bottom w:val="nil"/>
              <w:right w:val="nil"/>
            </w:tcBorders>
            <w:shd w:val="clear" w:color="auto" w:fill="auto"/>
            <w:vAlign w:val="center"/>
            <w:hideMark/>
          </w:tcPr>
          <w:p w:rsidRPr="002818C2" w:rsidR="008C58C0" w:rsidP="003025E7" w:rsidRDefault="008C58C0">
            <w:pPr>
              <w:spacing w:after="0" w:line="240" w:lineRule="auto"/>
              <w:jc w:val="center"/>
              <w:rPr>
                <w:rFonts w:ascii="Arial" w:hAnsi="Arial" w:eastAsia="Times New Roman" w:cs="Arial"/>
                <w:color w:val="000000"/>
                <w:lang w:eastAsia="en-GB"/>
              </w:rPr>
            </w:pPr>
          </w:p>
        </w:tc>
      </w:tr>
      <w:tr w:rsidRPr="002818C2" w:rsidR="003025E7" w:rsidTr="00F30611">
        <w:trPr>
          <w:trHeight w:val="276"/>
        </w:trPr>
        <w:tc>
          <w:tcPr>
            <w:tcW w:w="1320" w:type="dxa"/>
            <w:tcBorders>
              <w:top w:val="nil"/>
              <w:left w:val="nil"/>
              <w:bottom w:val="nil"/>
              <w:right w:val="nil"/>
            </w:tcBorders>
            <w:shd w:val="clear" w:color="auto" w:fill="auto"/>
            <w:vAlign w:val="center"/>
            <w:hideMark/>
          </w:tcPr>
          <w:p w:rsidRPr="002818C2" w:rsidR="003025E7" w:rsidP="003E6F75" w:rsidRDefault="00213D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w:t>
            </w:r>
          </w:p>
        </w:tc>
        <w:tc>
          <w:tcPr>
            <w:tcW w:w="300" w:type="dxa"/>
            <w:tcBorders>
              <w:top w:val="nil"/>
              <w:left w:val="nil"/>
              <w:bottom w:val="nil"/>
              <w:right w:val="nil"/>
            </w:tcBorders>
            <w:shd w:val="clear" w:color="auto" w:fill="auto"/>
            <w:noWrap/>
            <w:vAlign w:val="center"/>
            <w:hideMark/>
          </w:tcPr>
          <w:p w:rsidRPr="002818C2" w:rsidR="003025E7" w:rsidP="008C58C0" w:rsidRDefault="003025E7">
            <w:pPr>
              <w:spacing w:after="0" w:line="240" w:lineRule="auto"/>
              <w:rPr>
                <w:rFonts w:ascii="Arial" w:hAnsi="Arial" w:eastAsia="Times New Roman" w:cs="Arial"/>
                <w:color w:val="000000"/>
                <w:lang w:eastAsia="en-GB"/>
              </w:rPr>
            </w:pPr>
          </w:p>
        </w:tc>
        <w:tc>
          <w:tcPr>
            <w:tcW w:w="6192" w:type="dxa"/>
            <w:tcBorders>
              <w:top w:val="nil"/>
              <w:left w:val="nil"/>
              <w:bottom w:val="nil"/>
              <w:right w:val="nil"/>
            </w:tcBorders>
            <w:shd w:val="clear" w:color="auto" w:fill="auto"/>
            <w:vAlign w:val="center"/>
            <w:hideMark/>
          </w:tcPr>
          <w:p w:rsidRPr="002818C2" w:rsidR="003025E7" w:rsidP="008C58C0" w:rsidRDefault="003025E7">
            <w:pPr>
              <w:spacing w:after="0" w:line="240" w:lineRule="auto"/>
              <w:jc w:val="center"/>
              <w:rPr>
                <w:rFonts w:ascii="Arial" w:hAnsi="Arial" w:eastAsia="Times New Roman" w:cs="Arial"/>
                <w:color w:val="000000"/>
                <w:lang w:eastAsia="en-GB"/>
              </w:rPr>
            </w:pPr>
            <w:r w:rsidRPr="002818C2">
              <w:rPr>
                <w:rFonts w:ascii="Arial" w:hAnsi="Arial" w:eastAsia="Times New Roman" w:cs="Arial"/>
                <w:color w:val="000000"/>
                <w:lang w:eastAsia="en-GB"/>
              </w:rPr>
              <w:t>£50,000 - £54,999</w:t>
            </w:r>
          </w:p>
        </w:tc>
        <w:tc>
          <w:tcPr>
            <w:tcW w:w="1320" w:type="dxa"/>
            <w:tcBorders>
              <w:top w:val="nil"/>
              <w:left w:val="nil"/>
              <w:bottom w:val="nil"/>
              <w:right w:val="nil"/>
            </w:tcBorders>
            <w:shd w:val="clear" w:color="auto" w:fill="auto"/>
            <w:vAlign w:val="center"/>
          </w:tcPr>
          <w:p w:rsidRPr="002818C2" w:rsidR="003025E7" w:rsidP="008C58C0" w:rsidRDefault="00D52FC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w:t>
            </w:r>
          </w:p>
        </w:tc>
      </w:tr>
      <w:tr w:rsidRPr="002818C2" w:rsidR="003025E7" w:rsidTr="00F30611">
        <w:trPr>
          <w:trHeight w:val="276"/>
        </w:trPr>
        <w:tc>
          <w:tcPr>
            <w:tcW w:w="1320" w:type="dxa"/>
            <w:tcBorders>
              <w:top w:val="nil"/>
              <w:left w:val="nil"/>
              <w:bottom w:val="nil"/>
              <w:right w:val="nil"/>
            </w:tcBorders>
            <w:shd w:val="clear" w:color="auto" w:fill="auto"/>
            <w:vAlign w:val="center"/>
            <w:hideMark/>
          </w:tcPr>
          <w:p w:rsidRPr="002818C2" w:rsidR="003025E7" w:rsidP="003E6F75" w:rsidRDefault="00213D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w:t>
            </w:r>
          </w:p>
        </w:tc>
        <w:tc>
          <w:tcPr>
            <w:tcW w:w="300" w:type="dxa"/>
            <w:tcBorders>
              <w:top w:val="nil"/>
              <w:left w:val="nil"/>
              <w:bottom w:val="nil"/>
              <w:right w:val="nil"/>
            </w:tcBorders>
            <w:shd w:val="clear" w:color="auto" w:fill="auto"/>
            <w:noWrap/>
            <w:vAlign w:val="center"/>
            <w:hideMark/>
          </w:tcPr>
          <w:p w:rsidRPr="002818C2" w:rsidR="003025E7" w:rsidP="008C58C0" w:rsidRDefault="003025E7">
            <w:pPr>
              <w:spacing w:after="0" w:line="240" w:lineRule="auto"/>
              <w:rPr>
                <w:rFonts w:ascii="Arial" w:hAnsi="Arial" w:eastAsia="Times New Roman" w:cs="Arial"/>
                <w:color w:val="000000"/>
                <w:lang w:eastAsia="en-GB"/>
              </w:rPr>
            </w:pPr>
          </w:p>
        </w:tc>
        <w:tc>
          <w:tcPr>
            <w:tcW w:w="6192" w:type="dxa"/>
            <w:tcBorders>
              <w:top w:val="nil"/>
              <w:left w:val="nil"/>
              <w:bottom w:val="nil"/>
              <w:right w:val="nil"/>
            </w:tcBorders>
            <w:shd w:val="clear" w:color="auto" w:fill="auto"/>
            <w:vAlign w:val="center"/>
            <w:hideMark/>
          </w:tcPr>
          <w:p w:rsidRPr="002818C2" w:rsidR="003025E7" w:rsidP="008C58C0" w:rsidRDefault="003025E7">
            <w:pPr>
              <w:spacing w:after="0" w:line="240" w:lineRule="auto"/>
              <w:jc w:val="center"/>
              <w:rPr>
                <w:rFonts w:ascii="Arial" w:hAnsi="Arial" w:eastAsia="Times New Roman" w:cs="Arial"/>
                <w:color w:val="000000"/>
                <w:lang w:eastAsia="en-GB"/>
              </w:rPr>
            </w:pPr>
            <w:r w:rsidRPr="002818C2">
              <w:rPr>
                <w:rFonts w:ascii="Arial" w:hAnsi="Arial" w:eastAsia="Times New Roman" w:cs="Arial"/>
                <w:color w:val="000000"/>
                <w:lang w:eastAsia="en-GB"/>
              </w:rPr>
              <w:t>£55,000 - £59,999</w:t>
            </w:r>
          </w:p>
        </w:tc>
        <w:tc>
          <w:tcPr>
            <w:tcW w:w="1320" w:type="dxa"/>
            <w:tcBorders>
              <w:top w:val="nil"/>
              <w:left w:val="nil"/>
              <w:bottom w:val="nil"/>
              <w:right w:val="nil"/>
            </w:tcBorders>
            <w:shd w:val="clear" w:color="auto" w:fill="auto"/>
            <w:vAlign w:val="center"/>
          </w:tcPr>
          <w:p w:rsidRPr="002818C2" w:rsidR="003025E7" w:rsidP="008C58C0" w:rsidRDefault="00D52FC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w:t>
            </w:r>
          </w:p>
        </w:tc>
      </w:tr>
      <w:tr w:rsidRPr="002818C2" w:rsidR="003025E7" w:rsidTr="00F30611">
        <w:trPr>
          <w:trHeight w:val="276"/>
        </w:trPr>
        <w:tc>
          <w:tcPr>
            <w:tcW w:w="1320" w:type="dxa"/>
            <w:tcBorders>
              <w:top w:val="nil"/>
              <w:left w:val="nil"/>
              <w:bottom w:val="nil"/>
              <w:right w:val="nil"/>
            </w:tcBorders>
            <w:shd w:val="clear" w:color="auto" w:fill="auto"/>
            <w:vAlign w:val="center"/>
            <w:hideMark/>
          </w:tcPr>
          <w:p w:rsidRPr="002818C2" w:rsidR="003025E7" w:rsidP="003E6F75" w:rsidRDefault="00213D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w:t>
            </w:r>
          </w:p>
        </w:tc>
        <w:tc>
          <w:tcPr>
            <w:tcW w:w="300" w:type="dxa"/>
            <w:tcBorders>
              <w:top w:val="nil"/>
              <w:left w:val="nil"/>
              <w:bottom w:val="nil"/>
              <w:right w:val="nil"/>
            </w:tcBorders>
            <w:shd w:val="clear" w:color="auto" w:fill="auto"/>
            <w:noWrap/>
            <w:vAlign w:val="center"/>
            <w:hideMark/>
          </w:tcPr>
          <w:p w:rsidRPr="002818C2" w:rsidR="003025E7" w:rsidP="008C58C0" w:rsidRDefault="003025E7">
            <w:pPr>
              <w:spacing w:after="0" w:line="240" w:lineRule="auto"/>
              <w:rPr>
                <w:rFonts w:ascii="Arial" w:hAnsi="Arial" w:eastAsia="Times New Roman" w:cs="Arial"/>
                <w:color w:val="000000"/>
                <w:lang w:eastAsia="en-GB"/>
              </w:rPr>
            </w:pPr>
          </w:p>
        </w:tc>
        <w:tc>
          <w:tcPr>
            <w:tcW w:w="6192" w:type="dxa"/>
            <w:tcBorders>
              <w:top w:val="nil"/>
              <w:left w:val="nil"/>
              <w:bottom w:val="nil"/>
              <w:right w:val="nil"/>
            </w:tcBorders>
            <w:shd w:val="clear" w:color="auto" w:fill="auto"/>
            <w:vAlign w:val="center"/>
            <w:hideMark/>
          </w:tcPr>
          <w:p w:rsidRPr="002818C2" w:rsidR="003025E7" w:rsidP="008C58C0" w:rsidRDefault="003025E7">
            <w:pPr>
              <w:spacing w:after="0" w:line="240" w:lineRule="auto"/>
              <w:jc w:val="center"/>
              <w:rPr>
                <w:rFonts w:ascii="Arial" w:hAnsi="Arial" w:eastAsia="Times New Roman" w:cs="Arial"/>
                <w:color w:val="000000"/>
                <w:lang w:eastAsia="en-GB"/>
              </w:rPr>
            </w:pPr>
            <w:r w:rsidRPr="002818C2">
              <w:rPr>
                <w:rFonts w:ascii="Arial" w:hAnsi="Arial" w:eastAsia="Times New Roman" w:cs="Arial"/>
                <w:color w:val="000000"/>
                <w:lang w:eastAsia="en-GB"/>
              </w:rPr>
              <w:t>£60,000 - £64,999</w:t>
            </w:r>
          </w:p>
        </w:tc>
        <w:tc>
          <w:tcPr>
            <w:tcW w:w="1320" w:type="dxa"/>
            <w:tcBorders>
              <w:top w:val="nil"/>
              <w:left w:val="nil"/>
              <w:bottom w:val="nil"/>
              <w:right w:val="nil"/>
            </w:tcBorders>
            <w:shd w:val="clear" w:color="auto" w:fill="auto"/>
            <w:vAlign w:val="center"/>
          </w:tcPr>
          <w:p w:rsidRPr="002818C2" w:rsidR="003025E7" w:rsidP="008C58C0" w:rsidRDefault="00D52FC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w:t>
            </w:r>
          </w:p>
        </w:tc>
      </w:tr>
      <w:tr w:rsidRPr="002818C2" w:rsidR="003025E7" w:rsidTr="00275D7C">
        <w:trPr>
          <w:trHeight w:val="276"/>
        </w:trPr>
        <w:tc>
          <w:tcPr>
            <w:tcW w:w="1320" w:type="dxa"/>
            <w:tcBorders>
              <w:top w:val="nil"/>
              <w:left w:val="nil"/>
              <w:right w:val="nil"/>
            </w:tcBorders>
            <w:shd w:val="clear" w:color="auto" w:fill="auto"/>
            <w:vAlign w:val="center"/>
            <w:hideMark/>
          </w:tcPr>
          <w:p w:rsidRPr="002818C2" w:rsidR="003025E7" w:rsidP="003E6F75" w:rsidRDefault="00213D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w:t>
            </w:r>
          </w:p>
        </w:tc>
        <w:tc>
          <w:tcPr>
            <w:tcW w:w="300" w:type="dxa"/>
            <w:tcBorders>
              <w:top w:val="nil"/>
              <w:left w:val="nil"/>
              <w:right w:val="nil"/>
            </w:tcBorders>
            <w:shd w:val="clear" w:color="auto" w:fill="auto"/>
            <w:noWrap/>
            <w:vAlign w:val="center"/>
            <w:hideMark/>
          </w:tcPr>
          <w:p w:rsidRPr="002818C2" w:rsidR="003025E7" w:rsidP="008C58C0" w:rsidRDefault="003025E7">
            <w:pPr>
              <w:spacing w:after="0" w:line="240" w:lineRule="auto"/>
              <w:rPr>
                <w:rFonts w:ascii="Arial" w:hAnsi="Arial" w:eastAsia="Times New Roman" w:cs="Arial"/>
                <w:b/>
                <w:bCs/>
                <w:color w:val="000000"/>
                <w:lang w:eastAsia="en-GB"/>
              </w:rPr>
            </w:pPr>
          </w:p>
        </w:tc>
        <w:tc>
          <w:tcPr>
            <w:tcW w:w="6192" w:type="dxa"/>
            <w:tcBorders>
              <w:top w:val="nil"/>
              <w:left w:val="nil"/>
              <w:right w:val="nil"/>
            </w:tcBorders>
            <w:shd w:val="clear" w:color="auto" w:fill="auto"/>
            <w:vAlign w:val="center"/>
            <w:hideMark/>
          </w:tcPr>
          <w:p w:rsidRPr="002818C2" w:rsidR="003025E7" w:rsidP="008C58C0" w:rsidRDefault="003025E7">
            <w:pPr>
              <w:spacing w:after="0" w:line="240" w:lineRule="auto"/>
              <w:jc w:val="center"/>
              <w:rPr>
                <w:rFonts w:ascii="Arial" w:hAnsi="Arial" w:eastAsia="Times New Roman" w:cs="Arial"/>
                <w:color w:val="000000"/>
                <w:lang w:eastAsia="en-GB"/>
              </w:rPr>
            </w:pPr>
            <w:r w:rsidRPr="002818C2">
              <w:rPr>
                <w:rFonts w:ascii="Arial" w:hAnsi="Arial" w:eastAsia="Times New Roman" w:cs="Arial"/>
                <w:color w:val="000000"/>
                <w:lang w:eastAsia="en-GB"/>
              </w:rPr>
              <w:t>£65,000 - £69,999</w:t>
            </w:r>
          </w:p>
        </w:tc>
        <w:tc>
          <w:tcPr>
            <w:tcW w:w="1320" w:type="dxa"/>
            <w:tcBorders>
              <w:top w:val="nil"/>
              <w:left w:val="nil"/>
              <w:right w:val="nil"/>
            </w:tcBorders>
            <w:shd w:val="clear" w:color="auto" w:fill="auto"/>
            <w:vAlign w:val="center"/>
          </w:tcPr>
          <w:p w:rsidRPr="002818C2" w:rsidR="003025E7" w:rsidP="008C58C0" w:rsidRDefault="00D52FC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3025E7" w:rsidTr="00275D7C">
        <w:trPr>
          <w:trHeight w:val="276"/>
        </w:trPr>
        <w:tc>
          <w:tcPr>
            <w:tcW w:w="1320" w:type="dxa"/>
            <w:tcBorders>
              <w:top w:val="nil"/>
              <w:left w:val="nil"/>
              <w:right w:val="nil"/>
            </w:tcBorders>
            <w:shd w:val="clear" w:color="auto" w:fill="auto"/>
            <w:noWrap/>
            <w:vAlign w:val="bottom"/>
            <w:hideMark/>
          </w:tcPr>
          <w:p w:rsidRPr="002818C2" w:rsidR="003025E7" w:rsidP="003E6F75" w:rsidRDefault="00213D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300" w:type="dxa"/>
            <w:tcBorders>
              <w:top w:val="nil"/>
              <w:left w:val="nil"/>
              <w:right w:val="nil"/>
            </w:tcBorders>
            <w:shd w:val="clear" w:color="auto" w:fill="auto"/>
            <w:noWrap/>
            <w:vAlign w:val="bottom"/>
            <w:hideMark/>
          </w:tcPr>
          <w:p w:rsidRPr="002818C2" w:rsidR="003025E7" w:rsidP="008C58C0" w:rsidRDefault="003025E7">
            <w:pPr>
              <w:spacing w:after="0" w:line="240" w:lineRule="auto"/>
              <w:rPr>
                <w:rFonts w:ascii="Arial" w:hAnsi="Arial" w:eastAsia="Times New Roman" w:cs="Arial"/>
                <w:color w:val="000000"/>
                <w:lang w:eastAsia="en-GB"/>
              </w:rPr>
            </w:pPr>
          </w:p>
        </w:tc>
        <w:tc>
          <w:tcPr>
            <w:tcW w:w="6192" w:type="dxa"/>
            <w:tcBorders>
              <w:top w:val="nil"/>
              <w:left w:val="nil"/>
              <w:right w:val="nil"/>
            </w:tcBorders>
            <w:shd w:val="clear" w:color="auto" w:fill="auto"/>
            <w:vAlign w:val="center"/>
            <w:hideMark/>
          </w:tcPr>
          <w:p w:rsidRPr="002818C2" w:rsidR="003025E7" w:rsidP="008C58C0" w:rsidRDefault="003025E7">
            <w:pPr>
              <w:spacing w:after="0" w:line="240" w:lineRule="auto"/>
              <w:jc w:val="center"/>
              <w:rPr>
                <w:rFonts w:ascii="Arial" w:hAnsi="Arial" w:eastAsia="Times New Roman" w:cs="Arial"/>
                <w:color w:val="000000"/>
                <w:lang w:eastAsia="en-GB"/>
              </w:rPr>
            </w:pPr>
            <w:r w:rsidRPr="002818C2">
              <w:rPr>
                <w:rFonts w:ascii="Arial" w:hAnsi="Arial" w:eastAsia="Times New Roman" w:cs="Arial"/>
                <w:color w:val="000000"/>
                <w:lang w:eastAsia="en-GB"/>
              </w:rPr>
              <w:t>£70,000 - £74,999</w:t>
            </w:r>
          </w:p>
        </w:tc>
        <w:tc>
          <w:tcPr>
            <w:tcW w:w="1320" w:type="dxa"/>
            <w:tcBorders>
              <w:top w:val="nil"/>
              <w:left w:val="nil"/>
              <w:right w:val="nil"/>
            </w:tcBorders>
            <w:shd w:val="clear" w:color="auto" w:fill="auto"/>
            <w:noWrap/>
            <w:vAlign w:val="bottom"/>
          </w:tcPr>
          <w:p w:rsidRPr="002818C2" w:rsidR="003025E7" w:rsidP="008C58C0" w:rsidRDefault="00D52FC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w:t>
            </w:r>
          </w:p>
        </w:tc>
      </w:tr>
      <w:tr w:rsidRPr="002818C2" w:rsidR="003025E7" w:rsidTr="003D3D60">
        <w:trPr>
          <w:trHeight w:val="276"/>
        </w:trPr>
        <w:tc>
          <w:tcPr>
            <w:tcW w:w="1320" w:type="dxa"/>
            <w:tcBorders>
              <w:top w:val="nil"/>
              <w:left w:val="nil"/>
              <w:right w:val="nil"/>
            </w:tcBorders>
            <w:shd w:val="clear" w:color="auto" w:fill="auto"/>
            <w:noWrap/>
            <w:vAlign w:val="bottom"/>
          </w:tcPr>
          <w:p w:rsidRPr="002818C2" w:rsidR="003025E7" w:rsidP="003E6F75" w:rsidRDefault="00213D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300" w:type="dxa"/>
            <w:tcBorders>
              <w:top w:val="nil"/>
              <w:left w:val="nil"/>
              <w:right w:val="nil"/>
            </w:tcBorders>
            <w:shd w:val="clear" w:color="auto" w:fill="auto"/>
            <w:noWrap/>
            <w:vAlign w:val="bottom"/>
          </w:tcPr>
          <w:p w:rsidRPr="002818C2" w:rsidR="003025E7" w:rsidP="008C58C0" w:rsidRDefault="003025E7">
            <w:pPr>
              <w:spacing w:after="0" w:line="240" w:lineRule="auto"/>
              <w:rPr>
                <w:rFonts w:ascii="Arial" w:hAnsi="Arial" w:eastAsia="Times New Roman" w:cs="Arial"/>
                <w:color w:val="000000"/>
                <w:lang w:eastAsia="en-GB"/>
              </w:rPr>
            </w:pPr>
          </w:p>
        </w:tc>
        <w:tc>
          <w:tcPr>
            <w:tcW w:w="6192" w:type="dxa"/>
            <w:tcBorders>
              <w:top w:val="nil"/>
              <w:left w:val="nil"/>
              <w:right w:val="nil"/>
            </w:tcBorders>
            <w:shd w:val="clear" w:color="auto" w:fill="auto"/>
            <w:vAlign w:val="center"/>
          </w:tcPr>
          <w:p w:rsidRPr="002818C2" w:rsidR="003025E7" w:rsidP="00275D7C" w:rsidRDefault="003025E7">
            <w:pPr>
              <w:spacing w:after="0" w:line="240" w:lineRule="auto"/>
              <w:jc w:val="center"/>
              <w:rPr>
                <w:rFonts w:ascii="Arial" w:hAnsi="Arial" w:eastAsia="Times New Roman" w:cs="Arial"/>
                <w:color w:val="000000"/>
                <w:lang w:eastAsia="en-GB"/>
              </w:rPr>
            </w:pPr>
            <w:r w:rsidRPr="002818C2">
              <w:rPr>
                <w:rFonts w:ascii="Arial" w:hAnsi="Arial" w:eastAsia="Times New Roman" w:cs="Arial"/>
                <w:color w:val="000000"/>
                <w:lang w:eastAsia="en-GB"/>
              </w:rPr>
              <w:t>£75,000 - £79,999</w:t>
            </w:r>
          </w:p>
        </w:tc>
        <w:tc>
          <w:tcPr>
            <w:tcW w:w="1320" w:type="dxa"/>
            <w:tcBorders>
              <w:top w:val="nil"/>
              <w:left w:val="nil"/>
              <w:right w:val="nil"/>
            </w:tcBorders>
            <w:shd w:val="clear" w:color="auto" w:fill="auto"/>
            <w:noWrap/>
            <w:vAlign w:val="bottom"/>
          </w:tcPr>
          <w:p w:rsidRPr="002818C2" w:rsidR="003025E7" w:rsidP="00C4664F" w:rsidRDefault="00D52FC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p>
        </w:tc>
      </w:tr>
      <w:tr w:rsidRPr="002818C2" w:rsidR="00B05206" w:rsidTr="00B05206">
        <w:trPr>
          <w:trHeight w:val="276"/>
        </w:trPr>
        <w:tc>
          <w:tcPr>
            <w:tcW w:w="1320" w:type="dxa"/>
            <w:tcBorders>
              <w:top w:val="single" w:color="auto" w:sz="4" w:space="0"/>
              <w:left w:val="nil"/>
              <w:right w:val="nil"/>
            </w:tcBorders>
            <w:shd w:val="clear" w:color="auto" w:fill="auto"/>
            <w:noWrap/>
            <w:vAlign w:val="bottom"/>
          </w:tcPr>
          <w:p w:rsidRPr="00B05206" w:rsidR="00B05206" w:rsidP="003E6F75" w:rsidRDefault="00213D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w:t>
            </w:r>
          </w:p>
        </w:tc>
        <w:tc>
          <w:tcPr>
            <w:tcW w:w="300" w:type="dxa"/>
            <w:tcBorders>
              <w:left w:val="nil"/>
              <w:right w:val="nil"/>
            </w:tcBorders>
            <w:shd w:val="clear" w:color="auto" w:fill="auto"/>
            <w:noWrap/>
            <w:vAlign w:val="bottom"/>
          </w:tcPr>
          <w:p w:rsidRPr="002818C2" w:rsidR="00B05206" w:rsidP="008C58C0" w:rsidRDefault="00B05206">
            <w:pPr>
              <w:spacing w:after="0" w:line="240" w:lineRule="auto"/>
              <w:rPr>
                <w:rFonts w:ascii="Arial" w:hAnsi="Arial" w:eastAsia="Times New Roman" w:cs="Arial"/>
                <w:b/>
                <w:bCs/>
                <w:color w:val="000000"/>
                <w:lang w:eastAsia="en-GB"/>
              </w:rPr>
            </w:pPr>
          </w:p>
        </w:tc>
        <w:tc>
          <w:tcPr>
            <w:tcW w:w="6192" w:type="dxa"/>
            <w:tcBorders>
              <w:left w:val="nil"/>
              <w:right w:val="nil"/>
            </w:tcBorders>
            <w:shd w:val="clear" w:color="auto" w:fill="auto"/>
            <w:noWrap/>
            <w:vAlign w:val="bottom"/>
          </w:tcPr>
          <w:p w:rsidR="00B05206" w:rsidP="008C58C0" w:rsidRDefault="00B05206">
            <w:pPr>
              <w:spacing w:after="0" w:line="240" w:lineRule="auto"/>
              <w:jc w:val="center"/>
              <w:rPr>
                <w:rFonts w:ascii="Arial" w:hAnsi="Arial" w:eastAsia="Times New Roman" w:cs="Arial"/>
                <w:bCs/>
                <w:color w:val="000000"/>
                <w:lang w:eastAsia="en-GB"/>
              </w:rPr>
            </w:pPr>
          </w:p>
        </w:tc>
        <w:tc>
          <w:tcPr>
            <w:tcW w:w="1320" w:type="dxa"/>
            <w:tcBorders>
              <w:top w:val="single" w:color="auto" w:sz="4" w:space="0"/>
              <w:left w:val="nil"/>
              <w:right w:val="nil"/>
            </w:tcBorders>
            <w:shd w:val="clear" w:color="auto" w:fill="auto"/>
            <w:noWrap/>
            <w:vAlign w:val="bottom"/>
          </w:tcPr>
          <w:p w:rsidRPr="00B05206" w:rsidR="00B05206" w:rsidP="00C4664F" w:rsidRDefault="00D52FC6">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w:t>
            </w:r>
          </w:p>
        </w:tc>
      </w:tr>
    </w:tbl>
    <w:p w:rsidR="00017D5D" w:rsidP="003D3D60" w:rsidRDefault="00017D5D">
      <w:pPr>
        <w:tabs>
          <w:tab w:val="left" w:pos="1230"/>
        </w:tabs>
        <w:rPr>
          <w:rFonts w:ascii="Arial" w:hAnsi="Arial" w:cs="Arial"/>
          <w:b/>
          <w:color w:val="A6A6A6" w:themeColor="background1" w:themeShade="A6"/>
          <w:sz w:val="16"/>
          <w:szCs w:val="16"/>
        </w:rPr>
      </w:pPr>
    </w:p>
    <w:p w:rsidRPr="00017D5D" w:rsidR="00714A52" w:rsidP="003D3D60" w:rsidRDefault="00017D5D">
      <w:pPr>
        <w:tabs>
          <w:tab w:val="left" w:pos="1230"/>
        </w:tabs>
        <w:rPr>
          <w:rFonts w:ascii="Arial" w:hAnsi="Arial" w:cs="Arial"/>
        </w:rPr>
      </w:pPr>
      <w:r w:rsidRPr="00E2517F">
        <w:rPr>
          <w:rFonts w:ascii="Arial" w:hAnsi="Arial" w:cs="Arial"/>
        </w:rPr>
        <w:t>The presentation of employees’ remuneration has been changed in line with regulations; certain non-statutory chief officers are now shown as part of the council’s senior employees.</w:t>
      </w:r>
      <w:r w:rsidR="003D3D60">
        <w:rPr>
          <w:rFonts w:ascii="Arial" w:hAnsi="Arial" w:cs="Arial"/>
          <w:b/>
          <w:color w:val="A6A6A6" w:themeColor="background1" w:themeShade="A6"/>
          <w:sz w:val="16"/>
          <w:szCs w:val="16"/>
        </w:rPr>
        <w:tab/>
      </w:r>
    </w:p>
    <w:p w:rsidRPr="002818C2" w:rsidR="00E96BC1" w:rsidP="009159F1" w:rsidRDefault="00E96BC1">
      <w:pPr>
        <w:jc w:val="both"/>
        <w:rPr>
          <w:rFonts w:ascii="Arial" w:hAnsi="Arial" w:eastAsia="Times New Roman" w:cs="Arial"/>
          <w:bCs/>
        </w:rPr>
      </w:pPr>
      <w:r w:rsidRPr="002818C2">
        <w:rPr>
          <w:rFonts w:ascii="Arial" w:hAnsi="Arial" w:cs="Arial"/>
          <w:b/>
        </w:rPr>
        <w:t>5.12</w:t>
      </w:r>
      <w:r w:rsidRPr="002818C2">
        <w:rPr>
          <w:rFonts w:ascii="Arial" w:hAnsi="Arial" w:cs="Arial"/>
          <w:b/>
        </w:rPr>
        <w:tab/>
      </w:r>
      <w:bookmarkStart w:name="TerminationBenefits" w:id="35"/>
      <w:r w:rsidRPr="002818C2">
        <w:rPr>
          <w:rFonts w:ascii="Arial" w:hAnsi="Arial" w:cs="Arial"/>
          <w:b/>
        </w:rPr>
        <w:t xml:space="preserve">Termination </w:t>
      </w:r>
      <w:r w:rsidRPr="002818C2" w:rsidR="000E4687">
        <w:rPr>
          <w:rFonts w:ascii="Arial" w:hAnsi="Arial" w:cs="Arial"/>
          <w:b/>
        </w:rPr>
        <w:t>B</w:t>
      </w:r>
      <w:r w:rsidRPr="002818C2">
        <w:rPr>
          <w:rFonts w:ascii="Arial" w:hAnsi="Arial" w:cs="Arial"/>
          <w:b/>
        </w:rPr>
        <w:t>enefits</w:t>
      </w:r>
      <w:bookmarkEnd w:id="35"/>
    </w:p>
    <w:p w:rsidRPr="002818C2" w:rsidR="009159F1" w:rsidP="009159F1" w:rsidRDefault="009159F1">
      <w:pPr>
        <w:jc w:val="both"/>
        <w:rPr>
          <w:rFonts w:ascii="Arial" w:hAnsi="Arial" w:eastAsia="Times New Roman" w:cs="Arial"/>
          <w:bCs/>
        </w:rPr>
      </w:pPr>
      <w:r w:rsidRPr="00560E56">
        <w:rPr>
          <w:rFonts w:ascii="Arial" w:hAnsi="Arial" w:eastAsia="Times New Roman" w:cs="Arial"/>
          <w:bCs/>
        </w:rPr>
        <w:t xml:space="preserve">The Council terminated the contracts of a number of employees in </w:t>
      </w:r>
      <w:r w:rsidR="00EE24AC">
        <w:rPr>
          <w:rFonts w:ascii="Arial" w:hAnsi="Arial" w:eastAsia="Times New Roman" w:cs="Arial"/>
          <w:bCs/>
        </w:rPr>
        <w:t>2021/22</w:t>
      </w:r>
      <w:r w:rsidRPr="00560E56">
        <w:rPr>
          <w:rFonts w:ascii="Arial" w:hAnsi="Arial" w:eastAsia="Times New Roman" w:cs="Arial"/>
          <w:bCs/>
        </w:rPr>
        <w:t xml:space="preserve"> incurring liabilities of </w:t>
      </w:r>
      <w:r w:rsidRPr="00EC0605">
        <w:rPr>
          <w:rFonts w:ascii="Arial" w:hAnsi="Arial" w:eastAsia="Times New Roman" w:cs="Arial"/>
          <w:bCs/>
        </w:rPr>
        <w:t>£</w:t>
      </w:r>
      <w:r w:rsidRPr="00EC0605" w:rsidR="00EC0605">
        <w:rPr>
          <w:rFonts w:ascii="Arial" w:hAnsi="Arial" w:eastAsia="Times New Roman" w:cs="Arial"/>
          <w:bCs/>
        </w:rPr>
        <w:t>45</w:t>
      </w:r>
      <w:r w:rsidRPr="00EC0605">
        <w:rPr>
          <w:rFonts w:ascii="Arial" w:hAnsi="Arial" w:eastAsia="Times New Roman" w:cs="Arial"/>
          <w:bCs/>
        </w:rPr>
        <w:t>k</w:t>
      </w:r>
      <w:r w:rsidR="00EE24AC">
        <w:rPr>
          <w:rFonts w:ascii="Arial" w:hAnsi="Arial" w:eastAsia="Times New Roman" w:cs="Arial"/>
          <w:bCs/>
        </w:rPr>
        <w:t xml:space="preserve"> (2020/21</w:t>
      </w:r>
      <w:r w:rsidRPr="00560E56">
        <w:rPr>
          <w:rFonts w:ascii="Arial" w:hAnsi="Arial" w:eastAsia="Times New Roman" w:cs="Arial"/>
          <w:bCs/>
        </w:rPr>
        <w:t>: £</w:t>
      </w:r>
      <w:r w:rsidR="00EE24AC">
        <w:rPr>
          <w:rFonts w:ascii="Arial" w:hAnsi="Arial" w:eastAsia="Times New Roman" w:cs="Arial"/>
          <w:bCs/>
        </w:rPr>
        <w:t>203</w:t>
      </w:r>
      <w:r w:rsidRPr="00560E56" w:rsidR="00B61AA2">
        <w:rPr>
          <w:rFonts w:ascii="Arial" w:hAnsi="Arial" w:eastAsia="Times New Roman" w:cs="Arial"/>
          <w:bCs/>
        </w:rPr>
        <w:t>k</w:t>
      </w:r>
      <w:r w:rsidRPr="00560E56">
        <w:rPr>
          <w:rFonts w:ascii="Arial" w:hAnsi="Arial" w:eastAsia="Times New Roman" w:cs="Arial"/>
          <w:bCs/>
        </w:rPr>
        <w:t>).</w:t>
      </w:r>
    </w:p>
    <w:p w:rsidRPr="002818C2" w:rsidR="009159F1" w:rsidP="009159F1" w:rsidRDefault="009159F1">
      <w:pPr>
        <w:jc w:val="both"/>
        <w:rPr>
          <w:rFonts w:ascii="Arial" w:hAnsi="Arial" w:eastAsia="Times New Roman" w:cs="Arial"/>
          <w:bCs/>
        </w:rPr>
      </w:pPr>
      <w:r w:rsidRPr="002818C2">
        <w:rPr>
          <w:rFonts w:ascii="Arial" w:hAnsi="Arial" w:eastAsia="Times New Roman" w:cs="Arial"/>
          <w:bCs/>
        </w:rPr>
        <w:t>The number of contracts terminated (‘exit packages’) with total cost per band and total cost of compulsory and other redundancies are set out in the table below:</w:t>
      </w:r>
    </w:p>
    <w:tbl>
      <w:tblPr>
        <w:tblW w:w="10065" w:type="dxa"/>
        <w:tblInd w:w="108" w:type="dxa"/>
        <w:tblLayout w:type="fixed"/>
        <w:tblLook w:val="04A0" w:firstRow="1" w:lastRow="0" w:firstColumn="1" w:lastColumn="0" w:noHBand="0" w:noVBand="1"/>
      </w:tblPr>
      <w:tblGrid>
        <w:gridCol w:w="1691"/>
        <w:gridCol w:w="10"/>
        <w:gridCol w:w="993"/>
        <w:gridCol w:w="37"/>
        <w:gridCol w:w="1040"/>
        <w:gridCol w:w="57"/>
        <w:gridCol w:w="983"/>
        <w:gridCol w:w="9"/>
        <w:gridCol w:w="992"/>
        <w:gridCol w:w="1134"/>
        <w:gridCol w:w="142"/>
        <w:gridCol w:w="850"/>
        <w:gridCol w:w="993"/>
        <w:gridCol w:w="1134"/>
      </w:tblGrid>
      <w:tr w:rsidRPr="002818C2" w:rsidR="009159F1" w:rsidTr="001534B2">
        <w:trPr>
          <w:trHeight w:val="741"/>
        </w:trPr>
        <w:tc>
          <w:tcPr>
            <w:tcW w:w="1691" w:type="dxa"/>
            <w:tcBorders>
              <w:top w:val="single" w:color="auto" w:sz="4" w:space="0"/>
              <w:left w:val="nil"/>
              <w:bottom w:val="single" w:color="auto" w:sz="4" w:space="0"/>
              <w:right w:val="nil"/>
            </w:tcBorders>
            <w:shd w:val="clear" w:color="auto" w:fill="auto"/>
            <w:vAlign w:val="bottom"/>
            <w:hideMark/>
          </w:tcPr>
          <w:p w:rsidRPr="008F5FDA" w:rsidR="009159F1" w:rsidP="0061605F" w:rsidRDefault="009159F1">
            <w:pPr>
              <w:spacing w:after="0" w:line="240" w:lineRule="auto"/>
              <w:ind w:left="-108"/>
              <w:rPr>
                <w:rFonts w:ascii="Arial" w:hAnsi="Arial" w:eastAsia="Times New Roman" w:cs="Arial"/>
                <w:b/>
                <w:bCs/>
                <w:color w:val="000000"/>
                <w:sz w:val="18"/>
                <w:szCs w:val="18"/>
                <w:lang w:eastAsia="en-GB"/>
              </w:rPr>
            </w:pPr>
            <w:r w:rsidRPr="008F5FDA">
              <w:rPr>
                <w:rFonts w:ascii="Arial" w:hAnsi="Arial" w:eastAsia="Times New Roman" w:cs="Arial"/>
                <w:b/>
                <w:bCs/>
                <w:color w:val="000000"/>
                <w:sz w:val="18"/>
                <w:szCs w:val="18"/>
                <w:lang w:eastAsia="en-GB"/>
              </w:rPr>
              <w:t>Exit Package cost band:</w:t>
            </w:r>
          </w:p>
        </w:tc>
        <w:tc>
          <w:tcPr>
            <w:tcW w:w="2080" w:type="dxa"/>
            <w:gridSpan w:val="4"/>
            <w:tcBorders>
              <w:top w:val="single" w:color="auto" w:sz="4" w:space="0"/>
              <w:left w:val="nil"/>
              <w:bottom w:val="single" w:color="auto" w:sz="4" w:space="0"/>
              <w:right w:val="nil"/>
            </w:tcBorders>
            <w:shd w:val="clear" w:color="auto" w:fill="auto"/>
            <w:vAlign w:val="bottom"/>
            <w:hideMark/>
          </w:tcPr>
          <w:p w:rsidRPr="008F5FDA" w:rsidR="009159F1" w:rsidP="00F30611" w:rsidRDefault="009159F1">
            <w:pPr>
              <w:spacing w:after="0" w:line="240" w:lineRule="auto"/>
              <w:jc w:val="center"/>
              <w:rPr>
                <w:rFonts w:ascii="Arial" w:hAnsi="Arial" w:eastAsia="Times New Roman" w:cs="Arial"/>
                <w:b/>
                <w:bCs/>
                <w:color w:val="000000"/>
                <w:sz w:val="18"/>
                <w:szCs w:val="18"/>
                <w:lang w:eastAsia="en-GB"/>
              </w:rPr>
            </w:pPr>
            <w:r w:rsidRPr="008F5FDA">
              <w:rPr>
                <w:rFonts w:ascii="Arial" w:hAnsi="Arial" w:eastAsia="Times New Roman" w:cs="Arial"/>
                <w:b/>
                <w:bCs/>
                <w:color w:val="000000"/>
                <w:sz w:val="18"/>
                <w:szCs w:val="18"/>
                <w:lang w:eastAsia="en-GB"/>
              </w:rPr>
              <w:t>Number of compulsory redundancies</w:t>
            </w:r>
          </w:p>
        </w:tc>
        <w:tc>
          <w:tcPr>
            <w:tcW w:w="2041" w:type="dxa"/>
            <w:gridSpan w:val="4"/>
            <w:tcBorders>
              <w:top w:val="single" w:color="auto" w:sz="4" w:space="0"/>
              <w:left w:val="nil"/>
              <w:bottom w:val="single" w:color="auto" w:sz="4" w:space="0"/>
              <w:right w:val="nil"/>
            </w:tcBorders>
            <w:shd w:val="clear" w:color="auto" w:fill="auto"/>
            <w:vAlign w:val="bottom"/>
            <w:hideMark/>
          </w:tcPr>
          <w:p w:rsidRPr="008F5FDA" w:rsidR="009159F1" w:rsidP="00F30611" w:rsidRDefault="009159F1">
            <w:pPr>
              <w:spacing w:after="0" w:line="240" w:lineRule="auto"/>
              <w:jc w:val="center"/>
              <w:rPr>
                <w:rFonts w:ascii="Arial" w:hAnsi="Arial" w:eastAsia="Times New Roman" w:cs="Arial"/>
                <w:b/>
                <w:bCs/>
                <w:color w:val="000000"/>
                <w:sz w:val="18"/>
                <w:szCs w:val="18"/>
                <w:lang w:eastAsia="en-GB"/>
              </w:rPr>
            </w:pPr>
            <w:r w:rsidRPr="008F5FDA">
              <w:rPr>
                <w:rFonts w:ascii="Arial" w:hAnsi="Arial" w:eastAsia="Times New Roman" w:cs="Arial"/>
                <w:b/>
                <w:bCs/>
                <w:color w:val="000000"/>
                <w:sz w:val="18"/>
                <w:szCs w:val="18"/>
                <w:lang w:eastAsia="en-GB"/>
              </w:rPr>
              <w:t>Number of other departures agreed</w:t>
            </w:r>
          </w:p>
        </w:tc>
        <w:tc>
          <w:tcPr>
            <w:tcW w:w="2126" w:type="dxa"/>
            <w:gridSpan w:val="3"/>
            <w:tcBorders>
              <w:top w:val="single" w:color="auto" w:sz="4" w:space="0"/>
              <w:left w:val="nil"/>
              <w:bottom w:val="single" w:color="auto" w:sz="4" w:space="0"/>
              <w:right w:val="nil"/>
            </w:tcBorders>
            <w:shd w:val="clear" w:color="auto" w:fill="auto"/>
            <w:vAlign w:val="bottom"/>
            <w:hideMark/>
          </w:tcPr>
          <w:p w:rsidRPr="008F5FDA" w:rsidR="009159F1" w:rsidP="00F30611" w:rsidRDefault="009159F1">
            <w:pPr>
              <w:spacing w:after="0" w:line="240" w:lineRule="auto"/>
              <w:jc w:val="center"/>
              <w:rPr>
                <w:rFonts w:ascii="Arial" w:hAnsi="Arial" w:eastAsia="Times New Roman" w:cs="Arial"/>
                <w:b/>
                <w:bCs/>
                <w:color w:val="000000"/>
                <w:sz w:val="18"/>
                <w:szCs w:val="18"/>
                <w:lang w:eastAsia="en-GB"/>
              </w:rPr>
            </w:pPr>
            <w:r w:rsidRPr="008F5FDA">
              <w:rPr>
                <w:rFonts w:ascii="Arial" w:hAnsi="Arial" w:eastAsia="Times New Roman" w:cs="Arial"/>
                <w:b/>
                <w:bCs/>
                <w:color w:val="000000"/>
                <w:sz w:val="18"/>
                <w:szCs w:val="18"/>
                <w:lang w:eastAsia="en-GB"/>
              </w:rPr>
              <w:t>Total number of exit packages by cost band</w:t>
            </w:r>
          </w:p>
        </w:tc>
        <w:tc>
          <w:tcPr>
            <w:tcW w:w="2127" w:type="dxa"/>
            <w:gridSpan w:val="2"/>
            <w:tcBorders>
              <w:top w:val="single" w:color="auto" w:sz="4" w:space="0"/>
              <w:left w:val="nil"/>
              <w:bottom w:val="single" w:color="auto" w:sz="4" w:space="0"/>
              <w:right w:val="nil"/>
            </w:tcBorders>
            <w:shd w:val="clear" w:color="auto" w:fill="auto"/>
            <w:vAlign w:val="bottom"/>
            <w:hideMark/>
          </w:tcPr>
          <w:p w:rsidRPr="008F5FDA" w:rsidR="009159F1" w:rsidP="00F30611" w:rsidRDefault="009159F1">
            <w:pPr>
              <w:spacing w:after="0" w:line="240" w:lineRule="auto"/>
              <w:jc w:val="center"/>
              <w:rPr>
                <w:rFonts w:ascii="Arial" w:hAnsi="Arial" w:eastAsia="Times New Roman" w:cs="Arial"/>
                <w:b/>
                <w:bCs/>
                <w:color w:val="000000"/>
                <w:sz w:val="18"/>
                <w:szCs w:val="18"/>
                <w:lang w:eastAsia="en-GB"/>
              </w:rPr>
            </w:pPr>
            <w:r w:rsidRPr="008F5FDA">
              <w:rPr>
                <w:rFonts w:ascii="Arial" w:hAnsi="Arial" w:eastAsia="Times New Roman" w:cs="Arial"/>
                <w:b/>
                <w:bCs/>
                <w:color w:val="000000"/>
                <w:sz w:val="18"/>
                <w:szCs w:val="18"/>
                <w:lang w:eastAsia="en-GB"/>
              </w:rPr>
              <w:t>Total cost of exit packages in each band</w:t>
            </w:r>
          </w:p>
        </w:tc>
      </w:tr>
      <w:tr w:rsidRPr="002818C2" w:rsidR="003025E7" w:rsidTr="00BA755B">
        <w:trPr>
          <w:trHeight w:val="444"/>
        </w:trPr>
        <w:tc>
          <w:tcPr>
            <w:tcW w:w="1691" w:type="dxa"/>
            <w:tcBorders>
              <w:top w:val="nil"/>
              <w:left w:val="nil"/>
              <w:bottom w:val="single" w:color="auto" w:sz="4" w:space="0"/>
              <w:right w:val="nil"/>
            </w:tcBorders>
            <w:shd w:val="clear" w:color="auto" w:fill="auto"/>
            <w:vAlign w:val="center"/>
            <w:hideMark/>
          </w:tcPr>
          <w:p w:rsidRPr="008F5FDA" w:rsidR="003025E7" w:rsidP="009159F1" w:rsidRDefault="003025E7">
            <w:pPr>
              <w:spacing w:after="0" w:line="240" w:lineRule="auto"/>
              <w:rPr>
                <w:rFonts w:ascii="Arial" w:hAnsi="Arial" w:eastAsia="Times New Roman" w:cs="Arial"/>
                <w:b/>
                <w:bCs/>
                <w:color w:val="000000"/>
                <w:sz w:val="18"/>
                <w:szCs w:val="18"/>
                <w:lang w:eastAsia="en-GB"/>
              </w:rPr>
            </w:pPr>
            <w:r w:rsidRPr="008F5FDA">
              <w:rPr>
                <w:rFonts w:ascii="Arial" w:hAnsi="Arial" w:eastAsia="Times New Roman" w:cs="Arial"/>
                <w:b/>
                <w:bCs/>
                <w:color w:val="000000"/>
                <w:sz w:val="18"/>
                <w:szCs w:val="18"/>
                <w:lang w:eastAsia="en-GB"/>
              </w:rPr>
              <w:t> </w:t>
            </w:r>
          </w:p>
        </w:tc>
        <w:tc>
          <w:tcPr>
            <w:tcW w:w="1003" w:type="dxa"/>
            <w:gridSpan w:val="2"/>
            <w:tcBorders>
              <w:top w:val="nil"/>
              <w:left w:val="nil"/>
              <w:bottom w:val="single" w:color="auto" w:sz="4" w:space="0"/>
              <w:right w:val="nil"/>
            </w:tcBorders>
            <w:shd w:val="clear" w:color="auto" w:fill="auto"/>
            <w:vAlign w:val="bottom"/>
            <w:hideMark/>
          </w:tcPr>
          <w:p w:rsidRPr="008F5FDA" w:rsidR="003025E7" w:rsidP="003025E7"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2020/21</w:t>
            </w:r>
          </w:p>
        </w:tc>
        <w:tc>
          <w:tcPr>
            <w:tcW w:w="1077" w:type="dxa"/>
            <w:gridSpan w:val="2"/>
            <w:tcBorders>
              <w:top w:val="nil"/>
              <w:left w:val="nil"/>
              <w:bottom w:val="single" w:color="auto" w:sz="4" w:space="0"/>
              <w:right w:val="nil"/>
            </w:tcBorders>
            <w:shd w:val="clear" w:color="auto" w:fill="auto"/>
            <w:vAlign w:val="bottom"/>
            <w:hideMark/>
          </w:tcPr>
          <w:p w:rsidRPr="008F5FDA" w:rsidR="003025E7" w:rsidP="00F30611"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2021/22</w:t>
            </w:r>
          </w:p>
        </w:tc>
        <w:tc>
          <w:tcPr>
            <w:tcW w:w="1040" w:type="dxa"/>
            <w:gridSpan w:val="2"/>
            <w:tcBorders>
              <w:top w:val="nil"/>
              <w:left w:val="nil"/>
              <w:bottom w:val="single" w:color="auto" w:sz="4" w:space="0"/>
              <w:right w:val="nil"/>
            </w:tcBorders>
            <w:shd w:val="clear" w:color="auto" w:fill="auto"/>
            <w:vAlign w:val="bottom"/>
            <w:hideMark/>
          </w:tcPr>
          <w:p w:rsidRPr="008F5FDA" w:rsidR="003025E7" w:rsidP="003E6F75"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2020/21</w:t>
            </w:r>
          </w:p>
        </w:tc>
        <w:tc>
          <w:tcPr>
            <w:tcW w:w="1001" w:type="dxa"/>
            <w:gridSpan w:val="2"/>
            <w:tcBorders>
              <w:top w:val="nil"/>
              <w:left w:val="nil"/>
              <w:bottom w:val="single" w:color="auto" w:sz="4" w:space="0"/>
              <w:right w:val="nil"/>
            </w:tcBorders>
            <w:shd w:val="clear" w:color="auto" w:fill="auto"/>
            <w:vAlign w:val="bottom"/>
            <w:hideMark/>
          </w:tcPr>
          <w:p w:rsidRPr="008F5FDA" w:rsidR="003025E7" w:rsidP="00F30611"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2021/22</w:t>
            </w:r>
          </w:p>
        </w:tc>
        <w:tc>
          <w:tcPr>
            <w:tcW w:w="1134" w:type="dxa"/>
            <w:tcBorders>
              <w:top w:val="nil"/>
              <w:left w:val="nil"/>
              <w:bottom w:val="single" w:color="auto" w:sz="4" w:space="0"/>
              <w:right w:val="nil"/>
            </w:tcBorders>
            <w:shd w:val="clear" w:color="auto" w:fill="auto"/>
            <w:vAlign w:val="bottom"/>
            <w:hideMark/>
          </w:tcPr>
          <w:p w:rsidRPr="008F5FDA" w:rsidR="003025E7" w:rsidP="003E6F75"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2020/21</w:t>
            </w:r>
          </w:p>
        </w:tc>
        <w:tc>
          <w:tcPr>
            <w:tcW w:w="992" w:type="dxa"/>
            <w:gridSpan w:val="2"/>
            <w:tcBorders>
              <w:top w:val="nil"/>
              <w:left w:val="nil"/>
              <w:bottom w:val="single" w:color="auto" w:sz="4" w:space="0"/>
              <w:right w:val="nil"/>
            </w:tcBorders>
            <w:shd w:val="clear" w:color="auto" w:fill="auto"/>
            <w:vAlign w:val="bottom"/>
            <w:hideMark/>
          </w:tcPr>
          <w:p w:rsidRPr="008F5FDA" w:rsidR="003025E7" w:rsidP="00F30611"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2021/22</w:t>
            </w:r>
          </w:p>
        </w:tc>
        <w:tc>
          <w:tcPr>
            <w:tcW w:w="993" w:type="dxa"/>
            <w:tcBorders>
              <w:top w:val="nil"/>
              <w:left w:val="nil"/>
              <w:bottom w:val="single" w:color="auto" w:sz="4" w:space="0"/>
              <w:right w:val="nil"/>
            </w:tcBorders>
            <w:shd w:val="clear" w:color="auto" w:fill="auto"/>
            <w:vAlign w:val="bottom"/>
            <w:hideMark/>
          </w:tcPr>
          <w:p w:rsidRPr="008F5FDA" w:rsidR="003025E7" w:rsidP="003E6F75"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2020/21</w:t>
            </w:r>
          </w:p>
        </w:tc>
        <w:tc>
          <w:tcPr>
            <w:tcW w:w="1134" w:type="dxa"/>
            <w:tcBorders>
              <w:top w:val="nil"/>
              <w:left w:val="nil"/>
              <w:bottom w:val="single" w:color="auto" w:sz="4" w:space="0"/>
              <w:right w:val="nil"/>
            </w:tcBorders>
            <w:shd w:val="clear" w:color="auto" w:fill="auto"/>
            <w:vAlign w:val="bottom"/>
            <w:hideMark/>
          </w:tcPr>
          <w:p w:rsidRPr="008F5FDA" w:rsidR="003025E7" w:rsidP="00F30611" w:rsidRDefault="00F544D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2021/22</w:t>
            </w:r>
          </w:p>
        </w:tc>
      </w:tr>
      <w:tr w:rsidRPr="002818C2" w:rsidR="00F100A8" w:rsidTr="00BA755B">
        <w:trPr>
          <w:trHeight w:val="444"/>
        </w:trPr>
        <w:tc>
          <w:tcPr>
            <w:tcW w:w="1691" w:type="dxa"/>
            <w:tcBorders>
              <w:top w:val="nil"/>
              <w:left w:val="nil"/>
              <w:bottom w:val="nil"/>
              <w:right w:val="nil"/>
            </w:tcBorders>
            <w:shd w:val="clear" w:color="auto" w:fill="auto"/>
            <w:vAlign w:val="center"/>
          </w:tcPr>
          <w:p w:rsidRPr="008F5FDA" w:rsidR="00F100A8" w:rsidP="009159F1" w:rsidRDefault="00F100A8">
            <w:pPr>
              <w:spacing w:after="0" w:line="240" w:lineRule="auto"/>
              <w:rPr>
                <w:rFonts w:ascii="Arial" w:hAnsi="Arial" w:eastAsia="Times New Roman" w:cs="Arial"/>
                <w:color w:val="000000"/>
                <w:sz w:val="18"/>
                <w:szCs w:val="18"/>
                <w:lang w:eastAsia="en-GB"/>
              </w:rPr>
            </w:pPr>
          </w:p>
        </w:tc>
        <w:tc>
          <w:tcPr>
            <w:tcW w:w="1003" w:type="dxa"/>
            <w:gridSpan w:val="2"/>
            <w:tcBorders>
              <w:top w:val="nil"/>
              <w:left w:val="nil"/>
              <w:bottom w:val="nil"/>
              <w:right w:val="nil"/>
            </w:tcBorders>
            <w:shd w:val="clear" w:color="auto" w:fill="auto"/>
            <w:vAlign w:val="center"/>
          </w:tcPr>
          <w:p w:rsidRPr="008F5FDA" w:rsidR="00F100A8" w:rsidP="003E6F75" w:rsidRDefault="00F100A8">
            <w:pPr>
              <w:spacing w:after="0" w:line="240" w:lineRule="auto"/>
              <w:jc w:val="right"/>
              <w:rPr>
                <w:rFonts w:ascii="Arial" w:hAnsi="Arial" w:eastAsia="Times New Roman" w:cs="Arial"/>
                <w:color w:val="000000"/>
                <w:sz w:val="18"/>
                <w:szCs w:val="18"/>
                <w:lang w:eastAsia="en-GB"/>
              </w:rPr>
            </w:pPr>
          </w:p>
        </w:tc>
        <w:tc>
          <w:tcPr>
            <w:tcW w:w="1077" w:type="dxa"/>
            <w:gridSpan w:val="2"/>
            <w:tcBorders>
              <w:top w:val="nil"/>
              <w:left w:val="nil"/>
              <w:bottom w:val="nil"/>
              <w:right w:val="nil"/>
            </w:tcBorders>
            <w:shd w:val="clear" w:color="auto" w:fill="auto"/>
            <w:vAlign w:val="center"/>
          </w:tcPr>
          <w:p w:rsidRPr="008F5FDA" w:rsidR="00F100A8" w:rsidP="009159F1" w:rsidRDefault="00F100A8">
            <w:pPr>
              <w:spacing w:after="0" w:line="240" w:lineRule="auto"/>
              <w:jc w:val="right"/>
              <w:rPr>
                <w:rFonts w:ascii="Arial" w:hAnsi="Arial" w:eastAsia="Times New Roman" w:cs="Arial"/>
                <w:color w:val="000000"/>
                <w:sz w:val="18"/>
                <w:szCs w:val="18"/>
                <w:lang w:eastAsia="en-GB"/>
              </w:rPr>
            </w:pPr>
          </w:p>
        </w:tc>
        <w:tc>
          <w:tcPr>
            <w:tcW w:w="1040" w:type="dxa"/>
            <w:gridSpan w:val="2"/>
            <w:tcBorders>
              <w:top w:val="nil"/>
              <w:left w:val="nil"/>
              <w:bottom w:val="nil"/>
              <w:right w:val="nil"/>
            </w:tcBorders>
            <w:shd w:val="clear" w:color="auto" w:fill="auto"/>
            <w:vAlign w:val="center"/>
          </w:tcPr>
          <w:p w:rsidRPr="008F5FDA" w:rsidR="00F100A8" w:rsidP="003E6F75" w:rsidRDefault="00F100A8">
            <w:pPr>
              <w:spacing w:after="0" w:line="240" w:lineRule="auto"/>
              <w:jc w:val="right"/>
              <w:rPr>
                <w:rFonts w:ascii="Arial" w:hAnsi="Arial" w:eastAsia="Times New Roman" w:cs="Arial"/>
                <w:color w:val="000000"/>
                <w:sz w:val="18"/>
                <w:szCs w:val="18"/>
                <w:lang w:eastAsia="en-GB"/>
              </w:rPr>
            </w:pPr>
          </w:p>
        </w:tc>
        <w:tc>
          <w:tcPr>
            <w:tcW w:w="1001" w:type="dxa"/>
            <w:gridSpan w:val="2"/>
            <w:tcBorders>
              <w:top w:val="nil"/>
              <w:left w:val="nil"/>
              <w:bottom w:val="nil"/>
              <w:right w:val="nil"/>
            </w:tcBorders>
            <w:shd w:val="clear" w:color="auto" w:fill="auto"/>
            <w:noWrap/>
            <w:vAlign w:val="center"/>
          </w:tcPr>
          <w:p w:rsidRPr="008F5FDA" w:rsidR="00F100A8" w:rsidP="003645B9" w:rsidRDefault="00F100A8">
            <w:pPr>
              <w:spacing w:after="0" w:line="240" w:lineRule="auto"/>
              <w:jc w:val="right"/>
              <w:rPr>
                <w:rFonts w:ascii="Arial" w:hAnsi="Arial" w:eastAsia="Times New Roman" w:cs="Arial"/>
                <w:color w:val="000000"/>
                <w:sz w:val="18"/>
                <w:szCs w:val="18"/>
                <w:lang w:eastAsia="en-GB"/>
              </w:rPr>
            </w:pPr>
          </w:p>
        </w:tc>
        <w:tc>
          <w:tcPr>
            <w:tcW w:w="1134" w:type="dxa"/>
            <w:tcBorders>
              <w:top w:val="nil"/>
              <w:left w:val="nil"/>
              <w:bottom w:val="nil"/>
              <w:right w:val="nil"/>
            </w:tcBorders>
            <w:shd w:val="clear" w:color="auto" w:fill="auto"/>
            <w:noWrap/>
            <w:vAlign w:val="center"/>
          </w:tcPr>
          <w:p w:rsidRPr="008F5FDA" w:rsidR="00F100A8" w:rsidP="003E6F75" w:rsidRDefault="00F100A8">
            <w:pPr>
              <w:spacing w:after="0" w:line="240" w:lineRule="auto"/>
              <w:jc w:val="right"/>
              <w:rPr>
                <w:rFonts w:ascii="Arial" w:hAnsi="Arial" w:eastAsia="Times New Roman" w:cs="Arial"/>
                <w:color w:val="000000"/>
                <w:sz w:val="18"/>
                <w:szCs w:val="18"/>
                <w:lang w:eastAsia="en-GB"/>
              </w:rPr>
            </w:pPr>
          </w:p>
        </w:tc>
        <w:tc>
          <w:tcPr>
            <w:tcW w:w="992" w:type="dxa"/>
            <w:gridSpan w:val="2"/>
            <w:tcBorders>
              <w:top w:val="nil"/>
              <w:left w:val="nil"/>
              <w:bottom w:val="nil"/>
              <w:right w:val="nil"/>
            </w:tcBorders>
            <w:shd w:val="clear" w:color="auto" w:fill="auto"/>
            <w:noWrap/>
            <w:vAlign w:val="center"/>
          </w:tcPr>
          <w:p w:rsidRPr="008F5FDA" w:rsidR="00F100A8" w:rsidP="009159F1" w:rsidRDefault="00F100A8">
            <w:pPr>
              <w:spacing w:after="0" w:line="240" w:lineRule="auto"/>
              <w:jc w:val="right"/>
              <w:rPr>
                <w:rFonts w:ascii="Arial" w:hAnsi="Arial" w:eastAsia="Times New Roman" w:cs="Arial"/>
                <w:color w:val="000000"/>
                <w:sz w:val="18"/>
                <w:szCs w:val="18"/>
                <w:lang w:eastAsia="en-GB"/>
              </w:rPr>
            </w:pPr>
          </w:p>
        </w:tc>
        <w:tc>
          <w:tcPr>
            <w:tcW w:w="993" w:type="dxa"/>
            <w:tcBorders>
              <w:top w:val="nil"/>
              <w:left w:val="nil"/>
              <w:bottom w:val="nil"/>
              <w:right w:val="nil"/>
            </w:tcBorders>
            <w:shd w:val="clear" w:color="auto" w:fill="auto"/>
            <w:noWrap/>
            <w:vAlign w:val="center"/>
          </w:tcPr>
          <w:p w:rsidRPr="008F5FDA" w:rsidR="00F100A8" w:rsidP="00F100A8" w:rsidRDefault="00F100A8">
            <w:pPr>
              <w:spacing w:after="0" w:line="240" w:lineRule="auto"/>
              <w:jc w:val="center"/>
              <w:rPr>
                <w:rFonts w:ascii="Arial" w:hAnsi="Arial" w:eastAsia="Times New Roman" w:cs="Arial"/>
                <w:b/>
                <w:color w:val="000000"/>
                <w:sz w:val="18"/>
                <w:szCs w:val="18"/>
                <w:lang w:eastAsia="en-GB"/>
              </w:rPr>
            </w:pPr>
            <w:r w:rsidRPr="008F5FDA">
              <w:rPr>
                <w:rFonts w:ascii="Arial" w:hAnsi="Arial" w:eastAsia="Times New Roman" w:cs="Arial"/>
                <w:b/>
                <w:color w:val="000000"/>
                <w:sz w:val="18"/>
                <w:szCs w:val="18"/>
                <w:lang w:eastAsia="en-GB"/>
              </w:rPr>
              <w:t>£000</w:t>
            </w:r>
          </w:p>
        </w:tc>
        <w:tc>
          <w:tcPr>
            <w:tcW w:w="1134" w:type="dxa"/>
            <w:tcBorders>
              <w:top w:val="nil"/>
              <w:left w:val="nil"/>
              <w:bottom w:val="nil"/>
              <w:right w:val="nil"/>
            </w:tcBorders>
            <w:shd w:val="clear" w:color="auto" w:fill="auto"/>
            <w:noWrap/>
            <w:vAlign w:val="center"/>
          </w:tcPr>
          <w:p w:rsidRPr="008F5FDA" w:rsidR="00F100A8" w:rsidP="00F100A8" w:rsidRDefault="00F100A8">
            <w:pPr>
              <w:spacing w:after="0" w:line="240" w:lineRule="auto"/>
              <w:jc w:val="center"/>
              <w:rPr>
                <w:rFonts w:ascii="Arial" w:hAnsi="Arial" w:eastAsia="Times New Roman" w:cs="Arial"/>
                <w:b/>
                <w:color w:val="000000"/>
                <w:sz w:val="18"/>
                <w:szCs w:val="18"/>
                <w:lang w:eastAsia="en-GB"/>
              </w:rPr>
            </w:pPr>
            <w:r w:rsidRPr="008F5FDA">
              <w:rPr>
                <w:rFonts w:ascii="Arial" w:hAnsi="Arial" w:eastAsia="Times New Roman" w:cs="Arial"/>
                <w:b/>
                <w:color w:val="000000"/>
                <w:sz w:val="18"/>
                <w:szCs w:val="18"/>
                <w:lang w:eastAsia="en-GB"/>
              </w:rPr>
              <w:t>£000</w:t>
            </w:r>
          </w:p>
        </w:tc>
      </w:tr>
      <w:tr w:rsidRPr="002818C2" w:rsidR="003025E7" w:rsidTr="00BA755B">
        <w:trPr>
          <w:trHeight w:val="444"/>
        </w:trPr>
        <w:tc>
          <w:tcPr>
            <w:tcW w:w="1701" w:type="dxa"/>
            <w:gridSpan w:val="2"/>
            <w:tcBorders>
              <w:top w:val="nil"/>
              <w:left w:val="nil"/>
              <w:bottom w:val="nil"/>
              <w:right w:val="nil"/>
            </w:tcBorders>
            <w:shd w:val="clear" w:color="auto" w:fill="auto"/>
            <w:vAlign w:val="center"/>
            <w:hideMark/>
          </w:tcPr>
          <w:p w:rsidRPr="008F5FDA" w:rsidR="003025E7" w:rsidP="009159F1" w:rsidRDefault="003025E7">
            <w:pPr>
              <w:spacing w:after="0" w:line="240" w:lineRule="auto"/>
              <w:rPr>
                <w:rFonts w:ascii="Arial" w:hAnsi="Arial" w:eastAsia="Times New Roman" w:cs="Arial"/>
                <w:color w:val="000000"/>
                <w:sz w:val="18"/>
                <w:szCs w:val="18"/>
                <w:lang w:eastAsia="en-GB"/>
              </w:rPr>
            </w:pPr>
            <w:r w:rsidRPr="008F5FDA">
              <w:rPr>
                <w:rFonts w:ascii="Arial" w:hAnsi="Arial" w:eastAsia="Times New Roman" w:cs="Arial"/>
                <w:color w:val="000000"/>
                <w:sz w:val="18"/>
                <w:szCs w:val="18"/>
                <w:lang w:eastAsia="en-GB"/>
              </w:rPr>
              <w:t>£0 - £20,000</w:t>
            </w:r>
          </w:p>
        </w:tc>
        <w:tc>
          <w:tcPr>
            <w:tcW w:w="993" w:type="dxa"/>
            <w:tcBorders>
              <w:top w:val="nil"/>
              <w:left w:val="nil"/>
              <w:bottom w:val="nil"/>
              <w:right w:val="nil"/>
            </w:tcBorders>
            <w:shd w:val="clear" w:color="auto" w:fill="auto"/>
            <w:vAlign w:val="center"/>
            <w:hideMark/>
          </w:tcPr>
          <w:p w:rsidRPr="008F5FDA" w:rsidR="003025E7" w:rsidP="000019F2" w:rsidRDefault="00F86C34">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p>
        </w:tc>
        <w:tc>
          <w:tcPr>
            <w:tcW w:w="1134" w:type="dxa"/>
            <w:gridSpan w:val="3"/>
            <w:tcBorders>
              <w:top w:val="nil"/>
              <w:left w:val="nil"/>
              <w:bottom w:val="nil"/>
              <w:right w:val="nil"/>
            </w:tcBorders>
            <w:shd w:val="clear" w:color="auto" w:fill="auto"/>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w:t>
            </w:r>
          </w:p>
        </w:tc>
        <w:tc>
          <w:tcPr>
            <w:tcW w:w="992" w:type="dxa"/>
            <w:gridSpan w:val="2"/>
            <w:tcBorders>
              <w:top w:val="nil"/>
              <w:left w:val="nil"/>
              <w:bottom w:val="nil"/>
              <w:right w:val="nil"/>
            </w:tcBorders>
            <w:shd w:val="clear" w:color="auto" w:fill="auto"/>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w:t>
            </w:r>
          </w:p>
        </w:tc>
        <w:tc>
          <w:tcPr>
            <w:tcW w:w="992" w:type="dxa"/>
            <w:tcBorders>
              <w:top w:val="nil"/>
              <w:left w:val="nil"/>
              <w:bottom w:val="nil"/>
              <w:right w:val="nil"/>
            </w:tcBorders>
            <w:shd w:val="clear" w:color="auto" w:fill="auto"/>
            <w:noWrap/>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w:t>
            </w:r>
          </w:p>
        </w:tc>
        <w:tc>
          <w:tcPr>
            <w:tcW w:w="1134" w:type="dxa"/>
            <w:tcBorders>
              <w:top w:val="nil"/>
              <w:left w:val="nil"/>
              <w:bottom w:val="nil"/>
              <w:right w:val="nil"/>
            </w:tcBorders>
            <w:shd w:val="clear" w:color="auto" w:fill="auto"/>
            <w:noWrap/>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p>
        </w:tc>
        <w:tc>
          <w:tcPr>
            <w:tcW w:w="992" w:type="dxa"/>
            <w:gridSpan w:val="2"/>
            <w:tcBorders>
              <w:top w:val="nil"/>
              <w:left w:val="nil"/>
              <w:bottom w:val="nil"/>
              <w:right w:val="nil"/>
            </w:tcBorders>
            <w:shd w:val="clear" w:color="auto" w:fill="auto"/>
            <w:noWrap/>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w:t>
            </w:r>
          </w:p>
        </w:tc>
        <w:tc>
          <w:tcPr>
            <w:tcW w:w="993" w:type="dxa"/>
            <w:tcBorders>
              <w:top w:val="nil"/>
              <w:left w:val="nil"/>
              <w:bottom w:val="nil"/>
              <w:right w:val="nil"/>
            </w:tcBorders>
            <w:shd w:val="clear" w:color="auto" w:fill="auto"/>
            <w:noWrap/>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16</w:t>
            </w:r>
          </w:p>
        </w:tc>
        <w:tc>
          <w:tcPr>
            <w:tcW w:w="1134" w:type="dxa"/>
            <w:tcBorders>
              <w:top w:val="nil"/>
              <w:left w:val="nil"/>
              <w:bottom w:val="nil"/>
              <w:right w:val="nil"/>
            </w:tcBorders>
            <w:shd w:val="clear" w:color="auto" w:fill="auto"/>
            <w:noWrap/>
            <w:vAlign w:val="center"/>
          </w:tcPr>
          <w:p w:rsidRPr="008F5FDA" w:rsidR="003025E7" w:rsidP="00E8036D" w:rsidRDefault="00E8036D">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21</w:t>
            </w:r>
          </w:p>
        </w:tc>
      </w:tr>
      <w:tr w:rsidRPr="002818C2" w:rsidR="003025E7" w:rsidTr="00BA755B">
        <w:trPr>
          <w:trHeight w:val="444"/>
        </w:trPr>
        <w:tc>
          <w:tcPr>
            <w:tcW w:w="1701" w:type="dxa"/>
            <w:gridSpan w:val="2"/>
            <w:tcBorders>
              <w:top w:val="nil"/>
              <w:left w:val="nil"/>
              <w:bottom w:val="nil"/>
              <w:right w:val="nil"/>
            </w:tcBorders>
            <w:shd w:val="clear" w:color="auto" w:fill="auto"/>
            <w:vAlign w:val="center"/>
            <w:hideMark/>
          </w:tcPr>
          <w:p w:rsidRPr="008F5FDA" w:rsidR="003025E7" w:rsidP="009159F1" w:rsidRDefault="003025E7">
            <w:pPr>
              <w:spacing w:after="0" w:line="240" w:lineRule="auto"/>
              <w:rPr>
                <w:rFonts w:ascii="Arial" w:hAnsi="Arial" w:eastAsia="Times New Roman" w:cs="Arial"/>
                <w:color w:val="000000"/>
                <w:sz w:val="18"/>
                <w:szCs w:val="18"/>
                <w:lang w:eastAsia="en-GB"/>
              </w:rPr>
            </w:pPr>
            <w:r w:rsidRPr="008F5FDA">
              <w:rPr>
                <w:rFonts w:ascii="Arial" w:hAnsi="Arial" w:eastAsia="Times New Roman" w:cs="Arial"/>
                <w:color w:val="000000"/>
                <w:sz w:val="18"/>
                <w:szCs w:val="18"/>
                <w:lang w:eastAsia="en-GB"/>
              </w:rPr>
              <w:t>£20,001 - £40,000</w:t>
            </w:r>
          </w:p>
        </w:tc>
        <w:tc>
          <w:tcPr>
            <w:tcW w:w="993" w:type="dxa"/>
            <w:tcBorders>
              <w:top w:val="nil"/>
              <w:left w:val="nil"/>
              <w:bottom w:val="nil"/>
              <w:right w:val="nil"/>
            </w:tcBorders>
            <w:shd w:val="clear" w:color="auto" w:fill="auto"/>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p>
        </w:tc>
        <w:tc>
          <w:tcPr>
            <w:tcW w:w="1134" w:type="dxa"/>
            <w:gridSpan w:val="3"/>
            <w:tcBorders>
              <w:top w:val="nil"/>
              <w:left w:val="nil"/>
              <w:bottom w:val="nil"/>
              <w:right w:val="nil"/>
            </w:tcBorders>
            <w:shd w:val="clear" w:color="auto" w:fill="auto"/>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w:t>
            </w:r>
          </w:p>
        </w:tc>
        <w:tc>
          <w:tcPr>
            <w:tcW w:w="992" w:type="dxa"/>
            <w:gridSpan w:val="2"/>
            <w:tcBorders>
              <w:top w:val="nil"/>
              <w:left w:val="nil"/>
              <w:bottom w:val="nil"/>
              <w:right w:val="nil"/>
            </w:tcBorders>
            <w:shd w:val="clear" w:color="auto" w:fill="auto"/>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p>
        </w:tc>
        <w:tc>
          <w:tcPr>
            <w:tcW w:w="992" w:type="dxa"/>
            <w:tcBorders>
              <w:top w:val="nil"/>
              <w:left w:val="nil"/>
              <w:bottom w:val="nil"/>
              <w:right w:val="nil"/>
            </w:tcBorders>
            <w:shd w:val="clear" w:color="auto" w:fill="auto"/>
            <w:noWrap/>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p>
        </w:tc>
        <w:tc>
          <w:tcPr>
            <w:tcW w:w="1134" w:type="dxa"/>
            <w:tcBorders>
              <w:top w:val="nil"/>
              <w:left w:val="nil"/>
              <w:bottom w:val="nil"/>
              <w:right w:val="nil"/>
            </w:tcBorders>
            <w:shd w:val="clear" w:color="auto" w:fill="auto"/>
            <w:noWrap/>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w:t>
            </w:r>
          </w:p>
        </w:tc>
        <w:tc>
          <w:tcPr>
            <w:tcW w:w="992" w:type="dxa"/>
            <w:gridSpan w:val="2"/>
            <w:tcBorders>
              <w:top w:val="nil"/>
              <w:left w:val="nil"/>
              <w:bottom w:val="nil"/>
              <w:right w:val="nil"/>
            </w:tcBorders>
            <w:shd w:val="clear" w:color="auto" w:fill="auto"/>
            <w:noWrap/>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p>
        </w:tc>
        <w:tc>
          <w:tcPr>
            <w:tcW w:w="993" w:type="dxa"/>
            <w:tcBorders>
              <w:top w:val="nil"/>
              <w:left w:val="nil"/>
              <w:bottom w:val="nil"/>
              <w:right w:val="nil"/>
            </w:tcBorders>
            <w:shd w:val="clear" w:color="auto" w:fill="auto"/>
            <w:noWrap/>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50</w:t>
            </w:r>
          </w:p>
        </w:tc>
        <w:tc>
          <w:tcPr>
            <w:tcW w:w="1134" w:type="dxa"/>
            <w:tcBorders>
              <w:top w:val="nil"/>
              <w:left w:val="nil"/>
              <w:bottom w:val="nil"/>
              <w:right w:val="nil"/>
            </w:tcBorders>
            <w:shd w:val="clear" w:color="auto" w:fill="auto"/>
            <w:noWrap/>
            <w:vAlign w:val="center"/>
          </w:tcPr>
          <w:p w:rsidRPr="008F5FDA" w:rsidR="003025E7" w:rsidP="00E8036D" w:rsidRDefault="00E8036D">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24</w:t>
            </w:r>
          </w:p>
        </w:tc>
      </w:tr>
      <w:tr w:rsidRPr="002818C2" w:rsidR="003025E7" w:rsidTr="00BA755B">
        <w:trPr>
          <w:trHeight w:val="444"/>
        </w:trPr>
        <w:tc>
          <w:tcPr>
            <w:tcW w:w="1701" w:type="dxa"/>
            <w:gridSpan w:val="2"/>
            <w:tcBorders>
              <w:top w:val="nil"/>
              <w:left w:val="nil"/>
              <w:bottom w:val="nil"/>
              <w:right w:val="nil"/>
            </w:tcBorders>
            <w:shd w:val="clear" w:color="auto" w:fill="auto"/>
            <w:vAlign w:val="center"/>
            <w:hideMark/>
          </w:tcPr>
          <w:p w:rsidRPr="008F5FDA" w:rsidR="003025E7" w:rsidP="003645B9" w:rsidRDefault="003025E7">
            <w:pPr>
              <w:spacing w:after="0" w:line="240" w:lineRule="auto"/>
              <w:rPr>
                <w:rFonts w:ascii="Arial" w:hAnsi="Arial" w:eastAsia="Times New Roman" w:cs="Arial"/>
                <w:color w:val="000000"/>
                <w:sz w:val="18"/>
                <w:szCs w:val="18"/>
                <w:lang w:eastAsia="en-GB"/>
              </w:rPr>
            </w:pPr>
            <w:r w:rsidRPr="008F5FDA">
              <w:rPr>
                <w:rFonts w:ascii="Arial" w:hAnsi="Arial" w:eastAsia="Times New Roman" w:cs="Arial"/>
                <w:color w:val="000000"/>
                <w:sz w:val="18"/>
                <w:szCs w:val="18"/>
                <w:lang w:eastAsia="en-GB"/>
              </w:rPr>
              <w:t>£</w:t>
            </w:r>
            <w:r w:rsidR="00624A57">
              <w:rPr>
                <w:rFonts w:ascii="Arial" w:hAnsi="Arial" w:eastAsia="Times New Roman" w:cs="Arial"/>
                <w:color w:val="000000"/>
                <w:sz w:val="18"/>
                <w:szCs w:val="18"/>
                <w:lang w:eastAsia="en-GB"/>
              </w:rPr>
              <w:t>40,001 - £60,000</w:t>
            </w:r>
          </w:p>
        </w:tc>
        <w:tc>
          <w:tcPr>
            <w:tcW w:w="993" w:type="dxa"/>
            <w:tcBorders>
              <w:top w:val="nil"/>
              <w:left w:val="nil"/>
              <w:bottom w:val="nil"/>
              <w:right w:val="nil"/>
            </w:tcBorders>
            <w:shd w:val="clear" w:color="auto" w:fill="auto"/>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w:t>
            </w:r>
          </w:p>
        </w:tc>
        <w:tc>
          <w:tcPr>
            <w:tcW w:w="1134" w:type="dxa"/>
            <w:gridSpan w:val="3"/>
            <w:tcBorders>
              <w:top w:val="nil"/>
              <w:left w:val="nil"/>
              <w:bottom w:val="nil"/>
              <w:right w:val="nil"/>
            </w:tcBorders>
            <w:shd w:val="clear" w:color="auto" w:fill="auto"/>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w:t>
            </w:r>
          </w:p>
        </w:tc>
        <w:tc>
          <w:tcPr>
            <w:tcW w:w="992" w:type="dxa"/>
            <w:gridSpan w:val="2"/>
            <w:tcBorders>
              <w:top w:val="nil"/>
              <w:left w:val="nil"/>
              <w:bottom w:val="nil"/>
              <w:right w:val="nil"/>
            </w:tcBorders>
            <w:shd w:val="clear" w:color="auto" w:fill="auto"/>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2</w:t>
            </w:r>
          </w:p>
        </w:tc>
        <w:tc>
          <w:tcPr>
            <w:tcW w:w="992" w:type="dxa"/>
            <w:tcBorders>
              <w:top w:val="nil"/>
              <w:left w:val="nil"/>
              <w:bottom w:val="nil"/>
              <w:right w:val="nil"/>
            </w:tcBorders>
            <w:shd w:val="clear" w:color="auto" w:fill="auto"/>
            <w:noWrap/>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w:t>
            </w:r>
          </w:p>
        </w:tc>
        <w:tc>
          <w:tcPr>
            <w:tcW w:w="1134" w:type="dxa"/>
            <w:tcBorders>
              <w:top w:val="nil"/>
              <w:left w:val="nil"/>
              <w:bottom w:val="nil"/>
              <w:right w:val="nil"/>
            </w:tcBorders>
            <w:shd w:val="clear" w:color="auto" w:fill="auto"/>
            <w:noWrap/>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3</w:t>
            </w:r>
          </w:p>
        </w:tc>
        <w:tc>
          <w:tcPr>
            <w:tcW w:w="992" w:type="dxa"/>
            <w:gridSpan w:val="2"/>
            <w:tcBorders>
              <w:top w:val="nil"/>
              <w:left w:val="nil"/>
              <w:bottom w:val="nil"/>
              <w:right w:val="nil"/>
            </w:tcBorders>
            <w:shd w:val="clear" w:color="auto" w:fill="auto"/>
            <w:noWrap/>
            <w:vAlign w:val="center"/>
          </w:tcPr>
          <w:p w:rsidRPr="008F5FDA" w:rsidR="003025E7" w:rsidP="000019F2" w:rsidRDefault="00E8036D">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w:t>
            </w:r>
          </w:p>
        </w:tc>
        <w:tc>
          <w:tcPr>
            <w:tcW w:w="993" w:type="dxa"/>
            <w:tcBorders>
              <w:top w:val="nil"/>
              <w:left w:val="nil"/>
              <w:bottom w:val="nil"/>
              <w:right w:val="nil"/>
            </w:tcBorders>
            <w:shd w:val="clear" w:color="auto" w:fill="auto"/>
            <w:noWrap/>
            <w:vAlign w:val="center"/>
            <w:hideMark/>
          </w:tcPr>
          <w:p w:rsidRPr="008F5FDA" w:rsidR="003025E7" w:rsidP="000019F2" w:rsidRDefault="001F2F82">
            <w:pPr>
              <w:spacing w:after="0" w:line="240" w:lineRule="auto"/>
              <w:jc w:val="right"/>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13</w:t>
            </w:r>
            <w:r w:rsidR="00F86C34">
              <w:rPr>
                <w:rFonts w:ascii="Arial" w:hAnsi="Arial" w:eastAsia="Times New Roman" w:cs="Arial"/>
                <w:color w:val="000000"/>
                <w:sz w:val="18"/>
                <w:szCs w:val="18"/>
                <w:lang w:eastAsia="en-GB"/>
              </w:rPr>
              <w:t>7</w:t>
            </w:r>
          </w:p>
        </w:tc>
        <w:tc>
          <w:tcPr>
            <w:tcW w:w="1134" w:type="dxa"/>
            <w:tcBorders>
              <w:top w:val="nil"/>
              <w:left w:val="nil"/>
              <w:bottom w:val="nil"/>
              <w:right w:val="nil"/>
            </w:tcBorders>
            <w:shd w:val="clear" w:color="auto" w:fill="auto"/>
            <w:noWrap/>
            <w:vAlign w:val="center"/>
          </w:tcPr>
          <w:p w:rsidRPr="008F5FDA" w:rsidR="003025E7" w:rsidP="00E8036D" w:rsidRDefault="00E8036D">
            <w:pPr>
              <w:spacing w:after="0" w:line="240" w:lineRule="auto"/>
              <w:jc w:val="center"/>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t>-</w:t>
            </w:r>
          </w:p>
        </w:tc>
      </w:tr>
      <w:tr w:rsidRPr="002818C2" w:rsidR="003025E7" w:rsidTr="00BA755B">
        <w:trPr>
          <w:trHeight w:val="444"/>
        </w:trPr>
        <w:tc>
          <w:tcPr>
            <w:tcW w:w="1691" w:type="dxa"/>
            <w:tcBorders>
              <w:top w:val="single" w:color="auto" w:sz="4" w:space="0"/>
              <w:left w:val="nil"/>
              <w:bottom w:val="single" w:color="auto" w:sz="4" w:space="0"/>
              <w:right w:val="nil"/>
            </w:tcBorders>
            <w:shd w:val="clear" w:color="auto" w:fill="auto"/>
            <w:vAlign w:val="center"/>
            <w:hideMark/>
          </w:tcPr>
          <w:p w:rsidRPr="008F5FDA" w:rsidR="003025E7" w:rsidP="009159F1" w:rsidRDefault="003025E7">
            <w:pPr>
              <w:spacing w:after="0" w:line="240" w:lineRule="auto"/>
              <w:rPr>
                <w:rFonts w:ascii="Arial" w:hAnsi="Arial" w:eastAsia="Times New Roman" w:cs="Arial"/>
                <w:b/>
                <w:bCs/>
                <w:color w:val="000000"/>
                <w:sz w:val="18"/>
                <w:szCs w:val="18"/>
                <w:lang w:eastAsia="en-GB"/>
              </w:rPr>
            </w:pPr>
            <w:r w:rsidRPr="008F5FDA">
              <w:rPr>
                <w:rFonts w:ascii="Arial" w:hAnsi="Arial" w:eastAsia="Times New Roman" w:cs="Arial"/>
                <w:b/>
                <w:bCs/>
                <w:color w:val="000000"/>
                <w:sz w:val="18"/>
                <w:szCs w:val="18"/>
                <w:lang w:eastAsia="en-GB"/>
              </w:rPr>
              <w:t>Total</w:t>
            </w:r>
          </w:p>
        </w:tc>
        <w:tc>
          <w:tcPr>
            <w:tcW w:w="1040" w:type="dxa"/>
            <w:gridSpan w:val="3"/>
            <w:tcBorders>
              <w:top w:val="single" w:color="auto" w:sz="4" w:space="0"/>
              <w:left w:val="nil"/>
              <w:bottom w:val="single" w:color="auto" w:sz="4" w:space="0"/>
              <w:right w:val="nil"/>
            </w:tcBorders>
            <w:shd w:val="clear" w:color="auto" w:fill="auto"/>
            <w:noWrap/>
            <w:vAlign w:val="center"/>
            <w:hideMark/>
          </w:tcPr>
          <w:p w:rsidRPr="008F5FDA" w:rsidR="003025E7" w:rsidP="003E6F75" w:rsidRDefault="001F2F82">
            <w:pPr>
              <w:spacing w:after="0" w:line="240" w:lineRule="auto"/>
              <w:jc w:val="right"/>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3</w:t>
            </w:r>
          </w:p>
        </w:tc>
        <w:tc>
          <w:tcPr>
            <w:tcW w:w="1040" w:type="dxa"/>
            <w:tcBorders>
              <w:top w:val="single" w:color="auto" w:sz="4" w:space="0"/>
              <w:left w:val="nil"/>
              <w:bottom w:val="single" w:color="auto" w:sz="4" w:space="0"/>
              <w:right w:val="nil"/>
            </w:tcBorders>
            <w:shd w:val="clear" w:color="auto" w:fill="auto"/>
            <w:noWrap/>
            <w:vAlign w:val="center"/>
          </w:tcPr>
          <w:p w:rsidRPr="008F5FDA" w:rsidR="003025E7" w:rsidP="009159F1" w:rsidRDefault="00E8036D">
            <w:pPr>
              <w:spacing w:after="0" w:line="240" w:lineRule="auto"/>
              <w:jc w:val="right"/>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w:t>
            </w:r>
          </w:p>
        </w:tc>
        <w:tc>
          <w:tcPr>
            <w:tcW w:w="1040" w:type="dxa"/>
            <w:gridSpan w:val="2"/>
            <w:tcBorders>
              <w:top w:val="single" w:color="auto" w:sz="4" w:space="0"/>
              <w:left w:val="nil"/>
              <w:bottom w:val="single" w:color="auto" w:sz="4" w:space="0"/>
              <w:right w:val="nil"/>
            </w:tcBorders>
            <w:shd w:val="clear" w:color="auto" w:fill="auto"/>
            <w:noWrap/>
            <w:vAlign w:val="center"/>
            <w:hideMark/>
          </w:tcPr>
          <w:p w:rsidRPr="008F5FDA" w:rsidR="003025E7" w:rsidP="003E6F75" w:rsidRDefault="001F2F82">
            <w:pPr>
              <w:spacing w:after="0" w:line="240" w:lineRule="auto"/>
              <w:jc w:val="right"/>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3</w:t>
            </w:r>
          </w:p>
        </w:tc>
        <w:tc>
          <w:tcPr>
            <w:tcW w:w="1001" w:type="dxa"/>
            <w:gridSpan w:val="2"/>
            <w:tcBorders>
              <w:top w:val="single" w:color="auto" w:sz="4" w:space="0"/>
              <w:left w:val="nil"/>
              <w:bottom w:val="single" w:color="auto" w:sz="4" w:space="0"/>
              <w:right w:val="nil"/>
            </w:tcBorders>
            <w:shd w:val="clear" w:color="auto" w:fill="auto"/>
            <w:noWrap/>
            <w:vAlign w:val="center"/>
          </w:tcPr>
          <w:p w:rsidRPr="008F5FDA" w:rsidR="003025E7" w:rsidP="009159F1" w:rsidRDefault="00E8036D">
            <w:pPr>
              <w:spacing w:after="0" w:line="240" w:lineRule="auto"/>
              <w:jc w:val="right"/>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3</w:t>
            </w:r>
          </w:p>
        </w:tc>
        <w:tc>
          <w:tcPr>
            <w:tcW w:w="1276" w:type="dxa"/>
            <w:gridSpan w:val="2"/>
            <w:tcBorders>
              <w:top w:val="single" w:color="auto" w:sz="4" w:space="0"/>
              <w:left w:val="nil"/>
              <w:bottom w:val="single" w:color="auto" w:sz="4" w:space="0"/>
              <w:right w:val="nil"/>
            </w:tcBorders>
            <w:shd w:val="clear" w:color="auto" w:fill="auto"/>
            <w:noWrap/>
            <w:vAlign w:val="center"/>
            <w:hideMark/>
          </w:tcPr>
          <w:p w:rsidRPr="008F5FDA" w:rsidR="003025E7" w:rsidP="003E6F75" w:rsidRDefault="001F2F82">
            <w:pPr>
              <w:spacing w:after="0" w:line="240" w:lineRule="auto"/>
              <w:jc w:val="right"/>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6</w:t>
            </w:r>
          </w:p>
        </w:tc>
        <w:tc>
          <w:tcPr>
            <w:tcW w:w="850" w:type="dxa"/>
            <w:tcBorders>
              <w:top w:val="single" w:color="auto" w:sz="4" w:space="0"/>
              <w:left w:val="nil"/>
              <w:bottom w:val="single" w:color="auto" w:sz="4" w:space="0"/>
              <w:right w:val="nil"/>
            </w:tcBorders>
            <w:shd w:val="clear" w:color="auto" w:fill="auto"/>
            <w:noWrap/>
            <w:vAlign w:val="center"/>
          </w:tcPr>
          <w:p w:rsidRPr="008F5FDA" w:rsidR="003025E7" w:rsidP="009159F1" w:rsidRDefault="00E8036D">
            <w:pPr>
              <w:spacing w:after="0" w:line="240" w:lineRule="auto"/>
              <w:jc w:val="right"/>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3</w:t>
            </w:r>
          </w:p>
        </w:tc>
        <w:tc>
          <w:tcPr>
            <w:tcW w:w="993" w:type="dxa"/>
            <w:tcBorders>
              <w:top w:val="single" w:color="auto" w:sz="4" w:space="0"/>
              <w:left w:val="nil"/>
              <w:bottom w:val="single" w:color="auto" w:sz="4" w:space="0"/>
              <w:right w:val="nil"/>
            </w:tcBorders>
            <w:shd w:val="clear" w:color="auto" w:fill="auto"/>
            <w:noWrap/>
            <w:vAlign w:val="center"/>
            <w:hideMark/>
          </w:tcPr>
          <w:p w:rsidRPr="008F5FDA" w:rsidR="003025E7" w:rsidP="003E6F75" w:rsidRDefault="001F2F82">
            <w:pPr>
              <w:spacing w:after="0" w:line="240" w:lineRule="auto"/>
              <w:jc w:val="right"/>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203</w:t>
            </w:r>
          </w:p>
        </w:tc>
        <w:tc>
          <w:tcPr>
            <w:tcW w:w="1134" w:type="dxa"/>
            <w:tcBorders>
              <w:top w:val="single" w:color="auto" w:sz="4" w:space="0"/>
              <w:left w:val="nil"/>
              <w:bottom w:val="single" w:color="auto" w:sz="4" w:space="0"/>
              <w:right w:val="nil"/>
            </w:tcBorders>
            <w:shd w:val="clear" w:color="auto" w:fill="auto"/>
            <w:noWrap/>
            <w:vAlign w:val="center"/>
          </w:tcPr>
          <w:p w:rsidRPr="008F5FDA" w:rsidR="003025E7" w:rsidP="00E8036D" w:rsidRDefault="00E8036D">
            <w:pPr>
              <w:spacing w:after="0" w:line="240" w:lineRule="auto"/>
              <w:jc w:val="center"/>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eastAsia="en-GB"/>
              </w:rPr>
              <w:t>45</w:t>
            </w:r>
          </w:p>
        </w:tc>
      </w:tr>
    </w:tbl>
    <w:p w:rsidRPr="002818C2" w:rsidR="00647AA4" w:rsidRDefault="00647AA4">
      <w:pPr>
        <w:rPr>
          <w:rFonts w:ascii="Arial" w:hAnsi="Arial" w:cs="Arial"/>
          <w:b/>
        </w:rPr>
      </w:pPr>
    </w:p>
    <w:p w:rsidRPr="002818C2" w:rsidR="009159F1" w:rsidP="009159F1" w:rsidRDefault="009159F1">
      <w:pPr>
        <w:rPr>
          <w:rFonts w:ascii="Arial" w:hAnsi="Arial" w:cs="Arial"/>
          <w:b/>
        </w:rPr>
      </w:pPr>
      <w:r w:rsidRPr="002818C2">
        <w:rPr>
          <w:rFonts w:ascii="Arial" w:hAnsi="Arial" w:cs="Arial"/>
          <w:b/>
        </w:rPr>
        <w:t>5.13</w:t>
      </w:r>
      <w:r w:rsidRPr="002818C2">
        <w:rPr>
          <w:rFonts w:ascii="Arial" w:hAnsi="Arial" w:cs="Arial"/>
          <w:b/>
        </w:rPr>
        <w:tab/>
      </w:r>
      <w:bookmarkStart w:name="AuditFees" w:id="36"/>
      <w:r w:rsidRPr="002818C2">
        <w:rPr>
          <w:rFonts w:ascii="Arial" w:hAnsi="Arial" w:cs="Arial"/>
          <w:b/>
        </w:rPr>
        <w:t>Audit Fees</w:t>
      </w:r>
      <w:bookmarkEnd w:id="36"/>
    </w:p>
    <w:tbl>
      <w:tblPr>
        <w:tblW w:w="9260" w:type="dxa"/>
        <w:tblInd w:w="93" w:type="dxa"/>
        <w:tblLook w:val="04A0" w:firstRow="1" w:lastRow="0" w:firstColumn="1" w:lastColumn="0" w:noHBand="0" w:noVBand="1"/>
      </w:tblPr>
      <w:tblGrid>
        <w:gridCol w:w="1160"/>
        <w:gridCol w:w="278"/>
        <w:gridCol w:w="6662"/>
        <w:gridCol w:w="1160"/>
      </w:tblGrid>
      <w:tr w:rsidRPr="002818C2" w:rsidR="009159F1" w:rsidTr="00882D5F">
        <w:trPr>
          <w:trHeight w:val="372"/>
        </w:trPr>
        <w:tc>
          <w:tcPr>
            <w:tcW w:w="1160" w:type="dxa"/>
            <w:tcBorders>
              <w:top w:val="nil"/>
              <w:left w:val="nil"/>
              <w:bottom w:val="nil"/>
              <w:right w:val="nil"/>
            </w:tcBorders>
            <w:shd w:val="clear" w:color="auto" w:fill="auto"/>
            <w:noWrap/>
            <w:vAlign w:val="bottom"/>
            <w:hideMark/>
          </w:tcPr>
          <w:p w:rsidRPr="002818C2" w:rsidR="009159F1" w:rsidP="003025E7" w:rsidRDefault="003C646B">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278" w:type="dxa"/>
            <w:tcBorders>
              <w:top w:val="nil"/>
              <w:left w:val="nil"/>
              <w:bottom w:val="nil"/>
              <w:right w:val="nil"/>
            </w:tcBorders>
            <w:shd w:val="clear" w:color="auto" w:fill="auto"/>
            <w:noWrap/>
            <w:vAlign w:val="bottom"/>
            <w:hideMark/>
          </w:tcPr>
          <w:p w:rsidRPr="002818C2" w:rsidR="009159F1" w:rsidP="003025E7" w:rsidRDefault="009159F1">
            <w:pPr>
              <w:spacing w:after="0" w:line="240" w:lineRule="auto"/>
              <w:jc w:val="center"/>
              <w:rPr>
                <w:rFonts w:ascii="Arial" w:hAnsi="Arial" w:eastAsia="Times New Roman" w:cs="Arial"/>
                <w:color w:val="000000"/>
                <w:lang w:eastAsia="en-GB"/>
              </w:rPr>
            </w:pPr>
          </w:p>
        </w:tc>
        <w:tc>
          <w:tcPr>
            <w:tcW w:w="6662" w:type="dxa"/>
            <w:tcBorders>
              <w:top w:val="nil"/>
              <w:left w:val="nil"/>
              <w:bottom w:val="nil"/>
              <w:right w:val="nil"/>
            </w:tcBorders>
            <w:shd w:val="clear" w:color="auto" w:fill="auto"/>
            <w:noWrap/>
            <w:vAlign w:val="bottom"/>
            <w:hideMark/>
          </w:tcPr>
          <w:p w:rsidRPr="002818C2" w:rsidR="009159F1" w:rsidP="003025E7" w:rsidRDefault="009159F1">
            <w:pPr>
              <w:spacing w:after="0" w:line="240" w:lineRule="auto"/>
              <w:jc w:val="center"/>
              <w:rPr>
                <w:rFonts w:ascii="Arial" w:hAnsi="Arial" w:eastAsia="Times New Roman" w:cs="Arial"/>
                <w:b/>
                <w:bCs/>
                <w:color w:val="000000"/>
                <w:lang w:eastAsia="en-GB"/>
              </w:rPr>
            </w:pPr>
          </w:p>
        </w:tc>
        <w:tc>
          <w:tcPr>
            <w:tcW w:w="1160" w:type="dxa"/>
            <w:tcBorders>
              <w:top w:val="nil"/>
              <w:left w:val="nil"/>
              <w:bottom w:val="nil"/>
              <w:right w:val="nil"/>
            </w:tcBorders>
            <w:shd w:val="clear" w:color="auto" w:fill="auto"/>
            <w:noWrap/>
            <w:vAlign w:val="bottom"/>
            <w:hideMark/>
          </w:tcPr>
          <w:p w:rsidRPr="002818C2" w:rsidR="009159F1" w:rsidP="003025E7" w:rsidRDefault="003C646B">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9159F1" w:rsidTr="00882D5F">
        <w:trPr>
          <w:trHeight w:val="372"/>
        </w:trPr>
        <w:tc>
          <w:tcPr>
            <w:tcW w:w="1160" w:type="dxa"/>
            <w:tcBorders>
              <w:top w:val="nil"/>
              <w:left w:val="nil"/>
              <w:bottom w:val="nil"/>
              <w:right w:val="nil"/>
            </w:tcBorders>
            <w:shd w:val="clear" w:color="auto" w:fill="auto"/>
            <w:noWrap/>
            <w:vAlign w:val="bottom"/>
            <w:hideMark/>
          </w:tcPr>
          <w:p w:rsidRPr="002818C2" w:rsidR="009159F1"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8" w:type="dxa"/>
            <w:tcBorders>
              <w:top w:val="nil"/>
              <w:left w:val="nil"/>
              <w:bottom w:val="nil"/>
              <w:right w:val="nil"/>
            </w:tcBorders>
            <w:shd w:val="clear" w:color="auto" w:fill="auto"/>
            <w:noWrap/>
            <w:vAlign w:val="bottom"/>
            <w:hideMark/>
          </w:tcPr>
          <w:p w:rsidRPr="002818C2" w:rsidR="009159F1" w:rsidP="003025E7" w:rsidRDefault="009159F1">
            <w:pPr>
              <w:spacing w:after="0" w:line="240" w:lineRule="auto"/>
              <w:jc w:val="center"/>
              <w:rPr>
                <w:rFonts w:ascii="Arial" w:hAnsi="Arial" w:eastAsia="Times New Roman" w:cs="Arial"/>
                <w:b/>
                <w:bCs/>
                <w:color w:val="000000"/>
                <w:lang w:eastAsia="en-GB"/>
              </w:rPr>
            </w:pPr>
          </w:p>
        </w:tc>
        <w:tc>
          <w:tcPr>
            <w:tcW w:w="6662" w:type="dxa"/>
            <w:tcBorders>
              <w:top w:val="nil"/>
              <w:left w:val="nil"/>
              <w:bottom w:val="nil"/>
              <w:right w:val="nil"/>
            </w:tcBorders>
            <w:shd w:val="clear" w:color="auto" w:fill="auto"/>
            <w:noWrap/>
            <w:vAlign w:val="bottom"/>
            <w:hideMark/>
          </w:tcPr>
          <w:p w:rsidRPr="002818C2" w:rsidR="009159F1" w:rsidP="003025E7" w:rsidRDefault="009159F1">
            <w:pPr>
              <w:spacing w:after="0" w:line="240" w:lineRule="auto"/>
              <w:jc w:val="center"/>
              <w:rPr>
                <w:rFonts w:ascii="Arial" w:hAnsi="Arial" w:eastAsia="Times New Roman" w:cs="Arial"/>
                <w:b/>
                <w:bCs/>
                <w:color w:val="000000"/>
                <w:lang w:eastAsia="en-GB"/>
              </w:rPr>
            </w:pPr>
          </w:p>
        </w:tc>
        <w:tc>
          <w:tcPr>
            <w:tcW w:w="1160" w:type="dxa"/>
            <w:tcBorders>
              <w:top w:val="nil"/>
              <w:left w:val="nil"/>
              <w:bottom w:val="nil"/>
              <w:right w:val="nil"/>
            </w:tcBorders>
            <w:shd w:val="clear" w:color="auto" w:fill="auto"/>
            <w:noWrap/>
            <w:vAlign w:val="bottom"/>
            <w:hideMark/>
          </w:tcPr>
          <w:p w:rsidRPr="002818C2" w:rsidR="009159F1" w:rsidP="003025E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9159F1" w:rsidTr="009159F1">
        <w:trPr>
          <w:trHeight w:val="372"/>
        </w:trPr>
        <w:tc>
          <w:tcPr>
            <w:tcW w:w="1160" w:type="dxa"/>
            <w:tcBorders>
              <w:top w:val="nil"/>
              <w:left w:val="nil"/>
              <w:bottom w:val="nil"/>
              <w:right w:val="nil"/>
            </w:tcBorders>
            <w:shd w:val="clear" w:color="auto" w:fill="auto"/>
            <w:vAlign w:val="center"/>
            <w:hideMark/>
          </w:tcPr>
          <w:p w:rsidRPr="002818C2" w:rsidR="009159F1" w:rsidP="009159F1" w:rsidRDefault="009159F1">
            <w:pPr>
              <w:spacing w:after="0" w:line="240" w:lineRule="auto"/>
              <w:jc w:val="right"/>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noWrap/>
            <w:vAlign w:val="center"/>
            <w:hideMark/>
          </w:tcPr>
          <w:p w:rsidRPr="002818C2" w:rsidR="009159F1" w:rsidP="009159F1" w:rsidRDefault="009159F1">
            <w:pPr>
              <w:spacing w:after="0" w:line="240" w:lineRule="auto"/>
              <w:rPr>
                <w:rFonts w:ascii="Arial" w:hAnsi="Arial" w:eastAsia="Times New Roman" w:cs="Arial"/>
                <w:b/>
                <w:bCs/>
                <w:color w:val="000000"/>
                <w:lang w:eastAsia="en-GB"/>
              </w:rPr>
            </w:pPr>
          </w:p>
        </w:tc>
        <w:tc>
          <w:tcPr>
            <w:tcW w:w="6662" w:type="dxa"/>
            <w:tcBorders>
              <w:top w:val="nil"/>
              <w:left w:val="nil"/>
              <w:bottom w:val="nil"/>
              <w:right w:val="nil"/>
            </w:tcBorders>
            <w:shd w:val="clear" w:color="auto" w:fill="auto"/>
            <w:vAlign w:val="center"/>
            <w:hideMark/>
          </w:tcPr>
          <w:p w:rsidRPr="002818C2" w:rsidR="009159F1" w:rsidP="009159F1" w:rsidRDefault="009159F1">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Audit Fees:</w:t>
            </w:r>
          </w:p>
        </w:tc>
        <w:tc>
          <w:tcPr>
            <w:tcW w:w="1160" w:type="dxa"/>
            <w:tcBorders>
              <w:top w:val="nil"/>
              <w:left w:val="nil"/>
              <w:bottom w:val="nil"/>
              <w:right w:val="nil"/>
            </w:tcBorders>
            <w:shd w:val="clear" w:color="auto" w:fill="auto"/>
            <w:vAlign w:val="center"/>
            <w:hideMark/>
          </w:tcPr>
          <w:p w:rsidRPr="002818C2" w:rsidR="009159F1" w:rsidP="009159F1" w:rsidRDefault="009159F1">
            <w:pPr>
              <w:spacing w:after="0" w:line="240" w:lineRule="auto"/>
              <w:jc w:val="right"/>
              <w:rPr>
                <w:rFonts w:ascii="Arial" w:hAnsi="Arial" w:eastAsia="Times New Roman" w:cs="Arial"/>
                <w:b/>
                <w:bCs/>
                <w:color w:val="000000"/>
                <w:lang w:eastAsia="en-GB"/>
              </w:rPr>
            </w:pPr>
          </w:p>
        </w:tc>
      </w:tr>
      <w:tr w:rsidRPr="002818C2" w:rsidR="003025E7" w:rsidTr="00882D5F">
        <w:trPr>
          <w:trHeight w:val="372"/>
        </w:trPr>
        <w:tc>
          <w:tcPr>
            <w:tcW w:w="1160" w:type="dxa"/>
            <w:tcBorders>
              <w:top w:val="nil"/>
              <w:left w:val="nil"/>
              <w:bottom w:val="nil"/>
              <w:right w:val="nil"/>
            </w:tcBorders>
            <w:shd w:val="clear" w:color="auto" w:fill="auto"/>
            <w:vAlign w:val="center"/>
            <w:hideMark/>
          </w:tcPr>
          <w:p w:rsidRPr="002818C2" w:rsidR="003025E7" w:rsidP="003E6F75" w:rsidRDefault="00D418B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38</w:t>
            </w:r>
          </w:p>
        </w:tc>
        <w:tc>
          <w:tcPr>
            <w:tcW w:w="278" w:type="dxa"/>
            <w:tcBorders>
              <w:top w:val="nil"/>
              <w:left w:val="nil"/>
              <w:bottom w:val="nil"/>
              <w:right w:val="nil"/>
            </w:tcBorders>
            <w:shd w:val="clear" w:color="auto" w:fill="auto"/>
            <w:noWrap/>
            <w:vAlign w:val="center"/>
            <w:hideMark/>
          </w:tcPr>
          <w:p w:rsidRPr="002818C2" w:rsidR="003025E7" w:rsidP="009159F1" w:rsidRDefault="003025E7">
            <w:pPr>
              <w:spacing w:after="0" w:line="240" w:lineRule="auto"/>
              <w:rPr>
                <w:rFonts w:ascii="Arial" w:hAnsi="Arial" w:eastAsia="Times New Roman" w:cs="Arial"/>
                <w:b/>
                <w:bCs/>
                <w:color w:val="000000"/>
                <w:lang w:eastAsia="en-GB"/>
              </w:rPr>
            </w:pPr>
          </w:p>
        </w:tc>
        <w:tc>
          <w:tcPr>
            <w:tcW w:w="6662" w:type="dxa"/>
            <w:tcBorders>
              <w:top w:val="nil"/>
              <w:left w:val="nil"/>
              <w:bottom w:val="nil"/>
              <w:right w:val="nil"/>
            </w:tcBorders>
            <w:shd w:val="clear" w:color="auto" w:fill="auto"/>
            <w:vAlign w:val="center"/>
            <w:hideMark/>
          </w:tcPr>
          <w:p w:rsidRPr="002818C2" w:rsidR="003025E7" w:rsidP="009159F1"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External audit services carried out</w:t>
            </w:r>
          </w:p>
        </w:tc>
        <w:tc>
          <w:tcPr>
            <w:tcW w:w="1160" w:type="dxa"/>
            <w:tcBorders>
              <w:top w:val="nil"/>
              <w:left w:val="nil"/>
              <w:bottom w:val="nil"/>
              <w:right w:val="nil"/>
            </w:tcBorders>
            <w:shd w:val="clear" w:color="auto" w:fill="auto"/>
            <w:vAlign w:val="center"/>
          </w:tcPr>
          <w:p w:rsidRPr="002818C2" w:rsidR="003025E7" w:rsidP="00532B60" w:rsidRDefault="00E251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68</w:t>
            </w:r>
          </w:p>
        </w:tc>
      </w:tr>
      <w:tr w:rsidRPr="002818C2" w:rsidR="003025E7" w:rsidTr="00882D5F">
        <w:trPr>
          <w:trHeight w:val="372"/>
        </w:trPr>
        <w:tc>
          <w:tcPr>
            <w:tcW w:w="1160" w:type="dxa"/>
            <w:tcBorders>
              <w:top w:val="nil"/>
              <w:left w:val="nil"/>
              <w:bottom w:val="nil"/>
              <w:right w:val="nil"/>
            </w:tcBorders>
            <w:shd w:val="clear" w:color="auto" w:fill="auto"/>
            <w:vAlign w:val="center"/>
            <w:hideMark/>
          </w:tcPr>
          <w:p w:rsidRPr="002818C2" w:rsidR="003025E7" w:rsidP="002F4ECB" w:rsidRDefault="00D372E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r w:rsidR="003C646B">
              <w:rPr>
                <w:rFonts w:ascii="Arial" w:hAnsi="Arial" w:eastAsia="Times New Roman" w:cs="Arial"/>
                <w:color w:val="000000"/>
                <w:lang w:eastAsia="en-GB"/>
              </w:rPr>
              <w:t>4</w:t>
            </w:r>
          </w:p>
        </w:tc>
        <w:tc>
          <w:tcPr>
            <w:tcW w:w="278" w:type="dxa"/>
            <w:tcBorders>
              <w:top w:val="nil"/>
              <w:left w:val="nil"/>
              <w:bottom w:val="nil"/>
              <w:right w:val="nil"/>
            </w:tcBorders>
            <w:shd w:val="clear" w:color="auto" w:fill="auto"/>
            <w:noWrap/>
            <w:vAlign w:val="bottom"/>
            <w:hideMark/>
          </w:tcPr>
          <w:p w:rsidRPr="002818C2" w:rsidR="003025E7" w:rsidP="009159F1" w:rsidRDefault="003025E7">
            <w:pPr>
              <w:spacing w:after="0" w:line="240" w:lineRule="auto"/>
              <w:rPr>
                <w:rFonts w:ascii="Arial" w:hAnsi="Arial" w:eastAsia="Times New Roman" w:cs="Arial"/>
                <w:color w:val="000000"/>
                <w:lang w:eastAsia="en-GB"/>
              </w:rPr>
            </w:pPr>
          </w:p>
        </w:tc>
        <w:tc>
          <w:tcPr>
            <w:tcW w:w="6662" w:type="dxa"/>
            <w:tcBorders>
              <w:top w:val="nil"/>
              <w:left w:val="nil"/>
              <w:bottom w:val="nil"/>
              <w:right w:val="nil"/>
            </w:tcBorders>
            <w:shd w:val="clear" w:color="auto" w:fill="auto"/>
            <w:noWrap/>
            <w:vAlign w:val="bottom"/>
            <w:hideMark/>
          </w:tcPr>
          <w:p w:rsidRPr="002818C2" w:rsidR="003025E7" w:rsidP="009159F1" w:rsidRDefault="003025E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Certification of grant claims and returns</w:t>
            </w:r>
          </w:p>
        </w:tc>
        <w:tc>
          <w:tcPr>
            <w:tcW w:w="1160" w:type="dxa"/>
            <w:tcBorders>
              <w:top w:val="nil"/>
              <w:left w:val="nil"/>
              <w:bottom w:val="nil"/>
              <w:right w:val="nil"/>
            </w:tcBorders>
            <w:shd w:val="clear" w:color="auto" w:fill="auto"/>
            <w:vAlign w:val="center"/>
          </w:tcPr>
          <w:p w:rsidRPr="002818C2" w:rsidR="003025E7" w:rsidP="009159F1" w:rsidRDefault="00E251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35</w:t>
            </w:r>
          </w:p>
        </w:tc>
      </w:tr>
      <w:tr w:rsidRPr="002818C2" w:rsidR="00532B60" w:rsidTr="00882D5F">
        <w:trPr>
          <w:trHeight w:val="372"/>
        </w:trPr>
        <w:tc>
          <w:tcPr>
            <w:tcW w:w="1160" w:type="dxa"/>
            <w:tcBorders>
              <w:top w:val="nil"/>
              <w:left w:val="nil"/>
              <w:bottom w:val="nil"/>
              <w:right w:val="nil"/>
            </w:tcBorders>
            <w:shd w:val="clear" w:color="auto" w:fill="auto"/>
            <w:vAlign w:val="center"/>
          </w:tcPr>
          <w:p w:rsidRPr="002818C2" w:rsidR="00532B60" w:rsidP="003E6F75" w:rsidRDefault="003C646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w:t>
            </w:r>
          </w:p>
        </w:tc>
        <w:tc>
          <w:tcPr>
            <w:tcW w:w="278" w:type="dxa"/>
            <w:tcBorders>
              <w:top w:val="nil"/>
              <w:left w:val="nil"/>
              <w:bottom w:val="nil"/>
              <w:right w:val="nil"/>
            </w:tcBorders>
            <w:shd w:val="clear" w:color="auto" w:fill="auto"/>
            <w:noWrap/>
            <w:vAlign w:val="bottom"/>
          </w:tcPr>
          <w:p w:rsidRPr="002818C2" w:rsidR="00532B60" w:rsidP="009159F1" w:rsidRDefault="00532B60">
            <w:pPr>
              <w:spacing w:after="0" w:line="240" w:lineRule="auto"/>
              <w:rPr>
                <w:rFonts w:ascii="Arial" w:hAnsi="Arial" w:eastAsia="Times New Roman" w:cs="Arial"/>
                <w:color w:val="000000"/>
                <w:lang w:eastAsia="en-GB"/>
              </w:rPr>
            </w:pPr>
          </w:p>
        </w:tc>
        <w:tc>
          <w:tcPr>
            <w:tcW w:w="6662" w:type="dxa"/>
            <w:tcBorders>
              <w:top w:val="nil"/>
              <w:left w:val="nil"/>
              <w:bottom w:val="nil"/>
              <w:right w:val="nil"/>
            </w:tcBorders>
            <w:shd w:val="clear" w:color="auto" w:fill="auto"/>
            <w:noWrap/>
            <w:vAlign w:val="bottom"/>
          </w:tcPr>
          <w:p w:rsidRPr="002818C2" w:rsidR="00532B60" w:rsidP="009159F1" w:rsidRDefault="00532B60">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w:t>
            </w:r>
          </w:p>
        </w:tc>
        <w:tc>
          <w:tcPr>
            <w:tcW w:w="1160" w:type="dxa"/>
            <w:tcBorders>
              <w:top w:val="nil"/>
              <w:left w:val="nil"/>
              <w:bottom w:val="nil"/>
              <w:right w:val="nil"/>
            </w:tcBorders>
            <w:shd w:val="clear" w:color="auto" w:fill="auto"/>
            <w:vAlign w:val="center"/>
          </w:tcPr>
          <w:p w:rsidR="00532B60" w:rsidP="009159F1" w:rsidRDefault="00E251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3025E7" w:rsidTr="00882D5F">
        <w:trPr>
          <w:trHeight w:val="372"/>
        </w:trPr>
        <w:tc>
          <w:tcPr>
            <w:tcW w:w="1160" w:type="dxa"/>
            <w:tcBorders>
              <w:top w:val="single" w:color="auto" w:sz="4" w:space="0"/>
              <w:left w:val="nil"/>
              <w:bottom w:val="single" w:color="auto" w:sz="8" w:space="0"/>
              <w:right w:val="nil"/>
            </w:tcBorders>
            <w:shd w:val="clear" w:color="auto" w:fill="auto"/>
            <w:vAlign w:val="center"/>
            <w:hideMark/>
          </w:tcPr>
          <w:p w:rsidRPr="002818C2" w:rsidR="003025E7" w:rsidP="003E6F75" w:rsidRDefault="003C646B">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89</w:t>
            </w:r>
          </w:p>
        </w:tc>
        <w:tc>
          <w:tcPr>
            <w:tcW w:w="278" w:type="dxa"/>
            <w:tcBorders>
              <w:top w:val="nil"/>
              <w:left w:val="nil"/>
              <w:bottom w:val="nil"/>
              <w:right w:val="nil"/>
            </w:tcBorders>
            <w:shd w:val="clear" w:color="auto" w:fill="auto"/>
            <w:noWrap/>
            <w:vAlign w:val="bottom"/>
            <w:hideMark/>
          </w:tcPr>
          <w:p w:rsidRPr="002818C2" w:rsidR="003025E7" w:rsidP="009159F1" w:rsidRDefault="003025E7">
            <w:pPr>
              <w:spacing w:after="0" w:line="240" w:lineRule="auto"/>
              <w:rPr>
                <w:rFonts w:ascii="Arial" w:hAnsi="Arial" w:eastAsia="Times New Roman" w:cs="Arial"/>
                <w:b/>
                <w:bCs/>
                <w:color w:val="000000"/>
                <w:lang w:eastAsia="en-GB"/>
              </w:rPr>
            </w:pPr>
          </w:p>
        </w:tc>
        <w:tc>
          <w:tcPr>
            <w:tcW w:w="6662" w:type="dxa"/>
            <w:tcBorders>
              <w:top w:val="nil"/>
              <w:left w:val="nil"/>
              <w:bottom w:val="nil"/>
              <w:right w:val="nil"/>
            </w:tcBorders>
            <w:shd w:val="clear" w:color="auto" w:fill="auto"/>
            <w:noWrap/>
            <w:vAlign w:val="bottom"/>
            <w:hideMark/>
          </w:tcPr>
          <w:p w:rsidRPr="002818C2" w:rsidR="003025E7" w:rsidP="009159F1" w:rsidRDefault="003025E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160" w:type="dxa"/>
            <w:tcBorders>
              <w:top w:val="single" w:color="auto" w:sz="4" w:space="0"/>
              <w:left w:val="nil"/>
              <w:bottom w:val="single" w:color="auto" w:sz="8" w:space="0"/>
              <w:right w:val="nil"/>
            </w:tcBorders>
            <w:shd w:val="clear" w:color="auto" w:fill="auto"/>
            <w:vAlign w:val="center"/>
          </w:tcPr>
          <w:p w:rsidRPr="002818C2" w:rsidR="003025E7" w:rsidP="009159F1" w:rsidRDefault="00E2517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103</w:t>
            </w:r>
          </w:p>
        </w:tc>
      </w:tr>
    </w:tbl>
    <w:p w:rsidR="00D434EA" w:rsidP="00EA28EA" w:rsidRDefault="00D434EA">
      <w:pPr>
        <w:rPr>
          <w:rFonts w:ascii="Arial" w:hAnsi="Arial" w:cs="Arial"/>
          <w:b/>
        </w:rPr>
      </w:pPr>
    </w:p>
    <w:p w:rsidRPr="002818C2" w:rsidR="00EA28EA" w:rsidP="00EA28EA" w:rsidRDefault="00EA28EA">
      <w:pPr>
        <w:rPr>
          <w:rFonts w:ascii="Arial" w:hAnsi="Arial" w:cs="Arial"/>
          <w:b/>
        </w:rPr>
      </w:pPr>
      <w:r w:rsidRPr="002818C2">
        <w:rPr>
          <w:rFonts w:ascii="Arial" w:hAnsi="Arial" w:cs="Arial"/>
          <w:b/>
        </w:rPr>
        <w:lastRenderedPageBreak/>
        <w:t>5.14</w:t>
      </w:r>
      <w:r w:rsidRPr="002818C2">
        <w:rPr>
          <w:rFonts w:ascii="Arial" w:hAnsi="Arial" w:cs="Arial"/>
          <w:b/>
        </w:rPr>
        <w:tab/>
      </w:r>
      <w:bookmarkStart w:name="Adjustmentbetweenaccountingbasis" w:id="37"/>
      <w:r w:rsidRPr="002818C2">
        <w:rPr>
          <w:rFonts w:ascii="Arial" w:hAnsi="Arial" w:cs="Arial"/>
          <w:b/>
        </w:rPr>
        <w:t>Adjustment between accounting basis and funding basis under regulations</w:t>
      </w:r>
      <w:bookmarkEnd w:id="37"/>
    </w:p>
    <w:p w:rsidRPr="002818C2" w:rsidR="00EA28EA" w:rsidP="00EA28EA" w:rsidRDefault="00EA28EA">
      <w:pPr>
        <w:contextualSpacing/>
        <w:jc w:val="both"/>
        <w:rPr>
          <w:rFonts w:ascii="Arial" w:hAnsi="Arial" w:eastAsia="Times New Roman" w:cs="Arial"/>
          <w:bCs/>
        </w:rPr>
      </w:pPr>
      <w:r w:rsidRPr="002818C2">
        <w:rPr>
          <w:rFonts w:ascii="Arial" w:hAnsi="Arial" w:eastAsia="Times New Roman" w:cs="Arial"/>
          <w:bCs/>
        </w:rPr>
        <w:t>The Comprehensive Income and Expenditure Statement show</w:t>
      </w:r>
      <w:r w:rsidRPr="002818C2" w:rsidR="00BA28F3">
        <w:rPr>
          <w:rFonts w:ascii="Arial" w:hAnsi="Arial" w:eastAsia="Times New Roman" w:cs="Arial"/>
          <w:bCs/>
        </w:rPr>
        <w:t>s</w:t>
      </w:r>
      <w:r w:rsidRPr="002818C2">
        <w:rPr>
          <w:rFonts w:ascii="Arial" w:hAnsi="Arial" w:eastAsia="Times New Roman" w:cs="Arial"/>
          <w:bCs/>
        </w:rPr>
        <w:t xml:space="preserve"> the Council’s actual financial performance for the year and is measured in terms of resources consumed and generated. However, the Council is required to raise council tax on a different accounting basis with the two main differences being as follows:</w:t>
      </w:r>
    </w:p>
    <w:p w:rsidRPr="002818C2" w:rsidR="00EA28EA" w:rsidP="00EA28EA" w:rsidRDefault="00EA28EA">
      <w:pPr>
        <w:ind w:left="720"/>
        <w:contextualSpacing/>
        <w:jc w:val="both"/>
        <w:rPr>
          <w:rFonts w:ascii="Arial" w:hAnsi="Arial" w:eastAsia="Times New Roman" w:cs="Arial"/>
          <w:bCs/>
        </w:rPr>
      </w:pPr>
    </w:p>
    <w:p w:rsidRPr="002818C2" w:rsidR="00EA28EA" w:rsidP="001C4A77" w:rsidRDefault="00EA28EA">
      <w:pPr>
        <w:pStyle w:val="ListParagraph"/>
        <w:numPr>
          <w:ilvl w:val="0"/>
          <w:numId w:val="2"/>
        </w:numPr>
        <w:jc w:val="both"/>
        <w:rPr>
          <w:rFonts w:ascii="Arial" w:hAnsi="Arial" w:eastAsia="Times New Roman" w:cs="Arial"/>
          <w:bCs/>
        </w:rPr>
      </w:pPr>
      <w:r w:rsidRPr="002818C2">
        <w:rPr>
          <w:rFonts w:ascii="Arial" w:hAnsi="Arial" w:eastAsia="Times New Roman" w:cs="Arial"/>
          <w:bCs/>
        </w:rPr>
        <w:t>Capital investment is accounted for as it is financed rather than when the asset is consumed; and</w:t>
      </w:r>
    </w:p>
    <w:p w:rsidRPr="002818C2" w:rsidR="00EA28EA" w:rsidP="00EA28EA" w:rsidRDefault="00EA28EA">
      <w:pPr>
        <w:pStyle w:val="ListParagraph"/>
        <w:jc w:val="both"/>
        <w:rPr>
          <w:rFonts w:ascii="Arial" w:hAnsi="Arial" w:eastAsia="Times New Roman" w:cs="Arial"/>
          <w:bCs/>
        </w:rPr>
      </w:pPr>
    </w:p>
    <w:p w:rsidRPr="002818C2" w:rsidR="00EA28EA" w:rsidP="001C4A77" w:rsidRDefault="00EA28EA">
      <w:pPr>
        <w:pStyle w:val="ListParagraph"/>
        <w:numPr>
          <w:ilvl w:val="0"/>
          <w:numId w:val="2"/>
        </w:numPr>
        <w:jc w:val="both"/>
        <w:rPr>
          <w:rFonts w:ascii="Arial" w:hAnsi="Arial" w:eastAsia="Times New Roman" w:cs="Arial"/>
          <w:bCs/>
        </w:rPr>
      </w:pPr>
      <w:r w:rsidRPr="002818C2">
        <w:rPr>
          <w:rFonts w:ascii="Arial" w:hAnsi="Arial" w:eastAsia="Times New Roman" w:cs="Arial"/>
          <w:bCs/>
        </w:rPr>
        <w:t>Retirement benefits are charged as amounts become payable to pension funds and pensioners rather than as future benefits are earned.</w:t>
      </w:r>
    </w:p>
    <w:p w:rsidRPr="002818C2" w:rsidR="00EA28EA" w:rsidP="00EA28EA" w:rsidRDefault="00EA28EA">
      <w:pPr>
        <w:ind w:left="720"/>
        <w:contextualSpacing/>
        <w:jc w:val="both"/>
        <w:rPr>
          <w:rFonts w:ascii="Arial" w:hAnsi="Arial" w:eastAsia="Times New Roman" w:cs="Arial"/>
          <w:bCs/>
        </w:rPr>
      </w:pPr>
    </w:p>
    <w:p w:rsidRPr="002818C2" w:rsidR="00EA28EA" w:rsidP="00EA28EA" w:rsidRDefault="00EA28EA">
      <w:pPr>
        <w:contextualSpacing/>
        <w:jc w:val="both"/>
        <w:rPr>
          <w:rFonts w:ascii="Arial" w:hAnsi="Arial" w:eastAsia="Times New Roman" w:cs="Arial"/>
          <w:bCs/>
        </w:rPr>
      </w:pPr>
      <w:r w:rsidRPr="002818C2">
        <w:rPr>
          <w:rFonts w:ascii="Arial" w:hAnsi="Arial" w:eastAsia="Times New Roman" w:cs="Arial"/>
          <w:bCs/>
        </w:rPr>
        <w:t xml:space="preserve">The General Fund contains the excess to date of income over expenditure in the Comprehensive Income and Expenditure Statement. It also takes </w:t>
      </w:r>
      <w:r w:rsidR="00F62BB8">
        <w:rPr>
          <w:rFonts w:ascii="Arial" w:hAnsi="Arial" w:eastAsia="Times New Roman" w:cs="Arial"/>
          <w:bCs/>
        </w:rPr>
        <w:t xml:space="preserve">into </w:t>
      </w:r>
      <w:r w:rsidRPr="002818C2">
        <w:rPr>
          <w:rFonts w:ascii="Arial" w:hAnsi="Arial" w:eastAsia="Times New Roman" w:cs="Arial"/>
          <w:bCs/>
        </w:rPr>
        <w:t xml:space="preserve">account the use of reserves built up in the past and contributions to reserves earmarked for future specific expenditure. </w:t>
      </w:r>
    </w:p>
    <w:p w:rsidRPr="002818C2" w:rsidR="00EA28EA" w:rsidP="00EA28EA" w:rsidRDefault="00EA28EA">
      <w:pPr>
        <w:ind w:left="720"/>
        <w:contextualSpacing/>
        <w:jc w:val="both"/>
        <w:rPr>
          <w:rFonts w:ascii="Arial" w:hAnsi="Arial" w:eastAsia="Times New Roman" w:cs="Arial"/>
          <w:bCs/>
        </w:rPr>
      </w:pPr>
    </w:p>
    <w:p w:rsidRPr="002818C2" w:rsidR="00EA28EA" w:rsidP="00EA28EA" w:rsidRDefault="00EA28EA">
      <w:pPr>
        <w:contextualSpacing/>
        <w:jc w:val="both"/>
        <w:rPr>
          <w:rFonts w:ascii="Arial" w:hAnsi="Arial" w:eastAsia="Times New Roman" w:cs="Arial"/>
          <w:bCs/>
        </w:rPr>
      </w:pPr>
      <w:r w:rsidRPr="002818C2">
        <w:rPr>
          <w:rFonts w:ascii="Arial" w:hAnsi="Arial" w:eastAsia="Times New Roman" w:cs="Arial"/>
          <w:bCs/>
        </w:rPr>
        <w:t xml:space="preserve">The following note details the adjustments that are made to the total comprehensive income and expenditure recognised by the Council in the year in accordance with proper accounting practice to the resources that are specified by statutory provisions as being available to the Council to meet future capital and revenue expenditure.  Movements in earmarked reserves are set out in note </w:t>
      </w:r>
      <w:r w:rsidR="006920DE">
        <w:rPr>
          <w:rFonts w:ascii="Arial" w:hAnsi="Arial" w:eastAsia="Times New Roman" w:cs="Arial"/>
          <w:bCs/>
        </w:rPr>
        <w:t>5.30</w:t>
      </w:r>
      <w:r w:rsidRPr="002818C2" w:rsidR="004C1761">
        <w:rPr>
          <w:rFonts w:ascii="Arial" w:hAnsi="Arial" w:eastAsia="Times New Roman" w:cs="Arial"/>
          <w:bCs/>
        </w:rPr>
        <w:t>.2</w:t>
      </w:r>
      <w:r w:rsidRPr="002818C2">
        <w:rPr>
          <w:rFonts w:ascii="Arial" w:hAnsi="Arial" w:eastAsia="Times New Roman" w:cs="Arial"/>
          <w:bCs/>
        </w:rPr>
        <w:t>.</w:t>
      </w:r>
    </w:p>
    <w:p w:rsidRPr="002818C2" w:rsidR="00EA28EA" w:rsidRDefault="00EA28EA">
      <w:pPr>
        <w:rPr>
          <w:rFonts w:ascii="Arial" w:hAnsi="Arial" w:cs="Arial"/>
          <w:b/>
        </w:rPr>
      </w:pPr>
    </w:p>
    <w:p w:rsidRPr="002818C2" w:rsidR="005C53F8" w:rsidRDefault="005C53F8">
      <w:pPr>
        <w:rPr>
          <w:rFonts w:ascii="Arial" w:hAnsi="Arial" w:cs="Arial"/>
          <w:b/>
        </w:rPr>
      </w:pPr>
    </w:p>
    <w:p w:rsidRPr="002818C2" w:rsidR="005C53F8" w:rsidRDefault="005C53F8">
      <w:pPr>
        <w:rPr>
          <w:rFonts w:ascii="Arial" w:hAnsi="Arial" w:cs="Arial"/>
          <w:b/>
        </w:rPr>
      </w:pPr>
    </w:p>
    <w:p w:rsidRPr="002818C2" w:rsidR="005C53F8" w:rsidRDefault="005C53F8">
      <w:pPr>
        <w:rPr>
          <w:rFonts w:ascii="Arial" w:hAnsi="Arial" w:cs="Arial"/>
          <w:b/>
        </w:rPr>
      </w:pPr>
    </w:p>
    <w:p w:rsidRPr="002818C2" w:rsidR="005C53F8" w:rsidRDefault="005C53F8">
      <w:pPr>
        <w:rPr>
          <w:rFonts w:ascii="Arial" w:hAnsi="Arial" w:cs="Arial"/>
          <w:b/>
        </w:rPr>
      </w:pPr>
    </w:p>
    <w:p w:rsidRPr="002818C2" w:rsidR="006C1AD0" w:rsidRDefault="006C1AD0">
      <w:pPr>
        <w:rPr>
          <w:rFonts w:ascii="Arial" w:hAnsi="Arial" w:cs="Arial"/>
          <w:b/>
        </w:rPr>
      </w:pPr>
    </w:p>
    <w:p w:rsidRPr="002818C2" w:rsidR="006C1AD0" w:rsidRDefault="006C1AD0">
      <w:pPr>
        <w:rPr>
          <w:rFonts w:ascii="Arial" w:hAnsi="Arial" w:cs="Arial"/>
          <w:b/>
        </w:rPr>
      </w:pPr>
    </w:p>
    <w:p w:rsidR="006C1AD0" w:rsidRDefault="006C1AD0">
      <w:pPr>
        <w:rPr>
          <w:rFonts w:ascii="Arial" w:hAnsi="Arial" w:cs="Arial"/>
          <w:b/>
        </w:rPr>
      </w:pPr>
    </w:p>
    <w:p w:rsidRPr="002818C2" w:rsidR="002F4ECB" w:rsidRDefault="002F4ECB">
      <w:pPr>
        <w:rPr>
          <w:rFonts w:ascii="Arial" w:hAnsi="Arial" w:cs="Arial"/>
          <w:b/>
        </w:rPr>
      </w:pPr>
    </w:p>
    <w:p w:rsidRPr="002818C2" w:rsidR="006C1AD0" w:rsidRDefault="006C1AD0">
      <w:pPr>
        <w:rPr>
          <w:rFonts w:ascii="Arial" w:hAnsi="Arial" w:cs="Arial"/>
          <w:b/>
        </w:rPr>
      </w:pPr>
    </w:p>
    <w:p w:rsidRPr="002818C2" w:rsidR="006C1AD0" w:rsidRDefault="006C1AD0">
      <w:pPr>
        <w:rPr>
          <w:rFonts w:ascii="Arial" w:hAnsi="Arial" w:cs="Arial"/>
          <w:b/>
        </w:rPr>
      </w:pPr>
    </w:p>
    <w:p w:rsidR="006C1AD0" w:rsidRDefault="006C1AD0">
      <w:pPr>
        <w:rPr>
          <w:rFonts w:ascii="Arial" w:hAnsi="Arial" w:cs="Arial"/>
          <w:b/>
        </w:rPr>
      </w:pPr>
    </w:p>
    <w:p w:rsidR="00DE3524" w:rsidRDefault="00DE3524">
      <w:pPr>
        <w:rPr>
          <w:rFonts w:ascii="Arial" w:hAnsi="Arial" w:cs="Arial"/>
          <w:b/>
        </w:rPr>
      </w:pPr>
    </w:p>
    <w:p w:rsidR="006C1AD0" w:rsidRDefault="006C1AD0">
      <w:pPr>
        <w:rPr>
          <w:rFonts w:ascii="Arial" w:hAnsi="Arial" w:cs="Arial"/>
          <w:b/>
        </w:rPr>
      </w:pPr>
    </w:p>
    <w:p w:rsidRPr="002818C2" w:rsidR="0071542C" w:rsidRDefault="0071542C">
      <w:pPr>
        <w:rPr>
          <w:rFonts w:ascii="Arial" w:hAnsi="Arial" w:cs="Arial"/>
          <w:b/>
        </w:rPr>
      </w:pPr>
    </w:p>
    <w:tbl>
      <w:tblPr>
        <w:tblW w:w="10194" w:type="dxa"/>
        <w:tblInd w:w="-60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979"/>
        <w:gridCol w:w="1022"/>
        <w:gridCol w:w="1171"/>
        <w:gridCol w:w="1232"/>
        <w:gridCol w:w="1255"/>
        <w:gridCol w:w="1535"/>
      </w:tblGrid>
      <w:tr w:rsidRPr="00D372E5" w:rsidR="00D372E5" w:rsidTr="009953F4">
        <w:trPr>
          <w:trHeight w:val="329"/>
        </w:trPr>
        <w:tc>
          <w:tcPr>
            <w:tcW w:w="3979" w:type="dxa"/>
            <w:shd w:val="clear" w:color="000000" w:fill="FFFFFF"/>
            <w:vAlign w:val="center"/>
            <w:hideMark/>
          </w:tcPr>
          <w:p w:rsidRPr="00EF23B9" w:rsidR="00D372E5" w:rsidP="009953F4" w:rsidRDefault="00D372E5">
            <w:pPr>
              <w:spacing w:after="0" w:line="240" w:lineRule="auto"/>
              <w:rPr>
                <w:rFonts w:ascii="Arial" w:hAnsi="Arial" w:eastAsia="Times New Roman" w:cs="Arial"/>
                <w:b/>
                <w:bCs/>
                <w:color w:val="000000"/>
                <w:sz w:val="20"/>
                <w:szCs w:val="20"/>
                <w:lang w:eastAsia="en-GB"/>
              </w:rPr>
            </w:pPr>
            <w:r w:rsidRPr="00EF23B9">
              <w:rPr>
                <w:rFonts w:ascii="Arial" w:hAnsi="Arial" w:eastAsia="Times New Roman" w:cs="Arial"/>
                <w:b/>
                <w:bCs/>
                <w:color w:val="000000"/>
                <w:sz w:val="20"/>
                <w:szCs w:val="20"/>
                <w:lang w:eastAsia="en-GB"/>
              </w:rPr>
              <w:lastRenderedPageBreak/>
              <w:t> </w:t>
            </w:r>
          </w:p>
        </w:tc>
        <w:tc>
          <w:tcPr>
            <w:tcW w:w="3425" w:type="dxa"/>
            <w:gridSpan w:val="3"/>
            <w:shd w:val="clear" w:color="auto" w:fill="auto"/>
            <w:noWrap/>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Usable Reserves</w:t>
            </w:r>
          </w:p>
        </w:tc>
        <w:tc>
          <w:tcPr>
            <w:tcW w:w="1255" w:type="dxa"/>
            <w:shd w:val="clear" w:color="auto" w:fill="auto"/>
            <w:noWrap/>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p>
        </w:tc>
        <w:tc>
          <w:tcPr>
            <w:tcW w:w="1535" w:type="dxa"/>
            <w:shd w:val="clear" w:color="auto" w:fill="auto"/>
            <w:noWrap/>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p>
        </w:tc>
      </w:tr>
      <w:tr w:rsidRPr="00D372E5" w:rsidR="00D372E5" w:rsidTr="009953F4">
        <w:trPr>
          <w:trHeight w:val="693"/>
        </w:trPr>
        <w:tc>
          <w:tcPr>
            <w:tcW w:w="3979" w:type="dxa"/>
            <w:shd w:val="clear" w:color="000000" w:fill="FFFFFF"/>
            <w:hideMark/>
          </w:tcPr>
          <w:p w:rsidRPr="00D372E5" w:rsidR="00D372E5" w:rsidP="009953F4" w:rsidRDefault="00B05D73">
            <w:pPr>
              <w:spacing w:after="0" w:line="240" w:lineRule="auto"/>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2020-21</w:t>
            </w:r>
          </w:p>
        </w:tc>
        <w:tc>
          <w:tcPr>
            <w:tcW w:w="1022"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General Fund Balance</w:t>
            </w:r>
          </w:p>
        </w:tc>
        <w:tc>
          <w:tcPr>
            <w:tcW w:w="1171"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Receipts Reserve</w:t>
            </w:r>
          </w:p>
        </w:tc>
        <w:tc>
          <w:tcPr>
            <w:tcW w:w="1232"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Grants Unapplied</w:t>
            </w:r>
          </w:p>
        </w:tc>
        <w:tc>
          <w:tcPr>
            <w:tcW w:w="1255"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Movement in Usable Reserves</w:t>
            </w:r>
          </w:p>
        </w:tc>
        <w:tc>
          <w:tcPr>
            <w:tcW w:w="1535"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Relevant Unusable Reserve</w:t>
            </w:r>
          </w:p>
        </w:tc>
      </w:tr>
      <w:tr w:rsidRPr="00D372E5" w:rsidR="00D372E5" w:rsidTr="009953F4">
        <w:trPr>
          <w:trHeight w:val="195"/>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 </w:t>
            </w:r>
          </w:p>
        </w:tc>
        <w:tc>
          <w:tcPr>
            <w:tcW w:w="1022"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171"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232"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255"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535" w:type="dxa"/>
            <w:shd w:val="clear" w:color="auto" w:fill="auto"/>
            <w:vAlign w:val="bottom"/>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p>
        </w:tc>
      </w:tr>
      <w:tr w:rsidRPr="00D372E5" w:rsidR="00D372E5" w:rsidTr="009953F4">
        <w:trPr>
          <w:trHeight w:val="345"/>
        </w:trPr>
        <w:tc>
          <w:tcPr>
            <w:tcW w:w="7404" w:type="dxa"/>
            <w:gridSpan w:val="4"/>
            <w:shd w:val="clear" w:color="auto" w:fill="auto"/>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Reversal of items debited or credited to the CIES</w:t>
            </w:r>
          </w:p>
        </w:tc>
        <w:tc>
          <w:tcPr>
            <w:tcW w:w="1255"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D372E5" w:rsidTr="009953F4">
        <w:trPr>
          <w:trHeight w:val="395"/>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Amortisation of intangible assets</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(132</w:t>
            </w:r>
            <w:r w:rsidRPr="00D372E5" w:rsidR="00D372E5">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132</w:t>
            </w:r>
          </w:p>
        </w:tc>
        <w:tc>
          <w:tcPr>
            <w:tcW w:w="1535" w:type="dxa"/>
            <w:vMerge w:val="restart"/>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D372E5" w:rsidTr="009953F4">
        <w:trPr>
          <w:trHeight w:val="395"/>
        </w:trPr>
        <w:tc>
          <w:tcPr>
            <w:tcW w:w="3979" w:type="dxa"/>
            <w:shd w:val="clear" w:color="000000" w:fill="FFFFFF"/>
            <w:vAlign w:val="center"/>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Depreciation</w:t>
            </w:r>
          </w:p>
        </w:tc>
        <w:tc>
          <w:tcPr>
            <w:tcW w:w="1022" w:type="dxa"/>
            <w:shd w:val="clear" w:color="000000" w:fill="FFFFFF"/>
            <w:noWrap/>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(2,268</w:t>
            </w:r>
            <w:r w:rsidRPr="00D372E5" w:rsidR="00D372E5">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2,268</w:t>
            </w:r>
          </w:p>
        </w:tc>
        <w:tc>
          <w:tcPr>
            <w:tcW w:w="1535" w:type="dxa"/>
            <w:vMerge/>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516"/>
        </w:trPr>
        <w:tc>
          <w:tcPr>
            <w:tcW w:w="3979" w:type="dxa"/>
            <w:shd w:val="clear" w:color="000000" w:fill="FFFFFF"/>
            <w:vAlign w:val="center"/>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Impairment / Revaluation charged to the CIES</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(4,267)</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4,267</w:t>
            </w:r>
          </w:p>
        </w:tc>
        <w:tc>
          <w:tcPr>
            <w:tcW w:w="1535" w:type="dxa"/>
            <w:vMerge/>
            <w:shd w:val="clear" w:color="000000" w:fill="FFFFFF"/>
            <w:vAlign w:val="center"/>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516"/>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Movements in the market value of Investment Properties</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(413)</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413</w:t>
            </w:r>
          </w:p>
        </w:tc>
        <w:tc>
          <w:tcPr>
            <w:tcW w:w="1535" w:type="dxa"/>
            <w:vMerge/>
            <w:shd w:val="clear" w:color="000000" w:fill="FFFFFF"/>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516"/>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Revenue expenditure funded from capital under statute</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(1,082</w:t>
            </w:r>
            <w:r w:rsidRPr="00D372E5" w:rsidR="00D372E5">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1,082</w:t>
            </w:r>
          </w:p>
        </w:tc>
        <w:tc>
          <w:tcPr>
            <w:tcW w:w="1535" w:type="dxa"/>
            <w:vMerge/>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395"/>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Non-current assets written out on disposal</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(105</w:t>
            </w:r>
            <w:r w:rsidRPr="00D372E5" w:rsidR="00D372E5">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105</w:t>
            </w:r>
          </w:p>
        </w:tc>
        <w:tc>
          <w:tcPr>
            <w:tcW w:w="1535" w:type="dxa"/>
            <w:vMerge/>
            <w:shd w:val="clear" w:color="000000" w:fill="FFFFFF"/>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493"/>
        </w:trPr>
        <w:tc>
          <w:tcPr>
            <w:tcW w:w="3979" w:type="dxa"/>
            <w:shd w:val="clear" w:color="000000" w:fill="FFFFFF"/>
            <w:vAlign w:val="center"/>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Accumulated gains on non-current assets disposed</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w:t>
            </w:r>
          </w:p>
        </w:tc>
        <w:tc>
          <w:tcPr>
            <w:tcW w:w="1535" w:type="dxa"/>
            <w:shd w:val="clear" w:color="000000" w:fill="FFFFFF"/>
            <w:vAlign w:val="center"/>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Revaluation Reserve</w:t>
            </w:r>
          </w:p>
        </w:tc>
      </w:tr>
      <w:tr w:rsidRPr="00D372E5" w:rsidR="00D372E5" w:rsidTr="009953F4">
        <w:trPr>
          <w:trHeight w:val="493"/>
        </w:trPr>
        <w:tc>
          <w:tcPr>
            <w:tcW w:w="3979" w:type="dxa"/>
            <w:shd w:val="clear" w:color="000000" w:fill="FFFFFF"/>
            <w:vAlign w:val="center"/>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Donated Assets</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25</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(25</w:t>
            </w:r>
            <w:r w:rsidRPr="00D372E5" w:rsidR="00D372E5">
              <w:rPr>
                <w:rFonts w:ascii="Arial" w:hAnsi="Arial" w:eastAsia="Times New Roman" w:cs="Arial"/>
                <w:b/>
                <w:bCs/>
                <w:color w:val="000000"/>
                <w:sz w:val="20"/>
                <w:szCs w:val="20"/>
                <w:lang w:eastAsia="en-GB"/>
              </w:rPr>
              <w:t>)</w:t>
            </w:r>
          </w:p>
        </w:tc>
        <w:tc>
          <w:tcPr>
            <w:tcW w:w="1535" w:type="dxa"/>
            <w:shd w:val="clear" w:color="000000" w:fill="FFFFFF"/>
            <w:vAlign w:val="center"/>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 xml:space="preserve">Deferred Capital Receipts </w:t>
            </w:r>
          </w:p>
        </w:tc>
      </w:tr>
      <w:tr w:rsidRPr="00D372E5" w:rsidR="00D372E5" w:rsidTr="009953F4">
        <w:trPr>
          <w:trHeight w:val="493"/>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Grant income transferred to Capital Grants Unapplied</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4,090</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(4,090</w:t>
            </w:r>
            <w:r w:rsidRPr="00D372E5" w:rsid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535" w:type="dxa"/>
            <w:shd w:val="clear" w:color="000000" w:fill="FFFFFF"/>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395"/>
        </w:trPr>
        <w:tc>
          <w:tcPr>
            <w:tcW w:w="7404" w:type="dxa"/>
            <w:gridSpan w:val="4"/>
            <w:shd w:val="clear" w:color="auto" w:fill="auto"/>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Transfers between revenue and capital resources</w:t>
            </w:r>
          </w:p>
        </w:tc>
        <w:tc>
          <w:tcPr>
            <w:tcW w:w="1255"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D372E5" w:rsidTr="009953F4">
        <w:trPr>
          <w:trHeight w:val="906"/>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Transfer of sale proceeds from revenue to the Capital Receipts Reserve</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21</w:t>
            </w:r>
            <w:r w:rsidRPr="00D372E5" w:rsidR="00D372E5">
              <w:rPr>
                <w:rFonts w:ascii="Arial" w:hAnsi="Arial" w:eastAsia="Times New Roman" w:cs="Arial"/>
                <w:color w:val="000000"/>
                <w:sz w:val="20"/>
                <w:szCs w:val="20"/>
                <w:lang w:eastAsia="en-GB"/>
              </w:rPr>
              <w:t> </w:t>
            </w:r>
          </w:p>
        </w:tc>
        <w:tc>
          <w:tcPr>
            <w:tcW w:w="1171"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(197</w:t>
            </w:r>
            <w:r w:rsidRPr="00D372E5" w:rsid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176</w:t>
            </w:r>
            <w:r w:rsidRPr="00D372E5" w:rsidR="00D372E5">
              <w:rPr>
                <w:rFonts w:ascii="Arial" w:hAnsi="Arial" w:eastAsia="Times New Roman" w:cs="Arial"/>
                <w:b/>
                <w:bCs/>
                <w:color w:val="000000"/>
                <w:sz w:val="20"/>
                <w:szCs w:val="20"/>
                <w:lang w:eastAsia="en-GB"/>
              </w:rPr>
              <w:t> </w:t>
            </w:r>
          </w:p>
        </w:tc>
        <w:tc>
          <w:tcPr>
            <w:tcW w:w="1535" w:type="dxa"/>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Deferred Capital Receipts Reserve</w:t>
            </w:r>
          </w:p>
        </w:tc>
      </w:tr>
      <w:tr w:rsidRPr="00D372E5" w:rsidR="00D372E5" w:rsidTr="009953F4">
        <w:trPr>
          <w:trHeight w:val="405"/>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Minimum Revenue Provision</w:t>
            </w:r>
          </w:p>
        </w:tc>
        <w:tc>
          <w:tcPr>
            <w:tcW w:w="1022" w:type="dxa"/>
            <w:shd w:val="clear" w:color="000000" w:fill="FFFFFF"/>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242</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55" w:type="dxa"/>
            <w:shd w:val="clear" w:color="000000" w:fill="FFFFFF"/>
            <w:vAlign w:val="center"/>
          </w:tcPr>
          <w:p w:rsidRPr="00D372E5" w:rsidR="00D372E5" w:rsidP="009953F4" w:rsidRDefault="00D372E5">
            <w:pPr>
              <w:spacing w:after="0" w:line="240" w:lineRule="auto"/>
              <w:jc w:val="right"/>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(242)</w:t>
            </w:r>
          </w:p>
        </w:tc>
        <w:tc>
          <w:tcPr>
            <w:tcW w:w="1535" w:type="dxa"/>
            <w:vMerge w:val="restart"/>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D372E5" w:rsidTr="009953F4">
        <w:trPr>
          <w:trHeight w:val="516"/>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xml:space="preserve">Capital expenditure charged against the General Fund </w:t>
            </w:r>
          </w:p>
        </w:tc>
        <w:tc>
          <w:tcPr>
            <w:tcW w:w="1022" w:type="dxa"/>
            <w:shd w:val="clear" w:color="000000" w:fill="FFFFFF"/>
            <w:vAlign w:val="center"/>
          </w:tcPr>
          <w:p w:rsidRPr="00D372E5" w:rsidR="00D372E5" w:rsidP="009953F4" w:rsidRDefault="00D941B7">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422</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D941B7">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(422</w:t>
            </w:r>
            <w:r w:rsidRPr="00D372E5" w:rsidR="00D372E5">
              <w:rPr>
                <w:rFonts w:ascii="Arial" w:hAnsi="Arial" w:eastAsia="Times New Roman" w:cs="Arial"/>
                <w:b/>
                <w:bCs/>
                <w:color w:val="000000"/>
                <w:sz w:val="20"/>
                <w:szCs w:val="20"/>
                <w:lang w:eastAsia="en-GB"/>
              </w:rPr>
              <w:t>)</w:t>
            </w:r>
          </w:p>
        </w:tc>
        <w:tc>
          <w:tcPr>
            <w:tcW w:w="1535" w:type="dxa"/>
            <w:vMerge/>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330"/>
        </w:trPr>
        <w:tc>
          <w:tcPr>
            <w:tcW w:w="7404" w:type="dxa"/>
            <w:gridSpan w:val="4"/>
            <w:shd w:val="clear" w:color="auto" w:fill="auto"/>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Adjustments to capital resources</w:t>
            </w:r>
          </w:p>
        </w:tc>
        <w:tc>
          <w:tcPr>
            <w:tcW w:w="1255"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D372E5" w:rsidTr="009953F4">
        <w:trPr>
          <w:trHeight w:val="516"/>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Use of Capital Receipts to finance capital expenditure</w:t>
            </w:r>
          </w:p>
        </w:tc>
        <w:tc>
          <w:tcPr>
            <w:tcW w:w="102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D372E5" w:rsidP="009953F4" w:rsidRDefault="00B818A6">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859</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B818A6">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(859</w:t>
            </w:r>
            <w:r w:rsidRPr="00D372E5" w:rsidR="00D372E5">
              <w:rPr>
                <w:rFonts w:ascii="Arial" w:hAnsi="Arial" w:eastAsia="Times New Roman" w:cs="Arial"/>
                <w:b/>
                <w:bCs/>
                <w:color w:val="000000"/>
                <w:sz w:val="20"/>
                <w:szCs w:val="20"/>
                <w:lang w:eastAsia="en-GB"/>
              </w:rPr>
              <w:t>)</w:t>
            </w:r>
          </w:p>
        </w:tc>
        <w:tc>
          <w:tcPr>
            <w:tcW w:w="1535" w:type="dxa"/>
            <w:vMerge w:val="restart"/>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D372E5" w:rsidTr="009953F4">
        <w:trPr>
          <w:trHeight w:val="516"/>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Application of capital grants and other contributions to finance capital expenditure</w:t>
            </w:r>
          </w:p>
        </w:tc>
        <w:tc>
          <w:tcPr>
            <w:tcW w:w="1022" w:type="dxa"/>
            <w:shd w:val="clear" w:color="000000" w:fill="FFFFFF"/>
            <w:noWrap/>
            <w:vAlign w:val="center"/>
          </w:tcPr>
          <w:p w:rsidRPr="00D372E5" w:rsidR="00D372E5" w:rsidP="009953F4" w:rsidRDefault="00B818A6">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1,593</w:t>
            </w:r>
          </w:p>
        </w:tc>
        <w:tc>
          <w:tcPr>
            <w:tcW w:w="1171" w:type="dxa"/>
            <w:shd w:val="clear" w:color="000000" w:fill="FFFFFF"/>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vAlign w:val="center"/>
          </w:tcPr>
          <w:p w:rsidRPr="00D372E5" w:rsidR="00D372E5" w:rsidP="009953F4" w:rsidRDefault="00B818A6">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834</w:t>
            </w:r>
          </w:p>
        </w:tc>
        <w:tc>
          <w:tcPr>
            <w:tcW w:w="1255" w:type="dxa"/>
            <w:shd w:val="clear" w:color="000000" w:fill="FFFFFF"/>
            <w:vAlign w:val="center"/>
          </w:tcPr>
          <w:p w:rsidRPr="00D372E5" w:rsidR="00D372E5" w:rsidP="009953F4" w:rsidRDefault="00B818A6">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(2,427</w:t>
            </w:r>
            <w:r w:rsidRPr="00D372E5" w:rsidR="00D372E5">
              <w:rPr>
                <w:rFonts w:ascii="Arial" w:hAnsi="Arial" w:eastAsia="Times New Roman" w:cs="Arial"/>
                <w:b/>
                <w:bCs/>
                <w:color w:val="000000"/>
                <w:sz w:val="20"/>
                <w:szCs w:val="20"/>
                <w:lang w:eastAsia="en-GB"/>
              </w:rPr>
              <w:t>)</w:t>
            </w:r>
          </w:p>
        </w:tc>
        <w:tc>
          <w:tcPr>
            <w:tcW w:w="1535" w:type="dxa"/>
            <w:vMerge/>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p>
        </w:tc>
      </w:tr>
      <w:tr w:rsidRPr="00D372E5" w:rsidR="00D372E5" w:rsidTr="009953F4">
        <w:trPr>
          <w:trHeight w:val="395"/>
        </w:trPr>
        <w:tc>
          <w:tcPr>
            <w:tcW w:w="7404" w:type="dxa"/>
            <w:gridSpan w:val="4"/>
            <w:shd w:val="clear" w:color="auto" w:fill="auto"/>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Adjustments between accounting and funding basis under regulations</w:t>
            </w:r>
          </w:p>
        </w:tc>
        <w:tc>
          <w:tcPr>
            <w:tcW w:w="1255"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D372E5" w:rsidTr="009953F4">
        <w:trPr>
          <w:trHeight w:val="556"/>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Pension costs</w:t>
            </w:r>
          </w:p>
          <w:p w:rsidRPr="00D372E5" w:rsidR="00D372E5" w:rsidP="009953F4" w:rsidRDefault="00D372E5">
            <w:pPr>
              <w:spacing w:after="0" w:line="240" w:lineRule="auto"/>
              <w:rPr>
                <w:rFonts w:ascii="Arial" w:hAnsi="Arial" w:eastAsia="Times New Roman" w:cs="Arial"/>
                <w:color w:val="000000"/>
                <w:sz w:val="20"/>
                <w:szCs w:val="20"/>
                <w:lang w:eastAsia="en-GB"/>
              </w:rPr>
            </w:pPr>
          </w:p>
        </w:tc>
        <w:tc>
          <w:tcPr>
            <w:tcW w:w="1022" w:type="dxa"/>
            <w:shd w:val="clear" w:color="000000" w:fill="FFFFFF"/>
            <w:vAlign w:val="center"/>
          </w:tcPr>
          <w:p w:rsidRPr="00D372E5" w:rsidR="00D372E5" w:rsidP="009953F4" w:rsidRDefault="00A87D78">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(867</w:t>
            </w:r>
            <w:r w:rsidRPr="00D372E5" w:rsidR="00D372E5">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D372E5" w:rsidP="009953F4" w:rsidRDefault="00A1437E">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867</w:t>
            </w:r>
          </w:p>
        </w:tc>
        <w:tc>
          <w:tcPr>
            <w:tcW w:w="1535" w:type="dxa"/>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Pensions Reserve</w:t>
            </w:r>
          </w:p>
        </w:tc>
      </w:tr>
      <w:tr w:rsidRPr="00D372E5" w:rsidR="00D372E5" w:rsidTr="009953F4">
        <w:trPr>
          <w:trHeight w:val="954"/>
        </w:trPr>
        <w:tc>
          <w:tcPr>
            <w:tcW w:w="3979" w:type="dxa"/>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Council Tax and NNDR</w:t>
            </w:r>
          </w:p>
        </w:tc>
        <w:tc>
          <w:tcPr>
            <w:tcW w:w="1022" w:type="dxa"/>
            <w:tcBorders>
              <w:bottom w:val="single" w:color="BFBFBF" w:themeColor="background1" w:themeShade="BF" w:sz="4" w:space="0"/>
            </w:tcBorders>
            <w:shd w:val="clear" w:color="000000" w:fill="FFFFFF"/>
            <w:vAlign w:val="center"/>
          </w:tcPr>
          <w:p w:rsidRPr="00D372E5" w:rsidR="00D372E5" w:rsidP="009953F4" w:rsidRDefault="00B818A6">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(10,722)</w:t>
            </w:r>
          </w:p>
        </w:tc>
        <w:tc>
          <w:tcPr>
            <w:tcW w:w="1171" w:type="dxa"/>
            <w:tcBorders>
              <w:bottom w:val="single" w:color="BFBFBF" w:themeColor="background1" w:themeShade="BF" w:sz="4" w:space="0"/>
            </w:tcBorders>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tcBorders>
              <w:bottom w:val="single" w:color="BFBFBF" w:themeColor="background1" w:themeShade="BF" w:sz="4" w:space="0"/>
            </w:tcBorders>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tcBorders>
              <w:bottom w:val="single" w:color="BFBFBF" w:themeColor="background1" w:themeShade="BF" w:sz="4" w:space="0"/>
            </w:tcBorders>
            <w:shd w:val="clear" w:color="000000" w:fill="FFFFFF"/>
            <w:vAlign w:val="center"/>
          </w:tcPr>
          <w:p w:rsidRPr="00D372E5" w:rsidR="00D372E5" w:rsidP="009953F4" w:rsidRDefault="00B818A6">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10,722</w:t>
            </w:r>
          </w:p>
        </w:tc>
        <w:tc>
          <w:tcPr>
            <w:tcW w:w="1535" w:type="dxa"/>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Collection Fund Adjustment Account</w:t>
            </w:r>
          </w:p>
        </w:tc>
      </w:tr>
      <w:tr w:rsidRPr="00D372E5" w:rsidR="00D372E5" w:rsidTr="009953F4">
        <w:trPr>
          <w:trHeight w:val="757"/>
        </w:trPr>
        <w:tc>
          <w:tcPr>
            <w:tcW w:w="3979" w:type="dxa"/>
            <w:tcBorders>
              <w:right w:val="single" w:color="BFBFBF" w:themeColor="background1" w:themeShade="BF" w:sz="4" w:space="0"/>
            </w:tcBorders>
            <w:shd w:val="clear" w:color="000000" w:fill="FFFFFF"/>
            <w:vAlign w:val="center"/>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Financial Instruments</w:t>
            </w:r>
          </w:p>
        </w:tc>
        <w:tc>
          <w:tcPr>
            <w:tcW w:w="102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vAlign w:val="center"/>
          </w:tcPr>
          <w:p w:rsidRPr="00D372E5" w:rsidR="00D372E5" w:rsidP="009953F4" w:rsidRDefault="00B818A6">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w:t>
            </w:r>
            <w:r w:rsidRPr="00D372E5" w:rsidR="00D372E5">
              <w:rPr>
                <w:rFonts w:ascii="Arial" w:hAnsi="Arial" w:eastAsia="Times New Roman" w:cs="Arial"/>
                <w:color w:val="000000"/>
                <w:sz w:val="20"/>
                <w:szCs w:val="20"/>
                <w:lang w:eastAsia="en-GB"/>
              </w:rPr>
              <w:t>)</w:t>
            </w:r>
          </w:p>
        </w:tc>
        <w:tc>
          <w:tcPr>
            <w:tcW w:w="117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vAlign w:val="center"/>
          </w:tcPr>
          <w:p w:rsidRPr="00D372E5" w:rsidR="00D372E5" w:rsidP="009953F4" w:rsidRDefault="00B818A6">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9</w:t>
            </w:r>
          </w:p>
        </w:tc>
        <w:tc>
          <w:tcPr>
            <w:tcW w:w="1535" w:type="dxa"/>
            <w:tcBorders>
              <w:left w:val="single" w:color="BFBFBF" w:themeColor="background1" w:themeShade="BF" w:sz="4" w:space="0"/>
            </w:tcBorders>
            <w:shd w:val="clear" w:color="000000" w:fill="FFFFFF"/>
            <w:vAlign w:val="center"/>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D372E5" w:rsidTr="009953F4">
        <w:trPr>
          <w:trHeight w:val="757"/>
        </w:trPr>
        <w:tc>
          <w:tcPr>
            <w:tcW w:w="3979" w:type="dxa"/>
            <w:tcBorders>
              <w:right w:val="single" w:color="BFBFBF" w:themeColor="background1" w:themeShade="BF" w:sz="4" w:space="0"/>
            </w:tcBorders>
            <w:shd w:val="clear" w:color="000000" w:fill="FFFFFF"/>
            <w:vAlign w:val="center"/>
            <w:hideMark/>
          </w:tcPr>
          <w:p w:rsidRPr="00D372E5" w:rsidR="00D372E5" w:rsidP="009953F4" w:rsidRDefault="00D372E5">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Holiday Pay</w:t>
            </w:r>
          </w:p>
        </w:tc>
        <w:tc>
          <w:tcPr>
            <w:tcW w:w="1022"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vAlign w:val="center"/>
          </w:tcPr>
          <w:p w:rsidRPr="00D372E5" w:rsidR="00D372E5" w:rsidP="009953F4" w:rsidRDefault="00B818A6">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w:t>
            </w:r>
            <w:r w:rsidRPr="00D372E5" w:rsidR="00D372E5">
              <w:rPr>
                <w:rFonts w:ascii="Arial" w:hAnsi="Arial" w:eastAsia="Times New Roman" w:cs="Arial"/>
                <w:color w:val="000000"/>
                <w:sz w:val="20"/>
                <w:szCs w:val="20"/>
                <w:lang w:eastAsia="en-GB"/>
              </w:rPr>
              <w:t>)</w:t>
            </w:r>
          </w:p>
        </w:tc>
        <w:tc>
          <w:tcPr>
            <w:tcW w:w="1171"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32"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noWrap/>
            <w:vAlign w:val="center"/>
          </w:tcPr>
          <w:p w:rsidRPr="00D372E5" w:rsidR="00D372E5" w:rsidP="009953F4" w:rsidRDefault="00D372E5">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55"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vAlign w:val="center"/>
          </w:tcPr>
          <w:p w:rsidRPr="00D372E5" w:rsidR="00D372E5" w:rsidP="009953F4" w:rsidRDefault="00B818A6">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w:t>
            </w:r>
          </w:p>
        </w:tc>
        <w:tc>
          <w:tcPr>
            <w:tcW w:w="1535" w:type="dxa"/>
            <w:tcBorders>
              <w:left w:val="single" w:color="BFBFBF" w:themeColor="background1" w:themeShade="BF" w:sz="4" w:space="0"/>
            </w:tcBorders>
            <w:shd w:val="clear" w:color="000000" w:fill="FFFFFF"/>
            <w:vAlign w:val="center"/>
            <w:hideMark/>
          </w:tcPr>
          <w:p w:rsidRPr="00D372E5" w:rsidR="00D372E5" w:rsidP="009953F4" w:rsidRDefault="00D372E5">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Accumulated Absences Account</w:t>
            </w:r>
          </w:p>
        </w:tc>
      </w:tr>
      <w:tr w:rsidRPr="00EF23B9" w:rsidR="00D372E5" w:rsidTr="009953F4">
        <w:trPr>
          <w:trHeight w:val="395"/>
        </w:trPr>
        <w:tc>
          <w:tcPr>
            <w:tcW w:w="3979" w:type="dxa"/>
            <w:shd w:val="clear" w:color="auto" w:fill="auto"/>
            <w:vAlign w:val="center"/>
            <w:hideMark/>
          </w:tcPr>
          <w:p w:rsidRPr="00D372E5" w:rsidR="00D372E5" w:rsidP="009953F4" w:rsidRDefault="00D372E5">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Total Adjustments</w:t>
            </w:r>
          </w:p>
        </w:tc>
        <w:tc>
          <w:tcPr>
            <w:tcW w:w="1022" w:type="dxa"/>
            <w:tcBorders>
              <w:top w:val="single" w:color="auto" w:sz="4" w:space="0"/>
              <w:bottom w:val="single" w:color="auto" w:sz="4" w:space="0"/>
            </w:tcBorders>
            <w:shd w:val="clear" w:color="auto" w:fill="auto"/>
            <w:vAlign w:val="center"/>
          </w:tcPr>
          <w:p w:rsidRPr="00D372E5" w:rsidR="00D372E5" w:rsidP="009953F4" w:rsidRDefault="00A87D78">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(13,474</w:t>
            </w:r>
            <w:r w:rsidR="00B818A6">
              <w:rPr>
                <w:rFonts w:ascii="Arial" w:hAnsi="Arial" w:eastAsia="Times New Roman" w:cs="Arial"/>
                <w:b/>
                <w:bCs/>
                <w:color w:val="000000"/>
                <w:sz w:val="20"/>
                <w:szCs w:val="20"/>
                <w:lang w:eastAsia="en-GB"/>
              </w:rPr>
              <w:t>)</w:t>
            </w:r>
          </w:p>
        </w:tc>
        <w:tc>
          <w:tcPr>
            <w:tcW w:w="1171" w:type="dxa"/>
            <w:tcBorders>
              <w:top w:val="single" w:color="auto" w:sz="4" w:space="0"/>
              <w:bottom w:val="single" w:color="auto" w:sz="4" w:space="0"/>
            </w:tcBorders>
            <w:shd w:val="clear" w:color="auto" w:fill="auto"/>
            <w:vAlign w:val="center"/>
          </w:tcPr>
          <w:p w:rsidRPr="00D372E5" w:rsidR="00D372E5" w:rsidP="009953F4" w:rsidRDefault="00B818A6">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662</w:t>
            </w:r>
          </w:p>
        </w:tc>
        <w:tc>
          <w:tcPr>
            <w:tcW w:w="1232" w:type="dxa"/>
            <w:tcBorders>
              <w:top w:val="single" w:color="auto" w:sz="4" w:space="0"/>
              <w:bottom w:val="single" w:color="auto" w:sz="4" w:space="0"/>
            </w:tcBorders>
            <w:shd w:val="clear" w:color="auto" w:fill="auto"/>
            <w:vAlign w:val="center"/>
          </w:tcPr>
          <w:p w:rsidRPr="00D372E5" w:rsidR="00D372E5" w:rsidP="009953F4" w:rsidRDefault="00B818A6">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(3,256</w:t>
            </w:r>
            <w:r w:rsidRPr="00D372E5" w:rsidR="00D372E5">
              <w:rPr>
                <w:rFonts w:ascii="Arial" w:hAnsi="Arial" w:eastAsia="Times New Roman" w:cs="Arial"/>
                <w:b/>
                <w:bCs/>
                <w:color w:val="000000"/>
                <w:sz w:val="20"/>
                <w:szCs w:val="20"/>
                <w:lang w:eastAsia="en-GB"/>
              </w:rPr>
              <w:t>)</w:t>
            </w:r>
          </w:p>
        </w:tc>
        <w:tc>
          <w:tcPr>
            <w:tcW w:w="1255" w:type="dxa"/>
            <w:tcBorders>
              <w:top w:val="single" w:color="auto" w:sz="4" w:space="0"/>
              <w:bottom w:val="single" w:color="auto" w:sz="4" w:space="0"/>
            </w:tcBorders>
            <w:shd w:val="clear" w:color="000000" w:fill="FFFFFF"/>
            <w:vAlign w:val="center"/>
          </w:tcPr>
          <w:p w:rsidRPr="00EF23B9" w:rsidR="00D372E5" w:rsidP="009953F4" w:rsidRDefault="00A1437E">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16,068</w:t>
            </w:r>
          </w:p>
        </w:tc>
        <w:tc>
          <w:tcPr>
            <w:tcW w:w="1535" w:type="dxa"/>
            <w:shd w:val="clear" w:color="000000" w:fill="FFFFFF"/>
            <w:vAlign w:val="center"/>
            <w:hideMark/>
          </w:tcPr>
          <w:p w:rsidRPr="00EF23B9" w:rsidR="00D372E5" w:rsidP="009953F4" w:rsidRDefault="00D372E5">
            <w:pPr>
              <w:spacing w:after="0" w:line="240" w:lineRule="auto"/>
              <w:jc w:val="center"/>
              <w:rPr>
                <w:rFonts w:ascii="Arial" w:hAnsi="Arial" w:eastAsia="Times New Roman" w:cs="Arial"/>
                <w:color w:val="000000"/>
                <w:sz w:val="20"/>
                <w:szCs w:val="20"/>
                <w:lang w:eastAsia="en-GB"/>
              </w:rPr>
            </w:pPr>
            <w:r w:rsidRPr="00EF23B9">
              <w:rPr>
                <w:rFonts w:ascii="Arial" w:hAnsi="Arial" w:eastAsia="Times New Roman" w:cs="Arial"/>
                <w:color w:val="000000"/>
                <w:sz w:val="20"/>
                <w:szCs w:val="20"/>
                <w:lang w:eastAsia="en-GB"/>
              </w:rPr>
              <w:t> </w:t>
            </w:r>
          </w:p>
        </w:tc>
      </w:tr>
    </w:tbl>
    <w:p w:rsidR="00D372E5" w:rsidP="00A51BC4" w:rsidRDefault="00D372E5">
      <w:pPr>
        <w:rPr>
          <w:rFonts w:ascii="Arial" w:hAnsi="Arial" w:cs="Arial"/>
          <w:b/>
          <w:color w:val="A6A6A6" w:themeColor="background1" w:themeShade="A6"/>
          <w:sz w:val="16"/>
          <w:szCs w:val="16"/>
        </w:rPr>
      </w:pPr>
    </w:p>
    <w:tbl>
      <w:tblPr>
        <w:tblW w:w="10194" w:type="dxa"/>
        <w:tblInd w:w="-60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979"/>
        <w:gridCol w:w="1022"/>
        <w:gridCol w:w="1171"/>
        <w:gridCol w:w="1232"/>
        <w:gridCol w:w="1255"/>
        <w:gridCol w:w="1535"/>
      </w:tblGrid>
      <w:tr w:rsidRPr="00D372E5" w:rsidR="008C5576" w:rsidTr="00C85292">
        <w:trPr>
          <w:trHeight w:val="329"/>
        </w:trPr>
        <w:tc>
          <w:tcPr>
            <w:tcW w:w="3979" w:type="dxa"/>
            <w:shd w:val="clear" w:color="000000" w:fill="FFFFFF"/>
            <w:vAlign w:val="center"/>
            <w:hideMark/>
          </w:tcPr>
          <w:p w:rsidRPr="00EF23B9" w:rsidR="008C5576" w:rsidP="008C5576" w:rsidRDefault="008C5576">
            <w:pPr>
              <w:spacing w:after="0" w:line="240" w:lineRule="auto"/>
              <w:rPr>
                <w:rFonts w:ascii="Arial" w:hAnsi="Arial" w:eastAsia="Times New Roman" w:cs="Arial"/>
                <w:b/>
                <w:bCs/>
                <w:color w:val="000000"/>
                <w:sz w:val="20"/>
                <w:szCs w:val="20"/>
                <w:lang w:eastAsia="en-GB"/>
              </w:rPr>
            </w:pPr>
            <w:r w:rsidRPr="00EF23B9">
              <w:rPr>
                <w:rFonts w:ascii="Arial" w:hAnsi="Arial" w:eastAsia="Times New Roman" w:cs="Arial"/>
                <w:b/>
                <w:bCs/>
                <w:color w:val="000000"/>
                <w:sz w:val="20"/>
                <w:szCs w:val="20"/>
                <w:lang w:eastAsia="en-GB"/>
              </w:rPr>
              <w:lastRenderedPageBreak/>
              <w:t> </w:t>
            </w:r>
          </w:p>
        </w:tc>
        <w:tc>
          <w:tcPr>
            <w:tcW w:w="3425" w:type="dxa"/>
            <w:gridSpan w:val="3"/>
            <w:shd w:val="clear" w:color="auto" w:fill="auto"/>
            <w:noWrap/>
            <w:vAlign w:val="bottom"/>
            <w:hideMark/>
          </w:tcPr>
          <w:p w:rsidRPr="00D372E5" w:rsidR="008C5576" w:rsidP="00D337C8"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Usable Reserves</w:t>
            </w:r>
          </w:p>
        </w:tc>
        <w:tc>
          <w:tcPr>
            <w:tcW w:w="1255" w:type="dxa"/>
            <w:shd w:val="clear" w:color="auto" w:fill="auto"/>
            <w:noWrap/>
            <w:vAlign w:val="bottom"/>
            <w:hideMark/>
          </w:tcPr>
          <w:p w:rsidRPr="00D372E5" w:rsidR="008C5576" w:rsidP="00882D5F" w:rsidRDefault="008C5576">
            <w:pPr>
              <w:spacing w:after="0" w:line="240" w:lineRule="auto"/>
              <w:jc w:val="center"/>
              <w:rPr>
                <w:rFonts w:ascii="Arial" w:hAnsi="Arial" w:eastAsia="Times New Roman" w:cs="Arial"/>
                <w:b/>
                <w:bCs/>
                <w:color w:val="000000"/>
                <w:sz w:val="20"/>
                <w:szCs w:val="20"/>
                <w:lang w:eastAsia="en-GB"/>
              </w:rPr>
            </w:pPr>
          </w:p>
        </w:tc>
        <w:tc>
          <w:tcPr>
            <w:tcW w:w="1535" w:type="dxa"/>
            <w:shd w:val="clear" w:color="auto" w:fill="auto"/>
            <w:noWrap/>
            <w:vAlign w:val="bottom"/>
            <w:hideMark/>
          </w:tcPr>
          <w:p w:rsidRPr="00D372E5" w:rsidR="008C5576" w:rsidP="00882D5F" w:rsidRDefault="008C5576">
            <w:pPr>
              <w:spacing w:after="0" w:line="240" w:lineRule="auto"/>
              <w:jc w:val="center"/>
              <w:rPr>
                <w:rFonts w:ascii="Arial" w:hAnsi="Arial" w:eastAsia="Times New Roman" w:cs="Arial"/>
                <w:b/>
                <w:bCs/>
                <w:color w:val="000000"/>
                <w:sz w:val="20"/>
                <w:szCs w:val="20"/>
                <w:lang w:eastAsia="en-GB"/>
              </w:rPr>
            </w:pPr>
          </w:p>
        </w:tc>
      </w:tr>
      <w:tr w:rsidRPr="00D372E5" w:rsidR="008C5576" w:rsidTr="000019F2">
        <w:trPr>
          <w:trHeight w:val="693"/>
        </w:trPr>
        <w:tc>
          <w:tcPr>
            <w:tcW w:w="3979" w:type="dxa"/>
            <w:shd w:val="clear" w:color="000000" w:fill="FFFFFF"/>
            <w:hideMark/>
          </w:tcPr>
          <w:p w:rsidRPr="00D372E5" w:rsidR="008C5576" w:rsidP="008C5576" w:rsidRDefault="006B1455">
            <w:pPr>
              <w:spacing w:after="0" w:line="240" w:lineRule="auto"/>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2021-22</w:t>
            </w:r>
          </w:p>
        </w:tc>
        <w:tc>
          <w:tcPr>
            <w:tcW w:w="1022" w:type="dxa"/>
            <w:shd w:val="clear" w:color="auto" w:fill="auto"/>
            <w:vAlign w:val="bottom"/>
            <w:hideMark/>
          </w:tcPr>
          <w:p w:rsidRPr="00D372E5" w:rsidR="008C5576" w:rsidP="00882D5F"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General Fund Balance</w:t>
            </w:r>
          </w:p>
        </w:tc>
        <w:tc>
          <w:tcPr>
            <w:tcW w:w="1171" w:type="dxa"/>
            <w:shd w:val="clear" w:color="auto" w:fill="auto"/>
            <w:vAlign w:val="bottom"/>
            <w:hideMark/>
          </w:tcPr>
          <w:p w:rsidRPr="00D372E5" w:rsidR="008C5576" w:rsidP="00882D5F"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Receipts Reserve</w:t>
            </w:r>
          </w:p>
        </w:tc>
        <w:tc>
          <w:tcPr>
            <w:tcW w:w="1232" w:type="dxa"/>
            <w:shd w:val="clear" w:color="auto" w:fill="auto"/>
            <w:vAlign w:val="bottom"/>
            <w:hideMark/>
          </w:tcPr>
          <w:p w:rsidRPr="00D372E5" w:rsidR="008C5576" w:rsidP="00882D5F"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Grants Unapplied</w:t>
            </w:r>
          </w:p>
        </w:tc>
        <w:tc>
          <w:tcPr>
            <w:tcW w:w="1255" w:type="dxa"/>
            <w:shd w:val="clear" w:color="auto" w:fill="auto"/>
            <w:vAlign w:val="bottom"/>
            <w:hideMark/>
          </w:tcPr>
          <w:p w:rsidRPr="00D372E5" w:rsidR="008C5576" w:rsidP="00D337C8"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Movement in Usable Reserves</w:t>
            </w:r>
          </w:p>
        </w:tc>
        <w:tc>
          <w:tcPr>
            <w:tcW w:w="1535" w:type="dxa"/>
            <w:shd w:val="clear" w:color="auto" w:fill="auto"/>
            <w:vAlign w:val="bottom"/>
            <w:hideMark/>
          </w:tcPr>
          <w:p w:rsidRPr="00D372E5" w:rsidR="008C5576" w:rsidP="00882D5F"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Relevant Unusable Reserve</w:t>
            </w:r>
          </w:p>
        </w:tc>
      </w:tr>
      <w:tr w:rsidRPr="00D372E5" w:rsidR="008C5576" w:rsidTr="000019F2">
        <w:trPr>
          <w:trHeight w:val="195"/>
        </w:trPr>
        <w:tc>
          <w:tcPr>
            <w:tcW w:w="3979" w:type="dxa"/>
            <w:shd w:val="clear" w:color="000000" w:fill="FFFFFF"/>
            <w:vAlign w:val="center"/>
            <w:hideMark/>
          </w:tcPr>
          <w:p w:rsidRPr="00D372E5" w:rsidR="008C5576" w:rsidP="008C5576" w:rsidRDefault="008C5576">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 </w:t>
            </w:r>
          </w:p>
        </w:tc>
        <w:tc>
          <w:tcPr>
            <w:tcW w:w="1022" w:type="dxa"/>
            <w:shd w:val="clear" w:color="auto" w:fill="auto"/>
            <w:vAlign w:val="bottom"/>
            <w:hideMark/>
          </w:tcPr>
          <w:p w:rsidRPr="00D372E5" w:rsidR="008C5576" w:rsidP="00882D5F" w:rsidRDefault="00C07353">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171" w:type="dxa"/>
            <w:shd w:val="clear" w:color="auto" w:fill="auto"/>
            <w:vAlign w:val="bottom"/>
            <w:hideMark/>
          </w:tcPr>
          <w:p w:rsidRPr="00D372E5" w:rsidR="008C5576" w:rsidP="00882D5F" w:rsidRDefault="00C07353">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232" w:type="dxa"/>
            <w:shd w:val="clear" w:color="auto" w:fill="auto"/>
            <w:vAlign w:val="bottom"/>
            <w:hideMark/>
          </w:tcPr>
          <w:p w:rsidRPr="00D372E5" w:rsidR="008C5576" w:rsidP="00882D5F" w:rsidRDefault="00C07353">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255" w:type="dxa"/>
            <w:shd w:val="clear" w:color="auto" w:fill="auto"/>
            <w:vAlign w:val="bottom"/>
            <w:hideMark/>
          </w:tcPr>
          <w:p w:rsidRPr="00D372E5" w:rsidR="008C5576" w:rsidP="00882D5F" w:rsidRDefault="00C07353">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£000</w:t>
            </w:r>
          </w:p>
        </w:tc>
        <w:tc>
          <w:tcPr>
            <w:tcW w:w="1535" w:type="dxa"/>
            <w:shd w:val="clear" w:color="auto" w:fill="auto"/>
            <w:vAlign w:val="bottom"/>
            <w:hideMark/>
          </w:tcPr>
          <w:p w:rsidRPr="00D372E5" w:rsidR="008C5576" w:rsidP="00882D5F" w:rsidRDefault="008C5576">
            <w:pPr>
              <w:spacing w:after="0" w:line="240" w:lineRule="auto"/>
              <w:jc w:val="center"/>
              <w:rPr>
                <w:rFonts w:ascii="Arial" w:hAnsi="Arial" w:eastAsia="Times New Roman" w:cs="Arial"/>
                <w:b/>
                <w:bCs/>
                <w:color w:val="000000"/>
                <w:sz w:val="20"/>
                <w:szCs w:val="20"/>
                <w:lang w:eastAsia="en-GB"/>
              </w:rPr>
            </w:pPr>
          </w:p>
        </w:tc>
      </w:tr>
      <w:tr w:rsidRPr="00D372E5" w:rsidR="008C5576" w:rsidTr="00C85292">
        <w:trPr>
          <w:trHeight w:val="345"/>
        </w:trPr>
        <w:tc>
          <w:tcPr>
            <w:tcW w:w="7404" w:type="dxa"/>
            <w:gridSpan w:val="4"/>
            <w:shd w:val="clear" w:color="auto" w:fill="auto"/>
            <w:vAlign w:val="center"/>
            <w:hideMark/>
          </w:tcPr>
          <w:p w:rsidRPr="00D372E5" w:rsidR="008C5576" w:rsidP="008C5576" w:rsidRDefault="008C5576">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Reversal of items debited or credited to the CIES</w:t>
            </w:r>
          </w:p>
        </w:tc>
        <w:tc>
          <w:tcPr>
            <w:tcW w:w="1255"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8C5576" w:rsidP="008C5576" w:rsidRDefault="008C5576">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175C5C" w:rsidTr="00C85292">
        <w:trPr>
          <w:trHeight w:val="395"/>
        </w:trPr>
        <w:tc>
          <w:tcPr>
            <w:tcW w:w="3979" w:type="dxa"/>
            <w:shd w:val="clear" w:color="000000" w:fill="FFFFFF"/>
            <w:vAlign w:val="center"/>
            <w:hideMark/>
          </w:tcPr>
          <w:p w:rsidRPr="00D372E5" w:rsidR="00175C5C" w:rsidP="003954BD" w:rsidRDefault="00175C5C">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Amortisation of intangible assets</w:t>
            </w:r>
          </w:p>
        </w:tc>
        <w:tc>
          <w:tcPr>
            <w:tcW w:w="1022" w:type="dxa"/>
            <w:shd w:val="clear" w:color="000000" w:fill="FFFFFF"/>
            <w:vAlign w:val="center"/>
          </w:tcPr>
          <w:p w:rsidRPr="00D372E5" w:rsidR="00175C5C" w:rsidP="008C5576"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(118)</w:t>
            </w:r>
          </w:p>
        </w:tc>
        <w:tc>
          <w:tcPr>
            <w:tcW w:w="1171" w:type="dxa"/>
            <w:shd w:val="clear" w:color="000000" w:fill="FFFFFF"/>
            <w:noWrap/>
            <w:vAlign w:val="center"/>
          </w:tcPr>
          <w:p w:rsidRPr="00D372E5" w:rsidR="00175C5C"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175C5C" w:rsidP="008C5576" w:rsidRDefault="00982F6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118</w:t>
            </w:r>
          </w:p>
        </w:tc>
        <w:tc>
          <w:tcPr>
            <w:tcW w:w="1535" w:type="dxa"/>
            <w:vMerge w:val="restart"/>
            <w:shd w:val="clear" w:color="000000" w:fill="FFFFFF"/>
            <w:vAlign w:val="center"/>
            <w:hideMark/>
          </w:tcPr>
          <w:p w:rsidRPr="00D372E5" w:rsidR="00175C5C" w:rsidP="008C5576" w:rsidRDefault="00175C5C">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175C5C" w:rsidTr="0092301F">
        <w:trPr>
          <w:trHeight w:val="395"/>
        </w:trPr>
        <w:tc>
          <w:tcPr>
            <w:tcW w:w="3979" w:type="dxa"/>
            <w:shd w:val="clear" w:color="000000" w:fill="FFFFFF"/>
            <w:vAlign w:val="center"/>
          </w:tcPr>
          <w:p w:rsidRPr="00D372E5" w:rsidR="00175C5C" w:rsidP="003954BD" w:rsidRDefault="0092301F">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Depreciation</w:t>
            </w:r>
          </w:p>
        </w:tc>
        <w:tc>
          <w:tcPr>
            <w:tcW w:w="1022" w:type="dxa"/>
            <w:shd w:val="clear" w:color="000000" w:fill="FFFFFF"/>
            <w:noWrap/>
            <w:vAlign w:val="center"/>
          </w:tcPr>
          <w:p w:rsidRPr="00D372E5" w:rsidR="00175C5C" w:rsidP="008F5FDA"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(2,304)</w:t>
            </w:r>
          </w:p>
        </w:tc>
        <w:tc>
          <w:tcPr>
            <w:tcW w:w="1171"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175C5C" w:rsidP="008C5576" w:rsidRDefault="00982F6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2,304</w:t>
            </w:r>
          </w:p>
        </w:tc>
        <w:tc>
          <w:tcPr>
            <w:tcW w:w="1535" w:type="dxa"/>
            <w:vMerge/>
            <w:vAlign w:val="center"/>
            <w:hideMark/>
          </w:tcPr>
          <w:p w:rsidRPr="00D372E5" w:rsidR="00175C5C" w:rsidP="008C5576" w:rsidRDefault="00175C5C">
            <w:pPr>
              <w:spacing w:after="0" w:line="240" w:lineRule="auto"/>
              <w:rPr>
                <w:rFonts w:ascii="Arial" w:hAnsi="Arial" w:eastAsia="Times New Roman" w:cs="Arial"/>
                <w:b/>
                <w:bCs/>
                <w:color w:val="000000"/>
                <w:sz w:val="20"/>
                <w:szCs w:val="20"/>
                <w:lang w:eastAsia="en-GB"/>
              </w:rPr>
            </w:pPr>
          </w:p>
        </w:tc>
      </w:tr>
      <w:tr w:rsidRPr="00D372E5" w:rsidR="0092301F" w:rsidTr="00C85292">
        <w:trPr>
          <w:trHeight w:val="516"/>
        </w:trPr>
        <w:tc>
          <w:tcPr>
            <w:tcW w:w="3979" w:type="dxa"/>
            <w:shd w:val="clear" w:color="000000" w:fill="FFFFFF"/>
            <w:vAlign w:val="center"/>
          </w:tcPr>
          <w:p w:rsidRPr="00D372E5" w:rsidR="0092301F" w:rsidP="008C5576" w:rsidRDefault="0092301F">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Impairment / Revaluation charged to the CIES</w:t>
            </w:r>
          </w:p>
        </w:tc>
        <w:tc>
          <w:tcPr>
            <w:tcW w:w="1022" w:type="dxa"/>
            <w:shd w:val="clear" w:color="000000" w:fill="FFFFFF"/>
            <w:vAlign w:val="center"/>
          </w:tcPr>
          <w:p w:rsidRPr="00D372E5" w:rsidR="0092301F" w:rsidP="00D372E5"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2,838</w:t>
            </w:r>
          </w:p>
        </w:tc>
        <w:tc>
          <w:tcPr>
            <w:tcW w:w="1171" w:type="dxa"/>
            <w:shd w:val="clear" w:color="000000" w:fill="FFFFFF"/>
            <w:noWrap/>
            <w:vAlign w:val="center"/>
          </w:tcPr>
          <w:p w:rsidRPr="00D372E5" w:rsidR="0092301F" w:rsidP="008025A1" w:rsidRDefault="0092301F">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92301F" w:rsidP="008025A1" w:rsidRDefault="0092301F">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92301F" w:rsidP="002B1243" w:rsidRDefault="00982F6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(2,838)</w:t>
            </w:r>
          </w:p>
        </w:tc>
        <w:tc>
          <w:tcPr>
            <w:tcW w:w="1535" w:type="dxa"/>
            <w:vMerge/>
            <w:shd w:val="clear" w:color="000000" w:fill="FFFFFF"/>
            <w:vAlign w:val="center"/>
          </w:tcPr>
          <w:p w:rsidRPr="00D372E5" w:rsidR="0092301F" w:rsidP="008C5576" w:rsidRDefault="0092301F">
            <w:pPr>
              <w:spacing w:after="0" w:line="240" w:lineRule="auto"/>
              <w:rPr>
                <w:rFonts w:ascii="Arial" w:hAnsi="Arial" w:eastAsia="Times New Roman" w:cs="Arial"/>
                <w:b/>
                <w:bCs/>
                <w:color w:val="000000"/>
                <w:sz w:val="20"/>
                <w:szCs w:val="20"/>
                <w:lang w:eastAsia="en-GB"/>
              </w:rPr>
            </w:pPr>
          </w:p>
        </w:tc>
      </w:tr>
      <w:tr w:rsidRPr="00D372E5" w:rsidR="00175C5C" w:rsidTr="00C85292">
        <w:trPr>
          <w:trHeight w:val="516"/>
        </w:trPr>
        <w:tc>
          <w:tcPr>
            <w:tcW w:w="3979" w:type="dxa"/>
            <w:shd w:val="clear" w:color="000000" w:fill="FFFFFF"/>
            <w:vAlign w:val="center"/>
            <w:hideMark/>
          </w:tcPr>
          <w:p w:rsidRPr="00D372E5" w:rsidR="00175C5C" w:rsidP="008C5576" w:rsidRDefault="00175C5C">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Movements in the market value of Investment Properties</w:t>
            </w:r>
          </w:p>
        </w:tc>
        <w:tc>
          <w:tcPr>
            <w:tcW w:w="1022" w:type="dxa"/>
            <w:shd w:val="clear" w:color="000000" w:fill="FFFFFF"/>
            <w:vAlign w:val="center"/>
          </w:tcPr>
          <w:p w:rsidRPr="00D372E5" w:rsidR="00175C5C" w:rsidP="002B1243"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1,183</w:t>
            </w:r>
          </w:p>
        </w:tc>
        <w:tc>
          <w:tcPr>
            <w:tcW w:w="1171"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175C5C" w:rsidP="002B1243" w:rsidRDefault="00982F6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(1,183)</w:t>
            </w:r>
          </w:p>
        </w:tc>
        <w:tc>
          <w:tcPr>
            <w:tcW w:w="1535" w:type="dxa"/>
            <w:vMerge/>
            <w:shd w:val="clear" w:color="000000" w:fill="FFFFFF"/>
            <w:vAlign w:val="center"/>
            <w:hideMark/>
          </w:tcPr>
          <w:p w:rsidRPr="00D372E5" w:rsidR="00175C5C" w:rsidP="008C5576" w:rsidRDefault="00175C5C">
            <w:pPr>
              <w:spacing w:after="0" w:line="240" w:lineRule="auto"/>
              <w:rPr>
                <w:rFonts w:ascii="Arial" w:hAnsi="Arial" w:eastAsia="Times New Roman" w:cs="Arial"/>
                <w:b/>
                <w:bCs/>
                <w:color w:val="000000"/>
                <w:sz w:val="20"/>
                <w:szCs w:val="20"/>
                <w:lang w:eastAsia="en-GB"/>
              </w:rPr>
            </w:pPr>
          </w:p>
        </w:tc>
      </w:tr>
      <w:tr w:rsidRPr="00D372E5" w:rsidR="00175C5C" w:rsidTr="00C85292">
        <w:trPr>
          <w:trHeight w:val="516"/>
        </w:trPr>
        <w:tc>
          <w:tcPr>
            <w:tcW w:w="3979" w:type="dxa"/>
            <w:shd w:val="clear" w:color="000000" w:fill="FFFFFF"/>
            <w:vAlign w:val="center"/>
            <w:hideMark/>
          </w:tcPr>
          <w:p w:rsidRPr="00D372E5" w:rsidR="00175C5C" w:rsidP="008C5576" w:rsidRDefault="00175C5C">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Revenue expenditure funded from capital under statute</w:t>
            </w:r>
          </w:p>
        </w:tc>
        <w:tc>
          <w:tcPr>
            <w:tcW w:w="1022" w:type="dxa"/>
            <w:shd w:val="clear" w:color="000000" w:fill="FFFFFF"/>
            <w:vAlign w:val="center"/>
          </w:tcPr>
          <w:p w:rsidRPr="00D372E5" w:rsidR="00175C5C" w:rsidP="00D941B7"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(1,232)</w:t>
            </w:r>
          </w:p>
        </w:tc>
        <w:tc>
          <w:tcPr>
            <w:tcW w:w="1171"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175C5C" w:rsidP="00D337C8" w:rsidRDefault="00982F6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1,232</w:t>
            </w:r>
          </w:p>
        </w:tc>
        <w:tc>
          <w:tcPr>
            <w:tcW w:w="1535" w:type="dxa"/>
            <w:vMerge/>
            <w:vAlign w:val="center"/>
            <w:hideMark/>
          </w:tcPr>
          <w:p w:rsidRPr="00D372E5" w:rsidR="00175C5C" w:rsidP="008C5576" w:rsidRDefault="00175C5C">
            <w:pPr>
              <w:spacing w:after="0" w:line="240" w:lineRule="auto"/>
              <w:rPr>
                <w:rFonts w:ascii="Arial" w:hAnsi="Arial" w:eastAsia="Times New Roman" w:cs="Arial"/>
                <w:b/>
                <w:bCs/>
                <w:color w:val="000000"/>
                <w:sz w:val="20"/>
                <w:szCs w:val="20"/>
                <w:lang w:eastAsia="en-GB"/>
              </w:rPr>
            </w:pPr>
          </w:p>
        </w:tc>
      </w:tr>
      <w:tr w:rsidRPr="00D372E5" w:rsidR="00175C5C" w:rsidTr="00C85292">
        <w:trPr>
          <w:trHeight w:val="395"/>
        </w:trPr>
        <w:tc>
          <w:tcPr>
            <w:tcW w:w="3979" w:type="dxa"/>
            <w:shd w:val="clear" w:color="000000" w:fill="FFFFFF"/>
            <w:vAlign w:val="center"/>
            <w:hideMark/>
          </w:tcPr>
          <w:p w:rsidRPr="00D372E5" w:rsidR="00175C5C" w:rsidP="008C5576" w:rsidRDefault="00175C5C">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Non-current assets written out on disposal</w:t>
            </w:r>
          </w:p>
        </w:tc>
        <w:tc>
          <w:tcPr>
            <w:tcW w:w="1022" w:type="dxa"/>
            <w:shd w:val="clear" w:color="000000" w:fill="FFFFFF"/>
            <w:vAlign w:val="center"/>
          </w:tcPr>
          <w:p w:rsidRPr="00D372E5" w:rsidR="00175C5C" w:rsidP="00FE2F53"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w:t>
            </w:r>
          </w:p>
        </w:tc>
        <w:tc>
          <w:tcPr>
            <w:tcW w:w="1171"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175C5C" w:rsidP="008C5576" w:rsidRDefault="00982F6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9</w:t>
            </w:r>
          </w:p>
        </w:tc>
        <w:tc>
          <w:tcPr>
            <w:tcW w:w="1535" w:type="dxa"/>
            <w:vMerge/>
            <w:shd w:val="clear" w:color="000000" w:fill="FFFFFF"/>
            <w:vAlign w:val="center"/>
            <w:hideMark/>
          </w:tcPr>
          <w:p w:rsidRPr="00D372E5" w:rsidR="00175C5C" w:rsidP="008C5576" w:rsidRDefault="00175C5C">
            <w:pPr>
              <w:spacing w:after="0" w:line="240" w:lineRule="auto"/>
              <w:rPr>
                <w:rFonts w:ascii="Arial" w:hAnsi="Arial" w:eastAsia="Times New Roman" w:cs="Arial"/>
                <w:b/>
                <w:bCs/>
                <w:color w:val="000000"/>
                <w:sz w:val="20"/>
                <w:szCs w:val="20"/>
                <w:lang w:eastAsia="en-GB"/>
              </w:rPr>
            </w:pPr>
          </w:p>
        </w:tc>
      </w:tr>
      <w:tr w:rsidRPr="00D372E5" w:rsidR="000019F2" w:rsidTr="00C85292">
        <w:trPr>
          <w:trHeight w:val="493"/>
        </w:trPr>
        <w:tc>
          <w:tcPr>
            <w:tcW w:w="3979" w:type="dxa"/>
            <w:shd w:val="clear" w:color="000000" w:fill="FFFFFF"/>
            <w:vAlign w:val="center"/>
          </w:tcPr>
          <w:p w:rsidRPr="00CD7E34" w:rsidR="000019F2" w:rsidP="008944B6" w:rsidRDefault="000019F2">
            <w:pPr>
              <w:spacing w:after="0" w:line="240" w:lineRule="auto"/>
              <w:rPr>
                <w:rFonts w:ascii="Arial" w:hAnsi="Arial" w:eastAsia="Times New Roman" w:cs="Arial"/>
                <w:color w:val="000000"/>
                <w:sz w:val="20"/>
                <w:szCs w:val="20"/>
                <w:lang w:eastAsia="en-GB"/>
              </w:rPr>
            </w:pPr>
            <w:r w:rsidRPr="00CD7E34">
              <w:rPr>
                <w:rFonts w:ascii="Arial" w:hAnsi="Arial" w:eastAsia="Times New Roman" w:cs="Arial"/>
                <w:color w:val="000000"/>
                <w:sz w:val="20"/>
                <w:szCs w:val="20"/>
                <w:lang w:eastAsia="en-GB"/>
              </w:rPr>
              <w:t>Ac</w:t>
            </w:r>
            <w:r w:rsidRPr="00CD7E34" w:rsidR="00A679BA">
              <w:rPr>
                <w:rFonts w:ascii="Arial" w:hAnsi="Arial" w:eastAsia="Times New Roman" w:cs="Arial"/>
                <w:color w:val="000000"/>
                <w:sz w:val="20"/>
                <w:szCs w:val="20"/>
                <w:lang w:eastAsia="en-GB"/>
              </w:rPr>
              <w:t>c</w:t>
            </w:r>
            <w:r w:rsidRPr="00CD7E34">
              <w:rPr>
                <w:rFonts w:ascii="Arial" w:hAnsi="Arial" w:eastAsia="Times New Roman" w:cs="Arial"/>
                <w:color w:val="000000"/>
                <w:sz w:val="20"/>
                <w:szCs w:val="20"/>
                <w:lang w:eastAsia="en-GB"/>
              </w:rPr>
              <w:t>umulated gains on non-current assets disposed</w:t>
            </w:r>
          </w:p>
        </w:tc>
        <w:tc>
          <w:tcPr>
            <w:tcW w:w="1022" w:type="dxa"/>
            <w:shd w:val="clear" w:color="000000" w:fill="FFFFFF"/>
            <w:vAlign w:val="center"/>
          </w:tcPr>
          <w:p w:rsidRPr="00CD7E34" w:rsidR="000019F2" w:rsidP="008C5576" w:rsidRDefault="00FE2F53">
            <w:pPr>
              <w:spacing w:after="0" w:line="240" w:lineRule="auto"/>
              <w:jc w:val="right"/>
              <w:rPr>
                <w:rFonts w:ascii="Arial" w:hAnsi="Arial" w:eastAsia="Times New Roman" w:cs="Arial"/>
                <w:color w:val="000000"/>
                <w:sz w:val="20"/>
                <w:szCs w:val="20"/>
                <w:lang w:eastAsia="en-GB"/>
              </w:rPr>
            </w:pPr>
            <w:r w:rsidRPr="00CD7E34">
              <w:rPr>
                <w:rFonts w:ascii="Arial" w:hAnsi="Arial" w:eastAsia="Times New Roman" w:cs="Arial"/>
                <w:color w:val="000000"/>
                <w:sz w:val="20"/>
                <w:szCs w:val="20"/>
                <w:lang w:eastAsia="en-GB"/>
              </w:rPr>
              <w:t>-</w:t>
            </w:r>
          </w:p>
        </w:tc>
        <w:tc>
          <w:tcPr>
            <w:tcW w:w="1171" w:type="dxa"/>
            <w:shd w:val="clear" w:color="000000" w:fill="FFFFFF"/>
            <w:noWrap/>
            <w:vAlign w:val="center"/>
          </w:tcPr>
          <w:p w:rsidRPr="00CD7E34" w:rsidR="000019F2" w:rsidP="008025A1" w:rsidRDefault="000019F2">
            <w:pPr>
              <w:spacing w:after="0" w:line="240" w:lineRule="auto"/>
              <w:jc w:val="right"/>
              <w:rPr>
                <w:rFonts w:ascii="Arial" w:hAnsi="Arial" w:eastAsia="Times New Roman" w:cs="Arial"/>
                <w:color w:val="000000"/>
                <w:sz w:val="20"/>
                <w:szCs w:val="20"/>
                <w:lang w:eastAsia="en-GB"/>
              </w:rPr>
            </w:pPr>
            <w:r w:rsidRPr="00CD7E34">
              <w:rPr>
                <w:rFonts w:ascii="Arial" w:hAnsi="Arial" w:eastAsia="Times New Roman" w:cs="Arial"/>
                <w:color w:val="000000"/>
                <w:sz w:val="20"/>
                <w:szCs w:val="20"/>
                <w:lang w:eastAsia="en-GB"/>
              </w:rPr>
              <w:t>-</w:t>
            </w:r>
          </w:p>
        </w:tc>
        <w:tc>
          <w:tcPr>
            <w:tcW w:w="1232" w:type="dxa"/>
            <w:shd w:val="clear" w:color="000000" w:fill="FFFFFF"/>
            <w:vAlign w:val="center"/>
          </w:tcPr>
          <w:p w:rsidRPr="00CD7E34" w:rsidR="000019F2" w:rsidP="008025A1" w:rsidRDefault="000019F2">
            <w:pPr>
              <w:spacing w:after="0" w:line="240" w:lineRule="auto"/>
              <w:jc w:val="right"/>
              <w:rPr>
                <w:rFonts w:ascii="Arial" w:hAnsi="Arial" w:eastAsia="Times New Roman" w:cs="Arial"/>
                <w:color w:val="000000"/>
                <w:sz w:val="20"/>
                <w:szCs w:val="20"/>
                <w:lang w:eastAsia="en-GB"/>
              </w:rPr>
            </w:pPr>
            <w:r w:rsidRPr="00CD7E34">
              <w:rPr>
                <w:rFonts w:ascii="Arial" w:hAnsi="Arial" w:eastAsia="Times New Roman" w:cs="Arial"/>
                <w:color w:val="000000"/>
                <w:sz w:val="20"/>
                <w:szCs w:val="20"/>
                <w:lang w:eastAsia="en-GB"/>
              </w:rPr>
              <w:t>-</w:t>
            </w:r>
          </w:p>
        </w:tc>
        <w:tc>
          <w:tcPr>
            <w:tcW w:w="1255" w:type="dxa"/>
            <w:shd w:val="clear" w:color="000000" w:fill="FFFFFF"/>
            <w:vAlign w:val="center"/>
          </w:tcPr>
          <w:p w:rsidRPr="00CD7E34" w:rsidR="000019F2" w:rsidP="008C5576" w:rsidRDefault="00FE2F53">
            <w:pPr>
              <w:spacing w:after="0" w:line="240" w:lineRule="auto"/>
              <w:jc w:val="right"/>
              <w:rPr>
                <w:rFonts w:ascii="Arial" w:hAnsi="Arial" w:eastAsia="Times New Roman" w:cs="Arial"/>
                <w:b/>
                <w:bCs/>
                <w:color w:val="000000"/>
                <w:sz w:val="20"/>
                <w:szCs w:val="20"/>
                <w:lang w:eastAsia="en-GB"/>
              </w:rPr>
            </w:pPr>
            <w:r w:rsidRPr="00CD7E34">
              <w:rPr>
                <w:rFonts w:ascii="Arial" w:hAnsi="Arial" w:eastAsia="Times New Roman" w:cs="Arial"/>
                <w:b/>
                <w:bCs/>
                <w:color w:val="000000"/>
                <w:sz w:val="20"/>
                <w:szCs w:val="20"/>
                <w:lang w:eastAsia="en-GB"/>
              </w:rPr>
              <w:t>-</w:t>
            </w:r>
          </w:p>
        </w:tc>
        <w:tc>
          <w:tcPr>
            <w:tcW w:w="1535" w:type="dxa"/>
            <w:shd w:val="clear" w:color="000000" w:fill="FFFFFF"/>
            <w:vAlign w:val="center"/>
          </w:tcPr>
          <w:p w:rsidRPr="00CD7E34" w:rsidR="000019F2" w:rsidP="008944B6" w:rsidRDefault="000019F2">
            <w:pPr>
              <w:spacing w:after="0" w:line="240" w:lineRule="auto"/>
              <w:jc w:val="center"/>
              <w:rPr>
                <w:rFonts w:ascii="Arial" w:hAnsi="Arial" w:eastAsia="Times New Roman" w:cs="Arial"/>
                <w:b/>
                <w:bCs/>
                <w:color w:val="000000"/>
                <w:sz w:val="20"/>
                <w:szCs w:val="20"/>
                <w:lang w:eastAsia="en-GB"/>
              </w:rPr>
            </w:pPr>
            <w:r w:rsidRPr="00CD7E34">
              <w:rPr>
                <w:rFonts w:ascii="Arial" w:hAnsi="Arial" w:eastAsia="Times New Roman" w:cs="Arial"/>
                <w:b/>
                <w:bCs/>
                <w:color w:val="000000"/>
                <w:sz w:val="20"/>
                <w:szCs w:val="20"/>
                <w:lang w:eastAsia="en-GB"/>
              </w:rPr>
              <w:t>Revaluation Reserve</w:t>
            </w:r>
          </w:p>
        </w:tc>
      </w:tr>
      <w:tr w:rsidRPr="00D372E5" w:rsidR="00175C5C" w:rsidTr="00C85292">
        <w:trPr>
          <w:trHeight w:val="493"/>
        </w:trPr>
        <w:tc>
          <w:tcPr>
            <w:tcW w:w="3979" w:type="dxa"/>
            <w:shd w:val="clear" w:color="000000" w:fill="FFFFFF"/>
            <w:vAlign w:val="center"/>
          </w:tcPr>
          <w:p w:rsidRPr="00D372E5" w:rsidR="00175C5C" w:rsidP="008944B6" w:rsidRDefault="00175C5C">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Donated Assets</w:t>
            </w:r>
          </w:p>
        </w:tc>
        <w:tc>
          <w:tcPr>
            <w:tcW w:w="1022" w:type="dxa"/>
            <w:shd w:val="clear" w:color="000000" w:fill="FFFFFF"/>
            <w:vAlign w:val="center"/>
          </w:tcPr>
          <w:p w:rsidRPr="00D372E5" w:rsidR="00175C5C" w:rsidP="008C5576"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92</w:t>
            </w:r>
          </w:p>
        </w:tc>
        <w:tc>
          <w:tcPr>
            <w:tcW w:w="1171"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175C5C" w:rsidP="008C5576" w:rsidRDefault="00982F6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(92)</w:t>
            </w:r>
          </w:p>
        </w:tc>
        <w:tc>
          <w:tcPr>
            <w:tcW w:w="1535" w:type="dxa"/>
            <w:shd w:val="clear" w:color="000000" w:fill="FFFFFF"/>
            <w:vAlign w:val="center"/>
          </w:tcPr>
          <w:p w:rsidRPr="00D372E5" w:rsidR="00175C5C" w:rsidP="000019F2" w:rsidRDefault="00175C5C">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Def</w:t>
            </w:r>
            <w:r w:rsidRPr="00D372E5" w:rsidR="000019F2">
              <w:rPr>
                <w:rFonts w:ascii="Arial" w:hAnsi="Arial" w:eastAsia="Times New Roman" w:cs="Arial"/>
                <w:b/>
                <w:bCs/>
                <w:color w:val="000000"/>
                <w:sz w:val="20"/>
                <w:szCs w:val="20"/>
                <w:lang w:eastAsia="en-GB"/>
              </w:rPr>
              <w:t>erred</w:t>
            </w:r>
            <w:r w:rsidRPr="00D372E5">
              <w:rPr>
                <w:rFonts w:ascii="Arial" w:hAnsi="Arial" w:eastAsia="Times New Roman" w:cs="Arial"/>
                <w:b/>
                <w:bCs/>
                <w:color w:val="000000"/>
                <w:sz w:val="20"/>
                <w:szCs w:val="20"/>
                <w:lang w:eastAsia="en-GB"/>
              </w:rPr>
              <w:t xml:space="preserve"> Capital Receipts </w:t>
            </w:r>
          </w:p>
        </w:tc>
      </w:tr>
      <w:tr w:rsidRPr="00D372E5" w:rsidR="00175C5C" w:rsidTr="00C85292">
        <w:trPr>
          <w:trHeight w:val="493"/>
        </w:trPr>
        <w:tc>
          <w:tcPr>
            <w:tcW w:w="3979" w:type="dxa"/>
            <w:shd w:val="clear" w:color="000000" w:fill="FFFFFF"/>
            <w:vAlign w:val="center"/>
            <w:hideMark/>
          </w:tcPr>
          <w:p w:rsidRPr="00D372E5" w:rsidR="00175C5C" w:rsidP="008C5576" w:rsidRDefault="00175C5C">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Grant income transferred to Capital Grants Unapplied</w:t>
            </w:r>
          </w:p>
        </w:tc>
        <w:tc>
          <w:tcPr>
            <w:tcW w:w="1022" w:type="dxa"/>
            <w:shd w:val="clear" w:color="000000" w:fill="FFFFFF"/>
            <w:vAlign w:val="center"/>
          </w:tcPr>
          <w:p w:rsidRPr="00D372E5" w:rsidR="00175C5C" w:rsidP="0092301F"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4,598</w:t>
            </w:r>
          </w:p>
        </w:tc>
        <w:tc>
          <w:tcPr>
            <w:tcW w:w="1171" w:type="dxa"/>
            <w:shd w:val="clear" w:color="000000" w:fill="FFFFFF"/>
            <w:noWrap/>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vAlign w:val="center"/>
          </w:tcPr>
          <w:p w:rsidRPr="00D372E5" w:rsidR="00175C5C" w:rsidP="00D372E5" w:rsidRDefault="00982F6D">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(4,598)</w:t>
            </w:r>
          </w:p>
        </w:tc>
        <w:tc>
          <w:tcPr>
            <w:tcW w:w="1255" w:type="dxa"/>
            <w:shd w:val="clear" w:color="000000" w:fill="FFFFFF"/>
            <w:vAlign w:val="center"/>
          </w:tcPr>
          <w:p w:rsidRPr="00D372E5" w:rsidR="00175C5C" w:rsidP="008025A1"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535" w:type="dxa"/>
            <w:shd w:val="clear" w:color="000000" w:fill="FFFFFF"/>
            <w:vAlign w:val="center"/>
            <w:hideMark/>
          </w:tcPr>
          <w:p w:rsidRPr="00D372E5" w:rsidR="00175C5C" w:rsidP="008C5576" w:rsidRDefault="00175C5C">
            <w:pPr>
              <w:spacing w:after="0" w:line="240" w:lineRule="auto"/>
              <w:rPr>
                <w:rFonts w:ascii="Arial" w:hAnsi="Arial" w:eastAsia="Times New Roman" w:cs="Arial"/>
                <w:b/>
                <w:bCs/>
                <w:color w:val="000000"/>
                <w:sz w:val="20"/>
                <w:szCs w:val="20"/>
                <w:lang w:eastAsia="en-GB"/>
              </w:rPr>
            </w:pPr>
          </w:p>
        </w:tc>
      </w:tr>
      <w:tr w:rsidRPr="00D372E5" w:rsidR="008C5576" w:rsidTr="00C85292">
        <w:trPr>
          <w:trHeight w:val="395"/>
        </w:trPr>
        <w:tc>
          <w:tcPr>
            <w:tcW w:w="7404" w:type="dxa"/>
            <w:gridSpan w:val="4"/>
            <w:shd w:val="clear" w:color="auto" w:fill="auto"/>
            <w:vAlign w:val="center"/>
            <w:hideMark/>
          </w:tcPr>
          <w:p w:rsidRPr="00D372E5" w:rsidR="008C5576" w:rsidP="008C5576" w:rsidRDefault="008C5576">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Transfers between revenue and capital resources</w:t>
            </w:r>
          </w:p>
        </w:tc>
        <w:tc>
          <w:tcPr>
            <w:tcW w:w="1255"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8C5576" w:rsidP="008C5576" w:rsidRDefault="008C5576">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8C5576" w:rsidTr="00C85292">
        <w:trPr>
          <w:trHeight w:val="906"/>
        </w:trPr>
        <w:tc>
          <w:tcPr>
            <w:tcW w:w="3979"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Transfer of sale proceeds from revenue to the Capital Receipts Reserve</w:t>
            </w:r>
          </w:p>
        </w:tc>
        <w:tc>
          <w:tcPr>
            <w:tcW w:w="1022" w:type="dxa"/>
            <w:shd w:val="clear" w:color="000000" w:fill="FFFFFF"/>
            <w:vAlign w:val="center"/>
          </w:tcPr>
          <w:p w:rsidRPr="00D372E5" w:rsidR="008C5576" w:rsidP="00280870" w:rsidRDefault="00280870">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w:t>
            </w:r>
            <w:r w:rsidR="00382F89">
              <w:rPr>
                <w:rFonts w:ascii="Arial" w:hAnsi="Arial" w:eastAsia="Times New Roman" w:cs="Arial"/>
                <w:color w:val="000000"/>
                <w:sz w:val="20"/>
                <w:szCs w:val="20"/>
                <w:lang w:eastAsia="en-GB"/>
              </w:rPr>
              <w:t>2</w:t>
            </w:r>
          </w:p>
        </w:tc>
        <w:tc>
          <w:tcPr>
            <w:tcW w:w="1171" w:type="dxa"/>
            <w:shd w:val="clear" w:color="000000" w:fill="FFFFFF"/>
            <w:vAlign w:val="center"/>
          </w:tcPr>
          <w:p w:rsidRPr="00D372E5" w:rsidR="008C5576" w:rsidP="00280870"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r w:rsidR="00280870">
              <w:rPr>
                <w:rFonts w:ascii="Arial" w:hAnsi="Arial" w:eastAsia="Times New Roman" w:cs="Arial"/>
                <w:color w:val="000000"/>
                <w:sz w:val="20"/>
                <w:szCs w:val="20"/>
                <w:lang w:eastAsia="en-GB"/>
              </w:rPr>
              <w:t>2</w:t>
            </w:r>
            <w:r>
              <w:rPr>
                <w:rFonts w:ascii="Arial" w:hAnsi="Arial" w:eastAsia="Times New Roman" w:cs="Arial"/>
                <w:color w:val="000000"/>
                <w:sz w:val="20"/>
                <w:szCs w:val="20"/>
                <w:lang w:eastAsia="en-GB"/>
              </w:rPr>
              <w:t>2)</w:t>
            </w:r>
          </w:p>
        </w:tc>
        <w:tc>
          <w:tcPr>
            <w:tcW w:w="1232" w:type="dxa"/>
            <w:shd w:val="clear" w:color="000000" w:fill="FFFFFF"/>
            <w:noWrap/>
            <w:vAlign w:val="center"/>
          </w:tcPr>
          <w:p w:rsidRPr="00D372E5" w:rsidR="008C5576"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8C5576" w:rsidP="0020677B" w:rsidRDefault="008C5576">
            <w:pPr>
              <w:spacing w:after="0" w:line="240" w:lineRule="auto"/>
              <w:jc w:val="right"/>
              <w:rPr>
                <w:rFonts w:ascii="Arial" w:hAnsi="Arial" w:eastAsia="Times New Roman" w:cs="Arial"/>
                <w:b/>
                <w:bCs/>
                <w:color w:val="000000"/>
                <w:sz w:val="20"/>
                <w:szCs w:val="20"/>
                <w:lang w:eastAsia="en-GB"/>
              </w:rPr>
            </w:pPr>
          </w:p>
        </w:tc>
        <w:tc>
          <w:tcPr>
            <w:tcW w:w="1535" w:type="dxa"/>
            <w:shd w:val="clear" w:color="000000" w:fill="FFFFFF"/>
            <w:vAlign w:val="center"/>
            <w:hideMark/>
          </w:tcPr>
          <w:p w:rsidRPr="00D372E5" w:rsidR="008C5576" w:rsidP="008C5576"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Deferred Capital Receipts Reserve</w:t>
            </w:r>
          </w:p>
        </w:tc>
      </w:tr>
      <w:tr w:rsidRPr="00D372E5" w:rsidR="008C6ED7" w:rsidTr="00C85292">
        <w:trPr>
          <w:trHeight w:val="405"/>
        </w:trPr>
        <w:tc>
          <w:tcPr>
            <w:tcW w:w="3979" w:type="dxa"/>
            <w:shd w:val="clear" w:color="000000" w:fill="FFFFFF"/>
            <w:vAlign w:val="center"/>
            <w:hideMark/>
          </w:tcPr>
          <w:p w:rsidRPr="00D372E5" w:rsidR="008C6ED7" w:rsidP="008C5576" w:rsidRDefault="008C6ED7">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Minimum Revenue Provision</w:t>
            </w:r>
          </w:p>
        </w:tc>
        <w:tc>
          <w:tcPr>
            <w:tcW w:w="1022" w:type="dxa"/>
            <w:shd w:val="clear" w:color="000000" w:fill="FFFFFF"/>
            <w:vAlign w:val="center"/>
          </w:tcPr>
          <w:p w:rsidRPr="00D372E5" w:rsidR="008C6ED7" w:rsidP="00ED1A34"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242</w:t>
            </w:r>
          </w:p>
        </w:tc>
        <w:tc>
          <w:tcPr>
            <w:tcW w:w="1171" w:type="dxa"/>
            <w:shd w:val="clear" w:color="000000" w:fill="FFFFFF"/>
            <w:noWrap/>
            <w:vAlign w:val="center"/>
          </w:tcPr>
          <w:p w:rsidRPr="00D372E5" w:rsidR="008C6ED7" w:rsidP="00F663EE" w:rsidRDefault="008C6ED7">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32" w:type="dxa"/>
            <w:shd w:val="clear" w:color="000000" w:fill="FFFFFF"/>
            <w:noWrap/>
            <w:vAlign w:val="center"/>
          </w:tcPr>
          <w:p w:rsidRPr="00D372E5" w:rsidR="008C6ED7" w:rsidP="00F663EE" w:rsidRDefault="008C6ED7">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55" w:type="dxa"/>
            <w:shd w:val="clear" w:color="000000" w:fill="FFFFFF"/>
            <w:vAlign w:val="center"/>
          </w:tcPr>
          <w:p w:rsidRPr="00D372E5" w:rsidR="008C6ED7" w:rsidP="00ED1A34"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(242)</w:t>
            </w:r>
          </w:p>
        </w:tc>
        <w:tc>
          <w:tcPr>
            <w:tcW w:w="1535" w:type="dxa"/>
            <w:vMerge w:val="restart"/>
            <w:shd w:val="clear" w:color="000000" w:fill="FFFFFF"/>
            <w:vAlign w:val="center"/>
            <w:hideMark/>
          </w:tcPr>
          <w:p w:rsidRPr="00D372E5" w:rsidR="008C6ED7" w:rsidP="008C5576" w:rsidRDefault="008C6ED7">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8C6ED7" w:rsidTr="00C85292">
        <w:trPr>
          <w:trHeight w:val="516"/>
        </w:trPr>
        <w:tc>
          <w:tcPr>
            <w:tcW w:w="3979" w:type="dxa"/>
            <w:shd w:val="clear" w:color="000000" w:fill="FFFFFF"/>
            <w:vAlign w:val="center"/>
            <w:hideMark/>
          </w:tcPr>
          <w:p w:rsidRPr="00D372E5" w:rsidR="008C6ED7" w:rsidP="008C5576" w:rsidRDefault="008C6ED7">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xml:space="preserve">Capital expenditure charged against the General Fund </w:t>
            </w:r>
          </w:p>
        </w:tc>
        <w:tc>
          <w:tcPr>
            <w:tcW w:w="1022" w:type="dxa"/>
            <w:shd w:val="clear" w:color="000000" w:fill="FFFFFF"/>
            <w:vAlign w:val="center"/>
          </w:tcPr>
          <w:p w:rsidRPr="00D372E5" w:rsidR="008C6ED7" w:rsidP="00056F68"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94</w:t>
            </w:r>
            <w:r w:rsidR="00056F68">
              <w:rPr>
                <w:rFonts w:ascii="Arial" w:hAnsi="Arial" w:eastAsia="Times New Roman" w:cs="Arial"/>
                <w:color w:val="000000"/>
                <w:sz w:val="20"/>
                <w:szCs w:val="20"/>
                <w:lang w:eastAsia="en-GB"/>
              </w:rPr>
              <w:t>6</w:t>
            </w:r>
          </w:p>
        </w:tc>
        <w:tc>
          <w:tcPr>
            <w:tcW w:w="1171" w:type="dxa"/>
            <w:shd w:val="clear" w:color="000000" w:fill="FFFFFF"/>
            <w:noWrap/>
            <w:vAlign w:val="center"/>
          </w:tcPr>
          <w:p w:rsidRPr="00D372E5" w:rsidR="008C6ED7"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8C6ED7"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8C6ED7" w:rsidP="00056F68"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(94</w:t>
            </w:r>
            <w:r w:rsidR="00056F68">
              <w:rPr>
                <w:rFonts w:ascii="Arial" w:hAnsi="Arial" w:eastAsia="Times New Roman" w:cs="Arial"/>
                <w:b/>
                <w:bCs/>
                <w:color w:val="000000"/>
                <w:sz w:val="20"/>
                <w:szCs w:val="20"/>
                <w:lang w:eastAsia="en-GB"/>
              </w:rPr>
              <w:t>6</w:t>
            </w:r>
            <w:r>
              <w:rPr>
                <w:rFonts w:ascii="Arial" w:hAnsi="Arial" w:eastAsia="Times New Roman" w:cs="Arial"/>
                <w:b/>
                <w:bCs/>
                <w:color w:val="000000"/>
                <w:sz w:val="20"/>
                <w:szCs w:val="20"/>
                <w:lang w:eastAsia="en-GB"/>
              </w:rPr>
              <w:t>)</w:t>
            </w:r>
          </w:p>
        </w:tc>
        <w:tc>
          <w:tcPr>
            <w:tcW w:w="1535" w:type="dxa"/>
            <w:vMerge/>
            <w:vAlign w:val="center"/>
            <w:hideMark/>
          </w:tcPr>
          <w:p w:rsidRPr="00D372E5" w:rsidR="008C6ED7" w:rsidP="008C5576" w:rsidRDefault="008C6ED7">
            <w:pPr>
              <w:spacing w:after="0" w:line="240" w:lineRule="auto"/>
              <w:rPr>
                <w:rFonts w:ascii="Arial" w:hAnsi="Arial" w:eastAsia="Times New Roman" w:cs="Arial"/>
                <w:b/>
                <w:bCs/>
                <w:color w:val="000000"/>
                <w:sz w:val="20"/>
                <w:szCs w:val="20"/>
                <w:lang w:eastAsia="en-GB"/>
              </w:rPr>
            </w:pPr>
          </w:p>
        </w:tc>
      </w:tr>
      <w:tr w:rsidRPr="00D372E5" w:rsidR="008C5576" w:rsidTr="00C85292">
        <w:trPr>
          <w:trHeight w:val="330"/>
        </w:trPr>
        <w:tc>
          <w:tcPr>
            <w:tcW w:w="7404" w:type="dxa"/>
            <w:gridSpan w:val="4"/>
            <w:shd w:val="clear" w:color="auto" w:fill="auto"/>
            <w:vAlign w:val="center"/>
            <w:hideMark/>
          </w:tcPr>
          <w:p w:rsidRPr="00D372E5" w:rsidR="008C5576" w:rsidP="008C5576" w:rsidRDefault="008C5576">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Adjustments to capital resources</w:t>
            </w:r>
          </w:p>
        </w:tc>
        <w:tc>
          <w:tcPr>
            <w:tcW w:w="1255"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8C5576" w:rsidP="008C5576" w:rsidRDefault="008C5576">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8C5576" w:rsidTr="00C85292">
        <w:trPr>
          <w:trHeight w:val="516"/>
        </w:trPr>
        <w:tc>
          <w:tcPr>
            <w:tcW w:w="3979"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Use of Capital Receipts to finance capital expenditure</w:t>
            </w:r>
          </w:p>
        </w:tc>
        <w:tc>
          <w:tcPr>
            <w:tcW w:w="1022" w:type="dxa"/>
            <w:shd w:val="clear" w:color="000000" w:fill="FFFFFF"/>
            <w:noWrap/>
            <w:vAlign w:val="center"/>
          </w:tcPr>
          <w:p w:rsidRPr="00D372E5" w:rsidR="008C5576"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171" w:type="dxa"/>
            <w:shd w:val="clear" w:color="000000" w:fill="FFFFFF"/>
            <w:noWrap/>
            <w:vAlign w:val="center"/>
          </w:tcPr>
          <w:p w:rsidRPr="00D372E5" w:rsidR="008C5576" w:rsidP="008C5576"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592</w:t>
            </w:r>
          </w:p>
        </w:tc>
        <w:tc>
          <w:tcPr>
            <w:tcW w:w="1232" w:type="dxa"/>
            <w:shd w:val="clear" w:color="000000" w:fill="FFFFFF"/>
            <w:noWrap/>
            <w:vAlign w:val="center"/>
          </w:tcPr>
          <w:p w:rsidRPr="00D372E5" w:rsidR="008C5576"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8C5576" w:rsidP="008C5576"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(592)</w:t>
            </w:r>
          </w:p>
        </w:tc>
        <w:tc>
          <w:tcPr>
            <w:tcW w:w="1535" w:type="dxa"/>
            <w:vMerge w:val="restart"/>
            <w:shd w:val="clear" w:color="000000" w:fill="FFFFFF"/>
            <w:vAlign w:val="center"/>
            <w:hideMark/>
          </w:tcPr>
          <w:p w:rsidRPr="00D372E5" w:rsidR="008C5576" w:rsidP="008C5576"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8C5576" w:rsidTr="00C85292">
        <w:trPr>
          <w:trHeight w:val="516"/>
        </w:trPr>
        <w:tc>
          <w:tcPr>
            <w:tcW w:w="3979"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Application of capital grants and other contributions to finance capital expenditure</w:t>
            </w:r>
          </w:p>
        </w:tc>
        <w:tc>
          <w:tcPr>
            <w:tcW w:w="1022" w:type="dxa"/>
            <w:shd w:val="clear" w:color="000000" w:fill="FFFFFF"/>
            <w:noWrap/>
            <w:vAlign w:val="center"/>
          </w:tcPr>
          <w:p w:rsidRPr="00D372E5" w:rsidR="008C5576" w:rsidP="006F259B"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6,381</w:t>
            </w:r>
          </w:p>
        </w:tc>
        <w:tc>
          <w:tcPr>
            <w:tcW w:w="1171" w:type="dxa"/>
            <w:shd w:val="clear" w:color="000000" w:fill="FFFFFF"/>
            <w:vAlign w:val="center"/>
          </w:tcPr>
          <w:p w:rsidRPr="00D372E5" w:rsidR="008C5576"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vAlign w:val="center"/>
          </w:tcPr>
          <w:p w:rsidRPr="00D372E5" w:rsidR="008C5576" w:rsidP="00B818A6" w:rsidRDefault="00382F89">
            <w:pPr>
              <w:spacing w:after="0" w:line="240" w:lineRule="auto"/>
              <w:jc w:val="center"/>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830</w:t>
            </w:r>
          </w:p>
        </w:tc>
        <w:tc>
          <w:tcPr>
            <w:tcW w:w="1255" w:type="dxa"/>
            <w:shd w:val="clear" w:color="000000" w:fill="FFFFFF"/>
            <w:vAlign w:val="center"/>
          </w:tcPr>
          <w:p w:rsidRPr="00D372E5" w:rsidR="008C5576" w:rsidP="00762DF3"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(7,211)</w:t>
            </w:r>
          </w:p>
        </w:tc>
        <w:tc>
          <w:tcPr>
            <w:tcW w:w="1535" w:type="dxa"/>
            <w:vMerge/>
            <w:vAlign w:val="center"/>
            <w:hideMark/>
          </w:tcPr>
          <w:p w:rsidRPr="00D372E5" w:rsidR="008C5576" w:rsidP="008C5576" w:rsidRDefault="008C5576">
            <w:pPr>
              <w:spacing w:after="0" w:line="240" w:lineRule="auto"/>
              <w:rPr>
                <w:rFonts w:ascii="Arial" w:hAnsi="Arial" w:eastAsia="Times New Roman" w:cs="Arial"/>
                <w:b/>
                <w:bCs/>
                <w:color w:val="000000"/>
                <w:sz w:val="20"/>
                <w:szCs w:val="20"/>
                <w:lang w:eastAsia="en-GB"/>
              </w:rPr>
            </w:pPr>
          </w:p>
        </w:tc>
      </w:tr>
      <w:tr w:rsidRPr="00D372E5" w:rsidR="008C5576" w:rsidTr="00C85292">
        <w:trPr>
          <w:trHeight w:val="395"/>
        </w:trPr>
        <w:tc>
          <w:tcPr>
            <w:tcW w:w="7404" w:type="dxa"/>
            <w:gridSpan w:val="4"/>
            <w:shd w:val="clear" w:color="auto" w:fill="auto"/>
            <w:vAlign w:val="center"/>
            <w:hideMark/>
          </w:tcPr>
          <w:p w:rsidRPr="00D372E5" w:rsidR="008C5576" w:rsidP="008C5576" w:rsidRDefault="008C5576">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Adjustments between accounting and funding basis under regulations</w:t>
            </w:r>
          </w:p>
        </w:tc>
        <w:tc>
          <w:tcPr>
            <w:tcW w:w="1255"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535" w:type="dxa"/>
            <w:shd w:val="clear" w:color="000000" w:fill="FFFFFF"/>
            <w:vAlign w:val="center"/>
            <w:hideMark/>
          </w:tcPr>
          <w:p w:rsidRPr="00D372E5" w:rsidR="008C5576" w:rsidP="008C5576" w:rsidRDefault="008C5576">
            <w:pPr>
              <w:spacing w:after="0" w:line="240" w:lineRule="auto"/>
              <w:jc w:val="center"/>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r>
      <w:tr w:rsidRPr="00D372E5" w:rsidR="00852EBF" w:rsidTr="00C85292">
        <w:trPr>
          <w:trHeight w:val="556"/>
        </w:trPr>
        <w:tc>
          <w:tcPr>
            <w:tcW w:w="3979" w:type="dxa"/>
            <w:shd w:val="clear" w:color="000000" w:fill="FFFFFF"/>
            <w:vAlign w:val="center"/>
            <w:hideMark/>
          </w:tcPr>
          <w:p w:rsidRPr="00D372E5" w:rsidR="00852EBF" w:rsidP="006C44A0" w:rsidRDefault="00852EBF">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Pension costs</w:t>
            </w:r>
          </w:p>
          <w:p w:rsidRPr="00D372E5" w:rsidR="00852EBF" w:rsidP="006C44A0" w:rsidRDefault="00852EBF">
            <w:pPr>
              <w:spacing w:after="0" w:line="240" w:lineRule="auto"/>
              <w:rPr>
                <w:rFonts w:ascii="Arial" w:hAnsi="Arial" w:eastAsia="Times New Roman" w:cs="Arial"/>
                <w:color w:val="000000"/>
                <w:sz w:val="20"/>
                <w:szCs w:val="20"/>
                <w:lang w:eastAsia="en-GB"/>
              </w:rPr>
            </w:pPr>
          </w:p>
        </w:tc>
        <w:tc>
          <w:tcPr>
            <w:tcW w:w="1022" w:type="dxa"/>
            <w:shd w:val="clear" w:color="000000" w:fill="FFFFFF"/>
            <w:vAlign w:val="center"/>
          </w:tcPr>
          <w:p w:rsidRPr="00D372E5" w:rsidR="00852EBF" w:rsidP="0040044B"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(2,519)</w:t>
            </w:r>
          </w:p>
        </w:tc>
        <w:tc>
          <w:tcPr>
            <w:tcW w:w="1171" w:type="dxa"/>
            <w:shd w:val="clear" w:color="000000" w:fill="FFFFFF"/>
            <w:noWrap/>
            <w:vAlign w:val="center"/>
          </w:tcPr>
          <w:p w:rsidRPr="00D372E5" w:rsidR="00852EBF"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shd w:val="clear" w:color="000000" w:fill="FFFFFF"/>
            <w:noWrap/>
            <w:vAlign w:val="center"/>
          </w:tcPr>
          <w:p w:rsidRPr="00D372E5" w:rsidR="00852EBF"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shd w:val="clear" w:color="000000" w:fill="FFFFFF"/>
            <w:vAlign w:val="center"/>
          </w:tcPr>
          <w:p w:rsidRPr="00D372E5" w:rsidR="00852EBF" w:rsidP="004543FA"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2,519</w:t>
            </w:r>
          </w:p>
        </w:tc>
        <w:tc>
          <w:tcPr>
            <w:tcW w:w="1535" w:type="dxa"/>
            <w:shd w:val="clear" w:color="000000" w:fill="FFFFFF"/>
            <w:vAlign w:val="center"/>
            <w:hideMark/>
          </w:tcPr>
          <w:p w:rsidRPr="00D372E5" w:rsidR="00852EBF" w:rsidP="008C5576" w:rsidRDefault="00852EBF">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Pensions Reserve</w:t>
            </w:r>
          </w:p>
        </w:tc>
      </w:tr>
      <w:tr w:rsidRPr="00D372E5" w:rsidR="008C5576" w:rsidTr="00C85292">
        <w:trPr>
          <w:trHeight w:val="954"/>
        </w:trPr>
        <w:tc>
          <w:tcPr>
            <w:tcW w:w="3979" w:type="dxa"/>
            <w:shd w:val="clear" w:color="000000" w:fill="FFFFFF"/>
            <w:vAlign w:val="center"/>
            <w:hideMark/>
          </w:tcPr>
          <w:p w:rsidRPr="00D372E5" w:rsidR="008C5576" w:rsidP="008C5576" w:rsidRDefault="008C5576">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Council Tax and NNDR</w:t>
            </w:r>
          </w:p>
        </w:tc>
        <w:tc>
          <w:tcPr>
            <w:tcW w:w="1022" w:type="dxa"/>
            <w:tcBorders>
              <w:bottom w:val="single" w:color="BFBFBF" w:themeColor="background1" w:themeShade="BF" w:sz="4" w:space="0"/>
            </w:tcBorders>
            <w:shd w:val="clear" w:color="000000" w:fill="FFFFFF"/>
            <w:vAlign w:val="center"/>
          </w:tcPr>
          <w:p w:rsidRPr="00D372E5" w:rsidR="008C5576" w:rsidP="00056F68"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3,58</w:t>
            </w:r>
            <w:r w:rsidR="00056F68">
              <w:rPr>
                <w:rFonts w:ascii="Arial" w:hAnsi="Arial" w:eastAsia="Times New Roman" w:cs="Arial"/>
                <w:color w:val="000000"/>
                <w:sz w:val="20"/>
                <w:szCs w:val="20"/>
                <w:lang w:eastAsia="en-GB"/>
              </w:rPr>
              <w:t>1</w:t>
            </w:r>
          </w:p>
        </w:tc>
        <w:tc>
          <w:tcPr>
            <w:tcW w:w="1171" w:type="dxa"/>
            <w:tcBorders>
              <w:bottom w:val="single" w:color="BFBFBF" w:themeColor="background1" w:themeShade="BF" w:sz="4" w:space="0"/>
            </w:tcBorders>
            <w:shd w:val="clear" w:color="000000" w:fill="FFFFFF"/>
            <w:noWrap/>
            <w:vAlign w:val="center"/>
          </w:tcPr>
          <w:p w:rsidRPr="00D372E5" w:rsidR="008C5576"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tcBorders>
              <w:bottom w:val="single" w:color="BFBFBF" w:themeColor="background1" w:themeShade="BF" w:sz="4" w:space="0"/>
            </w:tcBorders>
            <w:shd w:val="clear" w:color="000000" w:fill="FFFFFF"/>
            <w:noWrap/>
            <w:vAlign w:val="center"/>
          </w:tcPr>
          <w:p w:rsidRPr="00D372E5" w:rsidR="008C5576" w:rsidP="008C5576"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tcBorders>
              <w:bottom w:val="single" w:color="BFBFBF" w:themeColor="background1" w:themeShade="BF" w:sz="4" w:space="0"/>
            </w:tcBorders>
            <w:shd w:val="clear" w:color="000000" w:fill="FFFFFF"/>
            <w:vAlign w:val="center"/>
          </w:tcPr>
          <w:p w:rsidRPr="00D372E5" w:rsidR="008C5576" w:rsidP="00056F68"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(3,58</w:t>
            </w:r>
            <w:r w:rsidR="00056F68">
              <w:rPr>
                <w:rFonts w:ascii="Arial" w:hAnsi="Arial" w:eastAsia="Times New Roman" w:cs="Arial"/>
                <w:b/>
                <w:bCs/>
                <w:color w:val="000000"/>
                <w:sz w:val="20"/>
                <w:szCs w:val="20"/>
                <w:lang w:eastAsia="en-GB"/>
              </w:rPr>
              <w:t>1</w:t>
            </w:r>
            <w:r>
              <w:rPr>
                <w:rFonts w:ascii="Arial" w:hAnsi="Arial" w:eastAsia="Times New Roman" w:cs="Arial"/>
                <w:b/>
                <w:bCs/>
                <w:color w:val="000000"/>
                <w:sz w:val="20"/>
                <w:szCs w:val="20"/>
                <w:lang w:eastAsia="en-GB"/>
              </w:rPr>
              <w:t>)</w:t>
            </w:r>
          </w:p>
        </w:tc>
        <w:tc>
          <w:tcPr>
            <w:tcW w:w="1535" w:type="dxa"/>
            <w:shd w:val="clear" w:color="000000" w:fill="FFFFFF"/>
            <w:vAlign w:val="center"/>
            <w:hideMark/>
          </w:tcPr>
          <w:p w:rsidRPr="00D372E5" w:rsidR="008C5576" w:rsidP="008C5576" w:rsidRDefault="008C5576">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Collection Fund Adjustment Account</w:t>
            </w:r>
          </w:p>
        </w:tc>
      </w:tr>
      <w:tr w:rsidRPr="00D372E5" w:rsidR="00D52954" w:rsidTr="00C85292">
        <w:trPr>
          <w:trHeight w:val="757"/>
        </w:trPr>
        <w:tc>
          <w:tcPr>
            <w:tcW w:w="3979" w:type="dxa"/>
            <w:tcBorders>
              <w:right w:val="single" w:color="BFBFBF" w:themeColor="background1" w:themeShade="BF" w:sz="4" w:space="0"/>
            </w:tcBorders>
            <w:shd w:val="clear" w:color="000000" w:fill="FFFFFF"/>
            <w:vAlign w:val="center"/>
          </w:tcPr>
          <w:p w:rsidRPr="00D372E5" w:rsidR="00D52954" w:rsidP="008C5576" w:rsidRDefault="00D52954">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Financial Instruments</w:t>
            </w:r>
          </w:p>
        </w:tc>
        <w:tc>
          <w:tcPr>
            <w:tcW w:w="102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vAlign w:val="center"/>
          </w:tcPr>
          <w:p w:rsidRPr="00D372E5" w:rsidR="00D52954" w:rsidP="00437693"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7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noWrap/>
            <w:vAlign w:val="center"/>
          </w:tcPr>
          <w:p w:rsidRPr="00D372E5" w:rsidR="00D52954" w:rsidP="001D7C32"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noWrap/>
            <w:vAlign w:val="center"/>
          </w:tcPr>
          <w:p w:rsidRPr="00D372E5" w:rsidR="00D52954" w:rsidP="001D7C32" w:rsidRDefault="00175C5C">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w:t>
            </w:r>
          </w:p>
        </w:tc>
        <w:tc>
          <w:tcPr>
            <w:tcW w:w="1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FFF"/>
            <w:vAlign w:val="center"/>
          </w:tcPr>
          <w:p w:rsidRPr="00D372E5" w:rsidR="00D52954" w:rsidP="00382F89"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w:t>
            </w:r>
          </w:p>
        </w:tc>
        <w:tc>
          <w:tcPr>
            <w:tcW w:w="1535" w:type="dxa"/>
            <w:tcBorders>
              <w:left w:val="single" w:color="BFBFBF" w:themeColor="background1" w:themeShade="BF" w:sz="4" w:space="0"/>
            </w:tcBorders>
            <w:shd w:val="clear" w:color="000000" w:fill="FFFFFF"/>
            <w:vAlign w:val="center"/>
          </w:tcPr>
          <w:p w:rsidRPr="00D372E5" w:rsidR="00D52954" w:rsidP="008C5576" w:rsidRDefault="00D52954">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Capital Adjustment Account</w:t>
            </w:r>
          </w:p>
        </w:tc>
      </w:tr>
      <w:tr w:rsidRPr="00D372E5" w:rsidR="00DD4E9D" w:rsidTr="00C85292">
        <w:trPr>
          <w:trHeight w:val="757"/>
        </w:trPr>
        <w:tc>
          <w:tcPr>
            <w:tcW w:w="3979" w:type="dxa"/>
            <w:tcBorders>
              <w:right w:val="single" w:color="BFBFBF" w:themeColor="background1" w:themeShade="BF" w:sz="4" w:space="0"/>
            </w:tcBorders>
            <w:shd w:val="clear" w:color="000000" w:fill="FFFFFF"/>
            <w:vAlign w:val="center"/>
            <w:hideMark/>
          </w:tcPr>
          <w:p w:rsidRPr="00D372E5" w:rsidR="00DD4E9D" w:rsidP="008C5576" w:rsidRDefault="00DD4E9D">
            <w:pPr>
              <w:spacing w:after="0" w:line="240" w:lineRule="auto"/>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Holiday Pay</w:t>
            </w:r>
          </w:p>
        </w:tc>
        <w:tc>
          <w:tcPr>
            <w:tcW w:w="1022"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vAlign w:val="center"/>
          </w:tcPr>
          <w:p w:rsidRPr="00D372E5" w:rsidR="00DD4E9D" w:rsidP="00056F68" w:rsidRDefault="00382F89">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w:t>
            </w:r>
            <w:r w:rsidR="00056F68">
              <w:rPr>
                <w:rFonts w:ascii="Arial" w:hAnsi="Arial" w:eastAsia="Times New Roman" w:cs="Arial"/>
                <w:color w:val="000000"/>
                <w:sz w:val="20"/>
                <w:szCs w:val="20"/>
                <w:lang w:eastAsia="en-GB"/>
              </w:rPr>
              <w:t>2</w:t>
            </w:r>
            <w:r>
              <w:rPr>
                <w:rFonts w:ascii="Arial" w:hAnsi="Arial" w:eastAsia="Times New Roman" w:cs="Arial"/>
                <w:color w:val="000000"/>
                <w:sz w:val="20"/>
                <w:szCs w:val="20"/>
                <w:lang w:eastAsia="en-GB"/>
              </w:rPr>
              <w:t>)</w:t>
            </w:r>
          </w:p>
        </w:tc>
        <w:tc>
          <w:tcPr>
            <w:tcW w:w="1171"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noWrap/>
            <w:vAlign w:val="center"/>
          </w:tcPr>
          <w:p w:rsidRPr="00D372E5" w:rsidR="00DD4E9D" w:rsidP="001D7C32" w:rsidRDefault="00DD4E9D">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32"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noWrap/>
            <w:vAlign w:val="center"/>
          </w:tcPr>
          <w:p w:rsidRPr="00D372E5" w:rsidR="00DD4E9D" w:rsidP="001D7C32" w:rsidRDefault="00DD4E9D">
            <w:pPr>
              <w:spacing w:after="0" w:line="240" w:lineRule="auto"/>
              <w:jc w:val="right"/>
              <w:rPr>
                <w:rFonts w:ascii="Arial" w:hAnsi="Arial" w:eastAsia="Times New Roman" w:cs="Arial"/>
                <w:color w:val="000000"/>
                <w:sz w:val="20"/>
                <w:szCs w:val="20"/>
                <w:lang w:eastAsia="en-GB"/>
              </w:rPr>
            </w:pPr>
            <w:r w:rsidRPr="00D372E5">
              <w:rPr>
                <w:rFonts w:ascii="Arial" w:hAnsi="Arial" w:eastAsia="Times New Roman" w:cs="Arial"/>
                <w:color w:val="000000"/>
                <w:sz w:val="20"/>
                <w:szCs w:val="20"/>
                <w:lang w:eastAsia="en-GB"/>
              </w:rPr>
              <w:t>- </w:t>
            </w:r>
          </w:p>
        </w:tc>
        <w:tc>
          <w:tcPr>
            <w:tcW w:w="1255"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shd w:val="clear" w:color="000000" w:fill="FFFFFF"/>
            <w:vAlign w:val="center"/>
          </w:tcPr>
          <w:p w:rsidRPr="00D372E5" w:rsidR="00DD4E9D" w:rsidP="00056F68"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w:t>
            </w:r>
            <w:r w:rsidR="00056F68">
              <w:rPr>
                <w:rFonts w:ascii="Arial" w:hAnsi="Arial" w:eastAsia="Times New Roman" w:cs="Arial"/>
                <w:b/>
                <w:bCs/>
                <w:color w:val="000000"/>
                <w:sz w:val="20"/>
                <w:szCs w:val="20"/>
                <w:lang w:eastAsia="en-GB"/>
              </w:rPr>
              <w:t>2</w:t>
            </w:r>
          </w:p>
        </w:tc>
        <w:tc>
          <w:tcPr>
            <w:tcW w:w="1535" w:type="dxa"/>
            <w:tcBorders>
              <w:left w:val="single" w:color="BFBFBF" w:themeColor="background1" w:themeShade="BF" w:sz="4" w:space="0"/>
            </w:tcBorders>
            <w:shd w:val="clear" w:color="000000" w:fill="FFFFFF"/>
            <w:vAlign w:val="center"/>
            <w:hideMark/>
          </w:tcPr>
          <w:p w:rsidRPr="00D372E5" w:rsidR="00DD4E9D" w:rsidP="008C5576" w:rsidRDefault="00DD4E9D">
            <w:pPr>
              <w:spacing w:after="0" w:line="240" w:lineRule="auto"/>
              <w:jc w:val="center"/>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Accumulated Absences Account</w:t>
            </w:r>
          </w:p>
        </w:tc>
      </w:tr>
      <w:tr w:rsidRPr="00EF23B9" w:rsidR="008C5576" w:rsidTr="00C85292">
        <w:trPr>
          <w:trHeight w:val="395"/>
        </w:trPr>
        <w:tc>
          <w:tcPr>
            <w:tcW w:w="3979" w:type="dxa"/>
            <w:shd w:val="clear" w:color="auto" w:fill="auto"/>
            <w:vAlign w:val="center"/>
            <w:hideMark/>
          </w:tcPr>
          <w:p w:rsidRPr="00D372E5" w:rsidR="008C5576" w:rsidP="008C5576" w:rsidRDefault="008C5576">
            <w:pPr>
              <w:spacing w:after="0" w:line="240" w:lineRule="auto"/>
              <w:rPr>
                <w:rFonts w:ascii="Arial" w:hAnsi="Arial" w:eastAsia="Times New Roman" w:cs="Arial"/>
                <w:b/>
                <w:bCs/>
                <w:color w:val="000000"/>
                <w:sz w:val="20"/>
                <w:szCs w:val="20"/>
                <w:lang w:eastAsia="en-GB"/>
              </w:rPr>
            </w:pPr>
            <w:r w:rsidRPr="00D372E5">
              <w:rPr>
                <w:rFonts w:ascii="Arial" w:hAnsi="Arial" w:eastAsia="Times New Roman" w:cs="Arial"/>
                <w:b/>
                <w:bCs/>
                <w:color w:val="000000"/>
                <w:sz w:val="20"/>
                <w:szCs w:val="20"/>
                <w:lang w:eastAsia="en-GB"/>
              </w:rPr>
              <w:t>Total Adjustments</w:t>
            </w:r>
          </w:p>
        </w:tc>
        <w:tc>
          <w:tcPr>
            <w:tcW w:w="1022" w:type="dxa"/>
            <w:tcBorders>
              <w:top w:val="single" w:color="auto" w:sz="4" w:space="0"/>
              <w:bottom w:val="single" w:color="auto" w:sz="4" w:space="0"/>
            </w:tcBorders>
            <w:shd w:val="clear" w:color="auto" w:fill="auto"/>
            <w:vAlign w:val="center"/>
          </w:tcPr>
          <w:p w:rsidRPr="00D372E5" w:rsidR="008C5576" w:rsidP="00280870"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13,6</w:t>
            </w:r>
            <w:r w:rsidR="00280870">
              <w:rPr>
                <w:rFonts w:ascii="Arial" w:hAnsi="Arial" w:eastAsia="Times New Roman" w:cs="Arial"/>
                <w:b/>
                <w:bCs/>
                <w:color w:val="000000"/>
                <w:sz w:val="20"/>
                <w:szCs w:val="20"/>
                <w:lang w:eastAsia="en-GB"/>
              </w:rPr>
              <w:t>7</w:t>
            </w:r>
            <w:r w:rsidR="00056F68">
              <w:rPr>
                <w:rFonts w:ascii="Arial" w:hAnsi="Arial" w:eastAsia="Times New Roman" w:cs="Arial"/>
                <w:b/>
                <w:bCs/>
                <w:color w:val="000000"/>
                <w:sz w:val="20"/>
                <w:szCs w:val="20"/>
                <w:lang w:eastAsia="en-GB"/>
              </w:rPr>
              <w:t>9</w:t>
            </w:r>
          </w:p>
        </w:tc>
        <w:tc>
          <w:tcPr>
            <w:tcW w:w="1171" w:type="dxa"/>
            <w:tcBorders>
              <w:top w:val="single" w:color="auto" w:sz="4" w:space="0"/>
              <w:bottom w:val="single" w:color="auto" w:sz="4" w:space="0"/>
            </w:tcBorders>
            <w:shd w:val="clear" w:color="auto" w:fill="auto"/>
            <w:vAlign w:val="center"/>
          </w:tcPr>
          <w:p w:rsidRPr="00D372E5" w:rsidR="008C5576" w:rsidP="00280870"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5</w:t>
            </w:r>
            <w:r w:rsidR="00280870">
              <w:rPr>
                <w:rFonts w:ascii="Arial" w:hAnsi="Arial" w:eastAsia="Times New Roman" w:cs="Arial"/>
                <w:b/>
                <w:bCs/>
                <w:color w:val="000000"/>
                <w:sz w:val="20"/>
                <w:szCs w:val="20"/>
                <w:lang w:eastAsia="en-GB"/>
              </w:rPr>
              <w:t>7</w:t>
            </w:r>
            <w:r>
              <w:rPr>
                <w:rFonts w:ascii="Arial" w:hAnsi="Arial" w:eastAsia="Times New Roman" w:cs="Arial"/>
                <w:b/>
                <w:bCs/>
                <w:color w:val="000000"/>
                <w:sz w:val="20"/>
                <w:szCs w:val="20"/>
                <w:lang w:eastAsia="en-GB"/>
              </w:rPr>
              <w:t>0</w:t>
            </w:r>
          </w:p>
        </w:tc>
        <w:tc>
          <w:tcPr>
            <w:tcW w:w="1232" w:type="dxa"/>
            <w:tcBorders>
              <w:top w:val="single" w:color="auto" w:sz="4" w:space="0"/>
              <w:bottom w:val="single" w:color="auto" w:sz="4" w:space="0"/>
            </w:tcBorders>
            <w:shd w:val="clear" w:color="auto" w:fill="auto"/>
            <w:vAlign w:val="center"/>
          </w:tcPr>
          <w:p w:rsidRPr="00D372E5" w:rsidR="008C5576" w:rsidP="006F259B"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(3,768)</w:t>
            </w:r>
          </w:p>
        </w:tc>
        <w:tc>
          <w:tcPr>
            <w:tcW w:w="1255" w:type="dxa"/>
            <w:tcBorders>
              <w:top w:val="single" w:color="auto" w:sz="4" w:space="0"/>
              <w:bottom w:val="single" w:color="auto" w:sz="4" w:space="0"/>
            </w:tcBorders>
            <w:shd w:val="clear" w:color="000000" w:fill="FFFFFF"/>
            <w:vAlign w:val="center"/>
          </w:tcPr>
          <w:p w:rsidRPr="00EF23B9" w:rsidR="008C5576" w:rsidP="00056F68" w:rsidRDefault="00382F89">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(10,4</w:t>
            </w:r>
            <w:r w:rsidR="00056F68">
              <w:rPr>
                <w:rFonts w:ascii="Arial" w:hAnsi="Arial" w:eastAsia="Times New Roman" w:cs="Arial"/>
                <w:b/>
                <w:bCs/>
                <w:color w:val="000000"/>
                <w:sz w:val="20"/>
                <w:szCs w:val="20"/>
                <w:lang w:eastAsia="en-GB"/>
              </w:rPr>
              <w:t>81</w:t>
            </w:r>
            <w:r>
              <w:rPr>
                <w:rFonts w:ascii="Arial" w:hAnsi="Arial" w:eastAsia="Times New Roman" w:cs="Arial"/>
                <w:b/>
                <w:bCs/>
                <w:color w:val="000000"/>
                <w:sz w:val="20"/>
                <w:szCs w:val="20"/>
                <w:lang w:eastAsia="en-GB"/>
              </w:rPr>
              <w:t>)</w:t>
            </w:r>
          </w:p>
        </w:tc>
        <w:tc>
          <w:tcPr>
            <w:tcW w:w="1535" w:type="dxa"/>
            <w:shd w:val="clear" w:color="000000" w:fill="FFFFFF"/>
            <w:vAlign w:val="center"/>
            <w:hideMark/>
          </w:tcPr>
          <w:p w:rsidRPr="00EF23B9" w:rsidR="008C5576" w:rsidP="008C5576" w:rsidRDefault="008C5576">
            <w:pPr>
              <w:spacing w:after="0" w:line="240" w:lineRule="auto"/>
              <w:jc w:val="center"/>
              <w:rPr>
                <w:rFonts w:ascii="Arial" w:hAnsi="Arial" w:eastAsia="Times New Roman" w:cs="Arial"/>
                <w:color w:val="000000"/>
                <w:sz w:val="20"/>
                <w:szCs w:val="20"/>
                <w:lang w:eastAsia="en-GB"/>
              </w:rPr>
            </w:pPr>
            <w:r w:rsidRPr="00EF23B9">
              <w:rPr>
                <w:rFonts w:ascii="Arial" w:hAnsi="Arial" w:eastAsia="Times New Roman" w:cs="Arial"/>
                <w:color w:val="000000"/>
                <w:sz w:val="20"/>
                <w:szCs w:val="20"/>
                <w:lang w:eastAsia="en-GB"/>
              </w:rPr>
              <w:t> </w:t>
            </w:r>
          </w:p>
        </w:tc>
      </w:tr>
    </w:tbl>
    <w:p w:rsidRPr="002818C2" w:rsidR="008C5576" w:rsidRDefault="008C5576">
      <w:pPr>
        <w:rPr>
          <w:rFonts w:ascii="Arial" w:hAnsi="Arial" w:cs="Arial"/>
          <w:b/>
        </w:rPr>
        <w:sectPr w:rsidRPr="002818C2" w:rsidR="008C5576" w:rsidSect="00604E84">
          <w:headerReference w:type="default" r:id="rId21"/>
          <w:pgSz w:w="11906" w:h="16838"/>
          <w:pgMar w:top="709" w:right="1440" w:bottom="709" w:left="1440" w:header="709" w:footer="709" w:gutter="0"/>
          <w:cols w:space="708"/>
          <w:docGrid w:linePitch="360"/>
        </w:sectPr>
      </w:pPr>
    </w:p>
    <w:p w:rsidRPr="002818C2" w:rsidR="00C66688" w:rsidP="00C66688" w:rsidRDefault="00C66688">
      <w:pPr>
        <w:rPr>
          <w:rFonts w:ascii="Arial" w:hAnsi="Arial" w:cs="Arial"/>
          <w:b/>
        </w:rPr>
      </w:pPr>
      <w:r w:rsidRPr="002818C2">
        <w:rPr>
          <w:rFonts w:ascii="Arial" w:hAnsi="Arial" w:cs="Arial"/>
          <w:b/>
        </w:rPr>
        <w:lastRenderedPageBreak/>
        <w:t>5.15</w:t>
      </w:r>
      <w:r w:rsidRPr="002818C2">
        <w:rPr>
          <w:rFonts w:ascii="Arial" w:hAnsi="Arial" w:cs="Arial"/>
          <w:b/>
        </w:rPr>
        <w:tab/>
      </w:r>
      <w:bookmarkStart w:name="ExpenditureandFundingAnalysis" w:id="38"/>
      <w:r w:rsidRPr="002818C2">
        <w:rPr>
          <w:rFonts w:ascii="Arial" w:hAnsi="Arial" w:cs="Arial"/>
          <w:b/>
        </w:rPr>
        <w:t>Expenditure and Funding Analysis</w:t>
      </w:r>
      <w:bookmarkEnd w:id="38"/>
    </w:p>
    <w:p w:rsidRPr="002818C2" w:rsidR="00C66688" w:rsidP="00C66688" w:rsidRDefault="00C66688">
      <w:pPr>
        <w:contextualSpacing/>
        <w:jc w:val="both"/>
        <w:rPr>
          <w:rFonts w:ascii="Arial" w:hAnsi="Arial" w:eastAsia="Times New Roman" w:cs="Arial"/>
          <w:bCs/>
        </w:rPr>
      </w:pPr>
      <w:r w:rsidRPr="002818C2">
        <w:rPr>
          <w:rFonts w:ascii="Arial" w:hAnsi="Arial" w:eastAsia="Times New Roman" w:cs="Arial"/>
          <w:bCs/>
        </w:rPr>
        <w:t>The Expenditure and Funding Analysis shows for each of the Council’s services;</w:t>
      </w:r>
    </w:p>
    <w:p w:rsidRPr="002818C2" w:rsidR="00C66688" w:rsidP="00C66688" w:rsidRDefault="00C66688">
      <w:pPr>
        <w:contextualSpacing/>
        <w:jc w:val="both"/>
        <w:rPr>
          <w:rFonts w:ascii="Arial" w:hAnsi="Arial" w:eastAsia="Times New Roman" w:cs="Arial"/>
          <w:bCs/>
        </w:rPr>
      </w:pPr>
    </w:p>
    <w:p w:rsidRPr="002818C2" w:rsidR="00C66688" w:rsidP="00DC60B7" w:rsidRDefault="00C66688">
      <w:pPr>
        <w:pStyle w:val="ListParagraph"/>
        <w:keepNext/>
        <w:numPr>
          <w:ilvl w:val="1"/>
          <w:numId w:val="14"/>
        </w:numPr>
        <w:spacing w:after="0" w:line="240" w:lineRule="auto"/>
        <w:ind w:left="993" w:hanging="993"/>
        <w:jc w:val="both"/>
        <w:outlineLvl w:val="0"/>
        <w:rPr>
          <w:rFonts w:ascii="Arial" w:hAnsi="Arial" w:eastAsia="Times New Roman" w:cs="Arial"/>
        </w:rPr>
      </w:pPr>
      <w:r w:rsidRPr="002818C2">
        <w:rPr>
          <w:rFonts w:ascii="Arial" w:hAnsi="Arial" w:eastAsia="Times New Roman" w:cs="Arial"/>
        </w:rPr>
        <w:t>the amount spent under the Council’s rules for monitoring expenditure against the funding in the annual budget for the General Fund shown as Net General Fund Expenditure in the Expenditure and Funding Analysis</w:t>
      </w:r>
    </w:p>
    <w:p w:rsidRPr="002818C2" w:rsidR="00C66688" w:rsidP="00C66688" w:rsidRDefault="00C66688">
      <w:pPr>
        <w:keepNext/>
        <w:spacing w:after="0" w:line="240" w:lineRule="auto"/>
        <w:jc w:val="both"/>
        <w:outlineLvl w:val="0"/>
        <w:rPr>
          <w:rFonts w:ascii="Arial" w:hAnsi="Arial" w:eastAsia="Times New Roman" w:cs="Arial"/>
        </w:rPr>
      </w:pPr>
    </w:p>
    <w:p w:rsidRPr="002818C2" w:rsidR="00C66688" w:rsidP="00DC60B7" w:rsidRDefault="00C66688">
      <w:pPr>
        <w:pStyle w:val="ListParagraph"/>
        <w:keepNext/>
        <w:numPr>
          <w:ilvl w:val="1"/>
          <w:numId w:val="14"/>
        </w:numPr>
        <w:spacing w:after="0" w:line="240" w:lineRule="auto"/>
        <w:ind w:left="993" w:hanging="993"/>
        <w:jc w:val="both"/>
        <w:outlineLvl w:val="0"/>
        <w:rPr>
          <w:rFonts w:ascii="Arial" w:hAnsi="Arial" w:eastAsia="Times New Roman" w:cs="Arial"/>
        </w:rPr>
      </w:pPr>
      <w:r w:rsidRPr="002818C2">
        <w:rPr>
          <w:rFonts w:ascii="Arial" w:hAnsi="Arial" w:eastAsia="Times New Roman" w:cs="Arial"/>
        </w:rPr>
        <w:t>the resources actually consumed in the year as measured by proper accounting practices in the Comprehensive Income and Expenditure Statement shown as Amounts included in the Comprehensive Income and Expenditure Statement in the Expenditure and Funding Analysis</w:t>
      </w:r>
    </w:p>
    <w:p w:rsidRPr="002818C2" w:rsidR="00106926" w:rsidP="00106926" w:rsidRDefault="00106926">
      <w:pPr>
        <w:pStyle w:val="ListParagraph"/>
        <w:rPr>
          <w:rFonts w:ascii="Arial" w:hAnsi="Arial" w:eastAsia="Times New Roman" w:cs="Arial"/>
        </w:rPr>
      </w:pPr>
    </w:p>
    <w:p w:rsidRPr="002818C2" w:rsidR="00C66688" w:rsidP="00C66688" w:rsidRDefault="00C66688">
      <w:pPr>
        <w:pStyle w:val="ListParagraph"/>
        <w:keepNext/>
        <w:spacing w:after="0" w:line="240" w:lineRule="auto"/>
        <w:ind w:left="993"/>
        <w:jc w:val="both"/>
        <w:outlineLvl w:val="0"/>
        <w:rPr>
          <w:rFonts w:ascii="Arial" w:hAnsi="Arial" w:eastAsia="Times New Roman" w:cs="Arial"/>
        </w:rPr>
      </w:pPr>
    </w:p>
    <w:p w:rsidRPr="002818C2" w:rsidR="00C66688" w:rsidP="00DE32B1" w:rsidRDefault="00C66688">
      <w:pPr>
        <w:contextualSpacing/>
        <w:jc w:val="both"/>
        <w:rPr>
          <w:rFonts w:ascii="Arial" w:hAnsi="Arial" w:eastAsia="Times New Roman" w:cs="Arial"/>
          <w:bCs/>
        </w:rPr>
      </w:pPr>
      <w:r w:rsidRPr="002818C2">
        <w:rPr>
          <w:rFonts w:ascii="Arial" w:hAnsi="Arial" w:eastAsia="Times New Roman" w:cs="Arial"/>
        </w:rPr>
        <w:t xml:space="preserve">The reasons for differences between the two amounts for each service are explained in the tables following the Expenditure and Funding Analysis </w:t>
      </w:r>
      <w:r w:rsidRPr="002818C2">
        <w:rPr>
          <w:rFonts w:ascii="Arial" w:hAnsi="Arial" w:eastAsia="Times New Roman" w:cs="Arial"/>
          <w:b/>
        </w:rPr>
        <w:t>(</w:t>
      </w:r>
      <w:r w:rsidRPr="002818C2" w:rsidR="00725B07">
        <w:rPr>
          <w:rFonts w:ascii="Arial" w:hAnsi="Arial" w:eastAsia="Times New Roman" w:cs="Arial"/>
          <w:b/>
        </w:rPr>
        <w:t xml:space="preserve">5.15.1 </w:t>
      </w:r>
      <w:r w:rsidRPr="002818C2">
        <w:rPr>
          <w:rFonts w:ascii="Arial" w:hAnsi="Arial" w:eastAsia="Times New Roman" w:cs="Arial"/>
          <w:b/>
        </w:rPr>
        <w:t>Note to the Expenditure and Funding Analysis).</w:t>
      </w:r>
    </w:p>
    <w:p w:rsidRPr="002818C2" w:rsidR="00C66688" w:rsidP="00C66688" w:rsidRDefault="00C66688">
      <w:pPr>
        <w:jc w:val="both"/>
        <w:rPr>
          <w:rFonts w:ascii="Arial" w:hAnsi="Arial" w:eastAsia="Times New Roman" w:cs="Arial"/>
          <w:bCs/>
        </w:rPr>
      </w:pPr>
    </w:p>
    <w:p w:rsidRPr="002818C2" w:rsidR="00C66688" w:rsidP="003E1595" w:rsidRDefault="00C66688">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Pr="002818C2" w:rsidR="003E1595" w:rsidP="00486557" w:rsidRDefault="003E1595">
      <w:pPr>
        <w:rPr>
          <w:rFonts w:ascii="Arial" w:hAnsi="Arial" w:cs="Arial"/>
          <w:b/>
          <w:color w:val="A6A6A6" w:themeColor="background1" w:themeShade="A6"/>
          <w:sz w:val="16"/>
          <w:szCs w:val="16"/>
        </w:rPr>
      </w:pPr>
    </w:p>
    <w:p w:rsidR="00A5370C" w:rsidP="00AA4029" w:rsidRDefault="00A5370C">
      <w:pPr>
        <w:rPr>
          <w:rFonts w:ascii="Arial" w:hAnsi="Arial" w:cs="Arial"/>
          <w:b/>
        </w:rPr>
      </w:pPr>
    </w:p>
    <w:p w:rsidRPr="002818C2" w:rsidR="00AA4029" w:rsidP="00AA4029" w:rsidRDefault="00AA4029">
      <w:pPr>
        <w:rPr>
          <w:rFonts w:ascii="Arial" w:hAnsi="Arial" w:cs="Arial"/>
          <w:b/>
        </w:rPr>
      </w:pPr>
      <w:r w:rsidRPr="002818C2">
        <w:rPr>
          <w:rFonts w:ascii="Arial" w:hAnsi="Arial" w:cs="Arial"/>
          <w:b/>
        </w:rPr>
        <w:lastRenderedPageBreak/>
        <w:t>5.15</w:t>
      </w:r>
      <w:r w:rsidRPr="002818C2">
        <w:rPr>
          <w:rFonts w:ascii="Arial" w:hAnsi="Arial" w:cs="Arial"/>
          <w:b/>
        </w:rPr>
        <w:tab/>
      </w:r>
      <w:bookmarkStart w:name="NotetoExpenditureandFundingAnalysis" w:id="39"/>
      <w:r w:rsidRPr="002818C2">
        <w:rPr>
          <w:rFonts w:ascii="Arial" w:hAnsi="Arial" w:cs="Arial"/>
          <w:b/>
        </w:rPr>
        <w:t>E</w:t>
      </w:r>
      <w:r w:rsidR="00520888">
        <w:rPr>
          <w:rFonts w:ascii="Arial" w:hAnsi="Arial" w:cs="Arial"/>
          <w:b/>
        </w:rPr>
        <w:t>xpenditure and Funding Analysis</w:t>
      </w:r>
      <w:bookmarkEnd w:id="39"/>
    </w:p>
    <w:tbl>
      <w:tblPr>
        <w:tblW w:w="9907"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400"/>
        <w:gridCol w:w="1820"/>
        <w:gridCol w:w="1820"/>
        <w:gridCol w:w="1867"/>
      </w:tblGrid>
      <w:tr w:rsidRPr="002818C2" w:rsidR="00725B07" w:rsidTr="007C0F7E">
        <w:trPr>
          <w:trHeight w:val="156"/>
        </w:trPr>
        <w:tc>
          <w:tcPr>
            <w:tcW w:w="4400" w:type="dxa"/>
            <w:shd w:val="clear" w:color="auto" w:fill="auto"/>
            <w:hideMark/>
          </w:tcPr>
          <w:p w:rsidRPr="002818C2" w:rsidR="00725B07" w:rsidP="00725B07" w:rsidRDefault="00725B0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hideMark/>
          </w:tcPr>
          <w:p w:rsidRPr="002818C2" w:rsidR="00725B07" w:rsidP="00725B07" w:rsidRDefault="00725B0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hideMark/>
          </w:tcPr>
          <w:p w:rsidRPr="002818C2" w:rsidR="00725B07" w:rsidP="00725B07" w:rsidRDefault="00725B0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67" w:type="dxa"/>
            <w:shd w:val="clear" w:color="auto" w:fill="auto"/>
            <w:hideMark/>
          </w:tcPr>
          <w:p w:rsidRPr="002818C2" w:rsidR="00725B07" w:rsidP="00725B07" w:rsidRDefault="00725B0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725B07" w:rsidTr="007C0F7E">
        <w:trPr>
          <w:trHeight w:val="324"/>
        </w:trPr>
        <w:tc>
          <w:tcPr>
            <w:tcW w:w="4400" w:type="dxa"/>
            <w:shd w:val="clear" w:color="auto" w:fill="auto"/>
            <w:hideMark/>
          </w:tcPr>
          <w:p w:rsidRPr="002818C2" w:rsidR="00725B07" w:rsidP="00725B07" w:rsidRDefault="00725B0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vAlign w:val="bottom"/>
            <w:hideMark/>
          </w:tcPr>
          <w:p w:rsidRPr="002818C2" w:rsidR="00725B07" w:rsidP="009D4D24" w:rsidRDefault="00725B07">
            <w:pPr>
              <w:spacing w:after="0" w:line="240" w:lineRule="auto"/>
              <w:jc w:val="center"/>
              <w:rPr>
                <w:rFonts w:ascii="Arial" w:hAnsi="Arial" w:eastAsia="Times New Roman" w:cs="Arial"/>
                <w:b/>
                <w:bCs/>
                <w:color w:val="000000"/>
                <w:lang w:eastAsia="en-GB"/>
              </w:rPr>
            </w:pPr>
          </w:p>
        </w:tc>
        <w:tc>
          <w:tcPr>
            <w:tcW w:w="1820" w:type="dxa"/>
            <w:shd w:val="clear" w:color="auto" w:fill="auto"/>
            <w:vAlign w:val="bottom"/>
            <w:hideMark/>
          </w:tcPr>
          <w:p w:rsidRPr="002818C2" w:rsidR="00725B07" w:rsidP="00FA23BA" w:rsidRDefault="002C7F2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00FA23BA">
              <w:rPr>
                <w:rFonts w:ascii="Arial" w:hAnsi="Arial" w:eastAsia="Times New Roman" w:cs="Arial"/>
                <w:b/>
                <w:bCs/>
                <w:color w:val="000000"/>
                <w:lang w:eastAsia="en-GB"/>
              </w:rPr>
              <w:t>-</w:t>
            </w:r>
            <w:r>
              <w:rPr>
                <w:rFonts w:ascii="Arial" w:hAnsi="Arial" w:eastAsia="Times New Roman" w:cs="Arial"/>
                <w:b/>
                <w:bCs/>
                <w:color w:val="000000"/>
                <w:lang w:eastAsia="en-GB"/>
              </w:rPr>
              <w:t>21</w:t>
            </w:r>
          </w:p>
        </w:tc>
        <w:tc>
          <w:tcPr>
            <w:tcW w:w="1867" w:type="dxa"/>
            <w:shd w:val="clear" w:color="auto" w:fill="auto"/>
            <w:vAlign w:val="bottom"/>
            <w:hideMark/>
          </w:tcPr>
          <w:p w:rsidRPr="002818C2" w:rsidR="00725B07" w:rsidP="009D4D24" w:rsidRDefault="00725B07">
            <w:pPr>
              <w:spacing w:after="0" w:line="240" w:lineRule="auto"/>
              <w:jc w:val="center"/>
              <w:rPr>
                <w:rFonts w:ascii="Arial" w:hAnsi="Arial" w:eastAsia="Times New Roman" w:cs="Arial"/>
                <w:b/>
                <w:bCs/>
                <w:color w:val="000000"/>
                <w:lang w:eastAsia="en-GB"/>
              </w:rPr>
            </w:pPr>
          </w:p>
        </w:tc>
      </w:tr>
      <w:tr w:rsidRPr="002818C2" w:rsidR="00725B07" w:rsidTr="007C0F7E">
        <w:trPr>
          <w:trHeight w:val="156"/>
        </w:trPr>
        <w:tc>
          <w:tcPr>
            <w:tcW w:w="4400" w:type="dxa"/>
            <w:shd w:val="clear" w:color="auto" w:fill="auto"/>
            <w:hideMark/>
          </w:tcPr>
          <w:p w:rsidRPr="002818C2" w:rsidR="00725B07" w:rsidP="00725B07" w:rsidRDefault="00725B0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vAlign w:val="bottom"/>
            <w:hideMark/>
          </w:tcPr>
          <w:p w:rsidRPr="002818C2" w:rsidR="00725B07" w:rsidP="009D4D24" w:rsidRDefault="00725B07">
            <w:pPr>
              <w:spacing w:after="0" w:line="240" w:lineRule="auto"/>
              <w:jc w:val="center"/>
              <w:rPr>
                <w:rFonts w:ascii="Arial" w:hAnsi="Arial" w:eastAsia="Times New Roman" w:cs="Arial"/>
                <w:b/>
                <w:bCs/>
                <w:color w:val="000000"/>
                <w:lang w:eastAsia="en-GB"/>
              </w:rPr>
            </w:pPr>
          </w:p>
        </w:tc>
        <w:tc>
          <w:tcPr>
            <w:tcW w:w="1820" w:type="dxa"/>
            <w:shd w:val="clear" w:color="auto" w:fill="auto"/>
            <w:vAlign w:val="bottom"/>
            <w:hideMark/>
          </w:tcPr>
          <w:p w:rsidRPr="002818C2" w:rsidR="00725B07" w:rsidP="009D4D24" w:rsidRDefault="00725B07">
            <w:pPr>
              <w:spacing w:after="0" w:line="240" w:lineRule="auto"/>
              <w:jc w:val="center"/>
              <w:rPr>
                <w:rFonts w:ascii="Arial" w:hAnsi="Arial" w:eastAsia="Times New Roman" w:cs="Arial"/>
                <w:b/>
                <w:bCs/>
                <w:color w:val="000000"/>
                <w:lang w:eastAsia="en-GB"/>
              </w:rPr>
            </w:pPr>
          </w:p>
        </w:tc>
        <w:tc>
          <w:tcPr>
            <w:tcW w:w="1867" w:type="dxa"/>
            <w:shd w:val="clear" w:color="auto" w:fill="auto"/>
            <w:vAlign w:val="bottom"/>
            <w:hideMark/>
          </w:tcPr>
          <w:p w:rsidRPr="002818C2" w:rsidR="00725B07" w:rsidP="009D4D24" w:rsidRDefault="00725B07">
            <w:pPr>
              <w:spacing w:after="0" w:line="240" w:lineRule="auto"/>
              <w:jc w:val="center"/>
              <w:rPr>
                <w:rFonts w:ascii="Arial" w:hAnsi="Arial" w:eastAsia="Times New Roman" w:cs="Arial"/>
                <w:b/>
                <w:bCs/>
                <w:color w:val="000000"/>
                <w:lang w:eastAsia="en-GB"/>
              </w:rPr>
            </w:pPr>
          </w:p>
        </w:tc>
      </w:tr>
      <w:tr w:rsidRPr="002818C2" w:rsidR="00725B07" w:rsidTr="007C0F7E">
        <w:trPr>
          <w:trHeight w:val="1692"/>
        </w:trPr>
        <w:tc>
          <w:tcPr>
            <w:tcW w:w="4400" w:type="dxa"/>
            <w:shd w:val="clear" w:color="auto" w:fill="auto"/>
            <w:hideMark/>
          </w:tcPr>
          <w:p w:rsidRPr="002818C2" w:rsidR="00725B07" w:rsidP="00725B07" w:rsidRDefault="00725B0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vAlign w:val="bottom"/>
            <w:hideMark/>
          </w:tcPr>
          <w:p w:rsidRPr="002818C2" w:rsidR="00725B07" w:rsidP="00C57C7A" w:rsidRDefault="00725B0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Net General Fund Expenditure</w:t>
            </w:r>
          </w:p>
        </w:tc>
        <w:tc>
          <w:tcPr>
            <w:tcW w:w="1820" w:type="dxa"/>
            <w:shd w:val="clear" w:color="auto" w:fill="auto"/>
            <w:vAlign w:val="bottom"/>
            <w:hideMark/>
          </w:tcPr>
          <w:p w:rsidRPr="002818C2" w:rsidR="00725B07" w:rsidP="00C57C7A" w:rsidRDefault="00725B0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between funding and accounting basis</w:t>
            </w:r>
          </w:p>
        </w:tc>
        <w:tc>
          <w:tcPr>
            <w:tcW w:w="1867" w:type="dxa"/>
            <w:shd w:val="clear" w:color="auto" w:fill="auto"/>
            <w:vAlign w:val="bottom"/>
            <w:hideMark/>
          </w:tcPr>
          <w:p w:rsidRPr="002818C2" w:rsidR="00725B07" w:rsidP="00C57C7A" w:rsidRDefault="00725B0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Amounts included in the Comprehensive Income and Expenditure Statement</w:t>
            </w:r>
          </w:p>
        </w:tc>
      </w:tr>
      <w:tr w:rsidRPr="002818C2" w:rsidR="00725B07" w:rsidTr="007C0F7E">
        <w:trPr>
          <w:trHeight w:val="324"/>
        </w:trPr>
        <w:tc>
          <w:tcPr>
            <w:tcW w:w="4400" w:type="dxa"/>
            <w:shd w:val="clear" w:color="auto" w:fill="auto"/>
            <w:hideMark/>
          </w:tcPr>
          <w:p w:rsidRPr="002818C2" w:rsidR="00725B07" w:rsidP="00725B07" w:rsidRDefault="00725B07">
            <w:pPr>
              <w:spacing w:after="0" w:line="240" w:lineRule="auto"/>
              <w:rPr>
                <w:rFonts w:ascii="Arial" w:hAnsi="Arial" w:eastAsia="Times New Roman" w:cs="Arial"/>
                <w:b/>
                <w:bCs/>
                <w:color w:val="000000"/>
                <w:lang w:eastAsia="en-GB"/>
              </w:rPr>
            </w:pPr>
          </w:p>
        </w:tc>
        <w:tc>
          <w:tcPr>
            <w:tcW w:w="1820" w:type="dxa"/>
            <w:shd w:val="clear" w:color="auto" w:fill="auto"/>
            <w:noWrap/>
            <w:vAlign w:val="bottom"/>
            <w:hideMark/>
          </w:tcPr>
          <w:p w:rsidRPr="002818C2" w:rsidR="00725B07" w:rsidP="00C57C7A" w:rsidRDefault="00725B07">
            <w:pPr>
              <w:spacing w:after="0" w:line="240" w:lineRule="auto"/>
              <w:jc w:val="center"/>
              <w:rPr>
                <w:rFonts w:ascii="Arial" w:hAnsi="Arial" w:eastAsia="Times New Roman" w:cs="Arial"/>
                <w:b/>
                <w:bCs/>
                <w:color w:val="000000"/>
                <w:lang w:eastAsia="en-GB"/>
              </w:rPr>
            </w:pPr>
          </w:p>
        </w:tc>
        <w:tc>
          <w:tcPr>
            <w:tcW w:w="1820" w:type="dxa"/>
            <w:shd w:val="clear" w:color="auto" w:fill="auto"/>
            <w:noWrap/>
            <w:vAlign w:val="bottom"/>
            <w:hideMark/>
          </w:tcPr>
          <w:p w:rsidRPr="002818C2" w:rsidR="00725B07" w:rsidP="00C57C7A" w:rsidRDefault="00725B07">
            <w:pPr>
              <w:spacing w:after="0" w:line="240" w:lineRule="auto"/>
              <w:jc w:val="center"/>
              <w:rPr>
                <w:rFonts w:ascii="Arial" w:hAnsi="Arial" w:eastAsia="Times New Roman" w:cs="Arial"/>
                <w:b/>
                <w:bCs/>
                <w:color w:val="000000"/>
                <w:lang w:eastAsia="en-GB"/>
              </w:rPr>
            </w:pPr>
          </w:p>
        </w:tc>
        <w:tc>
          <w:tcPr>
            <w:tcW w:w="1867" w:type="dxa"/>
            <w:shd w:val="clear" w:color="auto" w:fill="auto"/>
            <w:noWrap/>
            <w:vAlign w:val="bottom"/>
            <w:hideMark/>
          </w:tcPr>
          <w:p w:rsidRPr="002818C2" w:rsidR="00725B07" w:rsidP="00C57C7A" w:rsidRDefault="00725B07">
            <w:pPr>
              <w:spacing w:after="0" w:line="240" w:lineRule="auto"/>
              <w:jc w:val="center"/>
              <w:rPr>
                <w:rFonts w:ascii="Arial" w:hAnsi="Arial" w:eastAsia="Times New Roman" w:cs="Arial"/>
                <w:b/>
                <w:bCs/>
                <w:color w:val="000000"/>
                <w:lang w:eastAsia="en-GB"/>
              </w:rPr>
            </w:pPr>
          </w:p>
        </w:tc>
      </w:tr>
      <w:tr w:rsidRPr="002818C2" w:rsidR="00725B07" w:rsidTr="007C0F7E">
        <w:trPr>
          <w:trHeight w:val="324"/>
        </w:trPr>
        <w:tc>
          <w:tcPr>
            <w:tcW w:w="4400" w:type="dxa"/>
            <w:shd w:val="clear" w:color="auto" w:fill="auto"/>
            <w:vAlign w:val="center"/>
            <w:hideMark/>
          </w:tcPr>
          <w:p w:rsidRPr="002818C2" w:rsidR="00725B07" w:rsidP="00725B07" w:rsidRDefault="00725B0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SERVICE</w:t>
            </w:r>
          </w:p>
        </w:tc>
        <w:tc>
          <w:tcPr>
            <w:tcW w:w="1820" w:type="dxa"/>
            <w:shd w:val="clear" w:color="auto" w:fill="auto"/>
            <w:noWrap/>
            <w:vAlign w:val="bottom"/>
            <w:hideMark/>
          </w:tcPr>
          <w:p w:rsidRPr="002818C2" w:rsidR="00725B07" w:rsidP="00C57C7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820" w:type="dxa"/>
            <w:shd w:val="clear" w:color="auto" w:fill="auto"/>
            <w:noWrap/>
            <w:vAlign w:val="bottom"/>
            <w:hideMark/>
          </w:tcPr>
          <w:p w:rsidRPr="002818C2" w:rsidR="00725B07" w:rsidP="00C57C7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867" w:type="dxa"/>
            <w:shd w:val="clear" w:color="auto" w:fill="auto"/>
            <w:noWrap/>
            <w:vAlign w:val="bottom"/>
            <w:hideMark/>
          </w:tcPr>
          <w:p w:rsidRPr="002818C2" w:rsidR="00725B07" w:rsidP="00C57C7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725B07" w:rsidTr="007C0F7E">
        <w:trPr>
          <w:trHeight w:val="324"/>
        </w:trPr>
        <w:tc>
          <w:tcPr>
            <w:tcW w:w="4400" w:type="dxa"/>
            <w:shd w:val="clear" w:color="auto" w:fill="auto"/>
            <w:vAlign w:val="center"/>
            <w:hideMark/>
          </w:tcPr>
          <w:p w:rsidRPr="002818C2" w:rsidR="00725B07" w:rsidP="00725B07" w:rsidRDefault="00725B07">
            <w:pPr>
              <w:spacing w:after="0" w:line="240" w:lineRule="auto"/>
              <w:rPr>
                <w:rFonts w:ascii="Arial" w:hAnsi="Arial" w:eastAsia="Times New Roman" w:cs="Arial"/>
                <w:color w:val="000000"/>
                <w:lang w:eastAsia="en-GB"/>
              </w:rPr>
            </w:pPr>
          </w:p>
        </w:tc>
        <w:tc>
          <w:tcPr>
            <w:tcW w:w="1820" w:type="dxa"/>
            <w:shd w:val="clear" w:color="auto" w:fill="auto"/>
            <w:noWrap/>
            <w:vAlign w:val="center"/>
            <w:hideMark/>
          </w:tcPr>
          <w:p w:rsidRPr="002818C2" w:rsidR="00725B07" w:rsidP="00725B07" w:rsidRDefault="00725B07">
            <w:pPr>
              <w:spacing w:after="0" w:line="240" w:lineRule="auto"/>
              <w:jc w:val="right"/>
              <w:rPr>
                <w:rFonts w:ascii="Arial" w:hAnsi="Arial" w:eastAsia="Times New Roman" w:cs="Arial"/>
                <w:color w:val="000000"/>
                <w:lang w:eastAsia="en-GB"/>
              </w:rPr>
            </w:pPr>
          </w:p>
        </w:tc>
        <w:tc>
          <w:tcPr>
            <w:tcW w:w="1820" w:type="dxa"/>
            <w:shd w:val="clear" w:color="auto" w:fill="auto"/>
            <w:noWrap/>
            <w:vAlign w:val="center"/>
            <w:hideMark/>
          </w:tcPr>
          <w:p w:rsidRPr="002818C2" w:rsidR="00725B07" w:rsidP="00725B07" w:rsidRDefault="00725B07">
            <w:pPr>
              <w:spacing w:after="0" w:line="240" w:lineRule="auto"/>
              <w:jc w:val="right"/>
              <w:rPr>
                <w:rFonts w:ascii="Arial" w:hAnsi="Arial" w:eastAsia="Times New Roman" w:cs="Arial"/>
                <w:color w:val="000000"/>
                <w:lang w:eastAsia="en-GB"/>
              </w:rPr>
            </w:pPr>
          </w:p>
        </w:tc>
        <w:tc>
          <w:tcPr>
            <w:tcW w:w="1867" w:type="dxa"/>
            <w:shd w:val="clear" w:color="auto" w:fill="auto"/>
            <w:noWrap/>
            <w:vAlign w:val="center"/>
            <w:hideMark/>
          </w:tcPr>
          <w:p w:rsidRPr="002818C2" w:rsidR="00725B07" w:rsidP="00725B07" w:rsidRDefault="00725B07">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Asset Management</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(2,700</w:t>
            </w:r>
            <w:r w:rsidRPr="006941B5" w:rsidR="006941B5">
              <w:rPr>
                <w:rFonts w:ascii="Arial" w:hAnsi="Arial" w:eastAsia="Times New Roman" w:cs="Arial"/>
                <w:bCs/>
                <w:color w:val="000000"/>
                <w:lang w:eastAsia="en-GB"/>
              </w:rPr>
              <w:t>)</w:t>
            </w:r>
          </w:p>
        </w:tc>
        <w:tc>
          <w:tcPr>
            <w:tcW w:w="1820" w:type="dxa"/>
            <w:shd w:val="clear" w:color="auto" w:fill="auto"/>
            <w:noWrap/>
            <w:vAlign w:val="bottom"/>
          </w:tcPr>
          <w:p w:rsidRPr="006941B5" w:rsidR="006941B5" w:rsidP="00F71223"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5,839</w:t>
            </w:r>
          </w:p>
        </w:tc>
        <w:tc>
          <w:tcPr>
            <w:tcW w:w="1867" w:type="dxa"/>
            <w:shd w:val="clear" w:color="auto" w:fill="auto"/>
            <w:noWrap/>
            <w:vAlign w:val="bottom"/>
          </w:tcPr>
          <w:p w:rsidRPr="006941B5" w:rsidR="006941B5" w:rsidP="00F71223" w:rsidRDefault="002C7F2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3,139</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Audit &amp; Assurance</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203</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6941B5" w:rsidRDefault="006941B5">
            <w:pPr>
              <w:spacing w:after="0" w:line="240" w:lineRule="auto"/>
              <w:jc w:val="right"/>
              <w:rPr>
                <w:rFonts w:ascii="Arial" w:hAnsi="Arial" w:eastAsia="Times New Roman" w:cs="Arial"/>
                <w:bCs/>
                <w:color w:val="000000"/>
                <w:lang w:eastAsia="en-GB"/>
              </w:rPr>
            </w:pPr>
            <w:r w:rsidRPr="006941B5">
              <w:rPr>
                <w:rFonts w:ascii="Arial" w:hAnsi="Arial" w:eastAsia="Times New Roman" w:cs="Arial"/>
                <w:bCs/>
                <w:color w:val="000000"/>
                <w:lang w:eastAsia="en-GB"/>
              </w:rPr>
              <w:t>-</w:t>
            </w:r>
          </w:p>
        </w:tc>
        <w:tc>
          <w:tcPr>
            <w:tcW w:w="1867"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203</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F253A2">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Executive Directors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507</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6941B5"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8</w:t>
            </w:r>
          </w:p>
        </w:tc>
        <w:tc>
          <w:tcPr>
            <w:tcW w:w="1867" w:type="dxa"/>
            <w:shd w:val="clear" w:color="auto" w:fill="auto"/>
            <w:noWrap/>
            <w:vAlign w:val="bottom"/>
          </w:tcPr>
          <w:p w:rsidRPr="006941B5" w:rsidR="006941B5" w:rsidP="00E72A7C"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515</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Engineering Services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458</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26</w:t>
            </w:r>
            <w:r w:rsidRPr="006941B5" w:rsidR="006941B5">
              <w:rPr>
                <w:rFonts w:ascii="Arial" w:hAnsi="Arial" w:eastAsia="Times New Roman" w:cs="Arial"/>
                <w:bCs/>
                <w:color w:val="000000"/>
                <w:lang w:eastAsia="en-GB"/>
              </w:rPr>
              <w:t xml:space="preserve"> </w:t>
            </w:r>
          </w:p>
        </w:tc>
        <w:tc>
          <w:tcPr>
            <w:tcW w:w="1867" w:type="dxa"/>
            <w:shd w:val="clear" w:color="auto" w:fill="auto"/>
            <w:noWrap/>
            <w:vAlign w:val="bottom"/>
          </w:tcPr>
          <w:p w:rsidRPr="006941B5" w:rsidR="006941B5" w:rsidP="006941B5" w:rsidRDefault="006941B5">
            <w:pPr>
              <w:spacing w:after="0" w:line="240" w:lineRule="auto"/>
              <w:jc w:val="right"/>
              <w:rPr>
                <w:rFonts w:ascii="Arial" w:hAnsi="Arial" w:eastAsia="Times New Roman" w:cs="Arial"/>
                <w:b/>
                <w:bCs/>
                <w:color w:val="000000"/>
                <w:lang w:eastAsia="en-GB"/>
              </w:rPr>
            </w:pPr>
            <w:r w:rsidRPr="006941B5">
              <w:rPr>
                <w:rFonts w:ascii="Arial" w:hAnsi="Arial" w:eastAsia="Times New Roman" w:cs="Arial"/>
                <w:b/>
                <w:bCs/>
                <w:color w:val="000000"/>
                <w:lang w:eastAsia="en-GB"/>
              </w:rPr>
              <w:t>4</w:t>
            </w:r>
            <w:r w:rsidR="00E72A7C">
              <w:rPr>
                <w:rFonts w:ascii="Arial" w:hAnsi="Arial" w:eastAsia="Times New Roman" w:cs="Arial"/>
                <w:b/>
                <w:bCs/>
                <w:color w:val="000000"/>
                <w:lang w:eastAsia="en-GB"/>
              </w:rPr>
              <w:t>84</w:t>
            </w:r>
            <w:r w:rsidRP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Environmental Health</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812</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23</w:t>
            </w:r>
          </w:p>
        </w:tc>
        <w:tc>
          <w:tcPr>
            <w:tcW w:w="1867"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835</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Finance &amp; Business Services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2,564</w:t>
            </w:r>
          </w:p>
        </w:tc>
        <w:tc>
          <w:tcPr>
            <w:tcW w:w="1820" w:type="dxa"/>
            <w:shd w:val="clear" w:color="auto" w:fill="auto"/>
            <w:noWrap/>
            <w:vAlign w:val="bottom"/>
          </w:tcPr>
          <w:p w:rsidRPr="006941B5" w:rsidR="006941B5" w:rsidP="00F71223"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190</w:t>
            </w:r>
          </w:p>
        </w:tc>
        <w:tc>
          <w:tcPr>
            <w:tcW w:w="1867" w:type="dxa"/>
            <w:shd w:val="clear" w:color="auto" w:fill="auto"/>
            <w:noWrap/>
            <w:vAlign w:val="bottom"/>
          </w:tcPr>
          <w:p w:rsidRPr="006941B5" w:rsidR="006941B5" w:rsidP="00F71223"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2,754</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General Expenses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322</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6941B5" w:rsidRDefault="006941B5">
            <w:pPr>
              <w:spacing w:after="0" w:line="240" w:lineRule="auto"/>
              <w:jc w:val="right"/>
              <w:rPr>
                <w:rFonts w:ascii="Arial" w:hAnsi="Arial" w:eastAsia="Times New Roman" w:cs="Arial"/>
                <w:bCs/>
                <w:color w:val="000000"/>
                <w:lang w:eastAsia="en-GB"/>
              </w:rPr>
            </w:pPr>
            <w:r w:rsidRPr="006941B5">
              <w:rPr>
                <w:rFonts w:ascii="Arial" w:hAnsi="Arial" w:eastAsia="Times New Roman" w:cs="Arial"/>
                <w:bCs/>
                <w:color w:val="000000"/>
                <w:lang w:eastAsia="en-GB"/>
              </w:rPr>
              <w:t xml:space="preserve">18 </w:t>
            </w:r>
          </w:p>
        </w:tc>
        <w:tc>
          <w:tcPr>
            <w:tcW w:w="1867" w:type="dxa"/>
            <w:shd w:val="clear" w:color="auto" w:fill="auto"/>
            <w:noWrap/>
            <w:vAlign w:val="bottom"/>
          </w:tcPr>
          <w:p w:rsidRPr="006941B5" w:rsidR="006941B5" w:rsidP="006941B5"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340</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Housing Services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847</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6941B5"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638</w:t>
            </w:r>
            <w:r w:rsidRPr="006941B5" w:rsidR="006941B5">
              <w:rPr>
                <w:rFonts w:ascii="Arial" w:hAnsi="Arial" w:eastAsia="Times New Roman" w:cs="Arial"/>
                <w:bCs/>
                <w:color w:val="000000"/>
                <w:lang w:eastAsia="en-GB"/>
              </w:rPr>
              <w:t xml:space="preserve"> </w:t>
            </w:r>
          </w:p>
        </w:tc>
        <w:tc>
          <w:tcPr>
            <w:tcW w:w="1867"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1,485</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Human Resources &amp; Customer Services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1,261</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F71223"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35</w:t>
            </w:r>
            <w:r w:rsidRPr="006941B5" w:rsidR="006941B5">
              <w:rPr>
                <w:rFonts w:ascii="Arial" w:hAnsi="Arial" w:eastAsia="Times New Roman" w:cs="Arial"/>
                <w:bCs/>
                <w:color w:val="000000"/>
                <w:lang w:eastAsia="en-GB"/>
              </w:rPr>
              <w:t xml:space="preserve"> </w:t>
            </w:r>
          </w:p>
        </w:tc>
        <w:tc>
          <w:tcPr>
            <w:tcW w:w="1867" w:type="dxa"/>
            <w:shd w:val="clear" w:color="auto" w:fill="auto"/>
            <w:noWrap/>
            <w:vAlign w:val="bottom"/>
          </w:tcPr>
          <w:p w:rsidRPr="006941B5" w:rsidR="006941B5" w:rsidP="00F71223" w:rsidRDefault="00A11BD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w:t>
            </w:r>
            <w:r w:rsidR="00E72A7C">
              <w:rPr>
                <w:rFonts w:ascii="Arial" w:hAnsi="Arial" w:eastAsia="Times New Roman" w:cs="Arial"/>
                <w:b/>
                <w:bCs/>
                <w:color w:val="000000"/>
                <w:lang w:eastAsia="en-GB"/>
              </w:rPr>
              <w:t>9</w:t>
            </w:r>
            <w:r>
              <w:rPr>
                <w:rFonts w:ascii="Arial" w:hAnsi="Arial" w:eastAsia="Times New Roman" w:cs="Arial"/>
                <w:b/>
                <w:bCs/>
                <w:color w:val="000000"/>
                <w:lang w:eastAsia="en-GB"/>
              </w:rPr>
              <w:t>6</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Legal &amp; Democratic Services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1,405</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6941B5"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11</w:t>
            </w:r>
          </w:p>
        </w:tc>
        <w:tc>
          <w:tcPr>
            <w:tcW w:w="1867"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1,416</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Partnership &amp; Community Engagement</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1,488</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E72A7C"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9</w:t>
            </w:r>
          </w:p>
        </w:tc>
        <w:tc>
          <w:tcPr>
            <w:tcW w:w="1867"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1,497</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Planning &amp; Economic Development</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1,176</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E72A7C"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483</w:t>
            </w:r>
            <w:r w:rsidRPr="006941B5" w:rsidR="006941B5">
              <w:rPr>
                <w:rFonts w:ascii="Arial" w:hAnsi="Arial" w:eastAsia="Times New Roman" w:cs="Arial"/>
                <w:bCs/>
                <w:color w:val="000000"/>
                <w:lang w:eastAsia="en-GB"/>
              </w:rPr>
              <w:t xml:space="preserve"> </w:t>
            </w:r>
          </w:p>
        </w:tc>
        <w:tc>
          <w:tcPr>
            <w:tcW w:w="1867"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1,659</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Street Scene Services</w:t>
            </w:r>
          </w:p>
        </w:tc>
        <w:tc>
          <w:tcPr>
            <w:tcW w:w="1820" w:type="dxa"/>
            <w:shd w:val="clear" w:color="auto" w:fill="auto"/>
            <w:noWrap/>
            <w:vAlign w:val="bottom"/>
          </w:tcPr>
          <w:p w:rsidRPr="006941B5" w:rsidR="006941B5"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5,632</w:t>
            </w:r>
            <w:r w:rsidRPr="006941B5" w:rsidR="006941B5">
              <w:rPr>
                <w:rFonts w:ascii="Arial" w:hAnsi="Arial" w:eastAsia="Times New Roman" w:cs="Arial"/>
                <w:bCs/>
                <w:color w:val="000000"/>
                <w:lang w:eastAsia="en-GB"/>
              </w:rPr>
              <w:t xml:space="preserve"> </w:t>
            </w:r>
          </w:p>
        </w:tc>
        <w:tc>
          <w:tcPr>
            <w:tcW w:w="1820"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641</w:t>
            </w:r>
            <w:r w:rsidRPr="006941B5" w:rsidR="006941B5">
              <w:rPr>
                <w:rFonts w:ascii="Arial" w:hAnsi="Arial" w:eastAsia="Times New Roman" w:cs="Arial"/>
                <w:bCs/>
                <w:color w:val="000000"/>
                <w:lang w:eastAsia="en-GB"/>
              </w:rPr>
              <w:t xml:space="preserve"> </w:t>
            </w:r>
          </w:p>
        </w:tc>
        <w:tc>
          <w:tcPr>
            <w:tcW w:w="1867" w:type="dxa"/>
            <w:shd w:val="clear" w:color="auto" w:fill="auto"/>
            <w:noWrap/>
            <w:vAlign w:val="bottom"/>
          </w:tcPr>
          <w:p w:rsidRPr="006941B5" w:rsidR="006941B5" w:rsidP="00236B06"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6,273</w:t>
            </w:r>
            <w:r w:rsidRPr="006941B5" w:rsidR="006941B5">
              <w:rPr>
                <w:rFonts w:ascii="Arial" w:hAnsi="Arial" w:eastAsia="Times New Roman" w:cs="Arial"/>
                <w:b/>
                <w:bCs/>
                <w:color w:val="000000"/>
                <w:lang w:eastAsia="en-GB"/>
              </w:rPr>
              <w:t xml:space="preserve"> </w:t>
            </w:r>
          </w:p>
        </w:tc>
      </w:tr>
      <w:tr w:rsidRPr="002818C2" w:rsidR="002C7F20" w:rsidTr="006941B5">
        <w:trPr>
          <w:trHeight w:val="324"/>
        </w:trPr>
        <w:tc>
          <w:tcPr>
            <w:tcW w:w="4400" w:type="dxa"/>
            <w:shd w:val="clear" w:color="auto" w:fill="auto"/>
            <w:vAlign w:val="center"/>
          </w:tcPr>
          <w:p w:rsidRPr="002818C2" w:rsidR="002C7F20" w:rsidP="00725B07" w:rsidRDefault="002C7F20">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Exceptional Items – Covid-19</w:t>
            </w:r>
          </w:p>
        </w:tc>
        <w:tc>
          <w:tcPr>
            <w:tcW w:w="1820" w:type="dxa"/>
            <w:tcBorders>
              <w:bottom w:val="single" w:color="auto" w:sz="4" w:space="0"/>
            </w:tcBorders>
            <w:shd w:val="clear" w:color="auto" w:fill="auto"/>
            <w:noWrap/>
            <w:vAlign w:val="bottom"/>
          </w:tcPr>
          <w:p w:rsidRPr="006941B5" w:rsidR="002C7F20"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637</w:t>
            </w:r>
          </w:p>
        </w:tc>
        <w:tc>
          <w:tcPr>
            <w:tcW w:w="1820" w:type="dxa"/>
            <w:tcBorders>
              <w:bottom w:val="single" w:color="auto" w:sz="4" w:space="0"/>
            </w:tcBorders>
            <w:shd w:val="clear" w:color="auto" w:fill="auto"/>
            <w:noWrap/>
            <w:vAlign w:val="bottom"/>
          </w:tcPr>
          <w:p w:rsidRPr="006941B5" w:rsidR="002C7F20" w:rsidP="006941B5"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867" w:type="dxa"/>
            <w:tcBorders>
              <w:bottom w:val="single" w:color="auto" w:sz="4" w:space="0"/>
            </w:tcBorders>
            <w:shd w:val="clear" w:color="auto" w:fill="auto"/>
            <w:noWrap/>
            <w:vAlign w:val="bottom"/>
          </w:tcPr>
          <w:p w:rsidRPr="006941B5" w:rsidR="002C7F20" w:rsidP="006941B5" w:rsidRDefault="002C7F2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637</w:t>
            </w:r>
          </w:p>
        </w:tc>
      </w:tr>
      <w:tr w:rsidRPr="002818C2" w:rsidR="002C7F20" w:rsidTr="006941B5">
        <w:trPr>
          <w:trHeight w:val="324"/>
        </w:trPr>
        <w:tc>
          <w:tcPr>
            <w:tcW w:w="4400" w:type="dxa"/>
            <w:shd w:val="clear" w:color="auto" w:fill="auto"/>
            <w:vAlign w:val="center"/>
          </w:tcPr>
          <w:p w:rsidRPr="002818C2" w:rsidR="002C7F20" w:rsidP="00725B07" w:rsidRDefault="002C7F20">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Exceptional Items – Covid-19 Business Support Grants</w:t>
            </w:r>
          </w:p>
        </w:tc>
        <w:tc>
          <w:tcPr>
            <w:tcW w:w="1820" w:type="dxa"/>
            <w:tcBorders>
              <w:bottom w:val="single" w:color="auto" w:sz="4" w:space="0"/>
            </w:tcBorders>
            <w:shd w:val="clear" w:color="auto" w:fill="auto"/>
            <w:noWrap/>
            <w:vAlign w:val="bottom"/>
          </w:tcPr>
          <w:p w:rsidRPr="006941B5" w:rsidR="002C7F20"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820" w:type="dxa"/>
            <w:tcBorders>
              <w:bottom w:val="single" w:color="auto" w:sz="4" w:space="0"/>
            </w:tcBorders>
            <w:shd w:val="clear" w:color="auto" w:fill="auto"/>
            <w:noWrap/>
            <w:vAlign w:val="bottom"/>
          </w:tcPr>
          <w:p w:rsidRPr="006941B5" w:rsidR="002C7F20" w:rsidP="006941B5"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867" w:type="dxa"/>
            <w:tcBorders>
              <w:bottom w:val="single" w:color="auto" w:sz="4" w:space="0"/>
            </w:tcBorders>
            <w:shd w:val="clear" w:color="auto" w:fill="auto"/>
            <w:noWrap/>
            <w:vAlign w:val="bottom"/>
          </w:tcPr>
          <w:p w:rsidRPr="006941B5" w:rsidR="002C7F20" w:rsidP="006941B5"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r>
      <w:tr w:rsidRPr="002818C2" w:rsidR="002C7F20" w:rsidTr="006941B5">
        <w:trPr>
          <w:trHeight w:val="324"/>
        </w:trPr>
        <w:tc>
          <w:tcPr>
            <w:tcW w:w="4400" w:type="dxa"/>
            <w:shd w:val="clear" w:color="auto" w:fill="auto"/>
            <w:vAlign w:val="center"/>
          </w:tcPr>
          <w:p w:rsidRPr="002818C2" w:rsidR="002C7F20" w:rsidP="00725B07" w:rsidRDefault="002C7F20">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Exceptional Items – Covid-19 Self Isolation</w:t>
            </w:r>
          </w:p>
        </w:tc>
        <w:tc>
          <w:tcPr>
            <w:tcW w:w="1820" w:type="dxa"/>
            <w:tcBorders>
              <w:bottom w:val="single" w:color="auto" w:sz="4" w:space="0"/>
            </w:tcBorders>
            <w:shd w:val="clear" w:color="auto" w:fill="auto"/>
            <w:noWrap/>
            <w:vAlign w:val="bottom"/>
          </w:tcPr>
          <w:p w:rsidRPr="006941B5" w:rsidR="002C7F20" w:rsidP="006941B5" w:rsidRDefault="002C7F20">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820" w:type="dxa"/>
            <w:tcBorders>
              <w:bottom w:val="single" w:color="auto" w:sz="4" w:space="0"/>
            </w:tcBorders>
            <w:shd w:val="clear" w:color="auto" w:fill="auto"/>
            <w:noWrap/>
            <w:vAlign w:val="bottom"/>
          </w:tcPr>
          <w:p w:rsidRPr="006941B5" w:rsidR="002C7F20" w:rsidP="006941B5" w:rsidRDefault="00E72A7C">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867" w:type="dxa"/>
            <w:tcBorders>
              <w:bottom w:val="single" w:color="auto" w:sz="4" w:space="0"/>
            </w:tcBorders>
            <w:shd w:val="clear" w:color="auto" w:fill="auto"/>
            <w:noWrap/>
            <w:vAlign w:val="bottom"/>
          </w:tcPr>
          <w:p w:rsidRPr="006941B5" w:rsidR="002C7F20" w:rsidP="006941B5"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p>
        </w:tc>
        <w:tc>
          <w:tcPr>
            <w:tcW w:w="1820" w:type="dxa"/>
            <w:tcBorders>
              <w:bottom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bCs/>
                <w:color w:val="000000"/>
                <w:lang w:eastAsia="en-GB"/>
              </w:rPr>
            </w:pPr>
            <w:r w:rsidRPr="006941B5">
              <w:rPr>
                <w:rFonts w:ascii="Arial" w:hAnsi="Arial" w:eastAsia="Times New Roman" w:cs="Arial"/>
                <w:bCs/>
                <w:color w:val="000000"/>
                <w:lang w:eastAsia="en-GB"/>
              </w:rPr>
              <w:t> </w:t>
            </w:r>
          </w:p>
        </w:tc>
        <w:tc>
          <w:tcPr>
            <w:tcW w:w="1820" w:type="dxa"/>
            <w:tcBorders>
              <w:bottom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bCs/>
                <w:color w:val="000000"/>
                <w:lang w:eastAsia="en-GB"/>
              </w:rPr>
            </w:pPr>
            <w:r w:rsidRPr="006941B5">
              <w:rPr>
                <w:rFonts w:ascii="Arial" w:hAnsi="Arial" w:eastAsia="Times New Roman" w:cs="Arial"/>
                <w:bCs/>
                <w:color w:val="000000"/>
                <w:lang w:eastAsia="en-GB"/>
              </w:rPr>
              <w:t> </w:t>
            </w:r>
          </w:p>
        </w:tc>
        <w:tc>
          <w:tcPr>
            <w:tcW w:w="1867" w:type="dxa"/>
            <w:tcBorders>
              <w:bottom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b/>
                <w:bCs/>
                <w:color w:val="000000"/>
                <w:lang w:eastAsia="en-GB"/>
              </w:rPr>
            </w:pPr>
            <w:r w:rsidRPr="006941B5">
              <w:rPr>
                <w:rFonts w:ascii="Arial" w:hAnsi="Arial" w:eastAsia="Times New Roman" w:cs="Arial"/>
                <w:b/>
                <w:bCs/>
                <w:color w:val="000000"/>
                <w:lang w:eastAsia="en-GB"/>
              </w:rPr>
              <w:t>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820" w:type="dxa"/>
            <w:tcBorders>
              <w:top w:val="single" w:color="auto" w:sz="4" w:space="0"/>
            </w:tcBorders>
            <w:shd w:val="clear" w:color="auto" w:fill="auto"/>
            <w:noWrap/>
            <w:vAlign w:val="bottom"/>
          </w:tcPr>
          <w:p w:rsidRPr="0053620E" w:rsidR="006941B5" w:rsidP="006941B5" w:rsidRDefault="002C7F2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14,612</w:t>
            </w:r>
            <w:r w:rsidRPr="0053620E" w:rsidR="006941B5">
              <w:rPr>
                <w:rFonts w:ascii="Arial" w:hAnsi="Arial" w:eastAsia="Times New Roman" w:cs="Arial"/>
                <w:b/>
                <w:bCs/>
                <w:color w:val="000000"/>
                <w:lang w:eastAsia="en-GB"/>
              </w:rPr>
              <w:t xml:space="preserve"> </w:t>
            </w:r>
          </w:p>
        </w:tc>
        <w:tc>
          <w:tcPr>
            <w:tcW w:w="1820" w:type="dxa"/>
            <w:tcBorders>
              <w:top w:val="single" w:color="auto" w:sz="4" w:space="0"/>
            </w:tcBorders>
            <w:shd w:val="clear" w:color="auto" w:fill="auto"/>
            <w:noWrap/>
            <w:vAlign w:val="bottom"/>
          </w:tcPr>
          <w:p w:rsidRPr="0053620E" w:rsidR="006941B5" w:rsidP="00F71223"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7,921</w:t>
            </w:r>
            <w:r w:rsidRPr="0053620E" w:rsidR="006941B5">
              <w:rPr>
                <w:rFonts w:ascii="Arial" w:hAnsi="Arial" w:eastAsia="Times New Roman" w:cs="Arial"/>
                <w:b/>
                <w:bCs/>
                <w:color w:val="000000"/>
                <w:lang w:eastAsia="en-GB"/>
              </w:rPr>
              <w:t xml:space="preserve"> </w:t>
            </w:r>
          </w:p>
        </w:tc>
        <w:tc>
          <w:tcPr>
            <w:tcW w:w="1867" w:type="dxa"/>
            <w:tcBorders>
              <w:top w:val="single" w:color="auto" w:sz="4" w:space="0"/>
            </w:tcBorders>
            <w:shd w:val="clear" w:color="auto" w:fill="auto"/>
            <w:noWrap/>
            <w:vAlign w:val="bottom"/>
          </w:tcPr>
          <w:p w:rsidRPr="006941B5" w:rsidR="006941B5" w:rsidP="00F71223" w:rsidRDefault="00E72A7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22,533</w:t>
            </w:r>
            <w:r w:rsidRPr="006941B5" w:rsidR="006941B5">
              <w:rPr>
                <w:rFonts w:ascii="Arial" w:hAnsi="Arial" w:eastAsia="Times New Roman" w:cs="Arial"/>
                <w:b/>
                <w:bCs/>
                <w:color w:val="000000"/>
                <w:lang w:eastAsia="en-GB"/>
              </w:rPr>
              <w:t xml:space="preserve">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p>
        </w:tc>
        <w:tc>
          <w:tcPr>
            <w:tcW w:w="1820" w:type="dxa"/>
            <w:shd w:val="clear" w:color="auto" w:fill="auto"/>
            <w:noWrap/>
            <w:vAlign w:val="bottom"/>
          </w:tcPr>
          <w:p w:rsidR="006941B5" w:rsidP="006941B5" w:rsidRDefault="006941B5">
            <w:pPr>
              <w:jc w:val="right"/>
              <w:rPr>
                <w:rFonts w:ascii="Arial" w:hAnsi="Arial" w:cs="Arial"/>
                <w:color w:val="000000"/>
              </w:rPr>
            </w:pPr>
            <w:r>
              <w:rPr>
                <w:rFonts w:ascii="Arial" w:hAnsi="Arial" w:cs="Arial"/>
                <w:color w:val="000000"/>
              </w:rPr>
              <w:t> </w:t>
            </w:r>
          </w:p>
        </w:tc>
        <w:tc>
          <w:tcPr>
            <w:tcW w:w="1820" w:type="dxa"/>
            <w:shd w:val="clear" w:color="auto" w:fill="auto"/>
            <w:noWrap/>
            <w:vAlign w:val="bottom"/>
          </w:tcPr>
          <w:p w:rsidR="006941B5" w:rsidP="006941B5" w:rsidRDefault="006941B5">
            <w:pPr>
              <w:jc w:val="right"/>
              <w:rPr>
                <w:rFonts w:ascii="Arial" w:hAnsi="Arial" w:cs="Arial"/>
                <w:color w:val="000000"/>
              </w:rPr>
            </w:pPr>
            <w:r>
              <w:rPr>
                <w:rFonts w:ascii="Arial" w:hAnsi="Arial" w:cs="Arial"/>
                <w:color w:val="000000"/>
              </w:rPr>
              <w:t> </w:t>
            </w:r>
          </w:p>
        </w:tc>
        <w:tc>
          <w:tcPr>
            <w:tcW w:w="1867" w:type="dxa"/>
            <w:shd w:val="clear" w:color="auto" w:fill="auto"/>
            <w:noWrap/>
            <w:vAlign w:val="bottom"/>
          </w:tcPr>
          <w:p w:rsidRPr="006941B5" w:rsidR="006941B5" w:rsidP="006941B5" w:rsidRDefault="006941B5">
            <w:pPr>
              <w:jc w:val="right"/>
              <w:rPr>
                <w:rFonts w:ascii="Arial" w:hAnsi="Arial" w:cs="Arial"/>
                <w:b/>
                <w:color w:val="000000"/>
              </w:rPr>
            </w:pPr>
            <w:r w:rsidRPr="006941B5">
              <w:rPr>
                <w:rFonts w:ascii="Arial" w:hAnsi="Arial" w:cs="Arial"/>
                <w:b/>
                <w:color w:val="000000"/>
              </w:rPr>
              <w:t> </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Other Income and Expenditure</w:t>
            </w:r>
          </w:p>
        </w:tc>
        <w:tc>
          <w:tcPr>
            <w:tcW w:w="1820" w:type="dxa"/>
            <w:shd w:val="clear" w:color="auto" w:fill="auto"/>
            <w:noWrap/>
            <w:vAlign w:val="bottom"/>
          </w:tcPr>
          <w:p w:rsidRPr="006941B5" w:rsidR="006941B5" w:rsidP="006941B5" w:rsidRDefault="00E72A7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(26,738</w:t>
            </w:r>
            <w:r w:rsidRPr="006941B5" w:rsidR="006941B5">
              <w:rPr>
                <w:rFonts w:ascii="Arial" w:hAnsi="Arial" w:eastAsia="Times New Roman" w:cs="Arial"/>
                <w:color w:val="000000"/>
                <w:lang w:eastAsia="en-GB"/>
              </w:rPr>
              <w:t>)</w:t>
            </w:r>
          </w:p>
        </w:tc>
        <w:tc>
          <w:tcPr>
            <w:tcW w:w="1820" w:type="dxa"/>
            <w:shd w:val="clear" w:color="auto" w:fill="auto"/>
            <w:noWrap/>
            <w:vAlign w:val="bottom"/>
          </w:tcPr>
          <w:p w:rsidRPr="006941B5" w:rsidR="006941B5" w:rsidP="006941B5" w:rsidRDefault="004553D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5,553</w:t>
            </w:r>
          </w:p>
        </w:tc>
        <w:tc>
          <w:tcPr>
            <w:tcW w:w="1867" w:type="dxa"/>
            <w:shd w:val="clear" w:color="auto" w:fill="auto"/>
            <w:noWrap/>
            <w:vAlign w:val="bottom"/>
          </w:tcPr>
          <w:p w:rsidRPr="006941B5" w:rsidR="006941B5" w:rsidP="006941B5" w:rsidRDefault="004553D7">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(21,185</w:t>
            </w:r>
            <w:r w:rsidRPr="006941B5" w:rsidR="006941B5">
              <w:rPr>
                <w:rFonts w:ascii="Arial" w:hAnsi="Arial" w:eastAsia="Times New Roman" w:cs="Arial"/>
                <w:b/>
                <w:color w:val="000000"/>
                <w:lang w:eastAsia="en-GB"/>
              </w:rPr>
              <w:t>)</w:t>
            </w:r>
          </w:p>
        </w:tc>
      </w:tr>
      <w:tr w:rsidRPr="002818C2" w:rsidR="006941B5" w:rsidTr="006941B5">
        <w:trPr>
          <w:trHeight w:val="324"/>
        </w:trPr>
        <w:tc>
          <w:tcPr>
            <w:tcW w:w="4400" w:type="dxa"/>
            <w:shd w:val="clear" w:color="auto" w:fill="auto"/>
            <w:vAlign w:val="center"/>
            <w:hideMark/>
          </w:tcPr>
          <w:p w:rsidRPr="002818C2" w:rsidR="006941B5" w:rsidP="00725B07" w:rsidRDefault="006941B5">
            <w:pPr>
              <w:spacing w:after="0" w:line="240" w:lineRule="auto"/>
              <w:rPr>
                <w:rFonts w:ascii="Arial" w:hAnsi="Arial" w:eastAsia="Times New Roman" w:cs="Arial"/>
                <w:color w:val="000000"/>
                <w:lang w:eastAsia="en-GB"/>
              </w:rPr>
            </w:pPr>
          </w:p>
        </w:tc>
        <w:tc>
          <w:tcPr>
            <w:tcW w:w="1820" w:type="dxa"/>
            <w:tcBorders>
              <w:bottom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20" w:type="dxa"/>
            <w:tcBorders>
              <w:bottom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tcBorders>
              <w:bottom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b/>
                <w:color w:val="000000"/>
                <w:lang w:eastAsia="en-GB"/>
              </w:rPr>
            </w:pPr>
            <w:r w:rsidRPr="006941B5">
              <w:rPr>
                <w:rFonts w:ascii="Arial" w:hAnsi="Arial" w:eastAsia="Times New Roman" w:cs="Arial"/>
                <w:b/>
                <w:color w:val="000000"/>
                <w:lang w:eastAsia="en-GB"/>
              </w:rPr>
              <w:t> </w:t>
            </w:r>
          </w:p>
        </w:tc>
      </w:tr>
      <w:tr w:rsidRPr="002818C2" w:rsidR="006941B5" w:rsidTr="006941B5">
        <w:trPr>
          <w:trHeight w:val="324"/>
        </w:trPr>
        <w:tc>
          <w:tcPr>
            <w:tcW w:w="4400" w:type="dxa"/>
            <w:shd w:val="clear" w:color="auto" w:fill="auto"/>
            <w:vAlign w:val="bottom"/>
            <w:hideMark/>
          </w:tcPr>
          <w:p w:rsidRPr="002818C2" w:rsidR="006941B5" w:rsidP="00725B07" w:rsidRDefault="006941B5">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(Surplus) / Deficit on Provision of Services</w:t>
            </w:r>
          </w:p>
        </w:tc>
        <w:tc>
          <w:tcPr>
            <w:tcW w:w="1820" w:type="dxa"/>
            <w:tcBorders>
              <w:top w:val="single" w:color="auto" w:sz="4" w:space="0"/>
              <w:bottom w:val="single" w:color="auto" w:sz="4" w:space="0"/>
            </w:tcBorders>
            <w:shd w:val="clear" w:color="auto" w:fill="auto"/>
            <w:noWrap/>
            <w:vAlign w:val="bottom"/>
          </w:tcPr>
          <w:p w:rsidRPr="006941B5" w:rsidR="006941B5" w:rsidP="006941B5" w:rsidRDefault="00E72A7C">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(12,126</w:t>
            </w:r>
            <w:r w:rsidRPr="006941B5" w:rsidR="006941B5">
              <w:rPr>
                <w:rFonts w:ascii="Arial" w:hAnsi="Arial" w:eastAsia="Times New Roman" w:cs="Arial"/>
                <w:b/>
                <w:color w:val="000000"/>
                <w:lang w:eastAsia="en-GB"/>
              </w:rPr>
              <w:t>)</w:t>
            </w:r>
          </w:p>
        </w:tc>
        <w:tc>
          <w:tcPr>
            <w:tcW w:w="1820" w:type="dxa"/>
            <w:tcBorders>
              <w:top w:val="single" w:color="auto" w:sz="4" w:space="0"/>
              <w:bottom w:val="single" w:color="auto" w:sz="4" w:space="0"/>
            </w:tcBorders>
            <w:shd w:val="clear" w:color="auto" w:fill="auto"/>
            <w:noWrap/>
            <w:vAlign w:val="bottom"/>
          </w:tcPr>
          <w:p w:rsidRPr="006941B5" w:rsidR="006941B5" w:rsidP="00F71223" w:rsidRDefault="00E6397E">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13,474</w:t>
            </w:r>
          </w:p>
        </w:tc>
        <w:tc>
          <w:tcPr>
            <w:tcW w:w="1867" w:type="dxa"/>
            <w:tcBorders>
              <w:top w:val="single" w:color="auto" w:sz="4" w:space="0"/>
              <w:bottom w:val="single" w:color="auto" w:sz="4" w:space="0"/>
            </w:tcBorders>
            <w:shd w:val="clear" w:color="auto" w:fill="auto"/>
            <w:noWrap/>
            <w:vAlign w:val="bottom"/>
          </w:tcPr>
          <w:p w:rsidRPr="006941B5" w:rsidR="006941B5" w:rsidP="00F71223" w:rsidRDefault="00E6397E">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1,348</w:t>
            </w:r>
          </w:p>
        </w:tc>
      </w:tr>
      <w:tr w:rsidRPr="002818C2" w:rsidR="006941B5" w:rsidTr="006941B5">
        <w:trPr>
          <w:trHeight w:val="324"/>
        </w:trPr>
        <w:tc>
          <w:tcPr>
            <w:tcW w:w="4400" w:type="dxa"/>
            <w:shd w:val="clear" w:color="auto" w:fill="auto"/>
            <w:noWrap/>
            <w:vAlign w:val="bottom"/>
            <w:hideMark/>
          </w:tcPr>
          <w:p w:rsidRPr="002818C2" w:rsidR="006941B5" w:rsidP="00725B07" w:rsidRDefault="006941B5">
            <w:pPr>
              <w:spacing w:after="0" w:line="240" w:lineRule="auto"/>
              <w:rPr>
                <w:rFonts w:ascii="Arial" w:hAnsi="Arial" w:eastAsia="Times New Roman" w:cs="Arial"/>
                <w:color w:val="000000"/>
                <w:lang w:eastAsia="en-GB"/>
              </w:rPr>
            </w:pPr>
          </w:p>
        </w:tc>
        <w:tc>
          <w:tcPr>
            <w:tcW w:w="1820" w:type="dxa"/>
            <w:tcBorders>
              <w:top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20" w:type="dxa"/>
            <w:tcBorders>
              <w:top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tcBorders>
              <w:top w:val="single" w:color="auto" w:sz="4" w:space="0"/>
            </w:tcBorders>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r w:rsidRPr="002818C2" w:rsidR="006941B5" w:rsidTr="006941B5">
        <w:trPr>
          <w:trHeight w:val="324"/>
        </w:trPr>
        <w:tc>
          <w:tcPr>
            <w:tcW w:w="4400" w:type="dxa"/>
            <w:shd w:val="clear" w:color="auto" w:fill="auto"/>
            <w:noWrap/>
            <w:vAlign w:val="bottom"/>
            <w:hideMark/>
          </w:tcPr>
          <w:p w:rsidRPr="002818C2" w:rsidR="006941B5" w:rsidP="00725B07" w:rsidRDefault="006941B5">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Opening Balance on the General Fund</w:t>
            </w:r>
          </w:p>
        </w:tc>
        <w:tc>
          <w:tcPr>
            <w:tcW w:w="1820" w:type="dxa"/>
            <w:shd w:val="clear" w:color="auto" w:fill="auto"/>
            <w:noWrap/>
            <w:vAlign w:val="bottom"/>
          </w:tcPr>
          <w:p w:rsidRPr="006941B5" w:rsidR="006941B5" w:rsidP="006941B5" w:rsidRDefault="0051158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00E72A7C">
              <w:rPr>
                <w:rFonts w:ascii="Arial" w:hAnsi="Arial" w:eastAsia="Times New Roman" w:cs="Arial"/>
                <w:color w:val="000000"/>
                <w:lang w:eastAsia="en-GB"/>
              </w:rPr>
              <w:t>31,889</w:t>
            </w:r>
            <w:r>
              <w:rPr>
                <w:rFonts w:ascii="Arial" w:hAnsi="Arial" w:eastAsia="Times New Roman" w:cs="Arial"/>
                <w:color w:val="000000"/>
                <w:lang w:eastAsia="en-GB"/>
              </w:rPr>
              <w:t>)</w:t>
            </w:r>
            <w:r w:rsidRPr="006941B5" w:rsidR="006941B5">
              <w:rPr>
                <w:rFonts w:ascii="Arial" w:hAnsi="Arial" w:eastAsia="Times New Roman" w:cs="Arial"/>
                <w:color w:val="000000"/>
                <w:lang w:eastAsia="en-GB"/>
              </w:rPr>
              <w:t xml:space="preserve"> </w:t>
            </w:r>
          </w:p>
        </w:tc>
        <w:tc>
          <w:tcPr>
            <w:tcW w:w="1820" w:type="dxa"/>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r w:rsidRPr="002818C2" w:rsidR="006941B5" w:rsidTr="006941B5">
        <w:trPr>
          <w:trHeight w:val="324"/>
        </w:trPr>
        <w:tc>
          <w:tcPr>
            <w:tcW w:w="4400" w:type="dxa"/>
            <w:shd w:val="clear" w:color="auto" w:fill="auto"/>
            <w:noWrap/>
            <w:vAlign w:val="bottom"/>
            <w:hideMark/>
          </w:tcPr>
          <w:p w:rsidRPr="002818C2" w:rsidR="006941B5" w:rsidP="007B2C2C" w:rsidRDefault="006941B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Surplus</w:t>
            </w:r>
            <w:r w:rsidR="00511587">
              <w:rPr>
                <w:rFonts w:ascii="Arial" w:hAnsi="Arial" w:eastAsia="Times New Roman" w:cs="Arial"/>
                <w:color w:val="000000"/>
                <w:lang w:eastAsia="en-GB"/>
              </w:rPr>
              <w:t xml:space="preserve"> / </w:t>
            </w:r>
            <w:r w:rsidR="007B2C2C">
              <w:rPr>
                <w:rFonts w:ascii="Arial" w:hAnsi="Arial" w:eastAsia="Times New Roman" w:cs="Arial"/>
                <w:color w:val="000000"/>
                <w:lang w:eastAsia="en-GB"/>
              </w:rPr>
              <w:t>(</w:t>
            </w:r>
            <w:r w:rsidRPr="002818C2">
              <w:rPr>
                <w:rFonts w:ascii="Arial" w:hAnsi="Arial" w:eastAsia="Times New Roman" w:cs="Arial"/>
                <w:color w:val="000000"/>
                <w:lang w:eastAsia="en-GB"/>
              </w:rPr>
              <w:t>Deficit</w:t>
            </w:r>
            <w:r w:rsidR="007B2C2C">
              <w:rPr>
                <w:rFonts w:ascii="Arial" w:hAnsi="Arial" w:eastAsia="Times New Roman" w:cs="Arial"/>
                <w:color w:val="000000"/>
                <w:lang w:eastAsia="en-GB"/>
              </w:rPr>
              <w:t>)</w:t>
            </w:r>
            <w:r w:rsidRPr="002818C2">
              <w:rPr>
                <w:rFonts w:ascii="Arial" w:hAnsi="Arial" w:eastAsia="Times New Roman" w:cs="Arial"/>
                <w:color w:val="000000"/>
                <w:lang w:eastAsia="en-GB"/>
              </w:rPr>
              <w:t xml:space="preserve"> for the year</w:t>
            </w:r>
          </w:p>
        </w:tc>
        <w:tc>
          <w:tcPr>
            <w:tcW w:w="1820" w:type="dxa"/>
            <w:tcBorders>
              <w:bottom w:val="single" w:color="auto" w:sz="4" w:space="0"/>
            </w:tcBorders>
            <w:shd w:val="clear" w:color="auto" w:fill="auto"/>
            <w:noWrap/>
            <w:vAlign w:val="bottom"/>
          </w:tcPr>
          <w:p w:rsidRPr="006941B5" w:rsidR="006941B5" w:rsidP="006941B5" w:rsidRDefault="0051158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00E72A7C">
              <w:rPr>
                <w:rFonts w:ascii="Arial" w:hAnsi="Arial" w:eastAsia="Times New Roman" w:cs="Arial"/>
                <w:color w:val="000000"/>
                <w:lang w:eastAsia="en-GB"/>
              </w:rPr>
              <w:t>12,126</w:t>
            </w:r>
            <w:r>
              <w:rPr>
                <w:rFonts w:ascii="Arial" w:hAnsi="Arial" w:eastAsia="Times New Roman" w:cs="Arial"/>
                <w:color w:val="000000"/>
                <w:lang w:eastAsia="en-GB"/>
              </w:rPr>
              <w:t>)</w:t>
            </w:r>
            <w:r w:rsidRPr="006941B5" w:rsidR="006941B5">
              <w:rPr>
                <w:rFonts w:ascii="Arial" w:hAnsi="Arial" w:eastAsia="Times New Roman" w:cs="Arial"/>
                <w:color w:val="000000"/>
                <w:lang w:eastAsia="en-GB"/>
              </w:rPr>
              <w:t xml:space="preserve"> </w:t>
            </w:r>
          </w:p>
        </w:tc>
        <w:tc>
          <w:tcPr>
            <w:tcW w:w="1820" w:type="dxa"/>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shd w:val="clear" w:color="auto" w:fill="auto"/>
            <w:noWrap/>
            <w:vAlign w:val="bottom"/>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r w:rsidRPr="002818C2" w:rsidR="006941B5" w:rsidTr="006941B5">
        <w:trPr>
          <w:trHeight w:val="324"/>
        </w:trPr>
        <w:tc>
          <w:tcPr>
            <w:tcW w:w="4400" w:type="dxa"/>
            <w:shd w:val="clear" w:color="auto" w:fill="auto"/>
            <w:noWrap/>
            <w:vAlign w:val="bottom"/>
            <w:hideMark/>
          </w:tcPr>
          <w:p w:rsidRPr="002818C2" w:rsidR="006941B5" w:rsidP="00725B07" w:rsidRDefault="006941B5">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Closing Balance on the General Fund</w:t>
            </w:r>
          </w:p>
        </w:tc>
        <w:tc>
          <w:tcPr>
            <w:tcW w:w="1820" w:type="dxa"/>
            <w:tcBorders>
              <w:top w:val="single" w:color="auto" w:sz="4" w:space="0"/>
              <w:bottom w:val="single" w:color="auto" w:sz="4" w:space="0"/>
            </w:tcBorders>
            <w:shd w:val="clear" w:color="auto" w:fill="auto"/>
            <w:noWrap/>
            <w:vAlign w:val="bottom"/>
          </w:tcPr>
          <w:p w:rsidRPr="006941B5" w:rsidR="006941B5" w:rsidP="006941B5" w:rsidRDefault="00511587">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w:t>
            </w:r>
            <w:r w:rsidR="00E72A7C">
              <w:rPr>
                <w:rFonts w:ascii="Arial" w:hAnsi="Arial" w:eastAsia="Times New Roman" w:cs="Arial"/>
                <w:b/>
                <w:color w:val="000000"/>
                <w:lang w:eastAsia="en-GB"/>
              </w:rPr>
              <w:t>44,015</w:t>
            </w:r>
            <w:r>
              <w:rPr>
                <w:rFonts w:ascii="Arial" w:hAnsi="Arial" w:eastAsia="Times New Roman" w:cs="Arial"/>
                <w:b/>
                <w:color w:val="000000"/>
                <w:lang w:eastAsia="en-GB"/>
              </w:rPr>
              <w:t>)</w:t>
            </w:r>
            <w:r w:rsidRPr="006941B5" w:rsidR="006941B5">
              <w:rPr>
                <w:rFonts w:ascii="Arial" w:hAnsi="Arial" w:eastAsia="Times New Roman" w:cs="Arial"/>
                <w:b/>
                <w:color w:val="000000"/>
                <w:lang w:eastAsia="en-GB"/>
              </w:rPr>
              <w:t xml:space="preserve"> </w:t>
            </w:r>
          </w:p>
        </w:tc>
        <w:tc>
          <w:tcPr>
            <w:tcW w:w="1820" w:type="dxa"/>
            <w:shd w:val="clear" w:color="auto" w:fill="auto"/>
            <w:noWrap/>
            <w:vAlign w:val="bottom"/>
            <w:hideMark/>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shd w:val="clear" w:color="auto" w:fill="auto"/>
            <w:noWrap/>
            <w:vAlign w:val="bottom"/>
            <w:hideMark/>
          </w:tcPr>
          <w:p w:rsidRPr="006941B5" w:rsidR="006941B5" w:rsidP="006941B5" w:rsidRDefault="006941B5">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bl>
    <w:p w:rsidR="00C66688" w:rsidP="00486557" w:rsidRDefault="00C66688">
      <w:pPr>
        <w:rPr>
          <w:rFonts w:ascii="Arial" w:hAnsi="Arial" w:cs="Arial"/>
          <w:b/>
          <w:color w:val="A6A6A6" w:themeColor="background1" w:themeShade="A6"/>
          <w:sz w:val="16"/>
          <w:szCs w:val="16"/>
        </w:rPr>
      </w:pPr>
    </w:p>
    <w:p w:rsidR="00520888" w:rsidP="00486557" w:rsidRDefault="00520888">
      <w:pPr>
        <w:rPr>
          <w:rFonts w:ascii="Arial" w:hAnsi="Arial" w:cs="Arial"/>
          <w:b/>
          <w:color w:val="A6A6A6" w:themeColor="background1" w:themeShade="A6"/>
          <w:sz w:val="16"/>
          <w:szCs w:val="16"/>
        </w:rPr>
      </w:pPr>
    </w:p>
    <w:p w:rsidR="00520888" w:rsidP="00486557" w:rsidRDefault="00520888">
      <w:pPr>
        <w:rPr>
          <w:rFonts w:ascii="Arial" w:hAnsi="Arial" w:cs="Arial"/>
          <w:b/>
          <w:color w:val="A6A6A6" w:themeColor="background1" w:themeShade="A6"/>
          <w:sz w:val="16"/>
          <w:szCs w:val="16"/>
        </w:rPr>
      </w:pPr>
    </w:p>
    <w:p w:rsidR="00520888" w:rsidP="00486557" w:rsidRDefault="00520888">
      <w:pPr>
        <w:rPr>
          <w:rFonts w:ascii="Arial" w:hAnsi="Arial" w:cs="Arial"/>
          <w:b/>
          <w:color w:val="A6A6A6" w:themeColor="background1" w:themeShade="A6"/>
          <w:sz w:val="16"/>
          <w:szCs w:val="16"/>
        </w:rPr>
      </w:pPr>
    </w:p>
    <w:tbl>
      <w:tblPr>
        <w:tblW w:w="9907"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400"/>
        <w:gridCol w:w="1820"/>
        <w:gridCol w:w="1820"/>
        <w:gridCol w:w="1867"/>
      </w:tblGrid>
      <w:tr w:rsidRPr="002818C2" w:rsidR="00520888" w:rsidTr="009953F4">
        <w:trPr>
          <w:trHeight w:val="156"/>
        </w:trPr>
        <w:tc>
          <w:tcPr>
            <w:tcW w:w="4400"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67"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520888" w:rsidTr="009953F4">
        <w:trPr>
          <w:trHeight w:val="324"/>
        </w:trPr>
        <w:tc>
          <w:tcPr>
            <w:tcW w:w="4400" w:type="dxa"/>
            <w:shd w:val="clear" w:color="auto" w:fill="auto"/>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820" w:type="dxa"/>
            <w:shd w:val="clear" w:color="auto" w:fill="auto"/>
            <w:vAlign w:val="bottom"/>
            <w:hideMark/>
          </w:tcPr>
          <w:p w:rsidRPr="002818C2" w:rsidR="00520888" w:rsidP="009953F4" w:rsidRDefault="002C7F2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c>
          <w:tcPr>
            <w:tcW w:w="1867"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r>
      <w:tr w:rsidRPr="002818C2" w:rsidR="00520888" w:rsidTr="009953F4">
        <w:trPr>
          <w:trHeight w:val="156"/>
        </w:trPr>
        <w:tc>
          <w:tcPr>
            <w:tcW w:w="4400" w:type="dxa"/>
            <w:shd w:val="clear" w:color="auto" w:fill="auto"/>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820"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867"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r>
      <w:tr w:rsidRPr="002818C2" w:rsidR="00520888" w:rsidTr="009953F4">
        <w:trPr>
          <w:trHeight w:val="1692"/>
        </w:trPr>
        <w:tc>
          <w:tcPr>
            <w:tcW w:w="4400" w:type="dxa"/>
            <w:shd w:val="clear" w:color="auto" w:fill="auto"/>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820"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Net General Fund Expenditure</w:t>
            </w:r>
          </w:p>
        </w:tc>
        <w:tc>
          <w:tcPr>
            <w:tcW w:w="1820"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between funding and accounting basis</w:t>
            </w:r>
          </w:p>
        </w:tc>
        <w:tc>
          <w:tcPr>
            <w:tcW w:w="1867"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Amounts included in the Comprehensive Income and Expenditure Statement</w:t>
            </w:r>
          </w:p>
        </w:tc>
      </w:tr>
      <w:tr w:rsidRPr="002818C2" w:rsidR="00520888" w:rsidTr="009953F4">
        <w:trPr>
          <w:trHeight w:val="324"/>
        </w:trPr>
        <w:tc>
          <w:tcPr>
            <w:tcW w:w="4400" w:type="dxa"/>
            <w:shd w:val="clear" w:color="auto" w:fill="auto"/>
            <w:hideMark/>
          </w:tcPr>
          <w:p w:rsidRPr="002818C2" w:rsidR="00520888" w:rsidP="009953F4" w:rsidRDefault="00520888">
            <w:pPr>
              <w:spacing w:after="0" w:line="240" w:lineRule="auto"/>
              <w:rPr>
                <w:rFonts w:ascii="Arial" w:hAnsi="Arial" w:eastAsia="Times New Roman" w:cs="Arial"/>
                <w:b/>
                <w:bCs/>
                <w:color w:val="000000"/>
                <w:lang w:eastAsia="en-GB"/>
              </w:rPr>
            </w:pPr>
          </w:p>
        </w:tc>
        <w:tc>
          <w:tcPr>
            <w:tcW w:w="1820"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820"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867"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r>
      <w:tr w:rsidRPr="002818C2" w:rsidR="00520888" w:rsidTr="009953F4">
        <w:trPr>
          <w:trHeight w:val="324"/>
        </w:trPr>
        <w:tc>
          <w:tcPr>
            <w:tcW w:w="4400" w:type="dxa"/>
            <w:shd w:val="clear" w:color="auto" w:fill="auto"/>
            <w:vAlign w:val="center"/>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SERVICE</w:t>
            </w:r>
          </w:p>
        </w:tc>
        <w:tc>
          <w:tcPr>
            <w:tcW w:w="1820"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820"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867"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520888" w:rsidTr="009953F4">
        <w:trPr>
          <w:trHeight w:val="324"/>
        </w:trPr>
        <w:tc>
          <w:tcPr>
            <w:tcW w:w="4400" w:type="dxa"/>
            <w:shd w:val="clear" w:color="auto" w:fill="auto"/>
            <w:vAlign w:val="center"/>
            <w:hideMark/>
          </w:tcPr>
          <w:p w:rsidRPr="002818C2" w:rsidR="00520888" w:rsidP="009953F4" w:rsidRDefault="00520888">
            <w:pPr>
              <w:spacing w:after="0" w:line="240" w:lineRule="auto"/>
              <w:rPr>
                <w:rFonts w:ascii="Arial" w:hAnsi="Arial" w:eastAsia="Times New Roman" w:cs="Arial"/>
                <w:color w:val="000000"/>
                <w:lang w:eastAsia="en-GB"/>
              </w:rPr>
            </w:pPr>
          </w:p>
        </w:tc>
        <w:tc>
          <w:tcPr>
            <w:tcW w:w="1820" w:type="dxa"/>
            <w:shd w:val="clear" w:color="auto" w:fill="auto"/>
            <w:noWrap/>
            <w:vAlign w:val="center"/>
            <w:hideMark/>
          </w:tcPr>
          <w:p w:rsidRPr="002818C2" w:rsidR="00520888" w:rsidP="009953F4" w:rsidRDefault="00520888">
            <w:pPr>
              <w:spacing w:after="0" w:line="240" w:lineRule="auto"/>
              <w:jc w:val="right"/>
              <w:rPr>
                <w:rFonts w:ascii="Arial" w:hAnsi="Arial" w:eastAsia="Times New Roman" w:cs="Arial"/>
                <w:color w:val="000000"/>
                <w:lang w:eastAsia="en-GB"/>
              </w:rPr>
            </w:pPr>
          </w:p>
        </w:tc>
        <w:tc>
          <w:tcPr>
            <w:tcW w:w="1820" w:type="dxa"/>
            <w:shd w:val="clear" w:color="auto" w:fill="auto"/>
            <w:noWrap/>
            <w:vAlign w:val="center"/>
            <w:hideMark/>
          </w:tcPr>
          <w:p w:rsidRPr="002818C2" w:rsidR="00520888" w:rsidP="009953F4" w:rsidRDefault="00520888">
            <w:pPr>
              <w:spacing w:after="0" w:line="240" w:lineRule="auto"/>
              <w:jc w:val="right"/>
              <w:rPr>
                <w:rFonts w:ascii="Arial" w:hAnsi="Arial" w:eastAsia="Times New Roman" w:cs="Arial"/>
                <w:color w:val="000000"/>
                <w:lang w:eastAsia="en-GB"/>
              </w:rPr>
            </w:pPr>
          </w:p>
        </w:tc>
        <w:tc>
          <w:tcPr>
            <w:tcW w:w="1867" w:type="dxa"/>
            <w:shd w:val="clear" w:color="auto" w:fill="auto"/>
            <w:noWrap/>
            <w:vAlign w:val="center"/>
            <w:hideMark/>
          </w:tcPr>
          <w:p w:rsidRPr="002818C2" w:rsidR="00520888" w:rsidP="009953F4" w:rsidRDefault="00520888">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Asset Management</w:t>
            </w:r>
          </w:p>
        </w:tc>
        <w:tc>
          <w:tcPr>
            <w:tcW w:w="1820" w:type="dxa"/>
            <w:noWrap/>
            <w:vAlign w:val="bottom"/>
          </w:tcPr>
          <w:p w:rsidRPr="00316D0A" w:rsidR="005C7D32" w:rsidP="00DD4A8F"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(2,4</w:t>
            </w:r>
            <w:r>
              <w:rPr>
                <w:rFonts w:ascii="Arial" w:hAnsi="Arial" w:eastAsia="Times New Roman" w:cs="Arial"/>
                <w:bCs/>
                <w:color w:val="000000"/>
                <w:lang w:eastAsia="en-GB"/>
              </w:rPr>
              <w:t>6</w:t>
            </w:r>
            <w:r w:rsidR="00DD4A8F">
              <w:rPr>
                <w:rFonts w:ascii="Arial" w:hAnsi="Arial" w:eastAsia="Times New Roman" w:cs="Arial"/>
                <w:bCs/>
                <w:color w:val="000000"/>
                <w:lang w:eastAsia="en-GB"/>
              </w:rPr>
              <w:t>8</w:t>
            </w:r>
            <w:r w:rsidRPr="00316D0A">
              <w:rPr>
                <w:rFonts w:ascii="Arial" w:hAnsi="Arial" w:eastAsia="Times New Roman" w:cs="Arial"/>
                <w:bCs/>
                <w:color w:val="000000"/>
                <w:lang w:eastAsia="en-GB"/>
              </w:rPr>
              <w:t>)</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(78</w:t>
            </w:r>
            <w:r>
              <w:rPr>
                <w:rFonts w:ascii="Arial" w:hAnsi="Arial" w:eastAsia="Times New Roman" w:cs="Arial"/>
                <w:bCs/>
                <w:color w:val="000000"/>
                <w:lang w:eastAsia="en-GB"/>
              </w:rPr>
              <w:t>4</w:t>
            </w:r>
            <w:r w:rsidRPr="00316D0A">
              <w:rPr>
                <w:rFonts w:ascii="Arial" w:hAnsi="Arial" w:eastAsia="Times New Roman" w:cs="Arial"/>
                <w:bCs/>
                <w:color w:val="000000"/>
                <w:lang w:eastAsia="en-GB"/>
              </w:rPr>
              <w:t>)</w:t>
            </w:r>
          </w:p>
        </w:tc>
        <w:tc>
          <w:tcPr>
            <w:tcW w:w="1867" w:type="dxa"/>
            <w:shd w:val="clear" w:color="auto" w:fill="auto"/>
            <w:noWrap/>
            <w:vAlign w:val="bottom"/>
          </w:tcPr>
          <w:p w:rsidRPr="00316D0A" w:rsidR="005C7D32" w:rsidP="00DD4A8F"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(3,25</w:t>
            </w:r>
            <w:r w:rsidR="00DD4A8F">
              <w:rPr>
                <w:rFonts w:ascii="Arial" w:hAnsi="Arial" w:eastAsia="Times New Roman" w:cs="Arial"/>
                <w:b/>
                <w:bCs/>
                <w:color w:val="000000"/>
                <w:lang w:eastAsia="en-GB"/>
              </w:rPr>
              <w:t>2</w:t>
            </w:r>
            <w:r w:rsidRPr="00316D0A">
              <w:rPr>
                <w:rFonts w:ascii="Arial" w:hAnsi="Arial" w:eastAsia="Times New Roman" w:cs="Arial"/>
                <w:b/>
                <w:bCs/>
                <w:color w:val="000000"/>
                <w:lang w:eastAsia="en-GB"/>
              </w:rPr>
              <w:t>)</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Audit &amp; Assurance</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189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189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Executive Directors</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465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54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519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Engineering Services</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373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54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427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Environmental Health</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1,182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140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1,322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Finance &amp; Business Services</w:t>
            </w:r>
          </w:p>
        </w:tc>
        <w:tc>
          <w:tcPr>
            <w:tcW w:w="1820" w:type="dxa"/>
            <w:noWrap/>
            <w:vAlign w:val="bottom"/>
          </w:tcPr>
          <w:p w:rsidRPr="00316D0A" w:rsidR="005C7D32" w:rsidP="00DD4A8F"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2,42</w:t>
            </w:r>
            <w:r w:rsidR="00DD4A8F">
              <w:rPr>
                <w:rFonts w:ascii="Arial" w:hAnsi="Arial" w:eastAsia="Times New Roman" w:cs="Arial"/>
                <w:bCs/>
                <w:color w:val="000000"/>
                <w:lang w:eastAsia="en-GB"/>
              </w:rPr>
              <w:t>6</w:t>
            </w:r>
            <w:r w:rsidRPr="00316D0A">
              <w:rPr>
                <w:rFonts w:ascii="Arial" w:hAnsi="Arial" w:eastAsia="Times New Roman" w:cs="Arial"/>
                <w:bCs/>
                <w:color w:val="000000"/>
                <w:lang w:eastAsia="en-GB"/>
              </w:rPr>
              <w:t xml:space="preserve">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43</w:t>
            </w:r>
            <w:r>
              <w:rPr>
                <w:rFonts w:ascii="Arial" w:hAnsi="Arial" w:eastAsia="Times New Roman" w:cs="Arial"/>
                <w:bCs/>
                <w:color w:val="000000"/>
                <w:lang w:eastAsia="en-GB"/>
              </w:rPr>
              <w:t>2</w:t>
            </w:r>
            <w:r w:rsidRPr="00316D0A">
              <w:rPr>
                <w:rFonts w:ascii="Arial" w:hAnsi="Arial" w:eastAsia="Times New Roman" w:cs="Arial"/>
                <w:bCs/>
                <w:color w:val="000000"/>
                <w:lang w:eastAsia="en-GB"/>
              </w:rPr>
              <w:t xml:space="preserve"> </w:t>
            </w:r>
          </w:p>
        </w:tc>
        <w:tc>
          <w:tcPr>
            <w:tcW w:w="1867" w:type="dxa"/>
            <w:shd w:val="clear" w:color="auto" w:fill="auto"/>
            <w:noWrap/>
            <w:vAlign w:val="bottom"/>
          </w:tcPr>
          <w:p w:rsidRPr="00316D0A" w:rsidR="005C7D32" w:rsidP="00DD4A8F"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2,85</w:t>
            </w:r>
            <w:r w:rsidR="00DD4A8F">
              <w:rPr>
                <w:rFonts w:ascii="Arial" w:hAnsi="Arial" w:eastAsia="Times New Roman" w:cs="Arial"/>
                <w:b/>
                <w:bCs/>
                <w:color w:val="000000"/>
                <w:lang w:eastAsia="en-GB"/>
              </w:rPr>
              <w:t>8</w:t>
            </w:r>
            <w:r w:rsidRPr="00316D0A">
              <w:rPr>
                <w:rFonts w:ascii="Arial" w:hAnsi="Arial" w:eastAsia="Times New Roman" w:cs="Arial"/>
                <w:b/>
                <w:bCs/>
                <w:color w:val="000000"/>
                <w:lang w:eastAsia="en-GB"/>
              </w:rPr>
              <w:t xml:space="preserve">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General Expenses</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424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424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Housing Services</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838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92</w:t>
            </w:r>
            <w:r>
              <w:rPr>
                <w:rFonts w:ascii="Arial" w:hAnsi="Arial" w:eastAsia="Times New Roman" w:cs="Arial"/>
                <w:bCs/>
                <w:color w:val="000000"/>
                <w:lang w:eastAsia="en-GB"/>
              </w:rPr>
              <w:t>5</w:t>
            </w:r>
            <w:r w:rsidRPr="00316D0A">
              <w:rPr>
                <w:rFonts w:ascii="Arial" w:hAnsi="Arial" w:eastAsia="Times New Roman" w:cs="Arial"/>
                <w:bCs/>
                <w:color w:val="000000"/>
                <w:lang w:eastAsia="en-GB"/>
              </w:rPr>
              <w:t xml:space="preserve">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1,763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Human Resources &amp; Customer Services</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1,312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174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1,486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Legal &amp; Democratic Services</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1,385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109</w:t>
            </w:r>
            <w:r w:rsidRPr="00316D0A">
              <w:rPr>
                <w:rFonts w:ascii="Arial" w:hAnsi="Arial" w:eastAsia="Times New Roman" w:cs="Arial"/>
                <w:bCs/>
                <w:color w:val="000000"/>
                <w:lang w:eastAsia="en-GB"/>
              </w:rPr>
              <w:t xml:space="preserve">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1,494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Partnership &amp; Community Engagement</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1,452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88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1,540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Planning &amp; Economic Development</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1,601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632 </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2,233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Street Scene Services</w:t>
            </w:r>
          </w:p>
        </w:tc>
        <w:tc>
          <w:tcPr>
            <w:tcW w:w="1820" w:type="dxa"/>
            <w:noWrap/>
            <w:vAlign w:val="bottom"/>
          </w:tcPr>
          <w:p w:rsidRPr="00316D0A" w:rsidR="005C7D32" w:rsidP="00DD4A8F"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4,4</w:t>
            </w:r>
            <w:r w:rsidR="00DD4A8F">
              <w:rPr>
                <w:rFonts w:ascii="Arial" w:hAnsi="Arial" w:eastAsia="Times New Roman" w:cs="Arial"/>
                <w:bCs/>
                <w:color w:val="000000"/>
                <w:lang w:eastAsia="en-GB"/>
              </w:rPr>
              <w:t>3</w:t>
            </w:r>
            <w:r>
              <w:rPr>
                <w:rFonts w:ascii="Arial" w:hAnsi="Arial" w:eastAsia="Times New Roman" w:cs="Arial"/>
                <w:bCs/>
                <w:color w:val="000000"/>
                <w:lang w:eastAsia="en-GB"/>
              </w:rPr>
              <w:t>5</w:t>
            </w:r>
            <w:r w:rsidRPr="00316D0A">
              <w:rPr>
                <w:rFonts w:ascii="Arial" w:hAnsi="Arial" w:eastAsia="Times New Roman" w:cs="Arial"/>
                <w:bCs/>
                <w:color w:val="000000"/>
                <w:lang w:eastAsia="en-GB"/>
              </w:rPr>
              <w:t xml:space="preserve">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658</w:t>
            </w:r>
            <w:r w:rsidRPr="00316D0A">
              <w:rPr>
                <w:rFonts w:ascii="Arial" w:hAnsi="Arial" w:eastAsia="Times New Roman" w:cs="Arial"/>
                <w:bCs/>
                <w:color w:val="000000"/>
                <w:lang w:eastAsia="en-GB"/>
              </w:rPr>
              <w:t xml:space="preserve"> </w:t>
            </w:r>
          </w:p>
        </w:tc>
        <w:tc>
          <w:tcPr>
            <w:tcW w:w="1867" w:type="dxa"/>
            <w:shd w:val="clear" w:color="auto" w:fill="auto"/>
            <w:noWrap/>
            <w:vAlign w:val="bottom"/>
          </w:tcPr>
          <w:p w:rsidRPr="00316D0A" w:rsidR="005C7D32" w:rsidP="00DD4A8F"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5,0</w:t>
            </w:r>
            <w:r w:rsidR="00DD4A8F">
              <w:rPr>
                <w:rFonts w:ascii="Arial" w:hAnsi="Arial" w:eastAsia="Times New Roman" w:cs="Arial"/>
                <w:b/>
                <w:bCs/>
                <w:color w:val="000000"/>
                <w:lang w:eastAsia="en-GB"/>
              </w:rPr>
              <w:t>9</w:t>
            </w:r>
            <w:r w:rsidRPr="00316D0A">
              <w:rPr>
                <w:rFonts w:ascii="Arial" w:hAnsi="Arial" w:eastAsia="Times New Roman" w:cs="Arial"/>
                <w:b/>
                <w:bCs/>
                <w:color w:val="000000"/>
                <w:lang w:eastAsia="en-GB"/>
              </w:rPr>
              <w:t xml:space="preserve">3  </w:t>
            </w:r>
          </w:p>
        </w:tc>
      </w:tr>
      <w:tr w:rsidRPr="002818C2" w:rsidR="005C7D32" w:rsidTr="005C7D32">
        <w:trPr>
          <w:trHeight w:val="324"/>
        </w:trPr>
        <w:tc>
          <w:tcPr>
            <w:tcW w:w="4400" w:type="dxa"/>
            <w:shd w:val="clear" w:color="auto" w:fill="auto"/>
            <w:vAlign w:val="center"/>
          </w:tcPr>
          <w:p w:rsidRPr="002818C2" w:rsidR="005C7D32" w:rsidP="005C7D32" w:rsidRDefault="005C7D32">
            <w:pPr>
              <w:spacing w:after="0" w:line="240" w:lineRule="auto"/>
              <w:rPr>
                <w:rFonts w:ascii="Arial" w:hAnsi="Arial" w:eastAsia="Times New Roman" w:cs="Arial"/>
                <w:color w:val="000000"/>
                <w:lang w:eastAsia="en-GB"/>
              </w:rPr>
            </w:pPr>
            <w:r w:rsidRPr="007B2C2C">
              <w:rPr>
                <w:rFonts w:ascii="Arial" w:hAnsi="Arial" w:eastAsia="Times New Roman" w:cs="Arial"/>
                <w:color w:val="000000"/>
                <w:lang w:eastAsia="en-GB"/>
              </w:rPr>
              <w:t>Exceptional Items - Covid-19</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 xml:space="preserve">165 </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165  </w:t>
            </w:r>
          </w:p>
        </w:tc>
      </w:tr>
      <w:tr w:rsidRPr="002818C2" w:rsidR="005C7D32" w:rsidTr="005C7D32">
        <w:trPr>
          <w:trHeight w:val="324"/>
        </w:trPr>
        <w:tc>
          <w:tcPr>
            <w:tcW w:w="4400" w:type="dxa"/>
            <w:shd w:val="clear" w:color="auto" w:fill="auto"/>
            <w:vAlign w:val="center"/>
          </w:tcPr>
          <w:p w:rsidRPr="002818C2" w:rsidR="005C7D32" w:rsidP="005C7D32" w:rsidRDefault="005C7D32">
            <w:pPr>
              <w:spacing w:after="0" w:line="240" w:lineRule="auto"/>
              <w:rPr>
                <w:rFonts w:ascii="Arial" w:hAnsi="Arial" w:eastAsia="Times New Roman" w:cs="Arial"/>
                <w:color w:val="000000"/>
                <w:lang w:eastAsia="en-GB"/>
              </w:rPr>
            </w:pPr>
            <w:r w:rsidRPr="007B2C2C">
              <w:rPr>
                <w:rFonts w:ascii="Arial" w:hAnsi="Arial" w:eastAsia="Times New Roman" w:cs="Arial"/>
                <w:color w:val="000000"/>
                <w:lang w:eastAsia="en-GB"/>
              </w:rPr>
              <w:t>Exceptional Items - Covid-19 Business Support Grants</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w:t>
            </w:r>
          </w:p>
        </w:tc>
        <w:tc>
          <w:tcPr>
            <w:tcW w:w="1820" w:type="dxa"/>
            <w:tcBorders>
              <w:top w:val="nil"/>
              <w:left w:val="nil"/>
              <w:bottom w:val="single" w:color="A6A6A6" w:sz="8" w:space="0"/>
              <w:right w:val="single" w:color="A6A6A6" w:sz="8" w:space="0"/>
            </w:tcBorders>
            <w:shd w:val="clear" w:color="auto" w:fill="auto"/>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  </w:t>
            </w:r>
          </w:p>
        </w:tc>
      </w:tr>
      <w:tr w:rsidRPr="002818C2" w:rsidR="005C7D32" w:rsidTr="005C7D32">
        <w:trPr>
          <w:trHeight w:val="324"/>
        </w:trPr>
        <w:tc>
          <w:tcPr>
            <w:tcW w:w="4400" w:type="dxa"/>
            <w:shd w:val="clear" w:color="auto" w:fill="auto"/>
            <w:vAlign w:val="center"/>
          </w:tcPr>
          <w:p w:rsidRPr="002818C2" w:rsidR="005C7D32" w:rsidP="005C7D32" w:rsidRDefault="005C7D32">
            <w:pPr>
              <w:spacing w:after="0" w:line="240" w:lineRule="auto"/>
              <w:rPr>
                <w:rFonts w:ascii="Arial" w:hAnsi="Arial" w:eastAsia="Times New Roman" w:cs="Arial"/>
                <w:color w:val="000000"/>
                <w:lang w:eastAsia="en-GB"/>
              </w:rPr>
            </w:pPr>
            <w:r w:rsidRPr="007B2C2C">
              <w:rPr>
                <w:rFonts w:ascii="Arial" w:hAnsi="Arial" w:eastAsia="Times New Roman" w:cs="Arial"/>
                <w:color w:val="000000"/>
                <w:lang w:eastAsia="en-GB"/>
              </w:rPr>
              <w:t>Exceptional Items - Covid-19 Self Isolation</w:t>
            </w:r>
          </w:p>
        </w:tc>
        <w:tc>
          <w:tcPr>
            <w:tcW w:w="1820" w:type="dxa"/>
            <w:noWrap/>
            <w:vAlign w:val="bottom"/>
          </w:tcPr>
          <w:p w:rsidRPr="00316D0A" w:rsidR="005C7D32" w:rsidP="005C7D32" w:rsidRDefault="005C7D32">
            <w:pPr>
              <w:spacing w:after="0" w:line="240" w:lineRule="auto"/>
              <w:jc w:val="right"/>
              <w:rPr>
                <w:rFonts w:ascii="Arial" w:hAnsi="Arial" w:eastAsia="Times New Roman" w:cs="Arial"/>
                <w:bCs/>
                <w:color w:val="000000"/>
                <w:lang w:eastAsia="en-GB"/>
              </w:rPr>
            </w:pPr>
            <w:r w:rsidRPr="00316D0A">
              <w:rPr>
                <w:rFonts w:ascii="Arial" w:hAnsi="Arial" w:eastAsia="Times New Roman" w:cs="Arial"/>
                <w:bCs/>
                <w:color w:val="000000"/>
                <w:lang w:eastAsia="en-GB"/>
              </w:rPr>
              <w:t>-</w:t>
            </w:r>
          </w:p>
        </w:tc>
        <w:tc>
          <w:tcPr>
            <w:tcW w:w="1820" w:type="dxa"/>
            <w:shd w:val="clear" w:color="auto" w:fill="auto"/>
            <w:noWrap/>
            <w:vAlign w:val="bottom"/>
          </w:tcPr>
          <w:p w:rsidR="005C7D32" w:rsidP="005C7D32" w:rsidRDefault="005C7D3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867" w:type="dxa"/>
            <w:shd w:val="clear" w:color="auto" w:fill="auto"/>
            <w:noWrap/>
            <w:vAlign w:val="bottom"/>
          </w:tcPr>
          <w:p w:rsidRPr="00316D0A" w:rsidR="005C7D32" w:rsidP="005C7D32" w:rsidRDefault="005C7D32">
            <w:pPr>
              <w:spacing w:after="0" w:line="240" w:lineRule="auto"/>
              <w:jc w:val="right"/>
              <w:rPr>
                <w:rFonts w:ascii="Arial" w:hAnsi="Arial" w:eastAsia="Times New Roman" w:cs="Arial"/>
                <w:b/>
                <w:bCs/>
                <w:color w:val="000000"/>
                <w:lang w:eastAsia="en-GB"/>
              </w:rPr>
            </w:pPr>
            <w:r w:rsidRPr="00316D0A">
              <w:rPr>
                <w:rFonts w:ascii="Arial" w:hAnsi="Arial" w:eastAsia="Times New Roman" w:cs="Arial"/>
                <w:b/>
                <w:bCs/>
                <w:color w:val="000000"/>
                <w:lang w:eastAsia="en-GB"/>
              </w:rPr>
              <w:t xml:space="preserve">-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p>
        </w:tc>
        <w:tc>
          <w:tcPr>
            <w:tcW w:w="1820" w:type="dxa"/>
            <w:tcBorders>
              <w:bottom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bCs/>
                <w:color w:val="000000"/>
                <w:lang w:eastAsia="en-GB"/>
              </w:rPr>
            </w:pPr>
            <w:r w:rsidRPr="006941B5">
              <w:rPr>
                <w:rFonts w:ascii="Arial" w:hAnsi="Arial" w:eastAsia="Times New Roman" w:cs="Arial"/>
                <w:bCs/>
                <w:color w:val="000000"/>
                <w:lang w:eastAsia="en-GB"/>
              </w:rPr>
              <w:t> </w:t>
            </w:r>
          </w:p>
        </w:tc>
        <w:tc>
          <w:tcPr>
            <w:tcW w:w="1820" w:type="dxa"/>
            <w:tcBorders>
              <w:bottom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bCs/>
                <w:color w:val="000000"/>
                <w:lang w:eastAsia="en-GB"/>
              </w:rPr>
            </w:pPr>
            <w:r w:rsidRPr="006941B5">
              <w:rPr>
                <w:rFonts w:ascii="Arial" w:hAnsi="Arial" w:eastAsia="Times New Roman" w:cs="Arial"/>
                <w:bCs/>
                <w:color w:val="000000"/>
                <w:lang w:eastAsia="en-GB"/>
              </w:rPr>
              <w:t> </w:t>
            </w:r>
          </w:p>
        </w:tc>
        <w:tc>
          <w:tcPr>
            <w:tcW w:w="1867" w:type="dxa"/>
            <w:tcBorders>
              <w:bottom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b/>
                <w:bCs/>
                <w:color w:val="000000"/>
                <w:lang w:eastAsia="en-GB"/>
              </w:rPr>
            </w:pPr>
            <w:r w:rsidRPr="006941B5">
              <w:rPr>
                <w:rFonts w:ascii="Arial" w:hAnsi="Arial" w:eastAsia="Times New Roman" w:cs="Arial"/>
                <w:b/>
                <w:bCs/>
                <w:color w:val="000000"/>
                <w:lang w:eastAsia="en-GB"/>
              </w:rPr>
              <w:t>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820" w:type="dxa"/>
            <w:tcBorders>
              <w:top w:val="single" w:color="auto" w:sz="4" w:space="0"/>
            </w:tcBorders>
            <w:shd w:val="clear" w:color="auto" w:fill="auto"/>
            <w:noWrap/>
            <w:vAlign w:val="bottom"/>
          </w:tcPr>
          <w:p w:rsidRPr="0053620E" w:rsidR="005C7D32" w:rsidP="00DD4A8F" w:rsidRDefault="005C7D3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13,7</w:t>
            </w:r>
            <w:r w:rsidR="00DD4A8F">
              <w:rPr>
                <w:rFonts w:ascii="Arial" w:hAnsi="Arial" w:eastAsia="Times New Roman" w:cs="Arial"/>
                <w:b/>
                <w:bCs/>
                <w:color w:val="000000"/>
                <w:lang w:eastAsia="en-GB"/>
              </w:rPr>
              <w:t>79</w:t>
            </w:r>
          </w:p>
        </w:tc>
        <w:tc>
          <w:tcPr>
            <w:tcW w:w="1820" w:type="dxa"/>
            <w:tcBorders>
              <w:top w:val="single" w:color="auto" w:sz="4" w:space="0"/>
            </w:tcBorders>
            <w:shd w:val="clear" w:color="auto" w:fill="auto"/>
            <w:noWrap/>
            <w:vAlign w:val="bottom"/>
          </w:tcPr>
          <w:p w:rsidRPr="0053620E" w:rsidR="005C7D32" w:rsidP="005C7D32" w:rsidRDefault="005C7D3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2,482</w:t>
            </w:r>
          </w:p>
        </w:tc>
        <w:tc>
          <w:tcPr>
            <w:tcW w:w="1867" w:type="dxa"/>
            <w:tcBorders>
              <w:top w:val="single" w:color="auto" w:sz="4" w:space="0"/>
            </w:tcBorders>
            <w:shd w:val="clear" w:color="auto" w:fill="auto"/>
            <w:noWrap/>
            <w:vAlign w:val="bottom"/>
          </w:tcPr>
          <w:p w:rsidRPr="006941B5" w:rsidR="005C7D32" w:rsidP="00DD4A8F" w:rsidRDefault="005C7D3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16,2</w:t>
            </w:r>
            <w:r w:rsidR="00DD4A8F">
              <w:rPr>
                <w:rFonts w:ascii="Arial" w:hAnsi="Arial" w:eastAsia="Times New Roman" w:cs="Arial"/>
                <w:b/>
                <w:bCs/>
                <w:color w:val="000000"/>
                <w:lang w:eastAsia="en-GB"/>
              </w:rPr>
              <w:t>61</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p>
        </w:tc>
        <w:tc>
          <w:tcPr>
            <w:tcW w:w="1820" w:type="dxa"/>
            <w:shd w:val="clear" w:color="auto" w:fill="auto"/>
            <w:noWrap/>
            <w:vAlign w:val="bottom"/>
          </w:tcPr>
          <w:p w:rsidR="005C7D32" w:rsidP="005C7D32" w:rsidRDefault="005C7D32">
            <w:pPr>
              <w:jc w:val="right"/>
              <w:rPr>
                <w:rFonts w:ascii="Arial" w:hAnsi="Arial" w:cs="Arial"/>
                <w:color w:val="000000"/>
              </w:rPr>
            </w:pPr>
            <w:r>
              <w:rPr>
                <w:rFonts w:ascii="Arial" w:hAnsi="Arial" w:cs="Arial"/>
                <w:color w:val="000000"/>
              </w:rPr>
              <w:t> </w:t>
            </w:r>
          </w:p>
        </w:tc>
        <w:tc>
          <w:tcPr>
            <w:tcW w:w="1820" w:type="dxa"/>
            <w:shd w:val="clear" w:color="auto" w:fill="auto"/>
            <w:noWrap/>
            <w:vAlign w:val="bottom"/>
          </w:tcPr>
          <w:p w:rsidR="005C7D32" w:rsidP="005C7D32" w:rsidRDefault="005C7D32">
            <w:pPr>
              <w:jc w:val="right"/>
              <w:rPr>
                <w:rFonts w:ascii="Arial" w:hAnsi="Arial" w:cs="Arial"/>
                <w:color w:val="000000"/>
              </w:rPr>
            </w:pPr>
            <w:r>
              <w:rPr>
                <w:rFonts w:ascii="Arial" w:hAnsi="Arial" w:cs="Arial"/>
                <w:color w:val="000000"/>
              </w:rPr>
              <w:t> </w:t>
            </w:r>
          </w:p>
        </w:tc>
        <w:tc>
          <w:tcPr>
            <w:tcW w:w="1867" w:type="dxa"/>
            <w:shd w:val="clear" w:color="auto" w:fill="auto"/>
            <w:noWrap/>
            <w:vAlign w:val="bottom"/>
          </w:tcPr>
          <w:p w:rsidRPr="006941B5" w:rsidR="005C7D32" w:rsidP="005C7D32" w:rsidRDefault="005C7D32">
            <w:pPr>
              <w:jc w:val="right"/>
              <w:rPr>
                <w:rFonts w:ascii="Arial" w:hAnsi="Arial" w:cs="Arial"/>
                <w:b/>
                <w:color w:val="000000"/>
              </w:rPr>
            </w:pPr>
            <w:r w:rsidRPr="006941B5">
              <w:rPr>
                <w:rFonts w:ascii="Arial" w:hAnsi="Arial" w:cs="Arial"/>
                <w:b/>
                <w:color w:val="000000"/>
              </w:rPr>
              <w:t> </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Other Income and Expenditure</w:t>
            </w:r>
          </w:p>
        </w:tc>
        <w:tc>
          <w:tcPr>
            <w:tcW w:w="1820" w:type="dxa"/>
            <w:shd w:val="clear" w:color="auto" w:fill="auto"/>
            <w:noWrap/>
            <w:vAlign w:val="bottom"/>
          </w:tcPr>
          <w:p w:rsidRPr="006941B5" w:rsidR="005C7D32" w:rsidP="00DD4A8F"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(10,0</w:t>
            </w:r>
            <w:r w:rsidR="00DD4A8F">
              <w:rPr>
                <w:rFonts w:ascii="Arial" w:hAnsi="Arial" w:eastAsia="Times New Roman" w:cs="Arial"/>
                <w:color w:val="000000"/>
                <w:lang w:eastAsia="en-GB"/>
              </w:rPr>
              <w:t>41</w:t>
            </w:r>
            <w:r>
              <w:rPr>
                <w:rFonts w:ascii="Arial" w:hAnsi="Arial" w:eastAsia="Times New Roman" w:cs="Arial"/>
                <w:color w:val="000000"/>
                <w:lang w:eastAsia="en-GB"/>
              </w:rPr>
              <w:t>)</w:t>
            </w:r>
          </w:p>
        </w:tc>
        <w:tc>
          <w:tcPr>
            <w:tcW w:w="1820" w:type="dxa"/>
            <w:shd w:val="clear" w:color="auto" w:fill="auto"/>
            <w:noWrap/>
            <w:vAlign w:val="bottom"/>
          </w:tcPr>
          <w:p w:rsidRPr="006941B5" w:rsidR="005C7D32" w:rsidP="00DD4A8F"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(16,1</w:t>
            </w:r>
            <w:r w:rsidR="00DD4A8F">
              <w:rPr>
                <w:rFonts w:ascii="Arial" w:hAnsi="Arial" w:eastAsia="Times New Roman" w:cs="Arial"/>
                <w:color w:val="000000"/>
                <w:lang w:eastAsia="en-GB"/>
              </w:rPr>
              <w:t>6</w:t>
            </w:r>
            <w:r>
              <w:rPr>
                <w:rFonts w:ascii="Arial" w:hAnsi="Arial" w:eastAsia="Times New Roman" w:cs="Arial"/>
                <w:color w:val="000000"/>
                <w:lang w:eastAsia="en-GB"/>
              </w:rPr>
              <w:t>1)</w:t>
            </w:r>
          </w:p>
        </w:tc>
        <w:tc>
          <w:tcPr>
            <w:tcW w:w="1867" w:type="dxa"/>
            <w:shd w:val="clear" w:color="auto" w:fill="auto"/>
            <w:noWrap/>
            <w:vAlign w:val="bottom"/>
          </w:tcPr>
          <w:p w:rsidRPr="006941B5" w:rsidR="005C7D32" w:rsidP="00DD4A8F" w:rsidRDefault="005C7D3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(26,</w:t>
            </w:r>
            <w:r w:rsidR="00DD4A8F">
              <w:rPr>
                <w:rFonts w:ascii="Arial" w:hAnsi="Arial" w:eastAsia="Times New Roman" w:cs="Arial"/>
                <w:b/>
                <w:color w:val="000000"/>
                <w:lang w:eastAsia="en-GB"/>
              </w:rPr>
              <w:t>202</w:t>
            </w:r>
            <w:r>
              <w:rPr>
                <w:rFonts w:ascii="Arial" w:hAnsi="Arial" w:eastAsia="Times New Roman" w:cs="Arial"/>
                <w:b/>
                <w:color w:val="000000"/>
                <w:lang w:eastAsia="en-GB"/>
              </w:rPr>
              <w:t>)</w:t>
            </w:r>
          </w:p>
        </w:tc>
      </w:tr>
      <w:tr w:rsidRPr="002818C2" w:rsidR="005C7D32" w:rsidTr="005C7D32">
        <w:trPr>
          <w:trHeight w:val="324"/>
        </w:trPr>
        <w:tc>
          <w:tcPr>
            <w:tcW w:w="4400" w:type="dxa"/>
            <w:shd w:val="clear" w:color="auto" w:fill="auto"/>
            <w:vAlign w:val="center"/>
            <w:hideMark/>
          </w:tcPr>
          <w:p w:rsidRPr="002818C2" w:rsidR="005C7D32" w:rsidP="005C7D32" w:rsidRDefault="005C7D32">
            <w:pPr>
              <w:spacing w:after="0" w:line="240" w:lineRule="auto"/>
              <w:rPr>
                <w:rFonts w:ascii="Arial" w:hAnsi="Arial" w:eastAsia="Times New Roman" w:cs="Arial"/>
                <w:color w:val="000000"/>
                <w:lang w:eastAsia="en-GB"/>
              </w:rPr>
            </w:pPr>
          </w:p>
        </w:tc>
        <w:tc>
          <w:tcPr>
            <w:tcW w:w="1820" w:type="dxa"/>
            <w:tcBorders>
              <w:bottom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20" w:type="dxa"/>
            <w:tcBorders>
              <w:bottom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tcBorders>
              <w:bottom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b/>
                <w:color w:val="000000"/>
                <w:lang w:eastAsia="en-GB"/>
              </w:rPr>
            </w:pPr>
            <w:r w:rsidRPr="006941B5">
              <w:rPr>
                <w:rFonts w:ascii="Arial" w:hAnsi="Arial" w:eastAsia="Times New Roman" w:cs="Arial"/>
                <w:b/>
                <w:color w:val="000000"/>
                <w:lang w:eastAsia="en-GB"/>
              </w:rPr>
              <w:t> </w:t>
            </w:r>
          </w:p>
        </w:tc>
      </w:tr>
      <w:tr w:rsidRPr="002818C2" w:rsidR="005C7D32" w:rsidTr="005C7D32">
        <w:trPr>
          <w:trHeight w:val="324"/>
        </w:trPr>
        <w:tc>
          <w:tcPr>
            <w:tcW w:w="4400" w:type="dxa"/>
            <w:shd w:val="clear" w:color="auto" w:fill="auto"/>
            <w:vAlign w:val="bottom"/>
            <w:hideMark/>
          </w:tcPr>
          <w:p w:rsidRPr="002818C2" w:rsidR="005C7D32" w:rsidP="005C7D32" w:rsidRDefault="005C7D3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(Surplus) / Deficit on Provision of Services</w:t>
            </w:r>
          </w:p>
        </w:tc>
        <w:tc>
          <w:tcPr>
            <w:tcW w:w="1820" w:type="dxa"/>
            <w:tcBorders>
              <w:top w:val="single" w:color="auto" w:sz="4" w:space="0"/>
              <w:bottom w:val="single" w:color="auto" w:sz="4" w:space="0"/>
            </w:tcBorders>
            <w:shd w:val="clear" w:color="auto" w:fill="auto"/>
            <w:noWrap/>
            <w:vAlign w:val="bottom"/>
          </w:tcPr>
          <w:p w:rsidRPr="006941B5" w:rsidR="005C7D32" w:rsidP="00DD4A8F" w:rsidRDefault="005C7D3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3,7</w:t>
            </w:r>
            <w:r w:rsidR="00DD4A8F">
              <w:rPr>
                <w:rFonts w:ascii="Arial" w:hAnsi="Arial" w:eastAsia="Times New Roman" w:cs="Arial"/>
                <w:b/>
                <w:color w:val="000000"/>
                <w:lang w:eastAsia="en-GB"/>
              </w:rPr>
              <w:t>3</w:t>
            </w:r>
            <w:r>
              <w:rPr>
                <w:rFonts w:ascii="Arial" w:hAnsi="Arial" w:eastAsia="Times New Roman" w:cs="Arial"/>
                <w:b/>
                <w:color w:val="000000"/>
                <w:lang w:eastAsia="en-GB"/>
              </w:rPr>
              <w:t>8</w:t>
            </w:r>
          </w:p>
        </w:tc>
        <w:tc>
          <w:tcPr>
            <w:tcW w:w="1820" w:type="dxa"/>
            <w:tcBorders>
              <w:top w:val="single" w:color="auto" w:sz="4" w:space="0"/>
              <w:bottom w:val="single" w:color="auto" w:sz="4" w:space="0"/>
            </w:tcBorders>
            <w:shd w:val="clear" w:color="auto" w:fill="auto"/>
            <w:noWrap/>
            <w:vAlign w:val="bottom"/>
          </w:tcPr>
          <w:p w:rsidRPr="006941B5" w:rsidR="005C7D32" w:rsidP="00DD4A8F" w:rsidRDefault="005C7D3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(13,6</w:t>
            </w:r>
            <w:r w:rsidR="00DD4A8F">
              <w:rPr>
                <w:rFonts w:ascii="Arial" w:hAnsi="Arial" w:eastAsia="Times New Roman" w:cs="Arial"/>
                <w:b/>
                <w:color w:val="000000"/>
                <w:lang w:eastAsia="en-GB"/>
              </w:rPr>
              <w:t>7</w:t>
            </w:r>
            <w:r>
              <w:rPr>
                <w:rFonts w:ascii="Arial" w:hAnsi="Arial" w:eastAsia="Times New Roman" w:cs="Arial"/>
                <w:b/>
                <w:color w:val="000000"/>
                <w:lang w:eastAsia="en-GB"/>
              </w:rPr>
              <w:t>9)</w:t>
            </w:r>
          </w:p>
        </w:tc>
        <w:tc>
          <w:tcPr>
            <w:tcW w:w="1867" w:type="dxa"/>
            <w:tcBorders>
              <w:top w:val="single" w:color="auto" w:sz="4" w:space="0"/>
              <w:bottom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(9,941)</w:t>
            </w:r>
          </w:p>
        </w:tc>
      </w:tr>
      <w:tr w:rsidRPr="002818C2" w:rsidR="005C7D32" w:rsidTr="005C7D32">
        <w:trPr>
          <w:trHeight w:val="324"/>
        </w:trPr>
        <w:tc>
          <w:tcPr>
            <w:tcW w:w="4400" w:type="dxa"/>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p>
        </w:tc>
        <w:tc>
          <w:tcPr>
            <w:tcW w:w="1820" w:type="dxa"/>
            <w:tcBorders>
              <w:top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20" w:type="dxa"/>
            <w:tcBorders>
              <w:top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tcBorders>
              <w:top w:val="single" w:color="auto" w:sz="4" w:space="0"/>
            </w:tcBorders>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r w:rsidRPr="002818C2" w:rsidR="005C7D32" w:rsidTr="005C7D32">
        <w:trPr>
          <w:trHeight w:val="324"/>
        </w:trPr>
        <w:tc>
          <w:tcPr>
            <w:tcW w:w="4400" w:type="dxa"/>
            <w:shd w:val="clear" w:color="auto" w:fill="auto"/>
            <w:noWrap/>
            <w:vAlign w:val="bottom"/>
            <w:hideMark/>
          </w:tcPr>
          <w:p w:rsidRPr="002818C2" w:rsidR="005C7D32" w:rsidP="005C7D32" w:rsidRDefault="005C7D3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Opening Balance on the General Fund</w:t>
            </w:r>
          </w:p>
        </w:tc>
        <w:tc>
          <w:tcPr>
            <w:tcW w:w="1820" w:type="dxa"/>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(44,015)</w:t>
            </w:r>
          </w:p>
        </w:tc>
        <w:tc>
          <w:tcPr>
            <w:tcW w:w="1820" w:type="dxa"/>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r w:rsidRPr="002818C2" w:rsidR="005C7D32" w:rsidTr="005C7D32">
        <w:trPr>
          <w:trHeight w:val="324"/>
        </w:trPr>
        <w:tc>
          <w:tcPr>
            <w:tcW w:w="4400" w:type="dxa"/>
            <w:shd w:val="clear" w:color="auto" w:fill="auto"/>
            <w:noWrap/>
            <w:vAlign w:val="bottom"/>
            <w:hideMark/>
          </w:tcPr>
          <w:p w:rsidRPr="002818C2" w:rsidR="005C7D32" w:rsidP="005C7D32" w:rsidRDefault="005C7D3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Surplus</w:t>
            </w:r>
            <w:r>
              <w:rPr>
                <w:rFonts w:ascii="Arial" w:hAnsi="Arial" w:eastAsia="Times New Roman" w:cs="Arial"/>
                <w:color w:val="000000"/>
                <w:lang w:eastAsia="en-GB"/>
              </w:rPr>
              <w:t xml:space="preserve"> / (</w:t>
            </w:r>
            <w:r w:rsidRPr="002818C2">
              <w:rPr>
                <w:rFonts w:ascii="Arial" w:hAnsi="Arial" w:eastAsia="Times New Roman" w:cs="Arial"/>
                <w:color w:val="000000"/>
                <w:lang w:eastAsia="en-GB"/>
              </w:rPr>
              <w:t>Deficit</w:t>
            </w:r>
            <w:r>
              <w:rPr>
                <w:rFonts w:ascii="Arial" w:hAnsi="Arial" w:eastAsia="Times New Roman" w:cs="Arial"/>
                <w:color w:val="000000"/>
                <w:lang w:eastAsia="en-GB"/>
              </w:rPr>
              <w:t>)</w:t>
            </w:r>
            <w:r w:rsidRPr="002818C2">
              <w:rPr>
                <w:rFonts w:ascii="Arial" w:hAnsi="Arial" w:eastAsia="Times New Roman" w:cs="Arial"/>
                <w:color w:val="000000"/>
                <w:lang w:eastAsia="en-GB"/>
              </w:rPr>
              <w:t xml:space="preserve"> for the year</w:t>
            </w:r>
          </w:p>
        </w:tc>
        <w:tc>
          <w:tcPr>
            <w:tcW w:w="1820" w:type="dxa"/>
            <w:tcBorders>
              <w:bottom w:val="single" w:color="auto" w:sz="4" w:space="0"/>
            </w:tcBorders>
            <w:shd w:val="clear" w:color="auto" w:fill="auto"/>
            <w:noWrap/>
            <w:vAlign w:val="bottom"/>
          </w:tcPr>
          <w:p w:rsidRPr="006941B5" w:rsidR="005C7D32" w:rsidP="00DD4A8F" w:rsidRDefault="005C7D3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w:t>
            </w:r>
            <w:r w:rsidR="00DD4A8F">
              <w:rPr>
                <w:rFonts w:ascii="Arial" w:hAnsi="Arial" w:eastAsia="Times New Roman" w:cs="Arial"/>
                <w:color w:val="000000"/>
                <w:lang w:eastAsia="en-GB"/>
              </w:rPr>
              <w:t>3</w:t>
            </w:r>
            <w:r>
              <w:rPr>
                <w:rFonts w:ascii="Arial" w:hAnsi="Arial" w:eastAsia="Times New Roman" w:cs="Arial"/>
                <w:color w:val="000000"/>
                <w:lang w:eastAsia="en-GB"/>
              </w:rPr>
              <w:t>8</w:t>
            </w:r>
          </w:p>
        </w:tc>
        <w:tc>
          <w:tcPr>
            <w:tcW w:w="1820" w:type="dxa"/>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shd w:val="clear" w:color="auto" w:fill="auto"/>
            <w:noWrap/>
            <w:vAlign w:val="bottom"/>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r w:rsidRPr="002818C2" w:rsidR="005C7D32" w:rsidTr="005C7D32">
        <w:trPr>
          <w:trHeight w:val="324"/>
        </w:trPr>
        <w:tc>
          <w:tcPr>
            <w:tcW w:w="4400" w:type="dxa"/>
            <w:shd w:val="clear" w:color="auto" w:fill="auto"/>
            <w:noWrap/>
            <w:vAlign w:val="bottom"/>
            <w:hideMark/>
          </w:tcPr>
          <w:p w:rsidRPr="002818C2" w:rsidR="005C7D32" w:rsidP="005C7D32" w:rsidRDefault="005C7D3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Closing Balance on the General Fund</w:t>
            </w:r>
          </w:p>
        </w:tc>
        <w:tc>
          <w:tcPr>
            <w:tcW w:w="1820" w:type="dxa"/>
            <w:tcBorders>
              <w:top w:val="single" w:color="auto" w:sz="4" w:space="0"/>
              <w:bottom w:val="single" w:color="auto" w:sz="4" w:space="0"/>
            </w:tcBorders>
            <w:shd w:val="clear" w:color="auto" w:fill="auto"/>
            <w:noWrap/>
            <w:vAlign w:val="bottom"/>
          </w:tcPr>
          <w:p w:rsidRPr="006941B5" w:rsidR="005C7D32" w:rsidP="00DD4A8F" w:rsidRDefault="005C7D3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(40,2</w:t>
            </w:r>
            <w:r w:rsidR="00DD4A8F">
              <w:rPr>
                <w:rFonts w:ascii="Arial" w:hAnsi="Arial" w:eastAsia="Times New Roman" w:cs="Arial"/>
                <w:b/>
                <w:color w:val="000000"/>
                <w:lang w:eastAsia="en-GB"/>
              </w:rPr>
              <w:t>7</w:t>
            </w:r>
            <w:r>
              <w:rPr>
                <w:rFonts w:ascii="Arial" w:hAnsi="Arial" w:eastAsia="Times New Roman" w:cs="Arial"/>
                <w:b/>
                <w:color w:val="000000"/>
                <w:lang w:eastAsia="en-GB"/>
              </w:rPr>
              <w:t>7)</w:t>
            </w:r>
          </w:p>
        </w:tc>
        <w:tc>
          <w:tcPr>
            <w:tcW w:w="1820" w:type="dxa"/>
            <w:shd w:val="clear" w:color="auto" w:fill="auto"/>
            <w:noWrap/>
            <w:vAlign w:val="bottom"/>
            <w:hideMark/>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c>
          <w:tcPr>
            <w:tcW w:w="1867" w:type="dxa"/>
            <w:shd w:val="clear" w:color="auto" w:fill="auto"/>
            <w:noWrap/>
            <w:vAlign w:val="bottom"/>
            <w:hideMark/>
          </w:tcPr>
          <w:p w:rsidRPr="006941B5" w:rsidR="005C7D32" w:rsidP="005C7D32" w:rsidRDefault="005C7D32">
            <w:pPr>
              <w:spacing w:after="0" w:line="240" w:lineRule="auto"/>
              <w:jc w:val="right"/>
              <w:rPr>
                <w:rFonts w:ascii="Arial" w:hAnsi="Arial" w:eastAsia="Times New Roman" w:cs="Arial"/>
                <w:color w:val="000000"/>
                <w:lang w:eastAsia="en-GB"/>
              </w:rPr>
            </w:pPr>
            <w:r w:rsidRPr="006941B5">
              <w:rPr>
                <w:rFonts w:ascii="Arial" w:hAnsi="Arial" w:eastAsia="Times New Roman" w:cs="Arial"/>
                <w:color w:val="000000"/>
                <w:lang w:eastAsia="en-GB"/>
              </w:rPr>
              <w:t> </w:t>
            </w:r>
          </w:p>
        </w:tc>
      </w:tr>
    </w:tbl>
    <w:p w:rsidRPr="002818C2" w:rsidR="00520888" w:rsidP="00486557" w:rsidRDefault="00520888">
      <w:pPr>
        <w:rPr>
          <w:rFonts w:ascii="Arial" w:hAnsi="Arial" w:cs="Arial"/>
          <w:b/>
          <w:color w:val="A6A6A6" w:themeColor="background1" w:themeShade="A6"/>
          <w:sz w:val="16"/>
          <w:szCs w:val="16"/>
        </w:rPr>
      </w:pPr>
    </w:p>
    <w:p w:rsidR="00C66688" w:rsidP="00486557" w:rsidRDefault="00C66688">
      <w:pPr>
        <w:rPr>
          <w:rFonts w:ascii="Arial" w:hAnsi="Arial" w:cs="Arial"/>
          <w:b/>
          <w:color w:val="A6A6A6" w:themeColor="background1" w:themeShade="A6"/>
          <w:sz w:val="16"/>
          <w:szCs w:val="16"/>
        </w:rPr>
      </w:pPr>
    </w:p>
    <w:p w:rsidRPr="002818C2" w:rsidR="00725B07" w:rsidP="00725B07" w:rsidRDefault="00725B0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5.15.1 </w:t>
      </w:r>
      <w:bookmarkStart w:name="NotetotheExpenditureandFundingAnalasis" w:id="40"/>
      <w:r w:rsidRPr="002818C2">
        <w:rPr>
          <w:rFonts w:ascii="Arial" w:hAnsi="Arial" w:eastAsia="Times New Roman" w:cs="Arial"/>
          <w:b/>
          <w:bCs/>
          <w:color w:val="000000"/>
          <w:lang w:eastAsia="en-GB"/>
        </w:rPr>
        <w:t>Note to the Expenditure and Funding Analysis</w:t>
      </w:r>
      <w:bookmarkEnd w:id="40"/>
    </w:p>
    <w:p w:rsidRPr="002818C2" w:rsidR="00AA4029" w:rsidP="00725B07" w:rsidRDefault="00AA4029">
      <w:pPr>
        <w:spacing w:after="0" w:line="240" w:lineRule="auto"/>
        <w:rPr>
          <w:rFonts w:ascii="Arial" w:hAnsi="Arial" w:eastAsia="Times New Roman" w:cs="Arial"/>
          <w:b/>
          <w:bCs/>
          <w:color w:val="000000"/>
          <w:lang w:eastAsia="en-GB"/>
        </w:rPr>
      </w:pPr>
    </w:p>
    <w:p w:rsidRPr="002818C2" w:rsidR="00722F29" w:rsidP="00725B07" w:rsidRDefault="00722F29">
      <w:pPr>
        <w:spacing w:after="0" w:line="240" w:lineRule="auto"/>
        <w:rPr>
          <w:rFonts w:ascii="Arial" w:hAnsi="Arial" w:eastAsia="Times New Roman" w:cs="Arial"/>
          <w:b/>
          <w:bCs/>
          <w:color w:val="000000"/>
          <w:lang w:eastAsia="en-GB"/>
        </w:rPr>
      </w:pPr>
    </w:p>
    <w:tbl>
      <w:tblPr>
        <w:tblW w:w="9823"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01"/>
        <w:gridCol w:w="1549"/>
        <w:gridCol w:w="1549"/>
        <w:gridCol w:w="1512"/>
        <w:gridCol w:w="1512"/>
      </w:tblGrid>
      <w:tr w:rsidRPr="002818C2" w:rsidR="00B332EE" w:rsidTr="007C0F7E">
        <w:trPr>
          <w:trHeight w:val="156"/>
        </w:trPr>
        <w:tc>
          <w:tcPr>
            <w:tcW w:w="3701" w:type="dxa"/>
            <w:shd w:val="clear" w:color="auto" w:fill="auto"/>
            <w:hideMark/>
          </w:tcPr>
          <w:p w:rsidRPr="002818C2" w:rsidR="00B332EE" w:rsidP="00B332EE" w:rsidRDefault="00B332EE">
            <w:pPr>
              <w:spacing w:after="0" w:line="240" w:lineRule="auto"/>
              <w:rPr>
                <w:rFonts w:ascii="Arial" w:hAnsi="Arial" w:eastAsia="Times New Roman" w:cs="Arial"/>
                <w:b/>
                <w:bCs/>
                <w:color w:val="000000"/>
                <w:lang w:eastAsia="en-GB"/>
              </w:rPr>
            </w:pPr>
          </w:p>
        </w:tc>
        <w:tc>
          <w:tcPr>
            <w:tcW w:w="1549" w:type="dxa"/>
            <w:shd w:val="clear" w:color="auto" w:fill="auto"/>
            <w:hideMark/>
          </w:tcPr>
          <w:p w:rsidRPr="002818C2" w:rsidR="00B332EE" w:rsidP="00B332EE" w:rsidRDefault="00B332E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549" w:type="dxa"/>
            <w:shd w:val="clear" w:color="auto" w:fill="auto"/>
            <w:hideMark/>
          </w:tcPr>
          <w:p w:rsidRPr="002818C2" w:rsidR="00B332EE" w:rsidP="00B332EE" w:rsidRDefault="00B332E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512" w:type="dxa"/>
            <w:shd w:val="clear" w:color="auto" w:fill="auto"/>
            <w:hideMark/>
          </w:tcPr>
          <w:p w:rsidRPr="002818C2" w:rsidR="00B332EE" w:rsidP="00B332EE" w:rsidRDefault="00B332E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512" w:type="dxa"/>
            <w:shd w:val="clear" w:color="auto" w:fill="auto"/>
            <w:hideMark/>
          </w:tcPr>
          <w:p w:rsidRPr="002818C2" w:rsidR="00B332EE" w:rsidP="00B332EE" w:rsidRDefault="00B332E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B332EE" w:rsidTr="007E7BA8">
        <w:trPr>
          <w:trHeight w:val="324"/>
        </w:trPr>
        <w:tc>
          <w:tcPr>
            <w:tcW w:w="3701" w:type="dxa"/>
            <w:vMerge w:val="restart"/>
            <w:shd w:val="clear" w:color="auto" w:fill="auto"/>
            <w:vAlign w:val="bottom"/>
            <w:hideMark/>
          </w:tcPr>
          <w:p w:rsidRPr="002818C2" w:rsidR="00B332EE" w:rsidP="007E7BA8" w:rsidRDefault="00B332E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to General Fund to add expenditure or income not chargeable to taxation and remove items which are only chargeable under statute</w:t>
            </w:r>
          </w:p>
        </w:tc>
        <w:tc>
          <w:tcPr>
            <w:tcW w:w="1549" w:type="dxa"/>
            <w:shd w:val="clear" w:color="auto" w:fill="auto"/>
            <w:vAlign w:val="bottom"/>
            <w:hideMark/>
          </w:tcPr>
          <w:p w:rsidRPr="002818C2" w:rsidR="00B332EE" w:rsidP="00553CC9" w:rsidRDefault="00B332EE">
            <w:pPr>
              <w:spacing w:after="0" w:line="240" w:lineRule="auto"/>
              <w:jc w:val="center"/>
              <w:rPr>
                <w:rFonts w:ascii="Arial" w:hAnsi="Arial" w:eastAsia="Times New Roman" w:cs="Arial"/>
                <w:b/>
                <w:bCs/>
                <w:color w:val="000000"/>
                <w:lang w:eastAsia="en-GB"/>
              </w:rPr>
            </w:pPr>
          </w:p>
        </w:tc>
        <w:tc>
          <w:tcPr>
            <w:tcW w:w="1549" w:type="dxa"/>
            <w:shd w:val="clear" w:color="auto" w:fill="auto"/>
            <w:hideMark/>
          </w:tcPr>
          <w:p w:rsidRPr="002818C2" w:rsidR="00B332EE" w:rsidP="00FA23BA" w:rsidRDefault="00D650D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00FA23BA">
              <w:rPr>
                <w:rFonts w:ascii="Arial" w:hAnsi="Arial" w:eastAsia="Times New Roman" w:cs="Arial"/>
                <w:b/>
                <w:bCs/>
                <w:color w:val="000000"/>
                <w:lang w:eastAsia="en-GB"/>
              </w:rPr>
              <w:t>-</w:t>
            </w:r>
            <w:r>
              <w:rPr>
                <w:rFonts w:ascii="Arial" w:hAnsi="Arial" w:eastAsia="Times New Roman" w:cs="Arial"/>
                <w:b/>
                <w:bCs/>
                <w:color w:val="000000"/>
                <w:lang w:eastAsia="en-GB"/>
              </w:rPr>
              <w:t>21</w:t>
            </w:r>
          </w:p>
        </w:tc>
        <w:tc>
          <w:tcPr>
            <w:tcW w:w="1512" w:type="dxa"/>
            <w:shd w:val="clear" w:color="auto" w:fill="auto"/>
            <w:vAlign w:val="bottom"/>
            <w:hideMark/>
          </w:tcPr>
          <w:p w:rsidRPr="002818C2" w:rsidR="00B332EE" w:rsidP="00553CC9" w:rsidRDefault="00B332EE">
            <w:pPr>
              <w:spacing w:after="0" w:line="240" w:lineRule="auto"/>
              <w:jc w:val="center"/>
              <w:rPr>
                <w:rFonts w:ascii="Arial" w:hAnsi="Arial" w:eastAsia="Times New Roman" w:cs="Arial"/>
                <w:b/>
                <w:bCs/>
                <w:color w:val="000000"/>
                <w:lang w:eastAsia="en-GB"/>
              </w:rPr>
            </w:pPr>
          </w:p>
        </w:tc>
        <w:tc>
          <w:tcPr>
            <w:tcW w:w="1512" w:type="dxa"/>
            <w:shd w:val="clear" w:color="auto" w:fill="auto"/>
            <w:vAlign w:val="bottom"/>
            <w:hideMark/>
          </w:tcPr>
          <w:p w:rsidRPr="002818C2" w:rsidR="00B332EE" w:rsidP="00553CC9" w:rsidRDefault="00B332EE">
            <w:pPr>
              <w:spacing w:after="0" w:line="240" w:lineRule="auto"/>
              <w:jc w:val="center"/>
              <w:rPr>
                <w:rFonts w:ascii="Arial" w:hAnsi="Arial" w:eastAsia="Times New Roman" w:cs="Arial"/>
                <w:b/>
                <w:bCs/>
                <w:color w:val="000000"/>
                <w:lang w:eastAsia="en-GB"/>
              </w:rPr>
            </w:pPr>
          </w:p>
        </w:tc>
      </w:tr>
      <w:tr w:rsidRPr="002818C2" w:rsidR="00B332EE" w:rsidTr="007C0F7E">
        <w:trPr>
          <w:trHeight w:val="156"/>
        </w:trPr>
        <w:tc>
          <w:tcPr>
            <w:tcW w:w="3701" w:type="dxa"/>
            <w:vMerge/>
            <w:shd w:val="clear" w:color="auto" w:fill="auto"/>
            <w:vAlign w:val="center"/>
            <w:hideMark/>
          </w:tcPr>
          <w:p w:rsidRPr="002818C2" w:rsidR="00B332EE" w:rsidP="00B332EE" w:rsidRDefault="00B332EE">
            <w:pPr>
              <w:spacing w:after="0" w:line="240" w:lineRule="auto"/>
              <w:rPr>
                <w:rFonts w:ascii="Arial" w:hAnsi="Arial" w:eastAsia="Times New Roman" w:cs="Arial"/>
                <w:b/>
                <w:bCs/>
                <w:color w:val="000000"/>
                <w:lang w:eastAsia="en-GB"/>
              </w:rPr>
            </w:pPr>
          </w:p>
        </w:tc>
        <w:tc>
          <w:tcPr>
            <w:tcW w:w="1549" w:type="dxa"/>
            <w:shd w:val="clear" w:color="auto" w:fill="auto"/>
            <w:vAlign w:val="bottom"/>
            <w:hideMark/>
          </w:tcPr>
          <w:p w:rsidRPr="002818C2" w:rsidR="00B332EE" w:rsidP="00553CC9" w:rsidRDefault="00B332EE">
            <w:pPr>
              <w:spacing w:after="0" w:line="240" w:lineRule="auto"/>
              <w:jc w:val="center"/>
              <w:rPr>
                <w:rFonts w:ascii="Arial" w:hAnsi="Arial" w:eastAsia="Times New Roman" w:cs="Arial"/>
                <w:b/>
                <w:bCs/>
                <w:color w:val="000000"/>
                <w:lang w:eastAsia="en-GB"/>
              </w:rPr>
            </w:pPr>
          </w:p>
        </w:tc>
        <w:tc>
          <w:tcPr>
            <w:tcW w:w="1549" w:type="dxa"/>
            <w:shd w:val="clear" w:color="auto" w:fill="auto"/>
            <w:vAlign w:val="bottom"/>
            <w:hideMark/>
          </w:tcPr>
          <w:p w:rsidRPr="002818C2" w:rsidR="00B332EE" w:rsidP="00553CC9" w:rsidRDefault="00B332EE">
            <w:pPr>
              <w:spacing w:after="0" w:line="240" w:lineRule="auto"/>
              <w:jc w:val="center"/>
              <w:rPr>
                <w:rFonts w:ascii="Arial" w:hAnsi="Arial" w:eastAsia="Times New Roman" w:cs="Arial"/>
                <w:b/>
                <w:bCs/>
                <w:color w:val="000000"/>
                <w:lang w:eastAsia="en-GB"/>
              </w:rPr>
            </w:pPr>
          </w:p>
        </w:tc>
        <w:tc>
          <w:tcPr>
            <w:tcW w:w="1512" w:type="dxa"/>
            <w:shd w:val="clear" w:color="auto" w:fill="auto"/>
            <w:vAlign w:val="bottom"/>
            <w:hideMark/>
          </w:tcPr>
          <w:p w:rsidRPr="002818C2" w:rsidR="00B332EE" w:rsidP="00553CC9" w:rsidRDefault="00B332EE">
            <w:pPr>
              <w:spacing w:after="0" w:line="240" w:lineRule="auto"/>
              <w:jc w:val="center"/>
              <w:rPr>
                <w:rFonts w:ascii="Arial" w:hAnsi="Arial" w:eastAsia="Times New Roman" w:cs="Arial"/>
                <w:b/>
                <w:bCs/>
                <w:color w:val="000000"/>
                <w:lang w:eastAsia="en-GB"/>
              </w:rPr>
            </w:pPr>
          </w:p>
        </w:tc>
        <w:tc>
          <w:tcPr>
            <w:tcW w:w="1512" w:type="dxa"/>
            <w:shd w:val="clear" w:color="auto" w:fill="auto"/>
            <w:vAlign w:val="bottom"/>
            <w:hideMark/>
          </w:tcPr>
          <w:p w:rsidRPr="002818C2" w:rsidR="00B332EE" w:rsidP="00553CC9" w:rsidRDefault="00B332EE">
            <w:pPr>
              <w:spacing w:after="0" w:line="240" w:lineRule="auto"/>
              <w:jc w:val="center"/>
              <w:rPr>
                <w:rFonts w:ascii="Arial" w:hAnsi="Arial" w:eastAsia="Times New Roman" w:cs="Arial"/>
                <w:b/>
                <w:bCs/>
                <w:color w:val="000000"/>
                <w:lang w:eastAsia="en-GB"/>
              </w:rPr>
            </w:pPr>
          </w:p>
        </w:tc>
      </w:tr>
      <w:tr w:rsidRPr="002818C2" w:rsidR="00B332EE" w:rsidTr="007C0F7E">
        <w:trPr>
          <w:trHeight w:val="1344"/>
        </w:trPr>
        <w:tc>
          <w:tcPr>
            <w:tcW w:w="3701" w:type="dxa"/>
            <w:vMerge/>
            <w:shd w:val="clear" w:color="auto" w:fill="auto"/>
            <w:vAlign w:val="center"/>
            <w:hideMark/>
          </w:tcPr>
          <w:p w:rsidRPr="002818C2" w:rsidR="00B332EE" w:rsidP="00B332EE" w:rsidRDefault="00B332EE">
            <w:pPr>
              <w:spacing w:after="0" w:line="240" w:lineRule="auto"/>
              <w:rPr>
                <w:rFonts w:ascii="Arial" w:hAnsi="Arial" w:eastAsia="Times New Roman" w:cs="Arial"/>
                <w:b/>
                <w:bCs/>
                <w:color w:val="000000"/>
                <w:lang w:eastAsia="en-GB"/>
              </w:rPr>
            </w:pPr>
          </w:p>
        </w:tc>
        <w:tc>
          <w:tcPr>
            <w:tcW w:w="1549" w:type="dxa"/>
            <w:shd w:val="clear" w:color="auto" w:fill="auto"/>
            <w:vAlign w:val="bottom"/>
            <w:hideMark/>
          </w:tcPr>
          <w:p w:rsidRPr="002818C2" w:rsidR="00B332EE" w:rsidP="00DC60B7" w:rsidRDefault="00B332E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w:t>
            </w:r>
            <w:r w:rsidR="00DC60B7">
              <w:rPr>
                <w:rFonts w:ascii="Arial" w:hAnsi="Arial" w:eastAsia="Times New Roman" w:cs="Arial"/>
                <w:b/>
                <w:bCs/>
                <w:color w:val="000000"/>
                <w:lang w:eastAsia="en-GB"/>
              </w:rPr>
              <w:t xml:space="preserve"> for capital purposes (Note 1)</w:t>
            </w:r>
          </w:p>
        </w:tc>
        <w:tc>
          <w:tcPr>
            <w:tcW w:w="1549" w:type="dxa"/>
            <w:shd w:val="clear" w:color="auto" w:fill="auto"/>
            <w:vAlign w:val="bottom"/>
            <w:hideMark/>
          </w:tcPr>
          <w:p w:rsidRPr="002818C2" w:rsidR="00B332EE" w:rsidP="00C57C7A" w:rsidRDefault="00DC60B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Net change for pensions adjustments (Note 2)</w:t>
            </w:r>
          </w:p>
        </w:tc>
        <w:tc>
          <w:tcPr>
            <w:tcW w:w="1512" w:type="dxa"/>
            <w:shd w:val="clear" w:color="auto" w:fill="auto"/>
            <w:vAlign w:val="bottom"/>
            <w:hideMark/>
          </w:tcPr>
          <w:p w:rsidRPr="002818C2" w:rsidR="00B332EE" w:rsidP="00DC60B7" w:rsidRDefault="00B332E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Other</w:t>
            </w:r>
            <w:r w:rsidR="00DC60B7">
              <w:rPr>
                <w:rFonts w:ascii="Arial" w:hAnsi="Arial" w:eastAsia="Times New Roman" w:cs="Arial"/>
                <w:b/>
                <w:bCs/>
                <w:color w:val="000000"/>
                <w:lang w:eastAsia="en-GB"/>
              </w:rPr>
              <w:t xml:space="preserve"> differences (Note 3)</w:t>
            </w:r>
          </w:p>
        </w:tc>
        <w:tc>
          <w:tcPr>
            <w:tcW w:w="1512" w:type="dxa"/>
            <w:shd w:val="clear" w:color="auto" w:fill="auto"/>
            <w:vAlign w:val="bottom"/>
            <w:hideMark/>
          </w:tcPr>
          <w:p w:rsidRPr="002818C2" w:rsidR="00B332EE" w:rsidP="00C57C7A" w:rsidRDefault="00B332E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adjustments</w:t>
            </w:r>
          </w:p>
        </w:tc>
      </w:tr>
      <w:tr w:rsidRPr="002818C2" w:rsidR="00B332EE" w:rsidTr="007C0F7E">
        <w:trPr>
          <w:trHeight w:val="288"/>
        </w:trPr>
        <w:tc>
          <w:tcPr>
            <w:tcW w:w="3701" w:type="dxa"/>
            <w:shd w:val="clear" w:color="auto" w:fill="auto"/>
            <w:vAlign w:val="center"/>
            <w:hideMark/>
          </w:tcPr>
          <w:p w:rsidRPr="002818C2" w:rsidR="00B332EE" w:rsidP="00B332EE" w:rsidRDefault="00B332EE">
            <w:pPr>
              <w:spacing w:after="0" w:line="240" w:lineRule="auto"/>
              <w:rPr>
                <w:rFonts w:ascii="Arial" w:hAnsi="Arial" w:eastAsia="Times New Roman" w:cs="Arial"/>
                <w:b/>
                <w:bCs/>
                <w:color w:val="000000"/>
                <w:lang w:eastAsia="en-GB"/>
              </w:rPr>
            </w:pPr>
          </w:p>
        </w:tc>
        <w:tc>
          <w:tcPr>
            <w:tcW w:w="1549" w:type="dxa"/>
            <w:shd w:val="clear" w:color="auto" w:fill="auto"/>
            <w:noWrap/>
            <w:vAlign w:val="bottom"/>
            <w:hideMark/>
          </w:tcPr>
          <w:p w:rsidRPr="002818C2" w:rsidR="00B332EE" w:rsidP="00C57C7A" w:rsidRDefault="00B332EE">
            <w:pPr>
              <w:spacing w:after="0" w:line="240" w:lineRule="auto"/>
              <w:jc w:val="center"/>
              <w:rPr>
                <w:rFonts w:ascii="Arial" w:hAnsi="Arial" w:eastAsia="Times New Roman" w:cs="Arial"/>
                <w:b/>
                <w:bCs/>
                <w:color w:val="000000"/>
                <w:lang w:eastAsia="en-GB"/>
              </w:rPr>
            </w:pPr>
          </w:p>
        </w:tc>
        <w:tc>
          <w:tcPr>
            <w:tcW w:w="1549" w:type="dxa"/>
            <w:shd w:val="clear" w:color="auto" w:fill="auto"/>
            <w:noWrap/>
            <w:vAlign w:val="bottom"/>
            <w:hideMark/>
          </w:tcPr>
          <w:p w:rsidRPr="002818C2" w:rsidR="00B332EE" w:rsidP="00C57C7A" w:rsidRDefault="00B332EE">
            <w:pPr>
              <w:spacing w:after="0" w:line="240" w:lineRule="auto"/>
              <w:jc w:val="center"/>
              <w:rPr>
                <w:rFonts w:ascii="Arial" w:hAnsi="Arial" w:eastAsia="Times New Roman" w:cs="Arial"/>
                <w:b/>
                <w:bCs/>
                <w:color w:val="000000"/>
                <w:lang w:eastAsia="en-GB"/>
              </w:rPr>
            </w:pPr>
          </w:p>
        </w:tc>
        <w:tc>
          <w:tcPr>
            <w:tcW w:w="1512" w:type="dxa"/>
            <w:shd w:val="clear" w:color="auto" w:fill="auto"/>
            <w:noWrap/>
            <w:vAlign w:val="bottom"/>
            <w:hideMark/>
          </w:tcPr>
          <w:p w:rsidRPr="002818C2" w:rsidR="00B332EE" w:rsidP="00C57C7A" w:rsidRDefault="00B332EE">
            <w:pPr>
              <w:spacing w:after="0" w:line="240" w:lineRule="auto"/>
              <w:jc w:val="center"/>
              <w:rPr>
                <w:rFonts w:ascii="Arial" w:hAnsi="Arial" w:eastAsia="Times New Roman" w:cs="Arial"/>
                <w:b/>
                <w:bCs/>
                <w:color w:val="000000"/>
                <w:lang w:eastAsia="en-GB"/>
              </w:rPr>
            </w:pPr>
          </w:p>
        </w:tc>
        <w:tc>
          <w:tcPr>
            <w:tcW w:w="1512" w:type="dxa"/>
            <w:shd w:val="clear" w:color="auto" w:fill="auto"/>
            <w:noWrap/>
            <w:vAlign w:val="bottom"/>
            <w:hideMark/>
          </w:tcPr>
          <w:p w:rsidRPr="002818C2" w:rsidR="00B332EE" w:rsidP="00C57C7A" w:rsidRDefault="00B332EE">
            <w:pPr>
              <w:spacing w:after="0" w:line="240" w:lineRule="auto"/>
              <w:jc w:val="center"/>
              <w:rPr>
                <w:rFonts w:ascii="Arial" w:hAnsi="Arial" w:eastAsia="Times New Roman" w:cs="Arial"/>
                <w:b/>
                <w:bCs/>
                <w:color w:val="000000"/>
                <w:lang w:eastAsia="en-GB"/>
              </w:rPr>
            </w:pPr>
          </w:p>
        </w:tc>
      </w:tr>
      <w:tr w:rsidRPr="002818C2" w:rsidR="00B332EE" w:rsidTr="007C0F7E">
        <w:trPr>
          <w:trHeight w:val="288"/>
        </w:trPr>
        <w:tc>
          <w:tcPr>
            <w:tcW w:w="3701" w:type="dxa"/>
            <w:shd w:val="clear" w:color="auto" w:fill="auto"/>
            <w:vAlign w:val="center"/>
            <w:hideMark/>
          </w:tcPr>
          <w:p w:rsidRPr="002818C2" w:rsidR="00B332EE" w:rsidP="00B332EE" w:rsidRDefault="00B332E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SERVICE</w:t>
            </w:r>
          </w:p>
        </w:tc>
        <w:tc>
          <w:tcPr>
            <w:tcW w:w="1549" w:type="dxa"/>
            <w:shd w:val="clear" w:color="auto" w:fill="auto"/>
            <w:noWrap/>
            <w:vAlign w:val="bottom"/>
            <w:hideMark/>
          </w:tcPr>
          <w:p w:rsidRPr="002818C2" w:rsidR="00B332EE" w:rsidP="00C57C7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49" w:type="dxa"/>
            <w:shd w:val="clear" w:color="auto" w:fill="auto"/>
            <w:noWrap/>
            <w:vAlign w:val="bottom"/>
            <w:hideMark/>
          </w:tcPr>
          <w:p w:rsidRPr="002818C2" w:rsidR="00B332EE" w:rsidP="00C57C7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12" w:type="dxa"/>
            <w:shd w:val="clear" w:color="auto" w:fill="auto"/>
            <w:noWrap/>
            <w:vAlign w:val="bottom"/>
            <w:hideMark/>
          </w:tcPr>
          <w:p w:rsidRPr="002818C2" w:rsidR="00B332EE" w:rsidP="00C57C7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12" w:type="dxa"/>
            <w:shd w:val="clear" w:color="auto" w:fill="auto"/>
            <w:noWrap/>
            <w:vAlign w:val="bottom"/>
            <w:hideMark/>
          </w:tcPr>
          <w:p w:rsidRPr="002818C2" w:rsidR="00B332EE" w:rsidP="00C57C7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B332EE" w:rsidTr="007C0F7E">
        <w:trPr>
          <w:trHeight w:val="288"/>
        </w:trPr>
        <w:tc>
          <w:tcPr>
            <w:tcW w:w="3701" w:type="dxa"/>
            <w:shd w:val="clear" w:color="auto" w:fill="auto"/>
            <w:vAlign w:val="center"/>
            <w:hideMark/>
          </w:tcPr>
          <w:p w:rsidRPr="002818C2" w:rsidR="00B332EE" w:rsidP="00B332EE" w:rsidRDefault="00B332EE">
            <w:pPr>
              <w:spacing w:after="0" w:line="240" w:lineRule="auto"/>
              <w:rPr>
                <w:rFonts w:ascii="Arial" w:hAnsi="Arial" w:eastAsia="Times New Roman" w:cs="Arial"/>
                <w:color w:val="000000"/>
                <w:lang w:eastAsia="en-GB"/>
              </w:rPr>
            </w:pPr>
          </w:p>
        </w:tc>
        <w:tc>
          <w:tcPr>
            <w:tcW w:w="1549" w:type="dxa"/>
            <w:shd w:val="clear" w:color="auto" w:fill="auto"/>
            <w:noWrap/>
            <w:vAlign w:val="center"/>
            <w:hideMark/>
          </w:tcPr>
          <w:p w:rsidRPr="002818C2" w:rsidR="00B332EE" w:rsidP="00B332EE" w:rsidRDefault="00B332EE">
            <w:pPr>
              <w:spacing w:after="0" w:line="240" w:lineRule="auto"/>
              <w:jc w:val="right"/>
              <w:rPr>
                <w:rFonts w:ascii="Arial" w:hAnsi="Arial" w:eastAsia="Times New Roman" w:cs="Arial"/>
                <w:color w:val="000000"/>
                <w:lang w:eastAsia="en-GB"/>
              </w:rPr>
            </w:pPr>
          </w:p>
        </w:tc>
        <w:tc>
          <w:tcPr>
            <w:tcW w:w="1549" w:type="dxa"/>
            <w:shd w:val="clear" w:color="auto" w:fill="auto"/>
            <w:noWrap/>
            <w:vAlign w:val="center"/>
            <w:hideMark/>
          </w:tcPr>
          <w:p w:rsidRPr="002818C2" w:rsidR="00B332EE" w:rsidP="00B332EE" w:rsidRDefault="00B332EE">
            <w:pPr>
              <w:spacing w:after="0" w:line="240" w:lineRule="auto"/>
              <w:jc w:val="right"/>
              <w:rPr>
                <w:rFonts w:ascii="Arial" w:hAnsi="Arial" w:eastAsia="Times New Roman" w:cs="Arial"/>
                <w:color w:val="000000"/>
                <w:lang w:eastAsia="en-GB"/>
              </w:rPr>
            </w:pPr>
          </w:p>
        </w:tc>
        <w:tc>
          <w:tcPr>
            <w:tcW w:w="1512" w:type="dxa"/>
            <w:shd w:val="clear" w:color="auto" w:fill="auto"/>
            <w:noWrap/>
            <w:vAlign w:val="center"/>
            <w:hideMark/>
          </w:tcPr>
          <w:p w:rsidRPr="002818C2" w:rsidR="00B332EE" w:rsidP="00B332EE" w:rsidRDefault="00B332EE">
            <w:pPr>
              <w:spacing w:after="0" w:line="240" w:lineRule="auto"/>
              <w:jc w:val="right"/>
              <w:rPr>
                <w:rFonts w:ascii="Arial" w:hAnsi="Arial" w:eastAsia="Times New Roman" w:cs="Arial"/>
                <w:b/>
                <w:bCs/>
                <w:color w:val="000000"/>
                <w:lang w:eastAsia="en-GB"/>
              </w:rPr>
            </w:pPr>
          </w:p>
        </w:tc>
        <w:tc>
          <w:tcPr>
            <w:tcW w:w="1512" w:type="dxa"/>
            <w:shd w:val="clear" w:color="auto" w:fill="auto"/>
            <w:noWrap/>
            <w:vAlign w:val="center"/>
            <w:hideMark/>
          </w:tcPr>
          <w:p w:rsidRPr="002818C2" w:rsidR="00B332EE" w:rsidP="00B332EE" w:rsidRDefault="00B332E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Asset Management</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5,832</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w:t>
            </w:r>
            <w:r w:rsidRPr="004412B7" w:rsidR="004412B7">
              <w:rPr>
                <w:rFonts w:ascii="Arial" w:hAnsi="Arial" w:eastAsia="Times New Roman" w:cs="Arial"/>
                <w:color w:val="000000"/>
                <w:lang w:eastAsia="en-GB"/>
              </w:rPr>
              <w:t xml:space="preserve"> </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12" w:type="dxa"/>
            <w:shd w:val="clear" w:color="auto" w:fill="auto"/>
            <w:noWrap/>
            <w:vAlign w:val="bottom"/>
          </w:tcPr>
          <w:p w:rsidRPr="004412B7" w:rsidR="004412B7" w:rsidP="00F71223"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5,839</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Audit &amp; Assurance</w:t>
            </w:r>
          </w:p>
        </w:tc>
        <w:tc>
          <w:tcPr>
            <w:tcW w:w="1549"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49"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A9188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4412B7" w:rsidTr="00236B06">
        <w:trPr>
          <w:trHeight w:val="288"/>
        </w:trPr>
        <w:tc>
          <w:tcPr>
            <w:tcW w:w="3701" w:type="dxa"/>
            <w:shd w:val="clear" w:color="auto" w:fill="auto"/>
            <w:vAlign w:val="center"/>
            <w:hideMark/>
          </w:tcPr>
          <w:p w:rsidRPr="002818C2" w:rsidR="004412B7" w:rsidP="00B332EE" w:rsidRDefault="00F253A2">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Executive Directors</w:t>
            </w:r>
          </w:p>
        </w:tc>
        <w:tc>
          <w:tcPr>
            <w:tcW w:w="1549"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w:t>
            </w:r>
          </w:p>
        </w:tc>
        <w:tc>
          <w:tcPr>
            <w:tcW w:w="1512"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Engineering Services</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w:t>
            </w:r>
            <w:r w:rsidRPr="004412B7" w:rsidR="004412B7">
              <w:rPr>
                <w:rFonts w:ascii="Arial" w:hAnsi="Arial" w:eastAsia="Times New Roman" w:cs="Arial"/>
                <w:color w:val="000000"/>
                <w:lang w:eastAsia="en-GB"/>
              </w:rPr>
              <w:t xml:space="preserve"> </w:t>
            </w:r>
          </w:p>
        </w:tc>
        <w:tc>
          <w:tcPr>
            <w:tcW w:w="1549" w:type="dxa"/>
            <w:shd w:val="clear" w:color="auto" w:fill="auto"/>
            <w:noWrap/>
            <w:vAlign w:val="bottom"/>
          </w:tcPr>
          <w:p w:rsidRPr="004412B7" w:rsidR="004412B7" w:rsidP="00F71223" w:rsidRDefault="00F7122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Environmental Health</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Finance &amp; Business Services</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160</w:t>
            </w:r>
          </w:p>
        </w:tc>
        <w:tc>
          <w:tcPr>
            <w:tcW w:w="1549" w:type="dxa"/>
            <w:shd w:val="clear" w:color="auto" w:fill="auto"/>
            <w:noWrap/>
            <w:vAlign w:val="bottom"/>
          </w:tcPr>
          <w:p w:rsidRPr="004412B7" w:rsidR="004412B7" w:rsidP="00F71223"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w:t>
            </w:r>
            <w:r w:rsidR="00F71223">
              <w:rPr>
                <w:rFonts w:ascii="Arial" w:hAnsi="Arial" w:eastAsia="Times New Roman" w:cs="Arial"/>
                <w:color w:val="000000"/>
                <w:lang w:eastAsia="en-GB"/>
              </w:rPr>
              <w:t>0</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Pr="004412B7" w:rsidR="004412B7">
              <w:rPr>
                <w:rFonts w:ascii="Arial" w:hAnsi="Arial" w:eastAsia="Times New Roman" w:cs="Arial"/>
                <w:color w:val="000000"/>
                <w:lang w:eastAsia="en-GB"/>
              </w:rPr>
              <w:t xml:space="preserve"> </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190</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General Expenses</w:t>
            </w:r>
          </w:p>
        </w:tc>
        <w:tc>
          <w:tcPr>
            <w:tcW w:w="1549"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 xml:space="preserve">18 </w:t>
            </w:r>
          </w:p>
        </w:tc>
        <w:tc>
          <w:tcPr>
            <w:tcW w:w="1549"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 xml:space="preserve">18 </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Housing Services</w:t>
            </w:r>
          </w:p>
        </w:tc>
        <w:tc>
          <w:tcPr>
            <w:tcW w:w="1549" w:type="dxa"/>
            <w:shd w:val="clear" w:color="auto" w:fill="auto"/>
            <w:noWrap/>
            <w:vAlign w:val="bottom"/>
          </w:tcPr>
          <w:p w:rsidRPr="004412B7" w:rsidR="004412B7" w:rsidP="00AB1942"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629</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12" w:type="dxa"/>
            <w:shd w:val="clear" w:color="auto" w:fill="auto"/>
            <w:noWrap/>
            <w:vAlign w:val="bottom"/>
          </w:tcPr>
          <w:p w:rsidRPr="004412B7" w:rsidR="004412B7" w:rsidP="00236B06"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638</w:t>
            </w:r>
            <w:r w:rsidRPr="004412B7" w:rsidR="004412B7">
              <w:rPr>
                <w:rFonts w:ascii="Arial" w:hAnsi="Arial" w:eastAsia="Times New Roman" w:cs="Arial"/>
                <w:color w:val="000000"/>
                <w:lang w:eastAsia="en-GB"/>
              </w:rPr>
              <w:t xml:space="preserve"> </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Human Resources &amp; Customer Services</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20</w:t>
            </w:r>
            <w:r w:rsidRPr="004412B7" w:rsidR="004412B7">
              <w:rPr>
                <w:rFonts w:ascii="Arial" w:hAnsi="Arial" w:eastAsia="Times New Roman" w:cs="Arial"/>
                <w:color w:val="000000"/>
                <w:lang w:eastAsia="en-GB"/>
              </w:rPr>
              <w:t xml:space="preserve"> </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35</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Legal &amp; Democratic Services</w:t>
            </w:r>
          </w:p>
        </w:tc>
        <w:tc>
          <w:tcPr>
            <w:tcW w:w="1549"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w:t>
            </w:r>
          </w:p>
        </w:tc>
        <w:tc>
          <w:tcPr>
            <w:tcW w:w="1512" w:type="dxa"/>
            <w:shd w:val="clear" w:color="auto" w:fill="auto"/>
            <w:noWrap/>
            <w:vAlign w:val="bottom"/>
          </w:tcPr>
          <w:p w:rsidRPr="004412B7" w:rsidR="004412B7" w:rsidP="00D650D3"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Pr="004412B7" w:rsidR="004412B7">
              <w:rPr>
                <w:rFonts w:ascii="Arial" w:hAnsi="Arial" w:eastAsia="Times New Roman" w:cs="Arial"/>
                <w:color w:val="000000"/>
                <w:lang w:eastAsia="en-GB"/>
              </w:rPr>
              <w:t xml:space="preserve"> </w:t>
            </w:r>
          </w:p>
        </w:tc>
        <w:tc>
          <w:tcPr>
            <w:tcW w:w="1512" w:type="dxa"/>
            <w:shd w:val="clear" w:color="auto" w:fill="auto"/>
            <w:noWrap/>
            <w:vAlign w:val="bottom"/>
          </w:tcPr>
          <w:p w:rsidRPr="004412B7" w:rsidR="004412B7" w:rsidP="00D650D3"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Partnership &amp; Community Engagement</w:t>
            </w:r>
          </w:p>
        </w:tc>
        <w:tc>
          <w:tcPr>
            <w:tcW w:w="1549"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w:t>
            </w:r>
          </w:p>
        </w:tc>
        <w:tc>
          <w:tcPr>
            <w:tcW w:w="1512"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Planning &amp; Economic Development</w:t>
            </w:r>
          </w:p>
        </w:tc>
        <w:tc>
          <w:tcPr>
            <w:tcW w:w="1549" w:type="dxa"/>
            <w:shd w:val="clear" w:color="auto" w:fill="auto"/>
            <w:noWrap/>
            <w:vAlign w:val="bottom"/>
          </w:tcPr>
          <w:p w:rsidRPr="004412B7" w:rsidR="004412B7" w:rsidP="00AB1942"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462</w:t>
            </w:r>
            <w:r w:rsidRPr="004412B7" w:rsidR="004412B7">
              <w:rPr>
                <w:rFonts w:ascii="Arial" w:hAnsi="Arial" w:eastAsia="Times New Roman" w:cs="Arial"/>
                <w:color w:val="000000"/>
                <w:lang w:eastAsia="en-GB"/>
              </w:rPr>
              <w:t xml:space="preserve"> </w:t>
            </w:r>
          </w:p>
        </w:tc>
        <w:tc>
          <w:tcPr>
            <w:tcW w:w="1549" w:type="dxa"/>
            <w:shd w:val="clear" w:color="auto" w:fill="auto"/>
            <w:noWrap/>
            <w:vAlign w:val="bottom"/>
          </w:tcPr>
          <w:p w:rsidRPr="004412B7" w:rsidR="004412B7" w:rsidP="00236B06"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w:t>
            </w:r>
          </w:p>
        </w:tc>
        <w:tc>
          <w:tcPr>
            <w:tcW w:w="1512" w:type="dxa"/>
            <w:shd w:val="clear" w:color="auto" w:fill="auto"/>
            <w:noWrap/>
            <w:vAlign w:val="bottom"/>
          </w:tcPr>
          <w:p w:rsidRPr="004412B7" w:rsidR="004412B7" w:rsidP="00236B06"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12"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483</w:t>
            </w:r>
          </w:p>
        </w:tc>
      </w:tr>
      <w:tr w:rsidRPr="002818C2" w:rsidR="004412B7" w:rsidTr="00236B06">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Street Scene Services</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599</w:t>
            </w:r>
          </w:p>
        </w:tc>
        <w:tc>
          <w:tcPr>
            <w:tcW w:w="1549" w:type="dxa"/>
            <w:shd w:val="clear" w:color="auto" w:fill="auto"/>
            <w:noWrap/>
            <w:vAlign w:val="bottom"/>
          </w:tcPr>
          <w:p w:rsidRPr="004412B7" w:rsidR="004412B7" w:rsidP="004412B7"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w:t>
            </w:r>
          </w:p>
        </w:tc>
        <w:tc>
          <w:tcPr>
            <w:tcW w:w="1512" w:type="dxa"/>
            <w:shd w:val="clear" w:color="auto" w:fill="auto"/>
            <w:noWrap/>
            <w:vAlign w:val="bottom"/>
          </w:tcPr>
          <w:p w:rsidRPr="004412B7" w:rsidR="004412B7" w:rsidP="004412B7" w:rsidRDefault="004412B7">
            <w:pPr>
              <w:spacing w:after="0" w:line="240" w:lineRule="auto"/>
              <w:jc w:val="right"/>
              <w:rPr>
                <w:rFonts w:ascii="Arial" w:hAnsi="Arial" w:eastAsia="Times New Roman" w:cs="Arial"/>
                <w:color w:val="000000"/>
                <w:lang w:eastAsia="en-GB"/>
              </w:rPr>
            </w:pPr>
            <w:r w:rsidRPr="004412B7">
              <w:rPr>
                <w:rFonts w:ascii="Arial" w:hAnsi="Arial" w:eastAsia="Times New Roman" w:cs="Arial"/>
                <w:color w:val="000000"/>
                <w:lang w:eastAsia="en-GB"/>
              </w:rPr>
              <w:t>-</w:t>
            </w:r>
          </w:p>
        </w:tc>
        <w:tc>
          <w:tcPr>
            <w:tcW w:w="1512" w:type="dxa"/>
            <w:shd w:val="clear" w:color="auto" w:fill="auto"/>
            <w:noWrap/>
            <w:vAlign w:val="bottom"/>
          </w:tcPr>
          <w:p w:rsidRPr="004412B7" w:rsidR="004412B7" w:rsidP="00236B06"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641</w:t>
            </w:r>
            <w:r w:rsidRPr="004412B7" w:rsidR="004412B7">
              <w:rPr>
                <w:rFonts w:ascii="Arial" w:hAnsi="Arial" w:eastAsia="Times New Roman" w:cs="Arial"/>
                <w:color w:val="000000"/>
                <w:lang w:eastAsia="en-GB"/>
              </w:rPr>
              <w:t xml:space="preserve"> </w:t>
            </w:r>
          </w:p>
        </w:tc>
      </w:tr>
      <w:tr w:rsidRPr="002818C2" w:rsidR="00BE0ECB" w:rsidTr="00DC60B7">
        <w:trPr>
          <w:trHeight w:val="288"/>
        </w:trPr>
        <w:tc>
          <w:tcPr>
            <w:tcW w:w="3701" w:type="dxa"/>
            <w:shd w:val="clear" w:color="auto" w:fill="auto"/>
            <w:vAlign w:val="center"/>
            <w:hideMark/>
          </w:tcPr>
          <w:p w:rsidRPr="002818C2" w:rsidR="00BE0ECB" w:rsidP="00B332EE" w:rsidRDefault="00D650D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Exceptional Items – Covid-19</w:t>
            </w:r>
          </w:p>
        </w:tc>
        <w:tc>
          <w:tcPr>
            <w:tcW w:w="1549" w:type="dxa"/>
            <w:tcBorders>
              <w:bottom w:val="single" w:color="auto" w:sz="4" w:space="0"/>
            </w:tcBorders>
            <w:shd w:val="clear" w:color="auto" w:fill="auto"/>
            <w:noWrap/>
            <w:vAlign w:val="bottom"/>
          </w:tcPr>
          <w:p w:rsidRPr="002818C2" w:rsidR="00BE0ECB" w:rsidP="00B332EE"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49" w:type="dxa"/>
            <w:tcBorders>
              <w:bottom w:val="single" w:color="auto" w:sz="4" w:space="0"/>
            </w:tcBorders>
            <w:shd w:val="clear" w:color="auto" w:fill="auto"/>
            <w:noWrap/>
            <w:vAlign w:val="bottom"/>
          </w:tcPr>
          <w:p w:rsidRPr="002818C2" w:rsidR="00BE0ECB" w:rsidP="00B332EE" w:rsidRDefault="00BE0ECB">
            <w:pPr>
              <w:spacing w:after="0" w:line="240" w:lineRule="auto"/>
              <w:jc w:val="right"/>
              <w:rPr>
                <w:rFonts w:ascii="Arial" w:hAnsi="Arial" w:eastAsia="Times New Roman" w:cs="Arial"/>
                <w:color w:val="000000"/>
                <w:lang w:eastAsia="en-GB"/>
              </w:rPr>
            </w:pPr>
          </w:p>
        </w:tc>
        <w:tc>
          <w:tcPr>
            <w:tcW w:w="1512" w:type="dxa"/>
            <w:tcBorders>
              <w:bottom w:val="single" w:color="auto" w:sz="4" w:space="0"/>
            </w:tcBorders>
            <w:shd w:val="clear" w:color="auto" w:fill="auto"/>
            <w:noWrap/>
            <w:vAlign w:val="bottom"/>
          </w:tcPr>
          <w:p w:rsidRPr="002818C2" w:rsidR="00BE0ECB" w:rsidP="00B332EE" w:rsidRDefault="00BE0ECB">
            <w:pPr>
              <w:spacing w:after="0" w:line="240" w:lineRule="auto"/>
              <w:jc w:val="right"/>
              <w:rPr>
                <w:rFonts w:ascii="Arial" w:hAnsi="Arial" w:eastAsia="Times New Roman" w:cs="Arial"/>
                <w:b/>
                <w:bCs/>
                <w:color w:val="000000"/>
                <w:lang w:eastAsia="en-GB"/>
              </w:rPr>
            </w:pPr>
          </w:p>
        </w:tc>
        <w:tc>
          <w:tcPr>
            <w:tcW w:w="1512" w:type="dxa"/>
            <w:tcBorders>
              <w:bottom w:val="single" w:color="auto" w:sz="4" w:space="0"/>
            </w:tcBorders>
            <w:shd w:val="clear" w:color="auto" w:fill="auto"/>
            <w:noWrap/>
            <w:vAlign w:val="bottom"/>
          </w:tcPr>
          <w:p w:rsidRPr="0004390B" w:rsidR="00BE0ECB" w:rsidP="003903A0" w:rsidRDefault="00BE0ECB">
            <w:pPr>
              <w:spacing w:after="0" w:line="240" w:lineRule="auto"/>
              <w:jc w:val="right"/>
              <w:rPr>
                <w:rFonts w:ascii="Arial" w:hAnsi="Arial" w:eastAsia="Times New Roman" w:cs="Arial"/>
                <w:bCs/>
                <w:color w:val="000000"/>
                <w:lang w:eastAsia="en-GB"/>
              </w:rPr>
            </w:pPr>
          </w:p>
        </w:tc>
      </w:tr>
      <w:tr w:rsidRPr="002818C2" w:rsidR="00D650D3" w:rsidTr="00DC60B7">
        <w:trPr>
          <w:trHeight w:val="288"/>
        </w:trPr>
        <w:tc>
          <w:tcPr>
            <w:tcW w:w="3701" w:type="dxa"/>
            <w:shd w:val="clear" w:color="auto" w:fill="auto"/>
            <w:vAlign w:val="center"/>
          </w:tcPr>
          <w:p w:rsidRPr="002818C2" w:rsidR="00D650D3" w:rsidP="00B332EE" w:rsidRDefault="00D650D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Exceptional Items – Covid-19 Business Support Grants</w:t>
            </w:r>
          </w:p>
        </w:tc>
        <w:tc>
          <w:tcPr>
            <w:tcW w:w="1549"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49"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color w:val="000000"/>
                <w:lang w:eastAsia="en-GB"/>
              </w:rPr>
            </w:pPr>
          </w:p>
        </w:tc>
        <w:tc>
          <w:tcPr>
            <w:tcW w:w="1512"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b/>
                <w:bCs/>
                <w:color w:val="000000"/>
                <w:lang w:eastAsia="en-GB"/>
              </w:rPr>
            </w:pPr>
          </w:p>
        </w:tc>
        <w:tc>
          <w:tcPr>
            <w:tcW w:w="1512" w:type="dxa"/>
            <w:tcBorders>
              <w:bottom w:val="single" w:color="auto" w:sz="4" w:space="0"/>
            </w:tcBorders>
            <w:shd w:val="clear" w:color="auto" w:fill="auto"/>
            <w:noWrap/>
            <w:vAlign w:val="bottom"/>
          </w:tcPr>
          <w:p w:rsidRPr="0004390B" w:rsidR="00D650D3" w:rsidP="003903A0" w:rsidRDefault="00D650D3">
            <w:pPr>
              <w:spacing w:after="0" w:line="240" w:lineRule="auto"/>
              <w:jc w:val="right"/>
              <w:rPr>
                <w:rFonts w:ascii="Arial" w:hAnsi="Arial" w:eastAsia="Times New Roman" w:cs="Arial"/>
                <w:bCs/>
                <w:color w:val="000000"/>
                <w:lang w:eastAsia="en-GB"/>
              </w:rPr>
            </w:pPr>
          </w:p>
        </w:tc>
      </w:tr>
      <w:tr w:rsidRPr="002818C2" w:rsidR="00D650D3" w:rsidTr="00DC60B7">
        <w:trPr>
          <w:trHeight w:val="288"/>
        </w:trPr>
        <w:tc>
          <w:tcPr>
            <w:tcW w:w="3701" w:type="dxa"/>
            <w:shd w:val="clear" w:color="auto" w:fill="auto"/>
            <w:vAlign w:val="center"/>
          </w:tcPr>
          <w:p w:rsidRPr="002818C2" w:rsidR="00D650D3" w:rsidP="00B332EE" w:rsidRDefault="00D650D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Exceptional Items – Covid-19 Self Isolation</w:t>
            </w:r>
          </w:p>
        </w:tc>
        <w:tc>
          <w:tcPr>
            <w:tcW w:w="1549"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49"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color w:val="000000"/>
                <w:lang w:eastAsia="en-GB"/>
              </w:rPr>
            </w:pPr>
          </w:p>
        </w:tc>
        <w:tc>
          <w:tcPr>
            <w:tcW w:w="1512"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b/>
                <w:bCs/>
                <w:color w:val="000000"/>
                <w:lang w:eastAsia="en-GB"/>
              </w:rPr>
            </w:pPr>
          </w:p>
        </w:tc>
        <w:tc>
          <w:tcPr>
            <w:tcW w:w="1512" w:type="dxa"/>
            <w:tcBorders>
              <w:bottom w:val="single" w:color="auto" w:sz="4" w:space="0"/>
            </w:tcBorders>
            <w:shd w:val="clear" w:color="auto" w:fill="auto"/>
            <w:noWrap/>
            <w:vAlign w:val="bottom"/>
          </w:tcPr>
          <w:p w:rsidRPr="0004390B" w:rsidR="00D650D3" w:rsidP="003903A0" w:rsidRDefault="00D650D3">
            <w:pPr>
              <w:spacing w:after="0" w:line="240" w:lineRule="auto"/>
              <w:jc w:val="right"/>
              <w:rPr>
                <w:rFonts w:ascii="Arial" w:hAnsi="Arial" w:eastAsia="Times New Roman" w:cs="Arial"/>
                <w:bCs/>
                <w:color w:val="000000"/>
                <w:lang w:eastAsia="en-GB"/>
              </w:rPr>
            </w:pPr>
          </w:p>
        </w:tc>
      </w:tr>
      <w:tr w:rsidRPr="002818C2" w:rsidR="00D650D3" w:rsidTr="00DC60B7">
        <w:trPr>
          <w:trHeight w:val="288"/>
        </w:trPr>
        <w:tc>
          <w:tcPr>
            <w:tcW w:w="3701" w:type="dxa"/>
            <w:shd w:val="clear" w:color="auto" w:fill="auto"/>
            <w:vAlign w:val="center"/>
          </w:tcPr>
          <w:p w:rsidRPr="002818C2" w:rsidR="00D650D3" w:rsidP="00B332EE" w:rsidRDefault="00D650D3">
            <w:pPr>
              <w:spacing w:after="0" w:line="240" w:lineRule="auto"/>
              <w:rPr>
                <w:rFonts w:ascii="Arial" w:hAnsi="Arial" w:eastAsia="Times New Roman" w:cs="Arial"/>
                <w:color w:val="000000"/>
                <w:lang w:eastAsia="en-GB"/>
              </w:rPr>
            </w:pPr>
          </w:p>
        </w:tc>
        <w:tc>
          <w:tcPr>
            <w:tcW w:w="1549"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color w:val="000000"/>
                <w:lang w:eastAsia="en-GB"/>
              </w:rPr>
            </w:pPr>
          </w:p>
        </w:tc>
        <w:tc>
          <w:tcPr>
            <w:tcW w:w="1549"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color w:val="000000"/>
                <w:lang w:eastAsia="en-GB"/>
              </w:rPr>
            </w:pPr>
          </w:p>
        </w:tc>
        <w:tc>
          <w:tcPr>
            <w:tcW w:w="1512" w:type="dxa"/>
            <w:tcBorders>
              <w:bottom w:val="single" w:color="auto" w:sz="4" w:space="0"/>
            </w:tcBorders>
            <w:shd w:val="clear" w:color="auto" w:fill="auto"/>
            <w:noWrap/>
            <w:vAlign w:val="bottom"/>
          </w:tcPr>
          <w:p w:rsidRPr="002818C2" w:rsidR="00D650D3" w:rsidP="00B332EE" w:rsidRDefault="00D650D3">
            <w:pPr>
              <w:spacing w:after="0" w:line="240" w:lineRule="auto"/>
              <w:jc w:val="right"/>
              <w:rPr>
                <w:rFonts w:ascii="Arial" w:hAnsi="Arial" w:eastAsia="Times New Roman" w:cs="Arial"/>
                <w:b/>
                <w:bCs/>
                <w:color w:val="000000"/>
                <w:lang w:eastAsia="en-GB"/>
              </w:rPr>
            </w:pPr>
          </w:p>
        </w:tc>
        <w:tc>
          <w:tcPr>
            <w:tcW w:w="1512" w:type="dxa"/>
            <w:tcBorders>
              <w:bottom w:val="single" w:color="auto" w:sz="4" w:space="0"/>
            </w:tcBorders>
            <w:shd w:val="clear" w:color="auto" w:fill="auto"/>
            <w:noWrap/>
            <w:vAlign w:val="bottom"/>
          </w:tcPr>
          <w:p w:rsidRPr="0004390B" w:rsidR="00D650D3" w:rsidP="003903A0" w:rsidRDefault="00D650D3">
            <w:pPr>
              <w:spacing w:after="0" w:line="240" w:lineRule="auto"/>
              <w:jc w:val="right"/>
              <w:rPr>
                <w:rFonts w:ascii="Arial" w:hAnsi="Arial" w:eastAsia="Times New Roman" w:cs="Arial"/>
                <w:bCs/>
                <w:color w:val="000000"/>
                <w:lang w:eastAsia="en-GB"/>
              </w:rPr>
            </w:pPr>
          </w:p>
        </w:tc>
      </w:tr>
      <w:tr w:rsidRPr="002818C2" w:rsidR="004412B7" w:rsidTr="00DC60B7">
        <w:trPr>
          <w:trHeight w:val="288"/>
        </w:trPr>
        <w:tc>
          <w:tcPr>
            <w:tcW w:w="3701" w:type="dxa"/>
            <w:shd w:val="clear" w:color="auto" w:fill="auto"/>
            <w:vAlign w:val="center"/>
            <w:hideMark/>
          </w:tcPr>
          <w:p w:rsidRPr="002818C2" w:rsidR="004412B7" w:rsidP="00B332EE" w:rsidRDefault="004412B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Cost of Services</w:t>
            </w:r>
          </w:p>
        </w:tc>
        <w:tc>
          <w:tcPr>
            <w:tcW w:w="1549" w:type="dxa"/>
            <w:tcBorders>
              <w:top w:val="single" w:color="auto" w:sz="4" w:space="0"/>
              <w:bottom w:val="single" w:color="auto" w:sz="4" w:space="0"/>
            </w:tcBorders>
            <w:shd w:val="clear" w:color="auto" w:fill="auto"/>
            <w:noWrap/>
            <w:vAlign w:val="bottom"/>
          </w:tcPr>
          <w:p w:rsidRPr="004412B7" w:rsidR="004412B7" w:rsidP="00AB1942"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7,749</w:t>
            </w:r>
            <w:r w:rsidRPr="004412B7" w:rsidR="004412B7">
              <w:rPr>
                <w:rFonts w:ascii="Arial" w:hAnsi="Arial" w:eastAsia="Times New Roman" w:cs="Arial"/>
                <w:b/>
                <w:bCs/>
                <w:color w:val="000000"/>
                <w:lang w:eastAsia="en-GB"/>
              </w:rPr>
              <w:t xml:space="preserve"> </w:t>
            </w:r>
          </w:p>
        </w:tc>
        <w:tc>
          <w:tcPr>
            <w:tcW w:w="1549" w:type="dxa"/>
            <w:tcBorders>
              <w:top w:val="single" w:color="auto" w:sz="4" w:space="0"/>
              <w:bottom w:val="single" w:color="auto" w:sz="4" w:space="0"/>
            </w:tcBorders>
            <w:shd w:val="clear" w:color="auto" w:fill="auto"/>
            <w:noWrap/>
            <w:vAlign w:val="bottom"/>
          </w:tcPr>
          <w:p w:rsidRPr="004412B7" w:rsidR="004412B7" w:rsidP="00236B06"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172</w:t>
            </w:r>
          </w:p>
        </w:tc>
        <w:tc>
          <w:tcPr>
            <w:tcW w:w="1512" w:type="dxa"/>
            <w:tcBorders>
              <w:top w:val="single" w:color="auto" w:sz="4" w:space="0"/>
              <w:bottom w:val="single" w:color="auto" w:sz="4" w:space="0"/>
            </w:tcBorders>
            <w:shd w:val="clear" w:color="auto" w:fill="auto"/>
            <w:noWrap/>
            <w:vAlign w:val="bottom"/>
          </w:tcPr>
          <w:p w:rsidRPr="004412B7" w:rsidR="004412B7" w:rsidP="00F71223"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c>
          <w:tcPr>
            <w:tcW w:w="1512" w:type="dxa"/>
            <w:tcBorders>
              <w:top w:val="single" w:color="auto" w:sz="4" w:space="0"/>
              <w:bottom w:val="single" w:color="auto" w:sz="4" w:space="0"/>
            </w:tcBorders>
            <w:shd w:val="clear" w:color="auto" w:fill="auto"/>
            <w:noWrap/>
            <w:vAlign w:val="bottom"/>
          </w:tcPr>
          <w:p w:rsidRPr="004412B7" w:rsidR="004412B7" w:rsidP="00F71223"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7,921</w:t>
            </w:r>
          </w:p>
        </w:tc>
      </w:tr>
      <w:tr w:rsidRPr="002818C2" w:rsidR="00DC60B7" w:rsidTr="00DC60B7">
        <w:trPr>
          <w:trHeight w:val="288"/>
        </w:trPr>
        <w:tc>
          <w:tcPr>
            <w:tcW w:w="3701" w:type="dxa"/>
            <w:shd w:val="clear" w:color="auto" w:fill="auto"/>
            <w:hideMark/>
          </w:tcPr>
          <w:p w:rsidRPr="00DC60B7" w:rsidR="00DC60B7" w:rsidP="00DC60B7" w:rsidRDefault="00DC60B7">
            <w:pPr>
              <w:spacing w:after="0" w:line="240" w:lineRule="auto"/>
              <w:rPr>
                <w:rFonts w:ascii="Arial" w:hAnsi="Arial" w:eastAsia="Times New Roman" w:cs="Arial"/>
                <w:color w:val="000000"/>
                <w:lang w:eastAsia="en-GB"/>
              </w:rPr>
            </w:pPr>
            <w:r w:rsidRPr="00DC60B7">
              <w:rPr>
                <w:rFonts w:ascii="Arial" w:hAnsi="Arial" w:eastAsia="Times New Roman" w:cs="Arial"/>
                <w:color w:val="000000"/>
                <w:lang w:eastAsia="en-GB"/>
              </w:rPr>
              <w:t>Other Operating Expenditure</w:t>
            </w:r>
          </w:p>
        </w:tc>
        <w:tc>
          <w:tcPr>
            <w:tcW w:w="1549" w:type="dxa"/>
            <w:tcBorders>
              <w:top w:val="single" w:color="auto" w:sz="4" w:space="0"/>
            </w:tcBorders>
            <w:shd w:val="clear" w:color="auto" w:fill="auto"/>
            <w:noWrap/>
            <w:vAlign w:val="bottom"/>
          </w:tcPr>
          <w:p w:rsidRPr="00AB1942" w:rsidR="00DC60B7" w:rsidP="00AB1942" w:rsidRDefault="00D650D3">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85</w:t>
            </w:r>
          </w:p>
        </w:tc>
        <w:tc>
          <w:tcPr>
            <w:tcW w:w="1549" w:type="dxa"/>
            <w:tcBorders>
              <w:top w:val="single" w:color="auto" w:sz="4" w:space="0"/>
            </w:tcBorders>
            <w:shd w:val="clear" w:color="auto" w:fill="auto"/>
            <w:noWrap/>
            <w:vAlign w:val="bottom"/>
          </w:tcPr>
          <w:p w:rsidRPr="00AB1942" w:rsidR="00DC60B7" w:rsidP="00DC60B7" w:rsidRDefault="00AB194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r w:rsidRPr="00AB1942" w:rsidR="00DC60B7">
              <w:rPr>
                <w:rFonts w:ascii="Arial" w:hAnsi="Arial" w:eastAsia="Times New Roman" w:cs="Arial"/>
                <w:bCs/>
                <w:color w:val="000000"/>
                <w:lang w:eastAsia="en-GB"/>
              </w:rPr>
              <w:t> </w:t>
            </w:r>
          </w:p>
        </w:tc>
        <w:tc>
          <w:tcPr>
            <w:tcW w:w="1512" w:type="dxa"/>
            <w:tcBorders>
              <w:top w:val="single" w:color="auto" w:sz="4" w:space="0"/>
            </w:tcBorders>
            <w:shd w:val="clear" w:color="auto" w:fill="auto"/>
            <w:noWrap/>
            <w:vAlign w:val="bottom"/>
          </w:tcPr>
          <w:p w:rsidRPr="00AB1942" w:rsidR="00DC60B7" w:rsidP="00DC60B7" w:rsidRDefault="00AB194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512" w:type="dxa"/>
            <w:tcBorders>
              <w:top w:val="single" w:color="auto" w:sz="4" w:space="0"/>
            </w:tcBorders>
            <w:shd w:val="clear" w:color="auto" w:fill="auto"/>
            <w:noWrap/>
            <w:vAlign w:val="bottom"/>
          </w:tcPr>
          <w:p w:rsidRPr="004412B7" w:rsidR="00DC60B7" w:rsidP="00DC60B7"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85</w:t>
            </w:r>
          </w:p>
        </w:tc>
      </w:tr>
      <w:tr w:rsidRPr="002818C2" w:rsidR="00DC60B7" w:rsidTr="00C01CE1">
        <w:trPr>
          <w:trHeight w:val="288"/>
        </w:trPr>
        <w:tc>
          <w:tcPr>
            <w:tcW w:w="3701" w:type="dxa"/>
            <w:shd w:val="clear" w:color="auto" w:fill="auto"/>
          </w:tcPr>
          <w:p w:rsidRPr="00DC60B7" w:rsidR="00DC60B7" w:rsidP="00DC60B7" w:rsidRDefault="00DC60B7">
            <w:pPr>
              <w:spacing w:after="0" w:line="240" w:lineRule="auto"/>
              <w:rPr>
                <w:rFonts w:ascii="Arial" w:hAnsi="Arial" w:eastAsia="Times New Roman" w:cs="Arial"/>
                <w:color w:val="000000"/>
                <w:lang w:eastAsia="en-GB"/>
              </w:rPr>
            </w:pPr>
            <w:r w:rsidRPr="00DC60B7">
              <w:rPr>
                <w:rFonts w:ascii="Arial" w:hAnsi="Arial" w:eastAsia="Times New Roman" w:cs="Arial"/>
                <w:color w:val="000000"/>
                <w:lang w:eastAsia="en-GB"/>
              </w:rPr>
              <w:t>Financing and Investment Income and Expenditure</w:t>
            </w:r>
          </w:p>
        </w:tc>
        <w:tc>
          <w:tcPr>
            <w:tcW w:w="1549" w:type="dxa"/>
            <w:shd w:val="clear" w:color="auto" w:fill="auto"/>
            <w:noWrap/>
            <w:vAlign w:val="bottom"/>
          </w:tcPr>
          <w:p w:rsidRPr="00AB1942" w:rsidR="00DC60B7" w:rsidP="006F5F5F" w:rsidRDefault="00AB194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r w:rsidR="00D650D3">
              <w:rPr>
                <w:rFonts w:ascii="Arial" w:hAnsi="Arial" w:eastAsia="Times New Roman" w:cs="Arial"/>
                <w:bCs/>
                <w:color w:val="000000"/>
                <w:lang w:eastAsia="en-GB"/>
              </w:rPr>
              <w:t>242</w:t>
            </w:r>
            <w:r>
              <w:rPr>
                <w:rFonts w:ascii="Arial" w:hAnsi="Arial" w:eastAsia="Times New Roman" w:cs="Arial"/>
                <w:bCs/>
                <w:color w:val="000000"/>
                <w:lang w:eastAsia="en-GB"/>
              </w:rPr>
              <w:t>)</w:t>
            </w:r>
          </w:p>
        </w:tc>
        <w:tc>
          <w:tcPr>
            <w:tcW w:w="1549" w:type="dxa"/>
            <w:shd w:val="clear" w:color="auto" w:fill="auto"/>
            <w:noWrap/>
            <w:vAlign w:val="bottom"/>
          </w:tcPr>
          <w:p w:rsidRPr="00AB1942" w:rsidR="00DC60B7" w:rsidP="00DC60B7" w:rsidRDefault="00F838A8">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695</w:t>
            </w:r>
          </w:p>
        </w:tc>
        <w:tc>
          <w:tcPr>
            <w:tcW w:w="1512" w:type="dxa"/>
            <w:shd w:val="clear" w:color="auto" w:fill="auto"/>
            <w:noWrap/>
            <w:vAlign w:val="bottom"/>
          </w:tcPr>
          <w:p w:rsidRPr="00AB1942" w:rsidR="00DC60B7" w:rsidP="001224C7" w:rsidRDefault="006F5F5F">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512" w:type="dxa"/>
            <w:shd w:val="clear" w:color="auto" w:fill="auto"/>
            <w:noWrap/>
            <w:vAlign w:val="bottom"/>
          </w:tcPr>
          <w:p w:rsidRPr="004412B7" w:rsidR="00DC60B7" w:rsidP="00681199" w:rsidRDefault="00F838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453</w:t>
            </w:r>
          </w:p>
        </w:tc>
      </w:tr>
      <w:tr w:rsidRPr="002818C2" w:rsidR="00DC60B7" w:rsidTr="00DC60B7">
        <w:trPr>
          <w:trHeight w:val="288"/>
        </w:trPr>
        <w:tc>
          <w:tcPr>
            <w:tcW w:w="3701" w:type="dxa"/>
            <w:shd w:val="clear" w:color="auto" w:fill="auto"/>
          </w:tcPr>
          <w:p w:rsidRPr="00DC60B7" w:rsidR="00DC60B7" w:rsidP="00DC60B7" w:rsidRDefault="00DC60B7">
            <w:pPr>
              <w:spacing w:after="0" w:line="240" w:lineRule="auto"/>
              <w:rPr>
                <w:rFonts w:ascii="Arial" w:hAnsi="Arial" w:eastAsia="Times New Roman" w:cs="Arial"/>
                <w:color w:val="000000"/>
                <w:lang w:eastAsia="en-GB"/>
              </w:rPr>
            </w:pPr>
            <w:r w:rsidRPr="00DC60B7">
              <w:rPr>
                <w:rFonts w:ascii="Arial" w:hAnsi="Arial" w:eastAsia="Times New Roman" w:cs="Arial"/>
                <w:color w:val="000000"/>
                <w:lang w:eastAsia="en-GB"/>
              </w:rPr>
              <w:t>Taxation and Non-Specific Grant Income</w:t>
            </w:r>
          </w:p>
        </w:tc>
        <w:tc>
          <w:tcPr>
            <w:tcW w:w="1549" w:type="dxa"/>
            <w:tcBorders>
              <w:bottom w:val="single" w:color="auto" w:sz="4" w:space="0"/>
            </w:tcBorders>
            <w:shd w:val="clear" w:color="auto" w:fill="auto"/>
            <w:noWrap/>
            <w:vAlign w:val="bottom"/>
          </w:tcPr>
          <w:p w:rsidRPr="00AB1942" w:rsidR="00DC60B7" w:rsidP="00823993" w:rsidRDefault="00AB194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r w:rsidR="00D650D3">
              <w:rPr>
                <w:rFonts w:ascii="Arial" w:hAnsi="Arial" w:eastAsia="Times New Roman" w:cs="Arial"/>
                <w:bCs/>
                <w:color w:val="000000"/>
                <w:lang w:eastAsia="en-GB"/>
              </w:rPr>
              <w:t>5,707</w:t>
            </w:r>
            <w:r>
              <w:rPr>
                <w:rFonts w:ascii="Arial" w:hAnsi="Arial" w:eastAsia="Times New Roman" w:cs="Arial"/>
                <w:bCs/>
                <w:color w:val="000000"/>
                <w:lang w:eastAsia="en-GB"/>
              </w:rPr>
              <w:t>)</w:t>
            </w:r>
          </w:p>
        </w:tc>
        <w:tc>
          <w:tcPr>
            <w:tcW w:w="1549" w:type="dxa"/>
            <w:tcBorders>
              <w:bottom w:val="single" w:color="auto" w:sz="4" w:space="0"/>
            </w:tcBorders>
            <w:shd w:val="clear" w:color="auto" w:fill="auto"/>
            <w:noWrap/>
            <w:vAlign w:val="bottom"/>
          </w:tcPr>
          <w:p w:rsidRPr="00AB1942" w:rsidR="00DC60B7" w:rsidP="00DC60B7" w:rsidRDefault="00AB1942">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512" w:type="dxa"/>
            <w:tcBorders>
              <w:bottom w:val="single" w:color="auto" w:sz="4" w:space="0"/>
            </w:tcBorders>
            <w:shd w:val="clear" w:color="auto" w:fill="auto"/>
            <w:noWrap/>
            <w:vAlign w:val="bottom"/>
          </w:tcPr>
          <w:p w:rsidRPr="00AB1942" w:rsidR="00DC60B7" w:rsidP="00823993" w:rsidRDefault="00D650D3">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10,722</w:t>
            </w:r>
          </w:p>
        </w:tc>
        <w:tc>
          <w:tcPr>
            <w:tcW w:w="1512" w:type="dxa"/>
            <w:tcBorders>
              <w:bottom w:val="single" w:color="auto" w:sz="4" w:space="0"/>
            </w:tcBorders>
            <w:shd w:val="clear" w:color="auto" w:fill="auto"/>
            <w:noWrap/>
            <w:vAlign w:val="bottom"/>
          </w:tcPr>
          <w:p w:rsidRPr="004412B7" w:rsidR="00DC60B7" w:rsidP="00681199"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5,015</w:t>
            </w:r>
          </w:p>
        </w:tc>
      </w:tr>
      <w:tr w:rsidRPr="002818C2" w:rsidR="0053620E" w:rsidTr="00DC60B7">
        <w:trPr>
          <w:trHeight w:val="288"/>
        </w:trPr>
        <w:tc>
          <w:tcPr>
            <w:tcW w:w="3701" w:type="dxa"/>
            <w:shd w:val="clear" w:color="auto" w:fill="auto"/>
            <w:vAlign w:val="center"/>
            <w:hideMark/>
          </w:tcPr>
          <w:p w:rsidRPr="00DC60B7" w:rsidR="00DC60B7" w:rsidP="00DC60B7" w:rsidRDefault="0053620E">
            <w:pPr>
              <w:spacing w:after="0" w:line="240" w:lineRule="auto"/>
              <w:rPr>
                <w:rFonts w:ascii="Arial" w:hAnsi="Arial" w:eastAsia="Times New Roman" w:cs="Arial"/>
                <w:b/>
                <w:color w:val="000000"/>
                <w:lang w:eastAsia="en-GB"/>
              </w:rPr>
            </w:pPr>
            <w:r w:rsidRPr="00DC60B7">
              <w:rPr>
                <w:rFonts w:ascii="Arial" w:hAnsi="Arial" w:eastAsia="Times New Roman" w:cs="Arial"/>
                <w:b/>
                <w:color w:val="000000"/>
                <w:lang w:eastAsia="en-GB"/>
              </w:rPr>
              <w:t>Other Income and Expenditure</w:t>
            </w:r>
            <w:r w:rsidR="00DC60B7">
              <w:rPr>
                <w:rFonts w:ascii="Arial" w:hAnsi="Arial" w:eastAsia="Times New Roman" w:cs="Arial"/>
                <w:b/>
                <w:color w:val="000000"/>
                <w:lang w:eastAsia="en-GB"/>
              </w:rPr>
              <w:t xml:space="preserve"> </w:t>
            </w:r>
            <w:r w:rsidRPr="00DC60B7" w:rsidR="00DC60B7">
              <w:rPr>
                <w:rFonts w:ascii="Arial" w:hAnsi="Arial" w:eastAsia="Times New Roman" w:cs="Arial"/>
                <w:b/>
                <w:color w:val="000000"/>
                <w:lang w:eastAsia="en-GB"/>
              </w:rPr>
              <w:t>from the</w:t>
            </w:r>
            <w:r w:rsidR="00DC60B7">
              <w:rPr>
                <w:rFonts w:ascii="Arial" w:hAnsi="Arial" w:eastAsia="Times New Roman" w:cs="Arial"/>
                <w:b/>
                <w:color w:val="000000"/>
                <w:lang w:eastAsia="en-GB"/>
              </w:rPr>
              <w:t xml:space="preserve"> </w:t>
            </w:r>
            <w:r w:rsidRPr="00DC60B7" w:rsidR="00DC60B7">
              <w:rPr>
                <w:rFonts w:ascii="Arial" w:hAnsi="Arial" w:eastAsia="Times New Roman" w:cs="Arial"/>
                <w:b/>
                <w:color w:val="000000"/>
                <w:lang w:eastAsia="en-GB"/>
              </w:rPr>
              <w:t>Expenditure and</w:t>
            </w:r>
          </w:p>
          <w:p w:rsidRPr="00DC60B7" w:rsidR="0053620E" w:rsidP="00DC60B7" w:rsidRDefault="00DC60B7">
            <w:pPr>
              <w:spacing w:after="0" w:line="240" w:lineRule="auto"/>
              <w:rPr>
                <w:rFonts w:ascii="Arial" w:hAnsi="Arial" w:eastAsia="Times New Roman" w:cs="Arial"/>
                <w:b/>
                <w:color w:val="000000"/>
                <w:lang w:eastAsia="en-GB"/>
              </w:rPr>
            </w:pPr>
            <w:r w:rsidRPr="00DC60B7">
              <w:rPr>
                <w:rFonts w:ascii="Arial" w:hAnsi="Arial" w:eastAsia="Times New Roman" w:cs="Arial"/>
                <w:b/>
                <w:color w:val="000000"/>
                <w:lang w:eastAsia="en-GB"/>
              </w:rPr>
              <w:t>Funding Analysis</w:t>
            </w:r>
          </w:p>
        </w:tc>
        <w:tc>
          <w:tcPr>
            <w:tcW w:w="1549" w:type="dxa"/>
            <w:tcBorders>
              <w:top w:val="single" w:color="auto" w:sz="4" w:space="0"/>
              <w:bottom w:val="single" w:color="auto" w:sz="4" w:space="0"/>
            </w:tcBorders>
            <w:shd w:val="clear" w:color="auto" w:fill="auto"/>
            <w:noWrap/>
            <w:vAlign w:val="bottom"/>
          </w:tcPr>
          <w:p w:rsidRPr="00AB1942" w:rsidR="0053620E" w:rsidP="00823993"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(5,864</w:t>
            </w:r>
            <w:r w:rsidR="00AB1942">
              <w:rPr>
                <w:rFonts w:ascii="Arial" w:hAnsi="Arial" w:eastAsia="Times New Roman" w:cs="Arial"/>
                <w:b/>
                <w:bCs/>
                <w:color w:val="000000"/>
                <w:lang w:eastAsia="en-GB"/>
              </w:rPr>
              <w:t>)</w:t>
            </w:r>
          </w:p>
        </w:tc>
        <w:tc>
          <w:tcPr>
            <w:tcW w:w="1549" w:type="dxa"/>
            <w:tcBorders>
              <w:top w:val="single" w:color="auto" w:sz="4" w:space="0"/>
              <w:bottom w:val="single" w:color="auto" w:sz="4" w:space="0"/>
            </w:tcBorders>
            <w:shd w:val="clear" w:color="auto" w:fill="auto"/>
            <w:noWrap/>
            <w:vAlign w:val="bottom"/>
          </w:tcPr>
          <w:p w:rsidRPr="00AB1942" w:rsidR="0053620E" w:rsidP="004412B7" w:rsidRDefault="00F838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695</w:t>
            </w:r>
            <w:r w:rsidRPr="00AB1942" w:rsidR="0053620E">
              <w:rPr>
                <w:rFonts w:ascii="Arial" w:hAnsi="Arial" w:eastAsia="Times New Roman" w:cs="Arial"/>
                <w:b/>
                <w:bCs/>
                <w:color w:val="000000"/>
                <w:lang w:eastAsia="en-GB"/>
              </w:rPr>
              <w:t xml:space="preserve"> </w:t>
            </w:r>
          </w:p>
        </w:tc>
        <w:tc>
          <w:tcPr>
            <w:tcW w:w="1512" w:type="dxa"/>
            <w:tcBorders>
              <w:top w:val="single" w:color="auto" w:sz="4" w:space="0"/>
              <w:bottom w:val="single" w:color="auto" w:sz="4" w:space="0"/>
            </w:tcBorders>
            <w:shd w:val="clear" w:color="auto" w:fill="auto"/>
            <w:noWrap/>
            <w:vAlign w:val="bottom"/>
          </w:tcPr>
          <w:p w:rsidRPr="00AB1942" w:rsidR="0053620E" w:rsidP="00823993" w:rsidRDefault="00D650D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10,722</w:t>
            </w:r>
          </w:p>
        </w:tc>
        <w:tc>
          <w:tcPr>
            <w:tcW w:w="1512" w:type="dxa"/>
            <w:tcBorders>
              <w:top w:val="single" w:color="auto" w:sz="4" w:space="0"/>
              <w:bottom w:val="single" w:color="auto" w:sz="4" w:space="0"/>
            </w:tcBorders>
            <w:shd w:val="clear" w:color="auto" w:fill="auto"/>
            <w:noWrap/>
            <w:vAlign w:val="bottom"/>
          </w:tcPr>
          <w:p w:rsidRPr="00AB1942" w:rsidR="0053620E" w:rsidP="0053620E" w:rsidRDefault="00F838A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5,553</w:t>
            </w:r>
          </w:p>
        </w:tc>
      </w:tr>
      <w:tr w:rsidRPr="002818C2" w:rsidR="0053620E" w:rsidTr="00DC60B7">
        <w:trPr>
          <w:trHeight w:val="288"/>
        </w:trPr>
        <w:tc>
          <w:tcPr>
            <w:tcW w:w="3701" w:type="dxa"/>
            <w:shd w:val="clear" w:color="auto" w:fill="auto"/>
            <w:vAlign w:val="center"/>
            <w:hideMark/>
          </w:tcPr>
          <w:p w:rsidRPr="002818C2" w:rsidR="0053620E" w:rsidP="00B332EE" w:rsidRDefault="0053620E">
            <w:pPr>
              <w:spacing w:after="0" w:line="240" w:lineRule="auto"/>
              <w:rPr>
                <w:rFonts w:ascii="Arial" w:hAnsi="Arial" w:eastAsia="Times New Roman" w:cs="Arial"/>
                <w:color w:val="000000"/>
                <w:lang w:eastAsia="en-GB"/>
              </w:rPr>
            </w:pPr>
          </w:p>
        </w:tc>
        <w:tc>
          <w:tcPr>
            <w:tcW w:w="1549" w:type="dxa"/>
            <w:tcBorders>
              <w:top w:val="single" w:color="auto" w:sz="4" w:space="0"/>
              <w:bottom w:val="single" w:color="auto" w:sz="4" w:space="0"/>
            </w:tcBorders>
            <w:shd w:val="clear" w:color="auto" w:fill="auto"/>
            <w:noWrap/>
            <w:vAlign w:val="bottom"/>
          </w:tcPr>
          <w:p w:rsidRPr="004412B7" w:rsidR="0053620E" w:rsidP="004412B7" w:rsidRDefault="0053620E">
            <w:pPr>
              <w:spacing w:after="0" w:line="240" w:lineRule="auto"/>
              <w:jc w:val="right"/>
              <w:rPr>
                <w:rFonts w:ascii="Arial" w:hAnsi="Arial" w:eastAsia="Times New Roman" w:cs="Arial"/>
                <w:b/>
                <w:bCs/>
                <w:color w:val="000000"/>
                <w:lang w:eastAsia="en-GB"/>
              </w:rPr>
            </w:pPr>
            <w:r w:rsidRPr="004412B7">
              <w:rPr>
                <w:rFonts w:ascii="Arial" w:hAnsi="Arial" w:eastAsia="Times New Roman" w:cs="Arial"/>
                <w:b/>
                <w:bCs/>
                <w:color w:val="000000"/>
                <w:lang w:eastAsia="en-GB"/>
              </w:rPr>
              <w:t> </w:t>
            </w:r>
          </w:p>
        </w:tc>
        <w:tc>
          <w:tcPr>
            <w:tcW w:w="1549" w:type="dxa"/>
            <w:tcBorders>
              <w:top w:val="single" w:color="auto" w:sz="4" w:space="0"/>
              <w:bottom w:val="single" w:color="auto" w:sz="4" w:space="0"/>
            </w:tcBorders>
            <w:shd w:val="clear" w:color="auto" w:fill="auto"/>
            <w:noWrap/>
            <w:vAlign w:val="bottom"/>
          </w:tcPr>
          <w:p w:rsidRPr="004412B7" w:rsidR="0053620E" w:rsidP="004412B7" w:rsidRDefault="0053620E">
            <w:pPr>
              <w:spacing w:after="0" w:line="240" w:lineRule="auto"/>
              <w:jc w:val="right"/>
              <w:rPr>
                <w:rFonts w:ascii="Arial" w:hAnsi="Arial" w:eastAsia="Times New Roman" w:cs="Arial"/>
                <w:b/>
                <w:bCs/>
                <w:color w:val="000000"/>
                <w:lang w:eastAsia="en-GB"/>
              </w:rPr>
            </w:pPr>
            <w:r w:rsidRPr="004412B7">
              <w:rPr>
                <w:rFonts w:ascii="Arial" w:hAnsi="Arial" w:eastAsia="Times New Roman" w:cs="Arial"/>
                <w:b/>
                <w:bCs/>
                <w:color w:val="000000"/>
                <w:lang w:eastAsia="en-GB"/>
              </w:rPr>
              <w:t> </w:t>
            </w:r>
          </w:p>
        </w:tc>
        <w:tc>
          <w:tcPr>
            <w:tcW w:w="1512" w:type="dxa"/>
            <w:tcBorders>
              <w:top w:val="single" w:color="auto" w:sz="4" w:space="0"/>
              <w:bottom w:val="single" w:color="auto" w:sz="4" w:space="0"/>
            </w:tcBorders>
            <w:shd w:val="clear" w:color="auto" w:fill="auto"/>
            <w:noWrap/>
            <w:vAlign w:val="bottom"/>
          </w:tcPr>
          <w:p w:rsidRPr="0053620E" w:rsidR="0053620E" w:rsidP="0053620E" w:rsidRDefault="0053620E">
            <w:pPr>
              <w:spacing w:after="0" w:line="240" w:lineRule="auto"/>
              <w:jc w:val="right"/>
              <w:rPr>
                <w:rFonts w:ascii="Arial" w:hAnsi="Arial" w:eastAsia="Times New Roman" w:cs="Arial"/>
                <w:color w:val="000000"/>
                <w:lang w:eastAsia="en-GB"/>
              </w:rPr>
            </w:pPr>
            <w:r w:rsidRPr="0053620E">
              <w:rPr>
                <w:rFonts w:ascii="Arial" w:hAnsi="Arial" w:eastAsia="Times New Roman" w:cs="Arial"/>
                <w:color w:val="000000"/>
                <w:lang w:eastAsia="en-GB"/>
              </w:rPr>
              <w:t> </w:t>
            </w:r>
          </w:p>
        </w:tc>
        <w:tc>
          <w:tcPr>
            <w:tcW w:w="1512" w:type="dxa"/>
            <w:tcBorders>
              <w:top w:val="single" w:color="auto" w:sz="4" w:space="0"/>
              <w:bottom w:val="single" w:color="auto" w:sz="4" w:space="0"/>
            </w:tcBorders>
            <w:shd w:val="clear" w:color="auto" w:fill="auto"/>
            <w:noWrap/>
            <w:vAlign w:val="bottom"/>
          </w:tcPr>
          <w:p w:rsidRPr="0053620E" w:rsidR="0053620E" w:rsidP="0053620E" w:rsidRDefault="0053620E">
            <w:pPr>
              <w:spacing w:after="0" w:line="240" w:lineRule="auto"/>
              <w:jc w:val="right"/>
              <w:rPr>
                <w:rFonts w:ascii="Arial" w:hAnsi="Arial" w:eastAsia="Times New Roman" w:cs="Arial"/>
                <w:color w:val="000000"/>
                <w:lang w:eastAsia="en-GB"/>
              </w:rPr>
            </w:pPr>
            <w:r w:rsidRPr="0053620E">
              <w:rPr>
                <w:rFonts w:ascii="Arial" w:hAnsi="Arial" w:eastAsia="Times New Roman" w:cs="Arial"/>
                <w:color w:val="000000"/>
                <w:lang w:eastAsia="en-GB"/>
              </w:rPr>
              <w:t> </w:t>
            </w:r>
          </w:p>
        </w:tc>
      </w:tr>
      <w:tr w:rsidRPr="002818C2" w:rsidR="0053620E" w:rsidTr="00236B06">
        <w:trPr>
          <w:trHeight w:val="624"/>
        </w:trPr>
        <w:tc>
          <w:tcPr>
            <w:tcW w:w="3701" w:type="dxa"/>
            <w:shd w:val="clear" w:color="auto" w:fill="auto"/>
            <w:vAlign w:val="center"/>
            <w:hideMark/>
          </w:tcPr>
          <w:p w:rsidRPr="002818C2" w:rsidR="0053620E" w:rsidP="00B332EE" w:rsidRDefault="0053620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between funding and accounting basis</w:t>
            </w:r>
          </w:p>
        </w:tc>
        <w:tc>
          <w:tcPr>
            <w:tcW w:w="1549" w:type="dxa"/>
            <w:tcBorders>
              <w:top w:val="single" w:color="auto" w:sz="4" w:space="0"/>
              <w:bottom w:val="single" w:color="auto" w:sz="4" w:space="0"/>
            </w:tcBorders>
            <w:shd w:val="clear" w:color="auto" w:fill="auto"/>
            <w:noWrap/>
            <w:vAlign w:val="center"/>
          </w:tcPr>
          <w:p w:rsidRPr="004412B7" w:rsidR="0053620E" w:rsidP="00823993" w:rsidRDefault="00D650D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1,885</w:t>
            </w:r>
          </w:p>
        </w:tc>
        <w:tc>
          <w:tcPr>
            <w:tcW w:w="1549" w:type="dxa"/>
            <w:tcBorders>
              <w:top w:val="single" w:color="auto" w:sz="4" w:space="0"/>
              <w:bottom w:val="single" w:color="auto" w:sz="4" w:space="0"/>
            </w:tcBorders>
            <w:shd w:val="clear" w:color="auto" w:fill="auto"/>
            <w:noWrap/>
            <w:vAlign w:val="center"/>
          </w:tcPr>
          <w:p w:rsidRPr="004412B7" w:rsidR="0053620E" w:rsidP="00F71223" w:rsidRDefault="00F838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867</w:t>
            </w:r>
            <w:r w:rsidRPr="004412B7" w:rsidR="0053620E">
              <w:rPr>
                <w:rFonts w:ascii="Arial" w:hAnsi="Arial" w:eastAsia="Times New Roman" w:cs="Arial"/>
                <w:b/>
                <w:bCs/>
                <w:color w:val="000000"/>
                <w:lang w:eastAsia="en-GB"/>
              </w:rPr>
              <w:t xml:space="preserve"> </w:t>
            </w:r>
          </w:p>
        </w:tc>
        <w:tc>
          <w:tcPr>
            <w:tcW w:w="1512" w:type="dxa"/>
            <w:tcBorders>
              <w:top w:val="single" w:color="auto" w:sz="4" w:space="0"/>
              <w:bottom w:val="single" w:color="auto" w:sz="4" w:space="0"/>
            </w:tcBorders>
            <w:shd w:val="clear" w:color="auto" w:fill="auto"/>
            <w:noWrap/>
            <w:vAlign w:val="center"/>
          </w:tcPr>
          <w:p w:rsidRPr="0053620E" w:rsidR="0053620E" w:rsidP="006F5F5F" w:rsidRDefault="00D650D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10,722</w:t>
            </w:r>
          </w:p>
        </w:tc>
        <w:tc>
          <w:tcPr>
            <w:tcW w:w="1512" w:type="dxa"/>
            <w:tcBorders>
              <w:top w:val="single" w:color="auto" w:sz="4" w:space="0"/>
              <w:bottom w:val="single" w:color="auto" w:sz="4" w:space="0"/>
            </w:tcBorders>
            <w:shd w:val="clear" w:color="auto" w:fill="auto"/>
            <w:noWrap/>
            <w:vAlign w:val="center"/>
          </w:tcPr>
          <w:p w:rsidRPr="0053620E" w:rsidR="0053620E" w:rsidP="00F71223" w:rsidRDefault="00F838A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13,474</w:t>
            </w:r>
          </w:p>
        </w:tc>
      </w:tr>
    </w:tbl>
    <w:p w:rsidR="00520888" w:rsidP="00486557" w:rsidRDefault="00520888">
      <w:pPr>
        <w:rPr>
          <w:rFonts w:ascii="Arial" w:hAnsi="Arial" w:cs="Arial"/>
          <w:b/>
          <w:color w:val="A6A6A6" w:themeColor="background1" w:themeShade="A6"/>
        </w:rPr>
      </w:pPr>
    </w:p>
    <w:p w:rsidR="00582404" w:rsidP="00486557" w:rsidRDefault="00582404">
      <w:pPr>
        <w:rPr>
          <w:rFonts w:ascii="Arial" w:hAnsi="Arial" w:cs="Arial"/>
          <w:b/>
          <w:color w:val="A6A6A6" w:themeColor="background1" w:themeShade="A6"/>
        </w:rPr>
      </w:pPr>
    </w:p>
    <w:tbl>
      <w:tblPr>
        <w:tblW w:w="9823"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01"/>
        <w:gridCol w:w="1549"/>
        <w:gridCol w:w="1549"/>
        <w:gridCol w:w="1512"/>
        <w:gridCol w:w="1512"/>
      </w:tblGrid>
      <w:tr w:rsidRPr="002818C2" w:rsidR="00520888" w:rsidTr="009953F4">
        <w:trPr>
          <w:trHeight w:val="156"/>
        </w:trPr>
        <w:tc>
          <w:tcPr>
            <w:tcW w:w="3701" w:type="dxa"/>
            <w:shd w:val="clear" w:color="auto" w:fill="auto"/>
            <w:hideMark/>
          </w:tcPr>
          <w:p w:rsidRPr="002818C2" w:rsidR="00520888" w:rsidP="009953F4" w:rsidRDefault="00520888">
            <w:pPr>
              <w:spacing w:after="0" w:line="240" w:lineRule="auto"/>
              <w:rPr>
                <w:rFonts w:ascii="Arial" w:hAnsi="Arial" w:eastAsia="Times New Roman" w:cs="Arial"/>
                <w:b/>
                <w:bCs/>
                <w:color w:val="000000"/>
                <w:lang w:eastAsia="en-GB"/>
              </w:rPr>
            </w:pPr>
          </w:p>
        </w:tc>
        <w:tc>
          <w:tcPr>
            <w:tcW w:w="1549"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549"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512"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512" w:type="dxa"/>
            <w:shd w:val="clear" w:color="auto" w:fill="auto"/>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520888" w:rsidTr="009953F4">
        <w:trPr>
          <w:trHeight w:val="324"/>
        </w:trPr>
        <w:tc>
          <w:tcPr>
            <w:tcW w:w="3701" w:type="dxa"/>
            <w:vMerge w:val="restart"/>
            <w:shd w:val="clear" w:color="auto" w:fill="auto"/>
            <w:vAlign w:val="bottom"/>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to General Fund to add expenditure or income not chargeable to taxation and remove items which are only chargeable under statute</w:t>
            </w:r>
          </w:p>
        </w:tc>
        <w:tc>
          <w:tcPr>
            <w:tcW w:w="1549"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49" w:type="dxa"/>
            <w:shd w:val="clear" w:color="auto" w:fill="auto"/>
            <w:hideMark/>
          </w:tcPr>
          <w:p w:rsidRPr="002818C2" w:rsidR="00520888" w:rsidP="009953F4" w:rsidRDefault="0006337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w:t>
            </w:r>
            <w:r w:rsidR="00520888">
              <w:rPr>
                <w:rFonts w:ascii="Arial" w:hAnsi="Arial" w:eastAsia="Times New Roman" w:cs="Arial"/>
                <w:b/>
                <w:bCs/>
                <w:color w:val="000000"/>
                <w:lang w:eastAsia="en-GB"/>
              </w:rPr>
              <w:t>-</w:t>
            </w:r>
            <w:r>
              <w:rPr>
                <w:rFonts w:ascii="Arial" w:hAnsi="Arial" w:eastAsia="Times New Roman" w:cs="Arial"/>
                <w:b/>
                <w:bCs/>
                <w:color w:val="000000"/>
                <w:lang w:eastAsia="en-GB"/>
              </w:rPr>
              <w:t>22</w:t>
            </w:r>
          </w:p>
        </w:tc>
        <w:tc>
          <w:tcPr>
            <w:tcW w:w="1512"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12"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r>
      <w:tr w:rsidRPr="002818C2" w:rsidR="00520888" w:rsidTr="009953F4">
        <w:trPr>
          <w:trHeight w:val="156"/>
        </w:trPr>
        <w:tc>
          <w:tcPr>
            <w:tcW w:w="3701" w:type="dxa"/>
            <w:vMerge/>
            <w:shd w:val="clear" w:color="auto" w:fill="auto"/>
            <w:vAlign w:val="center"/>
            <w:hideMark/>
          </w:tcPr>
          <w:p w:rsidRPr="002818C2" w:rsidR="00520888" w:rsidP="009953F4" w:rsidRDefault="00520888">
            <w:pPr>
              <w:spacing w:after="0" w:line="240" w:lineRule="auto"/>
              <w:rPr>
                <w:rFonts w:ascii="Arial" w:hAnsi="Arial" w:eastAsia="Times New Roman" w:cs="Arial"/>
                <w:b/>
                <w:bCs/>
                <w:color w:val="000000"/>
                <w:lang w:eastAsia="en-GB"/>
              </w:rPr>
            </w:pPr>
          </w:p>
        </w:tc>
        <w:tc>
          <w:tcPr>
            <w:tcW w:w="1549"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49"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12"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12" w:type="dxa"/>
            <w:shd w:val="clear" w:color="auto" w:fill="auto"/>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r>
      <w:tr w:rsidRPr="002818C2" w:rsidR="00DC60B7" w:rsidTr="009953F4">
        <w:trPr>
          <w:trHeight w:val="1344"/>
        </w:trPr>
        <w:tc>
          <w:tcPr>
            <w:tcW w:w="3701" w:type="dxa"/>
            <w:vMerge/>
            <w:shd w:val="clear" w:color="auto" w:fill="auto"/>
            <w:vAlign w:val="center"/>
            <w:hideMark/>
          </w:tcPr>
          <w:p w:rsidRPr="002818C2" w:rsidR="00DC60B7" w:rsidP="00DC60B7" w:rsidRDefault="00DC60B7">
            <w:pPr>
              <w:spacing w:after="0" w:line="240" w:lineRule="auto"/>
              <w:rPr>
                <w:rFonts w:ascii="Arial" w:hAnsi="Arial" w:eastAsia="Times New Roman" w:cs="Arial"/>
                <w:b/>
                <w:bCs/>
                <w:color w:val="000000"/>
                <w:lang w:eastAsia="en-GB"/>
              </w:rPr>
            </w:pPr>
          </w:p>
        </w:tc>
        <w:tc>
          <w:tcPr>
            <w:tcW w:w="1549" w:type="dxa"/>
            <w:shd w:val="clear" w:color="auto" w:fill="auto"/>
            <w:vAlign w:val="bottom"/>
            <w:hideMark/>
          </w:tcPr>
          <w:p w:rsidRPr="002818C2" w:rsidR="00DC60B7" w:rsidP="00DC60B7" w:rsidRDefault="00DC60B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w:t>
            </w:r>
            <w:r>
              <w:rPr>
                <w:rFonts w:ascii="Arial" w:hAnsi="Arial" w:eastAsia="Times New Roman" w:cs="Arial"/>
                <w:b/>
                <w:bCs/>
                <w:color w:val="000000"/>
                <w:lang w:eastAsia="en-GB"/>
              </w:rPr>
              <w:t xml:space="preserve"> for capital purposes (Note 1)</w:t>
            </w:r>
          </w:p>
        </w:tc>
        <w:tc>
          <w:tcPr>
            <w:tcW w:w="1549" w:type="dxa"/>
            <w:shd w:val="clear" w:color="auto" w:fill="auto"/>
            <w:vAlign w:val="bottom"/>
            <w:hideMark/>
          </w:tcPr>
          <w:p w:rsidRPr="002818C2" w:rsidR="00DC60B7" w:rsidP="00DC60B7" w:rsidRDefault="00DC60B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Net change for pensions adjustments (Note 2)</w:t>
            </w:r>
          </w:p>
        </w:tc>
        <w:tc>
          <w:tcPr>
            <w:tcW w:w="1512" w:type="dxa"/>
            <w:shd w:val="clear" w:color="auto" w:fill="auto"/>
            <w:vAlign w:val="bottom"/>
            <w:hideMark/>
          </w:tcPr>
          <w:p w:rsidRPr="002818C2" w:rsidR="00DC60B7" w:rsidP="00DC60B7" w:rsidRDefault="00DC60B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Other</w:t>
            </w:r>
            <w:r>
              <w:rPr>
                <w:rFonts w:ascii="Arial" w:hAnsi="Arial" w:eastAsia="Times New Roman" w:cs="Arial"/>
                <w:b/>
                <w:bCs/>
                <w:color w:val="000000"/>
                <w:lang w:eastAsia="en-GB"/>
              </w:rPr>
              <w:t xml:space="preserve"> differences (Note 3)</w:t>
            </w:r>
          </w:p>
        </w:tc>
        <w:tc>
          <w:tcPr>
            <w:tcW w:w="1512" w:type="dxa"/>
            <w:shd w:val="clear" w:color="auto" w:fill="auto"/>
            <w:vAlign w:val="bottom"/>
            <w:hideMark/>
          </w:tcPr>
          <w:p w:rsidRPr="002818C2" w:rsidR="00DC60B7" w:rsidP="00DC60B7" w:rsidRDefault="00DC60B7">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adjustments</w:t>
            </w:r>
          </w:p>
        </w:tc>
      </w:tr>
      <w:tr w:rsidRPr="002818C2" w:rsidR="00520888" w:rsidTr="009953F4">
        <w:trPr>
          <w:trHeight w:val="288"/>
        </w:trPr>
        <w:tc>
          <w:tcPr>
            <w:tcW w:w="3701" w:type="dxa"/>
            <w:shd w:val="clear" w:color="auto" w:fill="auto"/>
            <w:vAlign w:val="center"/>
            <w:hideMark/>
          </w:tcPr>
          <w:p w:rsidRPr="002818C2" w:rsidR="00520888" w:rsidP="009953F4" w:rsidRDefault="00520888">
            <w:pPr>
              <w:spacing w:after="0" w:line="240" w:lineRule="auto"/>
              <w:rPr>
                <w:rFonts w:ascii="Arial" w:hAnsi="Arial" w:eastAsia="Times New Roman" w:cs="Arial"/>
                <w:b/>
                <w:bCs/>
                <w:color w:val="000000"/>
                <w:lang w:eastAsia="en-GB"/>
              </w:rPr>
            </w:pPr>
          </w:p>
        </w:tc>
        <w:tc>
          <w:tcPr>
            <w:tcW w:w="1549"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49"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12"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c>
          <w:tcPr>
            <w:tcW w:w="1512"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p>
        </w:tc>
      </w:tr>
      <w:tr w:rsidRPr="002818C2" w:rsidR="00520888" w:rsidTr="009953F4">
        <w:trPr>
          <w:trHeight w:val="288"/>
        </w:trPr>
        <w:tc>
          <w:tcPr>
            <w:tcW w:w="3701" w:type="dxa"/>
            <w:shd w:val="clear" w:color="auto" w:fill="auto"/>
            <w:vAlign w:val="center"/>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SERVICE</w:t>
            </w:r>
          </w:p>
        </w:tc>
        <w:tc>
          <w:tcPr>
            <w:tcW w:w="1549"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49"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12"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12" w:type="dxa"/>
            <w:shd w:val="clear" w:color="auto" w:fill="auto"/>
            <w:noWrap/>
            <w:vAlign w:val="bottom"/>
            <w:hideMark/>
          </w:tcPr>
          <w:p w:rsidRPr="002818C2" w:rsidR="00520888" w:rsidP="009953F4" w:rsidRDefault="00520888">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520888" w:rsidTr="009953F4">
        <w:trPr>
          <w:trHeight w:val="288"/>
        </w:trPr>
        <w:tc>
          <w:tcPr>
            <w:tcW w:w="3701" w:type="dxa"/>
            <w:shd w:val="clear" w:color="auto" w:fill="auto"/>
            <w:vAlign w:val="center"/>
            <w:hideMark/>
          </w:tcPr>
          <w:p w:rsidRPr="002818C2" w:rsidR="00520888" w:rsidP="009953F4" w:rsidRDefault="00520888">
            <w:pPr>
              <w:spacing w:after="0" w:line="240" w:lineRule="auto"/>
              <w:rPr>
                <w:rFonts w:ascii="Arial" w:hAnsi="Arial" w:eastAsia="Times New Roman" w:cs="Arial"/>
                <w:color w:val="000000"/>
                <w:lang w:eastAsia="en-GB"/>
              </w:rPr>
            </w:pPr>
          </w:p>
        </w:tc>
        <w:tc>
          <w:tcPr>
            <w:tcW w:w="1549" w:type="dxa"/>
            <w:shd w:val="clear" w:color="auto" w:fill="auto"/>
            <w:noWrap/>
            <w:vAlign w:val="center"/>
            <w:hideMark/>
          </w:tcPr>
          <w:p w:rsidRPr="002818C2" w:rsidR="00520888" w:rsidP="009953F4" w:rsidRDefault="00520888">
            <w:pPr>
              <w:spacing w:after="0" w:line="240" w:lineRule="auto"/>
              <w:jc w:val="right"/>
              <w:rPr>
                <w:rFonts w:ascii="Arial" w:hAnsi="Arial" w:eastAsia="Times New Roman" w:cs="Arial"/>
                <w:color w:val="000000"/>
                <w:lang w:eastAsia="en-GB"/>
              </w:rPr>
            </w:pPr>
          </w:p>
        </w:tc>
        <w:tc>
          <w:tcPr>
            <w:tcW w:w="1549" w:type="dxa"/>
            <w:shd w:val="clear" w:color="auto" w:fill="auto"/>
            <w:noWrap/>
            <w:vAlign w:val="center"/>
            <w:hideMark/>
          </w:tcPr>
          <w:p w:rsidRPr="002818C2" w:rsidR="00520888" w:rsidP="009953F4" w:rsidRDefault="00520888">
            <w:pPr>
              <w:spacing w:after="0" w:line="240" w:lineRule="auto"/>
              <w:jc w:val="right"/>
              <w:rPr>
                <w:rFonts w:ascii="Arial" w:hAnsi="Arial" w:eastAsia="Times New Roman" w:cs="Arial"/>
                <w:color w:val="000000"/>
                <w:lang w:eastAsia="en-GB"/>
              </w:rPr>
            </w:pPr>
          </w:p>
        </w:tc>
        <w:tc>
          <w:tcPr>
            <w:tcW w:w="1512" w:type="dxa"/>
            <w:shd w:val="clear" w:color="auto" w:fill="auto"/>
            <w:noWrap/>
            <w:vAlign w:val="center"/>
            <w:hideMark/>
          </w:tcPr>
          <w:p w:rsidRPr="002818C2" w:rsidR="00520888" w:rsidP="009953F4" w:rsidRDefault="00520888">
            <w:pPr>
              <w:spacing w:after="0" w:line="240" w:lineRule="auto"/>
              <w:jc w:val="right"/>
              <w:rPr>
                <w:rFonts w:ascii="Arial" w:hAnsi="Arial" w:eastAsia="Times New Roman" w:cs="Arial"/>
                <w:b/>
                <w:bCs/>
                <w:color w:val="000000"/>
                <w:lang w:eastAsia="en-GB"/>
              </w:rPr>
            </w:pPr>
          </w:p>
        </w:tc>
        <w:tc>
          <w:tcPr>
            <w:tcW w:w="1512" w:type="dxa"/>
            <w:shd w:val="clear" w:color="auto" w:fill="auto"/>
            <w:noWrap/>
            <w:vAlign w:val="center"/>
            <w:hideMark/>
          </w:tcPr>
          <w:p w:rsidRPr="002818C2" w:rsidR="00520888" w:rsidP="009953F4" w:rsidRDefault="00520888">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Asset Management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(845)</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59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2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(784)</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Audit &amp; Assurance</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Executive Directors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54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54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Engineering Services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2 </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51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1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54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Environmental Health</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3 </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138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(1)</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140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Finance &amp; Business Services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141 </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295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(4)</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432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General Expenses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Housing Services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98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827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925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Human Resources &amp; Customer Services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33 </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141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174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Legal &amp; Democratic Services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108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1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109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Partnership &amp; Community Engagement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82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6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88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Planning &amp; Economic Development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4 </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212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416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632 </w:t>
            </w:r>
          </w:p>
        </w:tc>
      </w:tr>
      <w:tr w:rsidRPr="002818C2" w:rsidR="0063673F" w:rsidTr="0063673F">
        <w:trPr>
          <w:trHeight w:val="288"/>
        </w:trPr>
        <w:tc>
          <w:tcPr>
            <w:tcW w:w="3701" w:type="dxa"/>
            <w:shd w:val="clear" w:color="auto" w:fill="auto"/>
            <w:vAlign w:val="center"/>
            <w:hideMark/>
          </w:tcPr>
          <w:p w:rsidRPr="002818C2" w:rsidR="0063673F" w:rsidP="0063673F" w:rsidRDefault="0063673F">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Street Scene Services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245 </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406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 xml:space="preserve">7 </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 xml:space="preserve">658 </w:t>
            </w:r>
          </w:p>
        </w:tc>
      </w:tr>
      <w:tr w:rsidRPr="002818C2" w:rsidR="0063673F" w:rsidTr="0063673F">
        <w:trPr>
          <w:trHeight w:val="288"/>
        </w:trPr>
        <w:tc>
          <w:tcPr>
            <w:tcW w:w="3701" w:type="dxa"/>
            <w:shd w:val="clear" w:color="auto" w:fill="auto"/>
            <w:vAlign w:val="center"/>
          </w:tcPr>
          <w:p w:rsidRPr="002818C2" w:rsidR="0063673F" w:rsidP="0063673F" w:rsidRDefault="0063673F">
            <w:pPr>
              <w:spacing w:after="0" w:line="240" w:lineRule="auto"/>
              <w:rPr>
                <w:rFonts w:ascii="Arial" w:hAnsi="Arial" w:eastAsia="Times New Roman" w:cs="Arial"/>
                <w:color w:val="000000"/>
                <w:lang w:eastAsia="en-GB"/>
              </w:rPr>
            </w:pPr>
            <w:r w:rsidRPr="007B2C2C">
              <w:rPr>
                <w:rFonts w:ascii="Arial" w:hAnsi="Arial" w:eastAsia="Times New Roman" w:cs="Arial"/>
                <w:color w:val="000000"/>
                <w:lang w:eastAsia="en-GB"/>
              </w:rPr>
              <w:t>Exceptional Items - Covid-19</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w:t>
            </w:r>
          </w:p>
        </w:tc>
      </w:tr>
      <w:tr w:rsidRPr="002818C2" w:rsidR="0063673F" w:rsidTr="0063673F">
        <w:trPr>
          <w:trHeight w:val="288"/>
        </w:trPr>
        <w:tc>
          <w:tcPr>
            <w:tcW w:w="3701" w:type="dxa"/>
            <w:shd w:val="clear" w:color="auto" w:fill="auto"/>
            <w:vAlign w:val="center"/>
          </w:tcPr>
          <w:p w:rsidRPr="002818C2" w:rsidR="0063673F" w:rsidP="0063673F" w:rsidRDefault="0063673F">
            <w:pPr>
              <w:spacing w:after="0" w:line="240" w:lineRule="auto"/>
              <w:rPr>
                <w:rFonts w:ascii="Arial" w:hAnsi="Arial" w:eastAsia="Times New Roman" w:cs="Arial"/>
                <w:color w:val="000000"/>
                <w:lang w:eastAsia="en-GB"/>
              </w:rPr>
            </w:pPr>
            <w:r w:rsidRPr="007B2C2C">
              <w:rPr>
                <w:rFonts w:ascii="Arial" w:hAnsi="Arial" w:eastAsia="Times New Roman" w:cs="Arial"/>
                <w:color w:val="000000"/>
                <w:lang w:eastAsia="en-GB"/>
              </w:rPr>
              <w:t>Exceptional Items - Covid-19 Business Support Grants</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w:t>
            </w:r>
          </w:p>
        </w:tc>
      </w:tr>
      <w:tr w:rsidRPr="002818C2" w:rsidR="0063673F" w:rsidTr="00775709">
        <w:trPr>
          <w:trHeight w:val="288"/>
        </w:trPr>
        <w:tc>
          <w:tcPr>
            <w:tcW w:w="3701" w:type="dxa"/>
            <w:shd w:val="clear" w:color="auto" w:fill="auto"/>
            <w:vAlign w:val="center"/>
          </w:tcPr>
          <w:p w:rsidRPr="002818C2" w:rsidR="0063673F" w:rsidP="0063673F" w:rsidRDefault="0063673F">
            <w:pPr>
              <w:spacing w:after="0" w:line="240" w:lineRule="auto"/>
              <w:rPr>
                <w:rFonts w:ascii="Arial" w:hAnsi="Arial" w:eastAsia="Times New Roman" w:cs="Arial"/>
                <w:color w:val="000000"/>
                <w:lang w:eastAsia="en-GB"/>
              </w:rPr>
            </w:pPr>
            <w:r w:rsidRPr="007B2C2C">
              <w:rPr>
                <w:rFonts w:ascii="Arial" w:hAnsi="Arial" w:eastAsia="Times New Roman" w:cs="Arial"/>
                <w:color w:val="000000"/>
                <w:lang w:eastAsia="en-GB"/>
              </w:rPr>
              <w:t>Exceptional Items - Covid-19 Self Isolation</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49"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color w:val="000000"/>
                <w:lang w:eastAsia="en-GB"/>
              </w:rPr>
            </w:pPr>
            <w:r w:rsidRPr="0063673F">
              <w:rPr>
                <w:rFonts w:ascii="Arial" w:hAnsi="Arial" w:eastAsia="Times New Roman" w:cs="Arial"/>
                <w:color w:val="000000"/>
                <w:lang w:eastAsia="en-GB"/>
              </w:rPr>
              <w:t>-</w:t>
            </w:r>
          </w:p>
        </w:tc>
        <w:tc>
          <w:tcPr>
            <w:tcW w:w="1512" w:type="dxa"/>
            <w:shd w:val="clear" w:color="auto" w:fill="auto"/>
            <w:noWrap/>
            <w:vAlign w:val="bottom"/>
          </w:tcPr>
          <w:p w:rsidRPr="0063673F" w:rsidR="0063673F" w:rsidP="0063673F" w:rsidRDefault="0063673F">
            <w:pPr>
              <w:spacing w:after="0" w:line="240" w:lineRule="auto"/>
              <w:jc w:val="right"/>
              <w:rPr>
                <w:rFonts w:ascii="Arial" w:hAnsi="Arial" w:eastAsia="Times New Roman" w:cs="Arial"/>
                <w:b/>
                <w:color w:val="000000"/>
                <w:lang w:eastAsia="en-GB"/>
              </w:rPr>
            </w:pPr>
            <w:r w:rsidRPr="0063673F">
              <w:rPr>
                <w:rFonts w:ascii="Arial" w:hAnsi="Arial" w:eastAsia="Times New Roman" w:cs="Arial"/>
                <w:b/>
                <w:color w:val="000000"/>
                <w:lang w:eastAsia="en-GB"/>
              </w:rPr>
              <w:t>-</w:t>
            </w:r>
          </w:p>
        </w:tc>
      </w:tr>
      <w:tr w:rsidRPr="002818C2" w:rsidR="00520888" w:rsidTr="00DC60B7">
        <w:trPr>
          <w:trHeight w:val="288"/>
        </w:trPr>
        <w:tc>
          <w:tcPr>
            <w:tcW w:w="3701" w:type="dxa"/>
            <w:shd w:val="clear" w:color="auto" w:fill="auto"/>
            <w:vAlign w:val="center"/>
            <w:hideMark/>
          </w:tcPr>
          <w:p w:rsidRPr="002818C2" w:rsidR="00520888" w:rsidP="009953F4" w:rsidRDefault="00520888">
            <w:pPr>
              <w:spacing w:after="0" w:line="240" w:lineRule="auto"/>
              <w:rPr>
                <w:rFonts w:ascii="Arial" w:hAnsi="Arial" w:eastAsia="Times New Roman" w:cs="Arial"/>
                <w:color w:val="000000"/>
                <w:lang w:eastAsia="en-GB"/>
              </w:rPr>
            </w:pPr>
          </w:p>
        </w:tc>
        <w:tc>
          <w:tcPr>
            <w:tcW w:w="1549" w:type="dxa"/>
            <w:tcBorders>
              <w:bottom w:val="single" w:color="auto" w:sz="4" w:space="0"/>
            </w:tcBorders>
            <w:shd w:val="clear" w:color="auto" w:fill="auto"/>
            <w:noWrap/>
            <w:vAlign w:val="center"/>
          </w:tcPr>
          <w:p w:rsidRPr="002818C2" w:rsidR="00520888" w:rsidP="009953F4" w:rsidRDefault="00520888">
            <w:pPr>
              <w:spacing w:after="0" w:line="240" w:lineRule="auto"/>
              <w:jc w:val="right"/>
              <w:rPr>
                <w:rFonts w:ascii="Arial" w:hAnsi="Arial" w:eastAsia="Times New Roman" w:cs="Arial"/>
                <w:color w:val="000000"/>
                <w:lang w:eastAsia="en-GB"/>
              </w:rPr>
            </w:pPr>
          </w:p>
        </w:tc>
        <w:tc>
          <w:tcPr>
            <w:tcW w:w="1549" w:type="dxa"/>
            <w:tcBorders>
              <w:bottom w:val="single" w:color="auto" w:sz="4" w:space="0"/>
            </w:tcBorders>
            <w:shd w:val="clear" w:color="auto" w:fill="auto"/>
            <w:noWrap/>
            <w:vAlign w:val="center"/>
          </w:tcPr>
          <w:p w:rsidRPr="002818C2" w:rsidR="00520888" w:rsidP="009953F4" w:rsidRDefault="00520888">
            <w:pPr>
              <w:spacing w:after="0" w:line="240" w:lineRule="auto"/>
              <w:jc w:val="right"/>
              <w:rPr>
                <w:rFonts w:ascii="Arial" w:hAnsi="Arial" w:eastAsia="Times New Roman" w:cs="Arial"/>
                <w:color w:val="000000"/>
                <w:lang w:eastAsia="en-GB"/>
              </w:rPr>
            </w:pPr>
          </w:p>
        </w:tc>
        <w:tc>
          <w:tcPr>
            <w:tcW w:w="1512" w:type="dxa"/>
            <w:tcBorders>
              <w:bottom w:val="single" w:color="auto" w:sz="4" w:space="0"/>
            </w:tcBorders>
            <w:shd w:val="clear" w:color="auto" w:fill="auto"/>
            <w:noWrap/>
            <w:vAlign w:val="center"/>
          </w:tcPr>
          <w:p w:rsidRPr="002818C2" w:rsidR="00520888" w:rsidP="009953F4" w:rsidRDefault="00520888">
            <w:pPr>
              <w:spacing w:after="0" w:line="240" w:lineRule="auto"/>
              <w:jc w:val="right"/>
              <w:rPr>
                <w:rFonts w:ascii="Arial" w:hAnsi="Arial" w:eastAsia="Times New Roman" w:cs="Arial"/>
                <w:b/>
                <w:bCs/>
                <w:color w:val="000000"/>
                <w:lang w:eastAsia="en-GB"/>
              </w:rPr>
            </w:pPr>
          </w:p>
        </w:tc>
        <w:tc>
          <w:tcPr>
            <w:tcW w:w="1512" w:type="dxa"/>
            <w:tcBorders>
              <w:bottom w:val="single" w:color="auto" w:sz="4" w:space="0"/>
            </w:tcBorders>
            <w:shd w:val="clear" w:color="auto" w:fill="auto"/>
            <w:noWrap/>
            <w:vAlign w:val="center"/>
          </w:tcPr>
          <w:p w:rsidRPr="0063673F" w:rsidR="00520888" w:rsidP="009953F4" w:rsidRDefault="00520888">
            <w:pPr>
              <w:spacing w:after="0" w:line="240" w:lineRule="auto"/>
              <w:jc w:val="right"/>
              <w:rPr>
                <w:rFonts w:ascii="Arial" w:hAnsi="Arial" w:eastAsia="Times New Roman" w:cs="Arial"/>
                <w:b/>
                <w:bCs/>
                <w:color w:val="000000"/>
                <w:lang w:eastAsia="en-GB"/>
              </w:rPr>
            </w:pPr>
          </w:p>
        </w:tc>
      </w:tr>
      <w:tr w:rsidRPr="002818C2" w:rsidR="00520888" w:rsidTr="00DC60B7">
        <w:trPr>
          <w:trHeight w:val="288"/>
        </w:trPr>
        <w:tc>
          <w:tcPr>
            <w:tcW w:w="3701" w:type="dxa"/>
            <w:shd w:val="clear" w:color="auto" w:fill="auto"/>
            <w:vAlign w:val="center"/>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Cost of Services</w:t>
            </w:r>
          </w:p>
        </w:tc>
        <w:tc>
          <w:tcPr>
            <w:tcW w:w="1549" w:type="dxa"/>
            <w:tcBorders>
              <w:top w:val="single" w:color="auto" w:sz="4" w:space="0"/>
              <w:bottom w:val="single" w:color="auto" w:sz="4" w:space="0"/>
            </w:tcBorders>
            <w:shd w:val="clear" w:color="auto" w:fill="auto"/>
            <w:noWrap/>
            <w:vAlign w:val="center"/>
          </w:tcPr>
          <w:p w:rsidRPr="0063673F" w:rsidR="00520888" w:rsidP="00BF152E" w:rsidRDefault="0063673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(417)</w:t>
            </w:r>
          </w:p>
        </w:tc>
        <w:tc>
          <w:tcPr>
            <w:tcW w:w="1549" w:type="dxa"/>
            <w:tcBorders>
              <w:top w:val="single" w:color="auto" w:sz="4" w:space="0"/>
              <w:bottom w:val="single" w:color="auto" w:sz="4" w:space="0"/>
            </w:tcBorders>
            <w:shd w:val="clear" w:color="auto" w:fill="auto"/>
            <w:noWrap/>
            <w:vAlign w:val="center"/>
          </w:tcPr>
          <w:p w:rsidRPr="0063673F" w:rsidR="00520888" w:rsidP="009953F4" w:rsidRDefault="0063673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1,644</w:t>
            </w:r>
          </w:p>
        </w:tc>
        <w:tc>
          <w:tcPr>
            <w:tcW w:w="1512" w:type="dxa"/>
            <w:tcBorders>
              <w:top w:val="single" w:color="auto" w:sz="4" w:space="0"/>
              <w:bottom w:val="single" w:color="auto" w:sz="4" w:space="0"/>
            </w:tcBorders>
            <w:shd w:val="clear" w:color="auto" w:fill="auto"/>
            <w:noWrap/>
            <w:vAlign w:val="center"/>
          </w:tcPr>
          <w:p w:rsidRPr="0063673F" w:rsidR="00520888" w:rsidP="009953F4" w:rsidRDefault="0063673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1,255</w:t>
            </w:r>
          </w:p>
        </w:tc>
        <w:tc>
          <w:tcPr>
            <w:tcW w:w="1512" w:type="dxa"/>
            <w:tcBorders>
              <w:top w:val="single" w:color="auto" w:sz="4" w:space="0"/>
              <w:bottom w:val="single" w:color="auto" w:sz="4" w:space="0"/>
            </w:tcBorders>
            <w:shd w:val="clear" w:color="auto" w:fill="auto"/>
            <w:noWrap/>
            <w:vAlign w:val="center"/>
          </w:tcPr>
          <w:p w:rsidRPr="0063673F" w:rsidR="00520888" w:rsidP="009953F4" w:rsidRDefault="0063673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2,482</w:t>
            </w:r>
          </w:p>
        </w:tc>
      </w:tr>
      <w:tr w:rsidRPr="002818C2" w:rsidR="004D25A1" w:rsidTr="00775709">
        <w:trPr>
          <w:trHeight w:val="288"/>
        </w:trPr>
        <w:tc>
          <w:tcPr>
            <w:tcW w:w="3701" w:type="dxa"/>
            <w:shd w:val="clear" w:color="auto" w:fill="auto"/>
            <w:hideMark/>
          </w:tcPr>
          <w:p w:rsidRPr="004D25A1" w:rsidR="004D25A1" w:rsidP="004D25A1" w:rsidRDefault="004D25A1">
            <w:pPr>
              <w:spacing w:after="0" w:line="240" w:lineRule="auto"/>
              <w:rPr>
                <w:rFonts w:ascii="Arial" w:hAnsi="Arial" w:eastAsia="Times New Roman" w:cs="Arial"/>
                <w:color w:val="000000"/>
                <w:lang w:eastAsia="en-GB"/>
              </w:rPr>
            </w:pPr>
            <w:r w:rsidRPr="004D25A1">
              <w:rPr>
                <w:rFonts w:ascii="Arial" w:hAnsi="Arial" w:eastAsia="Times New Roman" w:cs="Arial"/>
                <w:color w:val="000000"/>
                <w:lang w:eastAsia="en-GB"/>
              </w:rPr>
              <w:t>Other Operating Expenditure</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sidRPr="004D25A1">
              <w:rPr>
                <w:rFonts w:ascii="Arial" w:hAnsi="Arial" w:eastAsia="Times New Roman" w:cs="Arial"/>
                <w:color w:val="000000"/>
                <w:lang w:eastAsia="en-GB"/>
              </w:rPr>
              <w:t>(</w:t>
            </w:r>
            <w:r w:rsidR="00220406">
              <w:rPr>
                <w:rFonts w:ascii="Arial" w:hAnsi="Arial" w:eastAsia="Times New Roman" w:cs="Arial"/>
                <w:color w:val="000000"/>
                <w:lang w:eastAsia="en-GB"/>
              </w:rPr>
              <w:t>1</w:t>
            </w:r>
            <w:r w:rsidRPr="004D25A1">
              <w:rPr>
                <w:rFonts w:ascii="Arial" w:hAnsi="Arial" w:eastAsia="Times New Roman" w:cs="Arial"/>
                <w:color w:val="000000"/>
                <w:lang w:eastAsia="en-GB"/>
              </w:rPr>
              <w:t>3)</w:t>
            </w:r>
          </w:p>
        </w:tc>
        <w:tc>
          <w:tcPr>
            <w:tcW w:w="1549" w:type="dxa"/>
            <w:tcBorders>
              <w:top w:val="single" w:color="auto" w:sz="4" w:space="0"/>
              <w:left w:val="nil"/>
              <w:bottom w:val="single" w:color="auto" w:sz="4" w:space="0"/>
              <w:right w:val="single" w:color="auto" w:sz="4"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Pr="004D25A1">
              <w:rPr>
                <w:rFonts w:ascii="Arial" w:hAnsi="Arial" w:eastAsia="Times New Roman" w:cs="Arial"/>
                <w:color w:val="000000"/>
                <w:lang w:eastAsia="en-GB"/>
              </w:rPr>
              <w:t> </w:t>
            </w:r>
          </w:p>
        </w:tc>
        <w:tc>
          <w:tcPr>
            <w:tcW w:w="1512" w:type="dxa"/>
            <w:tcBorders>
              <w:top w:val="single" w:color="auto" w:sz="4" w:space="0"/>
              <w:left w:val="nil"/>
              <w:bottom w:val="single" w:color="auto" w:sz="4" w:space="0"/>
              <w:right w:val="single" w:color="auto" w:sz="4"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12" w:type="dxa"/>
            <w:tcBorders>
              <w:top w:val="single" w:color="auto" w:sz="4" w:space="0"/>
              <w:left w:val="nil"/>
              <w:bottom w:val="single" w:color="auto" w:sz="4" w:space="0"/>
              <w:right w:val="single" w:color="auto" w:sz="4"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b/>
                <w:color w:val="000000"/>
                <w:lang w:eastAsia="en-GB"/>
              </w:rPr>
            </w:pPr>
            <w:r w:rsidRPr="004D25A1">
              <w:rPr>
                <w:rFonts w:ascii="Arial" w:hAnsi="Arial" w:eastAsia="Times New Roman" w:cs="Arial"/>
                <w:b/>
                <w:color w:val="000000"/>
                <w:lang w:eastAsia="en-GB"/>
              </w:rPr>
              <w:t>(</w:t>
            </w:r>
            <w:r w:rsidR="00220406">
              <w:rPr>
                <w:rFonts w:ascii="Arial" w:hAnsi="Arial" w:eastAsia="Times New Roman" w:cs="Arial"/>
                <w:b/>
                <w:color w:val="000000"/>
                <w:lang w:eastAsia="en-GB"/>
              </w:rPr>
              <w:t>1</w:t>
            </w:r>
            <w:r w:rsidRPr="004D25A1">
              <w:rPr>
                <w:rFonts w:ascii="Arial" w:hAnsi="Arial" w:eastAsia="Times New Roman" w:cs="Arial"/>
                <w:b/>
                <w:color w:val="000000"/>
                <w:lang w:eastAsia="en-GB"/>
              </w:rPr>
              <w:t>3)</w:t>
            </w:r>
          </w:p>
        </w:tc>
      </w:tr>
      <w:tr w:rsidRPr="002818C2" w:rsidR="004D25A1" w:rsidTr="00775709">
        <w:trPr>
          <w:trHeight w:val="288"/>
        </w:trPr>
        <w:tc>
          <w:tcPr>
            <w:tcW w:w="3701" w:type="dxa"/>
            <w:shd w:val="clear" w:color="auto" w:fill="auto"/>
          </w:tcPr>
          <w:p w:rsidRPr="004D25A1" w:rsidR="004D25A1" w:rsidP="004D25A1" w:rsidRDefault="004D25A1">
            <w:pPr>
              <w:spacing w:after="0" w:line="240" w:lineRule="auto"/>
              <w:rPr>
                <w:rFonts w:ascii="Arial" w:hAnsi="Arial" w:eastAsia="Times New Roman" w:cs="Arial"/>
                <w:color w:val="000000"/>
                <w:lang w:eastAsia="en-GB"/>
              </w:rPr>
            </w:pPr>
            <w:r w:rsidRPr="004D25A1">
              <w:rPr>
                <w:rFonts w:ascii="Arial" w:hAnsi="Arial" w:eastAsia="Times New Roman" w:cs="Arial"/>
                <w:color w:val="000000"/>
                <w:lang w:eastAsia="en-GB"/>
              </w:rPr>
              <w:t>Financing and Investment Income and Expenditure</w:t>
            </w:r>
          </w:p>
        </w:tc>
        <w:tc>
          <w:tcPr>
            <w:tcW w:w="1549"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sidRPr="004D25A1">
              <w:rPr>
                <w:rFonts w:ascii="Arial" w:hAnsi="Arial" w:eastAsia="Times New Roman" w:cs="Arial"/>
                <w:color w:val="000000"/>
                <w:lang w:eastAsia="en-GB"/>
              </w:rPr>
              <w:t>(2,370)</w:t>
            </w:r>
          </w:p>
        </w:tc>
        <w:tc>
          <w:tcPr>
            <w:tcW w:w="1549"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sidRPr="004D25A1">
              <w:rPr>
                <w:rFonts w:ascii="Arial" w:hAnsi="Arial" w:eastAsia="Times New Roman" w:cs="Arial"/>
                <w:color w:val="000000"/>
                <w:lang w:eastAsia="en-GB"/>
              </w:rPr>
              <w:t xml:space="preserve">875 </w:t>
            </w:r>
          </w:p>
        </w:tc>
        <w:tc>
          <w:tcPr>
            <w:tcW w:w="1512"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Pr="004D25A1">
              <w:rPr>
                <w:rFonts w:ascii="Arial" w:hAnsi="Arial" w:eastAsia="Times New Roman" w:cs="Arial"/>
                <w:color w:val="000000"/>
                <w:lang w:eastAsia="en-GB"/>
              </w:rPr>
              <w:t> </w:t>
            </w:r>
          </w:p>
        </w:tc>
        <w:tc>
          <w:tcPr>
            <w:tcW w:w="1512" w:type="dxa"/>
            <w:tcBorders>
              <w:top w:val="nil"/>
              <w:left w:val="single" w:color="auto" w:sz="4" w:space="0"/>
              <w:bottom w:val="single" w:color="auto" w:sz="4" w:space="0"/>
              <w:right w:val="single" w:color="auto" w:sz="4"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b/>
                <w:color w:val="000000"/>
                <w:lang w:eastAsia="en-GB"/>
              </w:rPr>
            </w:pPr>
            <w:r w:rsidRPr="004D25A1">
              <w:rPr>
                <w:rFonts w:ascii="Arial" w:hAnsi="Arial" w:eastAsia="Times New Roman" w:cs="Arial"/>
                <w:b/>
                <w:color w:val="000000"/>
                <w:lang w:eastAsia="en-GB"/>
              </w:rPr>
              <w:t>(1,495)</w:t>
            </w:r>
          </w:p>
        </w:tc>
      </w:tr>
      <w:tr w:rsidRPr="002818C2" w:rsidR="004D25A1" w:rsidTr="00775709">
        <w:trPr>
          <w:trHeight w:val="288"/>
        </w:trPr>
        <w:tc>
          <w:tcPr>
            <w:tcW w:w="3701" w:type="dxa"/>
            <w:shd w:val="clear" w:color="auto" w:fill="auto"/>
          </w:tcPr>
          <w:p w:rsidRPr="004D25A1" w:rsidR="004D25A1" w:rsidP="004D25A1" w:rsidRDefault="004D25A1">
            <w:pPr>
              <w:spacing w:after="0" w:line="240" w:lineRule="auto"/>
              <w:rPr>
                <w:rFonts w:ascii="Arial" w:hAnsi="Arial" w:eastAsia="Times New Roman" w:cs="Arial"/>
                <w:color w:val="000000"/>
                <w:lang w:eastAsia="en-GB"/>
              </w:rPr>
            </w:pPr>
            <w:r w:rsidRPr="004D25A1">
              <w:rPr>
                <w:rFonts w:ascii="Arial" w:hAnsi="Arial" w:eastAsia="Times New Roman" w:cs="Arial"/>
                <w:color w:val="000000"/>
                <w:lang w:eastAsia="en-GB"/>
              </w:rPr>
              <w:t>Taxation and Non-Specific Grant Income</w:t>
            </w:r>
          </w:p>
        </w:tc>
        <w:tc>
          <w:tcPr>
            <w:tcW w:w="1549"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sidRPr="004D25A1">
              <w:rPr>
                <w:rFonts w:ascii="Arial" w:hAnsi="Arial" w:eastAsia="Times New Roman" w:cs="Arial"/>
                <w:color w:val="000000"/>
                <w:lang w:eastAsia="en-GB"/>
              </w:rPr>
              <w:t>(11,072)</w:t>
            </w:r>
          </w:p>
        </w:tc>
        <w:tc>
          <w:tcPr>
            <w:tcW w:w="1549"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Pr="004D25A1">
              <w:rPr>
                <w:rFonts w:ascii="Arial" w:hAnsi="Arial" w:eastAsia="Times New Roman" w:cs="Arial"/>
                <w:color w:val="000000"/>
                <w:lang w:eastAsia="en-GB"/>
              </w:rPr>
              <w:t> </w:t>
            </w:r>
          </w:p>
        </w:tc>
        <w:tc>
          <w:tcPr>
            <w:tcW w:w="1512"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color w:val="000000"/>
                <w:lang w:eastAsia="en-GB"/>
              </w:rPr>
            </w:pPr>
            <w:r w:rsidRPr="004D25A1">
              <w:rPr>
                <w:rFonts w:ascii="Arial" w:hAnsi="Arial" w:eastAsia="Times New Roman" w:cs="Arial"/>
                <w:color w:val="000000"/>
                <w:lang w:eastAsia="en-GB"/>
              </w:rPr>
              <w:t>(3,581)</w:t>
            </w:r>
          </w:p>
        </w:tc>
        <w:tc>
          <w:tcPr>
            <w:tcW w:w="1512" w:type="dxa"/>
            <w:tcBorders>
              <w:top w:val="nil"/>
              <w:left w:val="single" w:color="auto" w:sz="4" w:space="0"/>
              <w:bottom w:val="single" w:color="auto" w:sz="4" w:space="0"/>
              <w:right w:val="single" w:color="auto" w:sz="4"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b/>
                <w:color w:val="000000"/>
                <w:lang w:eastAsia="en-GB"/>
              </w:rPr>
            </w:pPr>
            <w:r w:rsidRPr="004D25A1">
              <w:rPr>
                <w:rFonts w:ascii="Arial" w:hAnsi="Arial" w:eastAsia="Times New Roman" w:cs="Arial"/>
                <w:b/>
                <w:color w:val="000000"/>
                <w:lang w:eastAsia="en-GB"/>
              </w:rPr>
              <w:t>(14,653)</w:t>
            </w:r>
          </w:p>
        </w:tc>
      </w:tr>
      <w:tr w:rsidRPr="002818C2" w:rsidR="004D25A1" w:rsidTr="00775709">
        <w:trPr>
          <w:trHeight w:val="288"/>
        </w:trPr>
        <w:tc>
          <w:tcPr>
            <w:tcW w:w="3701" w:type="dxa"/>
            <w:shd w:val="clear" w:color="auto" w:fill="auto"/>
            <w:vAlign w:val="center"/>
            <w:hideMark/>
          </w:tcPr>
          <w:p w:rsidRPr="00DC60B7" w:rsidR="004D25A1" w:rsidP="004D25A1" w:rsidRDefault="004D25A1">
            <w:pPr>
              <w:spacing w:after="0" w:line="240" w:lineRule="auto"/>
              <w:rPr>
                <w:rFonts w:ascii="Arial" w:hAnsi="Arial" w:eastAsia="Times New Roman" w:cs="Arial"/>
                <w:b/>
                <w:color w:val="000000"/>
                <w:lang w:eastAsia="en-GB"/>
              </w:rPr>
            </w:pPr>
            <w:r w:rsidRPr="00DC60B7">
              <w:rPr>
                <w:rFonts w:ascii="Arial" w:hAnsi="Arial" w:eastAsia="Times New Roman" w:cs="Arial"/>
                <w:b/>
                <w:color w:val="000000"/>
                <w:lang w:eastAsia="en-GB"/>
              </w:rPr>
              <w:t>Other Income and Expenditure</w:t>
            </w:r>
            <w:r>
              <w:rPr>
                <w:rFonts w:ascii="Arial" w:hAnsi="Arial" w:eastAsia="Times New Roman" w:cs="Arial"/>
                <w:b/>
                <w:color w:val="000000"/>
                <w:lang w:eastAsia="en-GB"/>
              </w:rPr>
              <w:t xml:space="preserve"> </w:t>
            </w:r>
            <w:r w:rsidRPr="00DC60B7">
              <w:rPr>
                <w:rFonts w:ascii="Arial" w:hAnsi="Arial" w:eastAsia="Times New Roman" w:cs="Arial"/>
                <w:b/>
                <w:color w:val="000000"/>
                <w:lang w:eastAsia="en-GB"/>
              </w:rPr>
              <w:t>from the</w:t>
            </w:r>
            <w:r>
              <w:rPr>
                <w:rFonts w:ascii="Arial" w:hAnsi="Arial" w:eastAsia="Times New Roman" w:cs="Arial"/>
                <w:b/>
                <w:color w:val="000000"/>
                <w:lang w:eastAsia="en-GB"/>
              </w:rPr>
              <w:t xml:space="preserve"> </w:t>
            </w:r>
            <w:r w:rsidRPr="00DC60B7">
              <w:rPr>
                <w:rFonts w:ascii="Arial" w:hAnsi="Arial" w:eastAsia="Times New Roman" w:cs="Arial"/>
                <w:b/>
                <w:color w:val="000000"/>
                <w:lang w:eastAsia="en-GB"/>
              </w:rPr>
              <w:t>Expenditure and</w:t>
            </w:r>
          </w:p>
          <w:p w:rsidRPr="00DC60B7" w:rsidR="004D25A1" w:rsidP="004D25A1" w:rsidRDefault="004D25A1">
            <w:pPr>
              <w:spacing w:after="0" w:line="240" w:lineRule="auto"/>
              <w:rPr>
                <w:rFonts w:ascii="Arial" w:hAnsi="Arial" w:eastAsia="Times New Roman" w:cs="Arial"/>
                <w:b/>
                <w:color w:val="000000"/>
                <w:lang w:eastAsia="en-GB"/>
              </w:rPr>
            </w:pPr>
            <w:r w:rsidRPr="00DC60B7">
              <w:rPr>
                <w:rFonts w:ascii="Arial" w:hAnsi="Arial" w:eastAsia="Times New Roman" w:cs="Arial"/>
                <w:b/>
                <w:color w:val="000000"/>
                <w:lang w:eastAsia="en-GB"/>
              </w:rPr>
              <w:t>Funding Analysis</w:t>
            </w:r>
          </w:p>
        </w:tc>
        <w:tc>
          <w:tcPr>
            <w:tcW w:w="1549" w:type="dxa"/>
            <w:tcBorders>
              <w:top w:val="nil"/>
              <w:left w:val="nil"/>
              <w:bottom w:val="single" w:color="A6A6A6" w:sz="8" w:space="0"/>
              <w:right w:val="single" w:color="A6A6A6" w:sz="8" w:space="0"/>
            </w:tcBorders>
            <w:shd w:val="clear" w:color="auto" w:fill="auto"/>
            <w:noWrap/>
            <w:vAlign w:val="center"/>
          </w:tcPr>
          <w:p w:rsidRPr="004D25A1" w:rsidR="004D25A1" w:rsidP="00220406" w:rsidRDefault="004D25A1">
            <w:pPr>
              <w:spacing w:after="0" w:line="240" w:lineRule="auto"/>
              <w:jc w:val="right"/>
              <w:rPr>
                <w:rFonts w:ascii="Arial" w:hAnsi="Arial" w:eastAsia="Times New Roman" w:cs="Arial"/>
                <w:b/>
                <w:color w:val="000000"/>
                <w:lang w:eastAsia="en-GB"/>
              </w:rPr>
            </w:pPr>
            <w:r w:rsidRPr="004D25A1">
              <w:rPr>
                <w:rFonts w:ascii="Arial" w:hAnsi="Arial" w:eastAsia="Times New Roman" w:cs="Arial"/>
                <w:b/>
                <w:color w:val="000000"/>
                <w:lang w:eastAsia="en-GB"/>
              </w:rPr>
              <w:t>(13,4</w:t>
            </w:r>
            <w:r w:rsidR="00220406">
              <w:rPr>
                <w:rFonts w:ascii="Arial" w:hAnsi="Arial" w:eastAsia="Times New Roman" w:cs="Arial"/>
                <w:b/>
                <w:color w:val="000000"/>
                <w:lang w:eastAsia="en-GB"/>
              </w:rPr>
              <w:t>5</w:t>
            </w:r>
            <w:r w:rsidRPr="004D25A1">
              <w:rPr>
                <w:rFonts w:ascii="Arial" w:hAnsi="Arial" w:eastAsia="Times New Roman" w:cs="Arial"/>
                <w:b/>
                <w:color w:val="000000"/>
                <w:lang w:eastAsia="en-GB"/>
              </w:rPr>
              <w:t>5)</w:t>
            </w:r>
          </w:p>
        </w:tc>
        <w:tc>
          <w:tcPr>
            <w:tcW w:w="1549"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b/>
                <w:color w:val="000000"/>
                <w:lang w:eastAsia="en-GB"/>
              </w:rPr>
            </w:pPr>
            <w:r w:rsidRPr="004D25A1">
              <w:rPr>
                <w:rFonts w:ascii="Arial" w:hAnsi="Arial" w:eastAsia="Times New Roman" w:cs="Arial"/>
                <w:b/>
                <w:color w:val="000000"/>
                <w:lang w:eastAsia="en-GB"/>
              </w:rPr>
              <w:t xml:space="preserve">875 </w:t>
            </w:r>
          </w:p>
        </w:tc>
        <w:tc>
          <w:tcPr>
            <w:tcW w:w="1512" w:type="dxa"/>
            <w:tcBorders>
              <w:top w:val="nil"/>
              <w:left w:val="nil"/>
              <w:bottom w:val="single" w:color="A6A6A6" w:sz="8" w:space="0"/>
              <w:right w:val="single" w:color="A6A6A6" w:sz="8" w:space="0"/>
            </w:tcBorders>
            <w:shd w:val="clear" w:color="auto" w:fill="auto"/>
            <w:noWrap/>
            <w:vAlign w:val="center"/>
          </w:tcPr>
          <w:p w:rsidRPr="004D25A1" w:rsidR="004D25A1" w:rsidP="004D25A1" w:rsidRDefault="004D25A1">
            <w:pPr>
              <w:spacing w:after="0" w:line="240" w:lineRule="auto"/>
              <w:jc w:val="right"/>
              <w:rPr>
                <w:rFonts w:ascii="Arial" w:hAnsi="Arial" w:eastAsia="Times New Roman" w:cs="Arial"/>
                <w:b/>
                <w:color w:val="000000"/>
                <w:lang w:eastAsia="en-GB"/>
              </w:rPr>
            </w:pPr>
            <w:r w:rsidRPr="004D25A1">
              <w:rPr>
                <w:rFonts w:ascii="Arial" w:hAnsi="Arial" w:eastAsia="Times New Roman" w:cs="Arial"/>
                <w:b/>
                <w:color w:val="000000"/>
                <w:lang w:eastAsia="en-GB"/>
              </w:rPr>
              <w:t>(3,581)</w:t>
            </w:r>
          </w:p>
        </w:tc>
        <w:tc>
          <w:tcPr>
            <w:tcW w:w="1512" w:type="dxa"/>
            <w:tcBorders>
              <w:top w:val="nil"/>
              <w:left w:val="nil"/>
              <w:bottom w:val="single" w:color="A6A6A6" w:sz="8" w:space="0"/>
              <w:right w:val="single" w:color="A6A6A6" w:sz="8" w:space="0"/>
            </w:tcBorders>
            <w:shd w:val="clear" w:color="auto" w:fill="auto"/>
            <w:noWrap/>
            <w:vAlign w:val="center"/>
          </w:tcPr>
          <w:p w:rsidRPr="004D25A1" w:rsidR="004D25A1" w:rsidP="00220406" w:rsidRDefault="004D25A1">
            <w:pPr>
              <w:spacing w:after="0" w:line="240" w:lineRule="auto"/>
              <w:jc w:val="right"/>
              <w:rPr>
                <w:rFonts w:ascii="Arial" w:hAnsi="Arial" w:eastAsia="Times New Roman" w:cs="Arial"/>
                <w:b/>
                <w:color w:val="000000"/>
                <w:lang w:eastAsia="en-GB"/>
              </w:rPr>
            </w:pPr>
            <w:r w:rsidRPr="004D25A1">
              <w:rPr>
                <w:rFonts w:ascii="Arial" w:hAnsi="Arial" w:eastAsia="Times New Roman" w:cs="Arial"/>
                <w:b/>
                <w:color w:val="000000"/>
                <w:lang w:eastAsia="en-GB"/>
              </w:rPr>
              <w:t>(16,1</w:t>
            </w:r>
            <w:r w:rsidR="00220406">
              <w:rPr>
                <w:rFonts w:ascii="Arial" w:hAnsi="Arial" w:eastAsia="Times New Roman" w:cs="Arial"/>
                <w:b/>
                <w:color w:val="000000"/>
                <w:lang w:eastAsia="en-GB"/>
              </w:rPr>
              <w:t>6</w:t>
            </w:r>
            <w:r w:rsidRPr="004D25A1">
              <w:rPr>
                <w:rFonts w:ascii="Arial" w:hAnsi="Arial" w:eastAsia="Times New Roman" w:cs="Arial"/>
                <w:b/>
                <w:color w:val="000000"/>
                <w:lang w:eastAsia="en-GB"/>
              </w:rPr>
              <w:t>1)</w:t>
            </w:r>
          </w:p>
        </w:tc>
      </w:tr>
      <w:tr w:rsidRPr="002818C2" w:rsidR="00520888" w:rsidTr="00DC60B7">
        <w:trPr>
          <w:trHeight w:val="288"/>
        </w:trPr>
        <w:tc>
          <w:tcPr>
            <w:tcW w:w="3701" w:type="dxa"/>
            <w:shd w:val="clear" w:color="auto" w:fill="auto"/>
            <w:vAlign w:val="center"/>
            <w:hideMark/>
          </w:tcPr>
          <w:p w:rsidRPr="002818C2" w:rsidR="00520888" w:rsidP="009953F4" w:rsidRDefault="00520888">
            <w:pPr>
              <w:spacing w:after="0" w:line="240" w:lineRule="auto"/>
              <w:rPr>
                <w:rFonts w:ascii="Arial" w:hAnsi="Arial" w:eastAsia="Times New Roman" w:cs="Arial"/>
                <w:color w:val="000000"/>
                <w:lang w:eastAsia="en-GB"/>
              </w:rPr>
            </w:pPr>
          </w:p>
        </w:tc>
        <w:tc>
          <w:tcPr>
            <w:tcW w:w="1549" w:type="dxa"/>
            <w:tcBorders>
              <w:top w:val="single" w:color="auto" w:sz="4" w:space="0"/>
              <w:bottom w:val="single" w:color="auto" w:sz="4" w:space="0"/>
            </w:tcBorders>
            <w:shd w:val="clear" w:color="auto" w:fill="auto"/>
            <w:noWrap/>
            <w:vAlign w:val="center"/>
          </w:tcPr>
          <w:p w:rsidRPr="004412B7" w:rsidR="00520888" w:rsidP="009953F4" w:rsidRDefault="00520888">
            <w:pPr>
              <w:spacing w:after="0" w:line="240" w:lineRule="auto"/>
              <w:jc w:val="right"/>
              <w:rPr>
                <w:rFonts w:ascii="Arial" w:hAnsi="Arial" w:eastAsia="Times New Roman" w:cs="Arial"/>
                <w:b/>
                <w:bCs/>
                <w:color w:val="000000"/>
                <w:lang w:eastAsia="en-GB"/>
              </w:rPr>
            </w:pPr>
            <w:r w:rsidRPr="004412B7">
              <w:rPr>
                <w:rFonts w:ascii="Arial" w:hAnsi="Arial" w:eastAsia="Times New Roman" w:cs="Arial"/>
                <w:b/>
                <w:bCs/>
                <w:color w:val="000000"/>
                <w:lang w:eastAsia="en-GB"/>
              </w:rPr>
              <w:t> </w:t>
            </w:r>
          </w:p>
        </w:tc>
        <w:tc>
          <w:tcPr>
            <w:tcW w:w="1549" w:type="dxa"/>
            <w:tcBorders>
              <w:top w:val="single" w:color="auto" w:sz="4" w:space="0"/>
              <w:bottom w:val="single" w:color="auto" w:sz="4" w:space="0"/>
            </w:tcBorders>
            <w:shd w:val="clear" w:color="auto" w:fill="auto"/>
            <w:noWrap/>
            <w:vAlign w:val="center"/>
          </w:tcPr>
          <w:p w:rsidRPr="004412B7" w:rsidR="00520888" w:rsidP="009953F4" w:rsidRDefault="00520888">
            <w:pPr>
              <w:spacing w:after="0" w:line="240" w:lineRule="auto"/>
              <w:jc w:val="right"/>
              <w:rPr>
                <w:rFonts w:ascii="Arial" w:hAnsi="Arial" w:eastAsia="Times New Roman" w:cs="Arial"/>
                <w:b/>
                <w:bCs/>
                <w:color w:val="000000"/>
                <w:lang w:eastAsia="en-GB"/>
              </w:rPr>
            </w:pPr>
            <w:r w:rsidRPr="004412B7">
              <w:rPr>
                <w:rFonts w:ascii="Arial" w:hAnsi="Arial" w:eastAsia="Times New Roman" w:cs="Arial"/>
                <w:b/>
                <w:bCs/>
                <w:color w:val="000000"/>
                <w:lang w:eastAsia="en-GB"/>
              </w:rPr>
              <w:t> </w:t>
            </w:r>
          </w:p>
        </w:tc>
        <w:tc>
          <w:tcPr>
            <w:tcW w:w="1512" w:type="dxa"/>
            <w:tcBorders>
              <w:top w:val="single" w:color="auto" w:sz="4" w:space="0"/>
              <w:bottom w:val="single" w:color="auto" w:sz="4" w:space="0"/>
            </w:tcBorders>
            <w:shd w:val="clear" w:color="auto" w:fill="auto"/>
            <w:noWrap/>
            <w:vAlign w:val="center"/>
          </w:tcPr>
          <w:p w:rsidRPr="0053620E" w:rsidR="00520888" w:rsidP="009953F4" w:rsidRDefault="00520888">
            <w:pPr>
              <w:spacing w:after="0" w:line="240" w:lineRule="auto"/>
              <w:jc w:val="right"/>
              <w:rPr>
                <w:rFonts w:ascii="Arial" w:hAnsi="Arial" w:eastAsia="Times New Roman" w:cs="Arial"/>
                <w:color w:val="000000"/>
                <w:lang w:eastAsia="en-GB"/>
              </w:rPr>
            </w:pPr>
            <w:r w:rsidRPr="0053620E">
              <w:rPr>
                <w:rFonts w:ascii="Arial" w:hAnsi="Arial" w:eastAsia="Times New Roman" w:cs="Arial"/>
                <w:color w:val="000000"/>
                <w:lang w:eastAsia="en-GB"/>
              </w:rPr>
              <w:t> </w:t>
            </w:r>
          </w:p>
        </w:tc>
        <w:tc>
          <w:tcPr>
            <w:tcW w:w="1512" w:type="dxa"/>
            <w:tcBorders>
              <w:top w:val="single" w:color="auto" w:sz="4" w:space="0"/>
              <w:bottom w:val="single" w:color="auto" w:sz="4" w:space="0"/>
            </w:tcBorders>
            <w:shd w:val="clear" w:color="auto" w:fill="auto"/>
            <w:noWrap/>
            <w:vAlign w:val="center"/>
          </w:tcPr>
          <w:p w:rsidRPr="0053620E" w:rsidR="00520888" w:rsidP="009953F4" w:rsidRDefault="00520888">
            <w:pPr>
              <w:spacing w:after="0" w:line="240" w:lineRule="auto"/>
              <w:jc w:val="right"/>
              <w:rPr>
                <w:rFonts w:ascii="Arial" w:hAnsi="Arial" w:eastAsia="Times New Roman" w:cs="Arial"/>
                <w:color w:val="000000"/>
                <w:lang w:eastAsia="en-GB"/>
              </w:rPr>
            </w:pPr>
            <w:r w:rsidRPr="0053620E">
              <w:rPr>
                <w:rFonts w:ascii="Arial" w:hAnsi="Arial" w:eastAsia="Times New Roman" w:cs="Arial"/>
                <w:color w:val="000000"/>
                <w:lang w:eastAsia="en-GB"/>
              </w:rPr>
              <w:t> </w:t>
            </w:r>
          </w:p>
        </w:tc>
      </w:tr>
      <w:tr w:rsidRPr="002818C2" w:rsidR="00520888" w:rsidTr="0063673F">
        <w:trPr>
          <w:trHeight w:val="624"/>
        </w:trPr>
        <w:tc>
          <w:tcPr>
            <w:tcW w:w="3701" w:type="dxa"/>
            <w:shd w:val="clear" w:color="auto" w:fill="auto"/>
            <w:vAlign w:val="center"/>
            <w:hideMark/>
          </w:tcPr>
          <w:p w:rsidRPr="002818C2" w:rsidR="00520888" w:rsidP="009953F4" w:rsidRDefault="00520888">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between funding and accounting basis</w:t>
            </w:r>
          </w:p>
        </w:tc>
        <w:tc>
          <w:tcPr>
            <w:tcW w:w="1549" w:type="dxa"/>
            <w:tcBorders>
              <w:top w:val="single" w:color="auto" w:sz="4" w:space="0"/>
              <w:bottom w:val="single" w:color="auto" w:sz="4" w:space="0"/>
            </w:tcBorders>
            <w:shd w:val="clear" w:color="auto" w:fill="auto"/>
            <w:noWrap/>
            <w:vAlign w:val="center"/>
          </w:tcPr>
          <w:p w:rsidRPr="004412B7" w:rsidR="00520888" w:rsidP="00220406" w:rsidRDefault="0063673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r w:rsidR="004D25A1">
              <w:rPr>
                <w:rFonts w:ascii="Arial" w:hAnsi="Arial" w:eastAsia="Times New Roman" w:cs="Arial"/>
                <w:b/>
                <w:bCs/>
                <w:color w:val="000000"/>
                <w:lang w:eastAsia="en-GB"/>
              </w:rPr>
              <w:t>13,8</w:t>
            </w:r>
            <w:r w:rsidR="00220406">
              <w:rPr>
                <w:rFonts w:ascii="Arial" w:hAnsi="Arial" w:eastAsia="Times New Roman" w:cs="Arial"/>
                <w:b/>
                <w:bCs/>
                <w:color w:val="000000"/>
                <w:lang w:eastAsia="en-GB"/>
              </w:rPr>
              <w:t>7</w:t>
            </w:r>
            <w:r w:rsidR="004D25A1">
              <w:rPr>
                <w:rFonts w:ascii="Arial" w:hAnsi="Arial" w:eastAsia="Times New Roman" w:cs="Arial"/>
                <w:b/>
                <w:bCs/>
                <w:color w:val="000000"/>
                <w:lang w:eastAsia="en-GB"/>
              </w:rPr>
              <w:t>2</w:t>
            </w:r>
            <w:r>
              <w:rPr>
                <w:rFonts w:ascii="Arial" w:hAnsi="Arial" w:eastAsia="Times New Roman" w:cs="Arial"/>
                <w:b/>
                <w:bCs/>
                <w:color w:val="000000"/>
                <w:lang w:eastAsia="en-GB"/>
              </w:rPr>
              <w:t>)</w:t>
            </w:r>
          </w:p>
        </w:tc>
        <w:tc>
          <w:tcPr>
            <w:tcW w:w="1549" w:type="dxa"/>
            <w:tcBorders>
              <w:top w:val="single" w:color="auto" w:sz="4" w:space="0"/>
              <w:bottom w:val="single" w:color="auto" w:sz="4" w:space="0"/>
            </w:tcBorders>
            <w:shd w:val="clear" w:color="auto" w:fill="auto"/>
            <w:noWrap/>
            <w:vAlign w:val="center"/>
          </w:tcPr>
          <w:p w:rsidRPr="004412B7" w:rsidR="00520888" w:rsidP="0063673F" w:rsidRDefault="0063673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2,519</w:t>
            </w:r>
          </w:p>
        </w:tc>
        <w:tc>
          <w:tcPr>
            <w:tcW w:w="1512" w:type="dxa"/>
            <w:tcBorders>
              <w:top w:val="single" w:color="auto" w:sz="4" w:space="0"/>
              <w:bottom w:val="single" w:color="auto" w:sz="4" w:space="0"/>
            </w:tcBorders>
            <w:shd w:val="clear" w:color="auto" w:fill="auto"/>
            <w:noWrap/>
            <w:vAlign w:val="center"/>
          </w:tcPr>
          <w:p w:rsidRPr="0063673F" w:rsidR="00520888" w:rsidP="004D25A1" w:rsidRDefault="0063673F">
            <w:pPr>
              <w:spacing w:after="0" w:line="240" w:lineRule="auto"/>
              <w:jc w:val="right"/>
              <w:rPr>
                <w:rFonts w:ascii="Arial" w:hAnsi="Arial" w:eastAsia="Times New Roman" w:cs="Arial"/>
                <w:b/>
                <w:bCs/>
                <w:color w:val="000000"/>
                <w:lang w:eastAsia="en-GB"/>
              </w:rPr>
            </w:pPr>
            <w:r w:rsidRPr="0063673F">
              <w:rPr>
                <w:rFonts w:ascii="Arial" w:hAnsi="Arial" w:eastAsia="Times New Roman" w:cs="Arial"/>
                <w:b/>
                <w:bCs/>
                <w:color w:val="000000"/>
                <w:lang w:eastAsia="en-GB"/>
              </w:rPr>
              <w:t>(</w:t>
            </w:r>
            <w:r w:rsidR="004D25A1">
              <w:rPr>
                <w:rFonts w:ascii="Arial" w:hAnsi="Arial" w:eastAsia="Times New Roman" w:cs="Arial"/>
                <w:b/>
                <w:bCs/>
                <w:color w:val="000000"/>
                <w:lang w:eastAsia="en-GB"/>
              </w:rPr>
              <w:t>2,326</w:t>
            </w:r>
            <w:r w:rsidRPr="0063673F">
              <w:rPr>
                <w:rFonts w:ascii="Arial" w:hAnsi="Arial" w:eastAsia="Times New Roman" w:cs="Arial"/>
                <w:b/>
                <w:bCs/>
                <w:color w:val="000000"/>
                <w:lang w:eastAsia="en-GB"/>
              </w:rPr>
              <w:t>)</w:t>
            </w:r>
          </w:p>
        </w:tc>
        <w:tc>
          <w:tcPr>
            <w:tcW w:w="1512" w:type="dxa"/>
            <w:tcBorders>
              <w:top w:val="single" w:color="auto" w:sz="4" w:space="0"/>
              <w:bottom w:val="single" w:color="auto" w:sz="4" w:space="0"/>
            </w:tcBorders>
            <w:shd w:val="clear" w:color="auto" w:fill="auto"/>
            <w:noWrap/>
            <w:vAlign w:val="center"/>
          </w:tcPr>
          <w:p w:rsidRPr="0063673F" w:rsidR="00520888" w:rsidP="00220406" w:rsidRDefault="0063673F">
            <w:pPr>
              <w:spacing w:after="0" w:line="240" w:lineRule="auto"/>
              <w:jc w:val="right"/>
              <w:rPr>
                <w:rFonts w:ascii="Arial" w:hAnsi="Arial" w:eastAsia="Times New Roman" w:cs="Arial"/>
                <w:b/>
                <w:bCs/>
                <w:color w:val="000000"/>
                <w:lang w:eastAsia="en-GB"/>
              </w:rPr>
            </w:pPr>
            <w:r w:rsidRPr="0063673F">
              <w:rPr>
                <w:rFonts w:ascii="Arial" w:hAnsi="Arial" w:eastAsia="Times New Roman" w:cs="Arial"/>
                <w:b/>
                <w:bCs/>
                <w:color w:val="000000"/>
                <w:lang w:eastAsia="en-GB"/>
              </w:rPr>
              <w:t>(13,6</w:t>
            </w:r>
            <w:r w:rsidR="00220406">
              <w:rPr>
                <w:rFonts w:ascii="Arial" w:hAnsi="Arial" w:eastAsia="Times New Roman" w:cs="Arial"/>
                <w:b/>
                <w:bCs/>
                <w:color w:val="000000"/>
                <w:lang w:eastAsia="en-GB"/>
              </w:rPr>
              <w:t>7</w:t>
            </w:r>
            <w:r w:rsidRPr="0063673F">
              <w:rPr>
                <w:rFonts w:ascii="Arial" w:hAnsi="Arial" w:eastAsia="Times New Roman" w:cs="Arial"/>
                <w:b/>
                <w:bCs/>
                <w:color w:val="000000"/>
                <w:lang w:eastAsia="en-GB"/>
              </w:rPr>
              <w:t>9)</w:t>
            </w:r>
          </w:p>
        </w:tc>
      </w:tr>
    </w:tbl>
    <w:p w:rsidR="00106926" w:rsidP="00486557" w:rsidRDefault="00106926">
      <w:pPr>
        <w:rPr>
          <w:rFonts w:ascii="Arial" w:hAnsi="Arial" w:cs="Arial"/>
          <w:b/>
          <w:color w:val="A6A6A6" w:themeColor="background1" w:themeShade="A6"/>
          <w:sz w:val="16"/>
          <w:szCs w:val="16"/>
        </w:rPr>
      </w:pPr>
    </w:p>
    <w:p w:rsidR="00DC60B7" w:rsidP="00486557" w:rsidRDefault="00DC60B7">
      <w:pPr>
        <w:rPr>
          <w:rFonts w:ascii="Arial" w:hAnsi="Arial" w:cs="Arial"/>
          <w:b/>
          <w:color w:val="A6A6A6" w:themeColor="background1" w:themeShade="A6"/>
          <w:sz w:val="16"/>
          <w:szCs w:val="16"/>
        </w:rPr>
      </w:pPr>
    </w:p>
    <w:p w:rsidR="00DC60B7" w:rsidP="00486557" w:rsidRDefault="00DC60B7">
      <w:pPr>
        <w:rPr>
          <w:rFonts w:ascii="Arial" w:hAnsi="Arial" w:cs="Arial"/>
          <w:b/>
          <w:color w:val="A6A6A6" w:themeColor="background1" w:themeShade="A6"/>
          <w:sz w:val="16"/>
          <w:szCs w:val="16"/>
        </w:rPr>
      </w:pPr>
    </w:p>
    <w:p w:rsidR="00DC60B7" w:rsidRDefault="00DC60B7">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DC60B7" w:rsidR="00DC60B7" w:rsidP="00DC60B7" w:rsidRDefault="00DC60B7">
      <w:pPr>
        <w:rPr>
          <w:rFonts w:ascii="Arial" w:hAnsi="Arial" w:eastAsia="Times New Roman" w:cs="Arial"/>
          <w:b/>
          <w:bCs/>
        </w:rPr>
      </w:pPr>
      <w:r w:rsidRPr="00DC60B7">
        <w:rPr>
          <w:rFonts w:ascii="Arial" w:hAnsi="Arial" w:eastAsia="Times New Roman" w:cs="Arial"/>
          <w:b/>
          <w:bCs/>
        </w:rPr>
        <w:lastRenderedPageBreak/>
        <w:t>1) Adjustments for Capital Purposes</w:t>
      </w:r>
    </w:p>
    <w:p w:rsidRPr="00DC60B7" w:rsidR="00DC60B7" w:rsidP="007F5B08" w:rsidRDefault="00DC60B7">
      <w:pPr>
        <w:jc w:val="both"/>
        <w:rPr>
          <w:rFonts w:ascii="Arial" w:hAnsi="Arial" w:eastAsia="Times New Roman" w:cs="Arial"/>
          <w:bCs/>
        </w:rPr>
      </w:pPr>
      <w:r w:rsidRPr="00DC60B7">
        <w:rPr>
          <w:rFonts w:ascii="Arial" w:hAnsi="Arial" w:eastAsia="Times New Roman" w:cs="Arial"/>
          <w:bCs/>
        </w:rPr>
        <w:t>This column adds in depreciation and impairment and revaluation gains and losses in the</w:t>
      </w:r>
      <w:r>
        <w:rPr>
          <w:rFonts w:ascii="Arial" w:hAnsi="Arial" w:eastAsia="Times New Roman" w:cs="Arial"/>
          <w:bCs/>
        </w:rPr>
        <w:t xml:space="preserve"> </w:t>
      </w:r>
      <w:r w:rsidRPr="00DC60B7">
        <w:rPr>
          <w:rFonts w:ascii="Arial" w:hAnsi="Arial" w:eastAsia="Times New Roman" w:cs="Arial"/>
          <w:bCs/>
        </w:rPr>
        <w:t>Services lines, and for the following items in Other Income and Expenditure:</w:t>
      </w:r>
    </w:p>
    <w:p w:rsidRPr="00DC60B7" w:rsidR="00DC60B7" w:rsidP="007F5B08" w:rsidRDefault="00DC60B7">
      <w:pPr>
        <w:pStyle w:val="ListParagraph"/>
        <w:numPr>
          <w:ilvl w:val="0"/>
          <w:numId w:val="35"/>
        </w:numPr>
        <w:jc w:val="both"/>
        <w:rPr>
          <w:rFonts w:ascii="Arial" w:hAnsi="Arial" w:eastAsia="Times New Roman" w:cs="Arial"/>
          <w:bCs/>
        </w:rPr>
      </w:pPr>
      <w:r w:rsidRPr="00DC60B7">
        <w:rPr>
          <w:rFonts w:ascii="Arial" w:hAnsi="Arial" w:eastAsia="Times New Roman" w:cs="Arial"/>
          <w:bCs/>
        </w:rPr>
        <w:t>Other operating expenditure – adjusts for capital disposals with a transfer of income on</w:t>
      </w:r>
      <w:r>
        <w:rPr>
          <w:rFonts w:ascii="Arial" w:hAnsi="Arial" w:eastAsia="Times New Roman" w:cs="Arial"/>
          <w:bCs/>
        </w:rPr>
        <w:t xml:space="preserve"> </w:t>
      </w:r>
      <w:r w:rsidRPr="00DC60B7">
        <w:rPr>
          <w:rFonts w:ascii="Arial" w:hAnsi="Arial" w:eastAsia="Times New Roman" w:cs="Arial"/>
          <w:bCs/>
        </w:rPr>
        <w:t>disposal of assets and the amounts written off for those assets.</w:t>
      </w:r>
    </w:p>
    <w:p w:rsidRPr="00DC60B7" w:rsidR="00DC60B7" w:rsidP="007F5B08" w:rsidRDefault="00DC60B7">
      <w:pPr>
        <w:pStyle w:val="ListParagraph"/>
        <w:numPr>
          <w:ilvl w:val="0"/>
          <w:numId w:val="35"/>
        </w:numPr>
        <w:jc w:val="both"/>
        <w:rPr>
          <w:rFonts w:ascii="Arial" w:hAnsi="Arial" w:eastAsia="Times New Roman" w:cs="Arial"/>
          <w:bCs/>
        </w:rPr>
      </w:pPr>
      <w:r w:rsidRPr="00DC60B7">
        <w:rPr>
          <w:rFonts w:ascii="Arial" w:hAnsi="Arial" w:eastAsia="Times New Roman" w:cs="Arial"/>
          <w:bCs/>
        </w:rPr>
        <w:t>Financing and investment income and expenditure – the statutory charges for capital financing and other revenue contributions are deducted from other income and</w:t>
      </w:r>
      <w:r>
        <w:rPr>
          <w:rFonts w:ascii="Arial" w:hAnsi="Arial" w:eastAsia="Times New Roman" w:cs="Arial"/>
          <w:bCs/>
        </w:rPr>
        <w:t xml:space="preserve"> </w:t>
      </w:r>
      <w:r w:rsidRPr="00DC60B7">
        <w:rPr>
          <w:rFonts w:ascii="Arial" w:hAnsi="Arial" w:eastAsia="Times New Roman" w:cs="Arial"/>
          <w:bCs/>
        </w:rPr>
        <w:t>expenditure as these are not chargeable under generally accepted accounting practices.</w:t>
      </w:r>
    </w:p>
    <w:p w:rsidRPr="00DC60B7" w:rsidR="00DC60B7" w:rsidP="007F5B08" w:rsidRDefault="00DC60B7">
      <w:pPr>
        <w:pStyle w:val="ListParagraph"/>
        <w:numPr>
          <w:ilvl w:val="0"/>
          <w:numId w:val="35"/>
        </w:numPr>
        <w:jc w:val="both"/>
        <w:rPr>
          <w:rFonts w:ascii="Arial" w:hAnsi="Arial" w:eastAsia="Times New Roman" w:cs="Arial"/>
          <w:bCs/>
        </w:rPr>
      </w:pPr>
      <w:r w:rsidRPr="00DC60B7">
        <w:rPr>
          <w:rFonts w:ascii="Arial" w:hAnsi="Arial" w:eastAsia="Times New Roman" w:cs="Arial"/>
          <w:bCs/>
        </w:rPr>
        <w:t>Taxation and non-specific grant income and expenditure –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 Specific Grant Income and Expenditure line is credited with capital grants receivable in the year without conditions or for which conditions were satisfied in the year. The gain to the authority on</w:t>
      </w:r>
      <w:r>
        <w:rPr>
          <w:rFonts w:ascii="Arial" w:hAnsi="Arial" w:eastAsia="Times New Roman" w:cs="Arial"/>
          <w:bCs/>
        </w:rPr>
        <w:t xml:space="preserve"> </w:t>
      </w:r>
      <w:r w:rsidRPr="00DC60B7">
        <w:rPr>
          <w:rFonts w:ascii="Arial" w:hAnsi="Arial" w:eastAsia="Times New Roman" w:cs="Arial"/>
          <w:bCs/>
        </w:rPr>
        <w:t>re</w:t>
      </w:r>
      <w:r>
        <w:rPr>
          <w:rFonts w:ascii="Arial" w:hAnsi="Arial" w:eastAsia="Times New Roman" w:cs="Arial"/>
          <w:bCs/>
        </w:rPr>
        <w:t xml:space="preserve">valuation </w:t>
      </w:r>
      <w:r w:rsidRPr="00DC60B7">
        <w:rPr>
          <w:rFonts w:ascii="Arial" w:hAnsi="Arial" w:eastAsia="Times New Roman" w:cs="Arial"/>
          <w:bCs/>
        </w:rPr>
        <w:t>of donated asset</w:t>
      </w:r>
      <w:r>
        <w:rPr>
          <w:rFonts w:ascii="Arial" w:hAnsi="Arial" w:eastAsia="Times New Roman" w:cs="Arial"/>
          <w:bCs/>
        </w:rPr>
        <w:t>s</w:t>
      </w:r>
      <w:r w:rsidRPr="00DC60B7">
        <w:rPr>
          <w:rFonts w:ascii="Arial" w:hAnsi="Arial" w:eastAsia="Times New Roman" w:cs="Arial"/>
          <w:bCs/>
        </w:rPr>
        <w:t xml:space="preserve"> is also credited to this line.</w:t>
      </w:r>
    </w:p>
    <w:p w:rsidRPr="00DC60B7" w:rsidR="00DC60B7" w:rsidP="007F5B08" w:rsidRDefault="00DC60B7">
      <w:pPr>
        <w:jc w:val="both"/>
        <w:rPr>
          <w:rFonts w:ascii="Arial" w:hAnsi="Arial" w:eastAsia="Times New Roman" w:cs="Arial"/>
          <w:b/>
          <w:bCs/>
        </w:rPr>
      </w:pPr>
      <w:r w:rsidRPr="00DC60B7">
        <w:rPr>
          <w:rFonts w:ascii="Arial" w:hAnsi="Arial" w:eastAsia="Times New Roman" w:cs="Arial"/>
          <w:b/>
          <w:bCs/>
        </w:rPr>
        <w:t>2) Net Change for the Pensions Adjustments</w:t>
      </w:r>
    </w:p>
    <w:p w:rsidRPr="00DC60B7" w:rsidR="00DC60B7" w:rsidP="007F5B08" w:rsidRDefault="00DC60B7">
      <w:pPr>
        <w:jc w:val="both"/>
        <w:rPr>
          <w:rFonts w:ascii="Arial" w:hAnsi="Arial" w:eastAsia="Times New Roman" w:cs="Arial"/>
          <w:bCs/>
        </w:rPr>
      </w:pPr>
      <w:r w:rsidRPr="00DC60B7">
        <w:rPr>
          <w:rFonts w:ascii="Arial" w:hAnsi="Arial" w:eastAsia="Times New Roman" w:cs="Arial"/>
          <w:bCs/>
        </w:rPr>
        <w:t>This column reflects the removal of pension contributions and the addition of IAS 19 Employee</w:t>
      </w:r>
      <w:r>
        <w:rPr>
          <w:rFonts w:ascii="Arial" w:hAnsi="Arial" w:eastAsia="Times New Roman" w:cs="Arial"/>
          <w:bCs/>
        </w:rPr>
        <w:t xml:space="preserve"> </w:t>
      </w:r>
      <w:r w:rsidRPr="00DC60B7">
        <w:rPr>
          <w:rFonts w:ascii="Arial" w:hAnsi="Arial" w:eastAsia="Times New Roman" w:cs="Arial"/>
          <w:bCs/>
        </w:rPr>
        <w:t>Benefits pension related expenditure and income:</w:t>
      </w:r>
    </w:p>
    <w:p w:rsidRPr="00DC60B7" w:rsidR="00DC60B7" w:rsidP="007F5B08" w:rsidRDefault="00DC60B7">
      <w:pPr>
        <w:pStyle w:val="ListParagraph"/>
        <w:numPr>
          <w:ilvl w:val="0"/>
          <w:numId w:val="36"/>
        </w:numPr>
        <w:jc w:val="both"/>
        <w:rPr>
          <w:rFonts w:ascii="Arial" w:hAnsi="Arial" w:eastAsia="Times New Roman" w:cs="Arial"/>
          <w:bCs/>
        </w:rPr>
      </w:pPr>
      <w:r w:rsidRPr="00DC60B7">
        <w:rPr>
          <w:rFonts w:ascii="Arial" w:hAnsi="Arial" w:eastAsia="Times New Roman" w:cs="Arial"/>
          <w:bCs/>
        </w:rPr>
        <w:t>For services this represents the removal of the employer pension contributions made by the authority as allowed by statute and the replacement with current service costs</w:t>
      </w:r>
      <w:r>
        <w:rPr>
          <w:rFonts w:ascii="Arial" w:hAnsi="Arial" w:eastAsia="Times New Roman" w:cs="Arial"/>
          <w:bCs/>
        </w:rPr>
        <w:t xml:space="preserve"> </w:t>
      </w:r>
      <w:r w:rsidRPr="00DC60B7">
        <w:rPr>
          <w:rFonts w:ascii="Arial" w:hAnsi="Arial" w:eastAsia="Times New Roman" w:cs="Arial"/>
          <w:bCs/>
        </w:rPr>
        <w:t>and past service costs.</w:t>
      </w:r>
    </w:p>
    <w:p w:rsidRPr="00DC60B7" w:rsidR="00DC60B7" w:rsidP="007F5B08" w:rsidRDefault="00DC60B7">
      <w:pPr>
        <w:pStyle w:val="ListParagraph"/>
        <w:numPr>
          <w:ilvl w:val="0"/>
          <w:numId w:val="36"/>
        </w:numPr>
        <w:jc w:val="both"/>
        <w:rPr>
          <w:rFonts w:ascii="Arial" w:hAnsi="Arial" w:eastAsia="Times New Roman" w:cs="Arial"/>
          <w:bCs/>
        </w:rPr>
      </w:pPr>
      <w:r w:rsidRPr="00DC60B7">
        <w:rPr>
          <w:rFonts w:ascii="Arial" w:hAnsi="Arial" w:eastAsia="Times New Roman" w:cs="Arial"/>
          <w:bCs/>
        </w:rPr>
        <w:t>For Financing and investment income and expenditure –- the net interest on the</w:t>
      </w:r>
      <w:r>
        <w:rPr>
          <w:rFonts w:ascii="Arial" w:hAnsi="Arial" w:eastAsia="Times New Roman" w:cs="Arial"/>
          <w:bCs/>
        </w:rPr>
        <w:t xml:space="preserve"> </w:t>
      </w:r>
      <w:r w:rsidRPr="00DC60B7">
        <w:rPr>
          <w:rFonts w:ascii="Arial" w:hAnsi="Arial" w:eastAsia="Times New Roman" w:cs="Arial"/>
          <w:bCs/>
        </w:rPr>
        <w:t xml:space="preserve">defined benefit liability is charged to the </w:t>
      </w:r>
      <w:r w:rsidRPr="00681199" w:rsidR="00681199">
        <w:rPr>
          <w:rFonts w:ascii="Arial" w:hAnsi="Arial" w:eastAsia="Times New Roman" w:cs="Arial"/>
          <w:bCs/>
        </w:rPr>
        <w:t>Comprehensive Income and Expenditure Statement</w:t>
      </w:r>
      <w:r w:rsidRPr="00DC60B7">
        <w:rPr>
          <w:rFonts w:ascii="Arial" w:hAnsi="Arial" w:eastAsia="Times New Roman" w:cs="Arial"/>
          <w:bCs/>
        </w:rPr>
        <w:t>.</w:t>
      </w:r>
    </w:p>
    <w:p w:rsidRPr="00DC60B7" w:rsidR="00DC60B7" w:rsidP="007F5B08" w:rsidRDefault="00DC60B7">
      <w:pPr>
        <w:jc w:val="both"/>
        <w:rPr>
          <w:rFonts w:ascii="Arial" w:hAnsi="Arial" w:eastAsia="Times New Roman" w:cs="Arial"/>
          <w:b/>
          <w:bCs/>
        </w:rPr>
      </w:pPr>
      <w:r w:rsidRPr="00DC60B7">
        <w:rPr>
          <w:rFonts w:ascii="Arial" w:hAnsi="Arial" w:eastAsia="Times New Roman" w:cs="Arial"/>
          <w:b/>
          <w:bCs/>
        </w:rPr>
        <w:t>3) Other Differences</w:t>
      </w:r>
    </w:p>
    <w:p w:rsidRPr="00DC60B7" w:rsidR="00DC60B7" w:rsidP="007F5B08" w:rsidRDefault="00DC60B7">
      <w:pPr>
        <w:jc w:val="both"/>
        <w:rPr>
          <w:rFonts w:ascii="Arial" w:hAnsi="Arial" w:eastAsia="Times New Roman" w:cs="Arial"/>
          <w:bCs/>
        </w:rPr>
      </w:pPr>
      <w:r w:rsidRPr="00DC60B7">
        <w:rPr>
          <w:rFonts w:ascii="Arial" w:hAnsi="Arial" w:eastAsia="Times New Roman" w:cs="Arial"/>
          <w:bCs/>
        </w:rPr>
        <w:t>This includes those other differences between amounts debited/credited to the Comprehensive</w:t>
      </w:r>
      <w:r>
        <w:rPr>
          <w:rFonts w:ascii="Arial" w:hAnsi="Arial" w:eastAsia="Times New Roman" w:cs="Arial"/>
          <w:bCs/>
        </w:rPr>
        <w:t xml:space="preserve"> </w:t>
      </w:r>
      <w:r w:rsidRPr="00DC60B7">
        <w:rPr>
          <w:rFonts w:ascii="Arial" w:hAnsi="Arial" w:eastAsia="Times New Roman" w:cs="Arial"/>
          <w:bCs/>
        </w:rPr>
        <w:t>Income and Expenditure Statement and amounts payable/receivable to be recognised under</w:t>
      </w:r>
      <w:r>
        <w:rPr>
          <w:rFonts w:ascii="Arial" w:hAnsi="Arial" w:eastAsia="Times New Roman" w:cs="Arial"/>
          <w:bCs/>
        </w:rPr>
        <w:t xml:space="preserve"> </w:t>
      </w:r>
      <w:r w:rsidRPr="00DC60B7">
        <w:rPr>
          <w:rFonts w:ascii="Arial" w:hAnsi="Arial" w:eastAsia="Times New Roman" w:cs="Arial"/>
          <w:bCs/>
        </w:rPr>
        <w:t>statute:</w:t>
      </w:r>
    </w:p>
    <w:p w:rsidR="003F2838" w:rsidP="007F5B08" w:rsidRDefault="00DC60B7">
      <w:pPr>
        <w:pStyle w:val="ListParagraph"/>
        <w:numPr>
          <w:ilvl w:val="0"/>
          <w:numId w:val="37"/>
        </w:numPr>
        <w:jc w:val="both"/>
        <w:rPr>
          <w:rFonts w:ascii="Arial" w:hAnsi="Arial" w:eastAsia="Times New Roman" w:cs="Arial"/>
          <w:bCs/>
        </w:rPr>
        <w:sectPr w:rsidR="003F2838" w:rsidSect="00604E84">
          <w:pgSz w:w="11906" w:h="16838"/>
          <w:pgMar w:top="851" w:right="1440" w:bottom="851" w:left="1440" w:header="709" w:footer="709" w:gutter="0"/>
          <w:cols w:space="708"/>
          <w:docGrid w:linePitch="360"/>
        </w:sectPr>
      </w:pPr>
      <w:r w:rsidRPr="00DC60B7">
        <w:rPr>
          <w:rFonts w:ascii="Arial" w:hAnsi="Arial" w:eastAsia="Times New Roman" w:cs="Arial"/>
          <w:bCs/>
        </w:rPr>
        <w:t>The charge under Taxation and non-specific grant income and expenditure represents the difference between what is chargeable under statutory regulations for Council Tax and NNDR that was projected to be received at the start of the year and the income recognised under generally accepted accounting practices in the Code. This is a timing difference as any difference will be brought forward in future Surpluses</w:t>
      </w:r>
      <w:r>
        <w:rPr>
          <w:rFonts w:ascii="Arial" w:hAnsi="Arial" w:eastAsia="Times New Roman" w:cs="Arial"/>
          <w:bCs/>
        </w:rPr>
        <w:t xml:space="preserve"> </w:t>
      </w:r>
      <w:r w:rsidRPr="00DC60B7">
        <w:rPr>
          <w:rFonts w:ascii="Arial" w:hAnsi="Arial" w:eastAsia="Times New Roman" w:cs="Arial"/>
          <w:bCs/>
        </w:rPr>
        <w:t xml:space="preserve">or </w:t>
      </w:r>
      <w:r w:rsidR="005F58A7">
        <w:rPr>
          <w:rFonts w:ascii="Arial" w:hAnsi="Arial" w:eastAsia="Times New Roman" w:cs="Arial"/>
          <w:bCs/>
        </w:rPr>
        <w:t>Deficits on the Collection Fund</w:t>
      </w:r>
    </w:p>
    <w:p w:rsidR="00FD2743" w:rsidP="005F58A7" w:rsidRDefault="00486557">
      <w:pPr>
        <w:rPr>
          <w:rFonts w:ascii="Arial" w:hAnsi="Arial" w:cs="Arial"/>
          <w:b/>
        </w:rPr>
      </w:pPr>
      <w:r w:rsidRPr="002818C2">
        <w:rPr>
          <w:rFonts w:ascii="Arial" w:hAnsi="Arial" w:cs="Arial"/>
          <w:b/>
        </w:rPr>
        <w:lastRenderedPageBreak/>
        <w:t>5.15</w:t>
      </w:r>
      <w:r w:rsidRPr="002818C2" w:rsidR="00C66688">
        <w:rPr>
          <w:rFonts w:ascii="Arial" w:hAnsi="Arial" w:cs="Arial"/>
          <w:b/>
        </w:rPr>
        <w:t>.2</w:t>
      </w:r>
      <w:r w:rsidRPr="002818C2">
        <w:rPr>
          <w:rFonts w:ascii="Arial" w:hAnsi="Arial" w:cs="Arial"/>
          <w:b/>
        </w:rPr>
        <w:tab/>
      </w:r>
      <w:bookmarkStart w:name="SubjectiveAnalysis" w:id="41"/>
      <w:r w:rsidRPr="002818C2">
        <w:rPr>
          <w:rFonts w:ascii="Arial" w:hAnsi="Arial" w:cs="Arial"/>
          <w:b/>
        </w:rPr>
        <w:t>Subjective Analysis</w:t>
      </w:r>
      <w:bookmarkEnd w:id="41"/>
    </w:p>
    <w:p w:rsidRPr="00FD2743" w:rsidR="005F58A7" w:rsidP="005F58A7" w:rsidRDefault="00486557">
      <w:pPr>
        <w:rPr>
          <w:rFonts w:ascii="Arial" w:hAnsi="Arial" w:cs="Arial"/>
          <w:b/>
        </w:rPr>
      </w:pPr>
      <w:r w:rsidRPr="002818C2">
        <w:rPr>
          <w:rFonts w:ascii="Arial" w:hAnsi="Arial" w:eastAsia="Times New Roman" w:cs="Arial"/>
          <w:bCs/>
        </w:rPr>
        <w:t>A subjective analysis of the Council’s net cost of services as disclosed in the Comprehensive Income and Expenditure Statement i</w:t>
      </w:r>
      <w:r w:rsidR="005F58A7">
        <w:rPr>
          <w:rFonts w:ascii="Arial" w:hAnsi="Arial" w:eastAsia="Times New Roman" w:cs="Arial"/>
          <w:bCs/>
        </w:rPr>
        <w:t>s shown in the following tables.</w:t>
      </w:r>
    </w:p>
    <w:tbl>
      <w:tblPr>
        <w:tblW w:w="14281"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572"/>
        <w:gridCol w:w="1134"/>
        <w:gridCol w:w="993"/>
        <w:gridCol w:w="850"/>
        <w:gridCol w:w="809"/>
        <w:gridCol w:w="742"/>
        <w:gridCol w:w="859"/>
        <w:gridCol w:w="1411"/>
        <w:gridCol w:w="999"/>
        <w:gridCol w:w="912"/>
      </w:tblGrid>
      <w:tr w:rsidRPr="002818C2" w:rsidR="00FD2743" w:rsidTr="00FD2743">
        <w:trPr>
          <w:trHeight w:val="1385"/>
        </w:trPr>
        <w:tc>
          <w:tcPr>
            <w:tcW w:w="5572" w:type="dxa"/>
            <w:shd w:val="clear" w:color="auto" w:fill="auto"/>
            <w:hideMark/>
          </w:tcPr>
          <w:p w:rsidRPr="002818C2" w:rsidR="008C6ED7" w:rsidP="00590DF9" w:rsidRDefault="008C6ED7">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 xml:space="preserve">YEAR ENDED </w:t>
            </w:r>
            <w:r w:rsidR="005F58A7">
              <w:rPr>
                <w:rFonts w:ascii="Arial" w:hAnsi="Arial" w:eastAsia="Times New Roman" w:cs="Arial"/>
                <w:b/>
                <w:bCs/>
                <w:color w:val="000000"/>
                <w:sz w:val="21"/>
                <w:szCs w:val="21"/>
                <w:lang w:eastAsia="en-GB"/>
              </w:rPr>
              <w:t>31 March 2021</w:t>
            </w:r>
          </w:p>
        </w:tc>
        <w:tc>
          <w:tcPr>
            <w:tcW w:w="1134"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Employees Related Costs</w:t>
            </w:r>
          </w:p>
        </w:tc>
        <w:tc>
          <w:tcPr>
            <w:tcW w:w="993"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Premises Related Expenditure</w:t>
            </w:r>
          </w:p>
        </w:tc>
        <w:tc>
          <w:tcPr>
            <w:tcW w:w="850"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Transport Related Costs</w:t>
            </w:r>
          </w:p>
        </w:tc>
        <w:tc>
          <w:tcPr>
            <w:tcW w:w="809"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Supplies and Services</w:t>
            </w:r>
          </w:p>
        </w:tc>
        <w:tc>
          <w:tcPr>
            <w:tcW w:w="742" w:type="dxa"/>
            <w:shd w:val="clear" w:color="auto" w:fill="auto"/>
            <w:textDirection w:val="btLr"/>
            <w:vAlign w:val="center"/>
            <w:hideMark/>
          </w:tcPr>
          <w:p w:rsidRPr="00FD2743" w:rsidR="008C6ED7" w:rsidP="00BF0F9D" w:rsidRDefault="007A45B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Third Party Payments</w:t>
            </w:r>
          </w:p>
        </w:tc>
        <w:tc>
          <w:tcPr>
            <w:tcW w:w="859"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Transfer Payments</w:t>
            </w:r>
          </w:p>
        </w:tc>
        <w:tc>
          <w:tcPr>
            <w:tcW w:w="1411"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Depreciation, Impairment and REFFCUS</w:t>
            </w:r>
          </w:p>
        </w:tc>
        <w:tc>
          <w:tcPr>
            <w:tcW w:w="999"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Income</w:t>
            </w:r>
          </w:p>
        </w:tc>
        <w:tc>
          <w:tcPr>
            <w:tcW w:w="912" w:type="dxa"/>
            <w:shd w:val="clear" w:color="auto" w:fill="auto"/>
            <w:textDirection w:val="btLr"/>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TOTAL</w:t>
            </w:r>
          </w:p>
        </w:tc>
      </w:tr>
      <w:tr w:rsidRPr="002818C2" w:rsidR="00FD2743" w:rsidTr="00FD2743">
        <w:trPr>
          <w:trHeight w:val="129"/>
        </w:trPr>
        <w:tc>
          <w:tcPr>
            <w:tcW w:w="5572" w:type="dxa"/>
            <w:shd w:val="clear" w:color="auto" w:fill="auto"/>
            <w:hideMark/>
          </w:tcPr>
          <w:p w:rsidRPr="002818C2" w:rsidR="008C6ED7" w:rsidP="00590DF9" w:rsidRDefault="008C6ED7">
            <w:pPr>
              <w:spacing w:after="0" w:line="240" w:lineRule="auto"/>
              <w:rPr>
                <w:rFonts w:ascii="Arial" w:hAnsi="Arial" w:eastAsia="Times New Roman" w:cs="Arial"/>
                <w:b/>
                <w:bCs/>
                <w:color w:val="000000"/>
                <w:sz w:val="21"/>
                <w:szCs w:val="21"/>
                <w:lang w:eastAsia="en-GB"/>
              </w:rPr>
            </w:pPr>
          </w:p>
        </w:tc>
        <w:tc>
          <w:tcPr>
            <w:tcW w:w="1134"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993"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850"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809"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742"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859"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1411"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999"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p>
        </w:tc>
        <w:tc>
          <w:tcPr>
            <w:tcW w:w="912" w:type="dxa"/>
            <w:shd w:val="clear" w:color="auto" w:fill="auto"/>
            <w:noWrap/>
            <w:vAlign w:val="center"/>
            <w:hideMark/>
          </w:tcPr>
          <w:p w:rsidRPr="00FD2743" w:rsidR="008C6ED7" w:rsidP="00BF0F9D" w:rsidRDefault="008C6ED7">
            <w:pPr>
              <w:spacing w:after="0" w:line="240" w:lineRule="auto"/>
              <w:rPr>
                <w:rFonts w:ascii="Arial" w:hAnsi="Arial" w:eastAsia="Times New Roman" w:cs="Arial"/>
                <w:b/>
                <w:bCs/>
                <w:color w:val="000000"/>
                <w:sz w:val="20"/>
                <w:szCs w:val="20"/>
                <w:lang w:eastAsia="en-GB"/>
              </w:rPr>
            </w:pPr>
            <w:r w:rsidRPr="00FD2743">
              <w:rPr>
                <w:rFonts w:ascii="Arial" w:hAnsi="Arial" w:eastAsia="Times New Roman" w:cs="Arial"/>
                <w:b/>
                <w:bCs/>
                <w:color w:val="000000"/>
                <w:sz w:val="20"/>
                <w:szCs w:val="20"/>
                <w:lang w:eastAsia="en-GB"/>
              </w:rPr>
              <w:t> </w:t>
            </w:r>
          </w:p>
        </w:tc>
      </w:tr>
      <w:tr w:rsidRPr="002818C2" w:rsidR="00FD2743" w:rsidTr="00FD2743">
        <w:trPr>
          <w:trHeight w:val="175"/>
        </w:trPr>
        <w:tc>
          <w:tcPr>
            <w:tcW w:w="5572" w:type="dxa"/>
            <w:shd w:val="clear" w:color="auto" w:fill="auto"/>
            <w:vAlign w:val="center"/>
            <w:hideMark/>
          </w:tcPr>
          <w:p w:rsidRPr="002818C2" w:rsidR="008C6ED7" w:rsidP="00590DF9" w:rsidRDefault="008C6ED7">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SERVICE</w:t>
            </w:r>
          </w:p>
        </w:tc>
        <w:tc>
          <w:tcPr>
            <w:tcW w:w="1134"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93"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850"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809"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742"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859"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1411"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99"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12" w:type="dxa"/>
            <w:shd w:val="clear" w:color="auto" w:fill="auto"/>
            <w:noWrap/>
            <w:vAlign w:val="center"/>
            <w:hideMark/>
          </w:tcPr>
          <w:p w:rsidRPr="002818C2" w:rsidR="008C6ED7" w:rsidP="007E7BA8" w:rsidRDefault="008C6ED7">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r>
      <w:tr w:rsidRPr="002818C2" w:rsidR="00FD2743" w:rsidTr="00FD2743">
        <w:trPr>
          <w:trHeight w:val="164"/>
        </w:trPr>
        <w:tc>
          <w:tcPr>
            <w:tcW w:w="5572" w:type="dxa"/>
            <w:shd w:val="clear" w:color="auto" w:fill="auto"/>
            <w:vAlign w:val="center"/>
            <w:hideMark/>
          </w:tcPr>
          <w:p w:rsidRPr="002818C2" w:rsidR="008C6ED7" w:rsidP="00590DF9" w:rsidRDefault="008C6ED7">
            <w:pPr>
              <w:spacing w:after="0" w:line="240" w:lineRule="auto"/>
              <w:rPr>
                <w:rFonts w:ascii="Arial" w:hAnsi="Arial" w:eastAsia="Times New Roman" w:cs="Arial"/>
                <w:color w:val="000000"/>
                <w:sz w:val="21"/>
                <w:szCs w:val="21"/>
                <w:lang w:eastAsia="en-GB"/>
              </w:rPr>
            </w:pPr>
          </w:p>
        </w:tc>
        <w:tc>
          <w:tcPr>
            <w:tcW w:w="1134" w:type="dxa"/>
            <w:shd w:val="clear" w:color="auto" w:fill="auto"/>
            <w:noWrap/>
            <w:vAlign w:val="center"/>
            <w:hideMark/>
          </w:tcPr>
          <w:p w:rsidRPr="002818C2" w:rsidR="008C6ED7" w:rsidP="00590DF9" w:rsidRDefault="008C6ED7">
            <w:pPr>
              <w:spacing w:after="0" w:line="240" w:lineRule="auto"/>
              <w:rPr>
                <w:rFonts w:ascii="Arial" w:hAnsi="Arial" w:eastAsia="Times New Roman" w:cs="Arial"/>
                <w:color w:val="000000"/>
                <w:sz w:val="21"/>
                <w:szCs w:val="21"/>
                <w:lang w:eastAsia="en-GB"/>
              </w:rPr>
            </w:pPr>
          </w:p>
        </w:tc>
        <w:tc>
          <w:tcPr>
            <w:tcW w:w="993" w:type="dxa"/>
            <w:shd w:val="clear" w:color="auto" w:fill="auto"/>
            <w:noWrap/>
            <w:vAlign w:val="center"/>
            <w:hideMark/>
          </w:tcPr>
          <w:p w:rsidRPr="002818C2" w:rsidR="008C6ED7" w:rsidP="00590DF9" w:rsidRDefault="008C6ED7">
            <w:pPr>
              <w:spacing w:after="0" w:line="240" w:lineRule="auto"/>
              <w:rPr>
                <w:rFonts w:ascii="Arial" w:hAnsi="Arial" w:eastAsia="Times New Roman" w:cs="Arial"/>
                <w:color w:val="000000"/>
                <w:sz w:val="21"/>
                <w:szCs w:val="21"/>
                <w:lang w:eastAsia="en-GB"/>
              </w:rPr>
            </w:pPr>
          </w:p>
        </w:tc>
        <w:tc>
          <w:tcPr>
            <w:tcW w:w="850" w:type="dxa"/>
            <w:shd w:val="clear" w:color="auto" w:fill="auto"/>
            <w:noWrap/>
            <w:vAlign w:val="center"/>
            <w:hideMark/>
          </w:tcPr>
          <w:p w:rsidRPr="002818C2" w:rsidR="008C6ED7" w:rsidP="00590DF9" w:rsidRDefault="008C6ED7">
            <w:pPr>
              <w:spacing w:after="0" w:line="240" w:lineRule="auto"/>
              <w:rPr>
                <w:rFonts w:ascii="Arial" w:hAnsi="Arial" w:eastAsia="Times New Roman" w:cs="Arial"/>
                <w:color w:val="000000"/>
                <w:sz w:val="21"/>
                <w:szCs w:val="21"/>
                <w:lang w:eastAsia="en-GB"/>
              </w:rPr>
            </w:pPr>
          </w:p>
        </w:tc>
        <w:tc>
          <w:tcPr>
            <w:tcW w:w="809" w:type="dxa"/>
            <w:shd w:val="clear" w:color="auto" w:fill="auto"/>
            <w:noWrap/>
            <w:vAlign w:val="center"/>
            <w:hideMark/>
          </w:tcPr>
          <w:p w:rsidRPr="002818C2" w:rsidR="008C6ED7" w:rsidP="00590DF9" w:rsidRDefault="008C6ED7">
            <w:pPr>
              <w:spacing w:after="0" w:line="240" w:lineRule="auto"/>
              <w:rPr>
                <w:rFonts w:ascii="Arial" w:hAnsi="Arial" w:eastAsia="Times New Roman" w:cs="Arial"/>
                <w:color w:val="000000"/>
                <w:sz w:val="21"/>
                <w:szCs w:val="21"/>
                <w:lang w:eastAsia="en-GB"/>
              </w:rPr>
            </w:pPr>
          </w:p>
        </w:tc>
        <w:tc>
          <w:tcPr>
            <w:tcW w:w="742" w:type="dxa"/>
            <w:shd w:val="clear" w:color="auto" w:fill="auto"/>
            <w:noWrap/>
            <w:vAlign w:val="center"/>
            <w:hideMark/>
          </w:tcPr>
          <w:p w:rsidRPr="002818C2" w:rsidR="008C6ED7" w:rsidP="00590DF9" w:rsidRDefault="008C6ED7">
            <w:pPr>
              <w:spacing w:after="0" w:line="240" w:lineRule="auto"/>
              <w:jc w:val="right"/>
              <w:rPr>
                <w:rFonts w:ascii="Arial" w:hAnsi="Arial" w:eastAsia="Times New Roman" w:cs="Arial"/>
                <w:color w:val="000000"/>
                <w:sz w:val="21"/>
                <w:szCs w:val="21"/>
                <w:lang w:eastAsia="en-GB"/>
              </w:rPr>
            </w:pPr>
          </w:p>
        </w:tc>
        <w:tc>
          <w:tcPr>
            <w:tcW w:w="859" w:type="dxa"/>
            <w:shd w:val="clear" w:color="auto" w:fill="auto"/>
            <w:noWrap/>
            <w:vAlign w:val="center"/>
            <w:hideMark/>
          </w:tcPr>
          <w:p w:rsidRPr="002818C2" w:rsidR="008C6ED7" w:rsidP="00590DF9" w:rsidRDefault="008C6ED7">
            <w:pPr>
              <w:spacing w:after="0" w:line="240" w:lineRule="auto"/>
              <w:jc w:val="right"/>
              <w:rPr>
                <w:rFonts w:ascii="Arial" w:hAnsi="Arial" w:eastAsia="Times New Roman" w:cs="Arial"/>
                <w:color w:val="000000"/>
                <w:sz w:val="21"/>
                <w:szCs w:val="21"/>
                <w:lang w:eastAsia="en-GB"/>
              </w:rPr>
            </w:pPr>
          </w:p>
        </w:tc>
        <w:tc>
          <w:tcPr>
            <w:tcW w:w="1411" w:type="dxa"/>
            <w:shd w:val="clear" w:color="auto" w:fill="auto"/>
            <w:noWrap/>
            <w:vAlign w:val="center"/>
            <w:hideMark/>
          </w:tcPr>
          <w:p w:rsidRPr="002818C2" w:rsidR="008C6ED7" w:rsidP="00590DF9" w:rsidRDefault="008C6ED7">
            <w:pPr>
              <w:spacing w:after="0" w:line="240" w:lineRule="auto"/>
              <w:jc w:val="right"/>
              <w:rPr>
                <w:rFonts w:ascii="Arial" w:hAnsi="Arial" w:eastAsia="Times New Roman" w:cs="Arial"/>
                <w:color w:val="000000"/>
                <w:sz w:val="21"/>
                <w:szCs w:val="21"/>
                <w:lang w:eastAsia="en-GB"/>
              </w:rPr>
            </w:pPr>
          </w:p>
        </w:tc>
        <w:tc>
          <w:tcPr>
            <w:tcW w:w="999" w:type="dxa"/>
            <w:shd w:val="clear" w:color="auto" w:fill="auto"/>
            <w:noWrap/>
            <w:vAlign w:val="center"/>
            <w:hideMark/>
          </w:tcPr>
          <w:p w:rsidRPr="002818C2" w:rsidR="008C6ED7" w:rsidP="00590DF9" w:rsidRDefault="008C6ED7">
            <w:pPr>
              <w:spacing w:after="0" w:line="240" w:lineRule="auto"/>
              <w:jc w:val="right"/>
              <w:rPr>
                <w:rFonts w:ascii="Arial" w:hAnsi="Arial" w:eastAsia="Times New Roman" w:cs="Arial"/>
                <w:color w:val="000000"/>
                <w:sz w:val="21"/>
                <w:szCs w:val="21"/>
                <w:lang w:eastAsia="en-GB"/>
              </w:rPr>
            </w:pPr>
          </w:p>
        </w:tc>
        <w:tc>
          <w:tcPr>
            <w:tcW w:w="912" w:type="dxa"/>
            <w:shd w:val="clear" w:color="auto" w:fill="auto"/>
            <w:noWrap/>
            <w:vAlign w:val="center"/>
            <w:hideMark/>
          </w:tcPr>
          <w:p w:rsidRPr="002818C2" w:rsidR="008C6ED7" w:rsidP="00590DF9" w:rsidRDefault="008C6ED7">
            <w:pPr>
              <w:spacing w:after="0" w:line="240" w:lineRule="auto"/>
              <w:jc w:val="right"/>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Asset Management</w:t>
            </w:r>
          </w:p>
        </w:tc>
        <w:tc>
          <w:tcPr>
            <w:tcW w:w="1134" w:type="dxa"/>
            <w:shd w:val="clear" w:color="auto" w:fill="auto"/>
            <w:noWrap/>
            <w:vAlign w:val="bottom"/>
          </w:tcPr>
          <w:p w:rsidRPr="00E46DA5" w:rsidR="00E46DA5" w:rsidP="009E3C6E"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7</w:t>
            </w:r>
            <w:r w:rsidR="005F58A7">
              <w:rPr>
                <w:rFonts w:ascii="Arial" w:hAnsi="Arial" w:eastAsia="Times New Roman" w:cs="Arial"/>
                <w:color w:val="000000"/>
                <w:sz w:val="21"/>
                <w:szCs w:val="21"/>
                <w:lang w:eastAsia="en-GB"/>
              </w:rPr>
              <w:t>19</w:t>
            </w:r>
            <w:r w:rsidRP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1,204</w:t>
            </w:r>
            <w:r w:rsidRPr="00E46DA5" w:rsidR="00E46DA5">
              <w:rPr>
                <w:rFonts w:ascii="Arial" w:hAnsi="Arial" w:eastAsia="Times New Roman" w:cs="Arial"/>
                <w:color w:val="000000"/>
                <w:sz w:val="21"/>
                <w:szCs w:val="21"/>
                <w:lang w:eastAsia="en-GB"/>
              </w:rPr>
              <w:t xml:space="preserve"> </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63</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109</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5,832</w:t>
            </w:r>
            <w:r w:rsidRPr="00E46DA5" w:rsidR="00E46DA5">
              <w:rPr>
                <w:rFonts w:ascii="Arial" w:hAnsi="Arial" w:eastAsia="Times New Roman" w:cs="Arial"/>
                <w:color w:val="000000"/>
                <w:sz w:val="21"/>
                <w:szCs w:val="21"/>
                <w:lang w:eastAsia="en-GB"/>
              </w:rPr>
              <w:t xml:space="preserve"> </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(4,78</w:t>
            </w:r>
            <w:r w:rsidRPr="00E46DA5" w:rsidR="00E46DA5">
              <w:rPr>
                <w:rFonts w:ascii="Arial" w:hAnsi="Arial" w:eastAsia="Times New Roman" w:cs="Arial"/>
                <w:color w:val="000000"/>
                <w:sz w:val="21"/>
                <w:szCs w:val="21"/>
                <w:lang w:eastAsia="en-GB"/>
              </w:rPr>
              <w:t>9)</w:t>
            </w:r>
          </w:p>
        </w:tc>
        <w:tc>
          <w:tcPr>
            <w:tcW w:w="912" w:type="dxa"/>
            <w:shd w:val="clear" w:color="auto" w:fill="auto"/>
            <w:noWrap/>
            <w:vAlign w:val="bottom"/>
          </w:tcPr>
          <w:p w:rsidRPr="00E46DA5" w:rsidR="00E46DA5" w:rsidP="009E3C6E" w:rsidRDefault="00C867A9">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3,139</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Audit &amp; Assurance</w:t>
            </w:r>
          </w:p>
        </w:tc>
        <w:tc>
          <w:tcPr>
            <w:tcW w:w="1134"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993"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742" w:type="dxa"/>
            <w:shd w:val="clear" w:color="auto" w:fill="auto"/>
            <w:noWrap/>
            <w:vAlign w:val="bottom"/>
          </w:tcPr>
          <w:p w:rsidRPr="00E46DA5" w:rsidR="00E46DA5" w:rsidP="00E46DA5"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201</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6DA5" w:rsidP="00E46DA5" w:rsidRDefault="00C867A9">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203</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F253A2">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Executive Directors</w:t>
            </w:r>
          </w:p>
        </w:tc>
        <w:tc>
          <w:tcPr>
            <w:tcW w:w="1134" w:type="dxa"/>
            <w:shd w:val="clear" w:color="auto" w:fill="auto"/>
            <w:noWrap/>
            <w:vAlign w:val="bottom"/>
          </w:tcPr>
          <w:p w:rsidRPr="00E46DA5" w:rsidR="00E46DA5" w:rsidP="009E3C6E"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490</w:t>
            </w:r>
            <w:r w:rsidRPr="00E46DA5" w:rsid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16</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11</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912" w:type="dxa"/>
            <w:shd w:val="clear" w:color="auto" w:fill="auto"/>
            <w:noWrap/>
            <w:vAlign w:val="bottom"/>
          </w:tcPr>
          <w:p w:rsidRPr="00E46DA5" w:rsidR="00E46DA5" w:rsidP="009E3C6E" w:rsidRDefault="00C867A9">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515</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Engineering Services</w:t>
            </w:r>
          </w:p>
        </w:tc>
        <w:tc>
          <w:tcPr>
            <w:tcW w:w="1134" w:type="dxa"/>
            <w:shd w:val="clear" w:color="auto" w:fill="auto"/>
            <w:noWrap/>
            <w:vAlign w:val="bottom"/>
          </w:tcPr>
          <w:p w:rsidRPr="00E46DA5" w:rsidR="00E46DA5" w:rsidP="00E46DA5"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358</w:t>
            </w:r>
            <w:r w:rsidRPr="00E46DA5" w:rsid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23</w:t>
            </w:r>
            <w:r w:rsidRPr="00E46DA5" w:rsidR="00E46DA5">
              <w:rPr>
                <w:rFonts w:ascii="Arial" w:hAnsi="Arial" w:eastAsia="Times New Roman" w:cs="Arial"/>
                <w:color w:val="000000"/>
                <w:sz w:val="21"/>
                <w:szCs w:val="21"/>
                <w:lang w:eastAsia="en-GB"/>
              </w:rPr>
              <w:t xml:space="preserve"> </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33</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18</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95</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21</w:t>
            </w:r>
            <w:r w:rsidRPr="00E46DA5" w:rsidR="00E46DA5">
              <w:rPr>
                <w:rFonts w:ascii="Arial" w:hAnsi="Arial" w:eastAsia="Times New Roman" w:cs="Arial"/>
                <w:color w:val="000000"/>
                <w:sz w:val="21"/>
                <w:szCs w:val="21"/>
                <w:lang w:eastAsia="en-GB"/>
              </w:rPr>
              <w:t xml:space="preserve"> </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(64</w:t>
            </w:r>
            <w:r w:rsidRPr="00E46DA5" w:rsidR="00E46DA5">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6DA5" w:rsidP="00E46DA5" w:rsidRDefault="00177900">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484</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Environmental Health</w:t>
            </w:r>
          </w:p>
        </w:tc>
        <w:tc>
          <w:tcPr>
            <w:tcW w:w="1134" w:type="dxa"/>
            <w:shd w:val="clear" w:color="auto" w:fill="auto"/>
            <w:noWrap/>
            <w:vAlign w:val="bottom"/>
          </w:tcPr>
          <w:p w:rsidRPr="00E46DA5" w:rsidR="00E46DA5" w:rsidP="00E46DA5"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1,122</w:t>
            </w:r>
            <w:r w:rsidRPr="00E46DA5" w:rsid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w:t>
            </w:r>
            <w:r w:rsidRPr="00E46DA5" w:rsidR="00E46DA5">
              <w:rPr>
                <w:rFonts w:ascii="Arial" w:hAnsi="Arial" w:eastAsia="Times New Roman" w:cs="Arial"/>
                <w:color w:val="000000"/>
                <w:sz w:val="21"/>
                <w:szCs w:val="21"/>
                <w:lang w:eastAsia="en-GB"/>
              </w:rPr>
              <w:t xml:space="preserve"> </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85</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75</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w:t>
            </w:r>
            <w:r w:rsidRPr="00E46DA5" w:rsidR="00E46DA5">
              <w:rPr>
                <w:rFonts w:ascii="Arial" w:hAnsi="Arial" w:eastAsia="Times New Roman" w:cs="Arial"/>
                <w:color w:val="000000"/>
                <w:sz w:val="21"/>
                <w:szCs w:val="21"/>
                <w:lang w:eastAsia="en-GB"/>
              </w:rPr>
              <w:t xml:space="preserve"> </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(465</w:t>
            </w:r>
            <w:r w:rsidRPr="00E46DA5" w:rsidR="00E46DA5">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6DA5" w:rsidP="009E3C6E" w:rsidRDefault="00177900">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835</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Finance &amp; Business Services</w:t>
            </w:r>
          </w:p>
        </w:tc>
        <w:tc>
          <w:tcPr>
            <w:tcW w:w="1134" w:type="dxa"/>
            <w:shd w:val="clear" w:color="auto" w:fill="auto"/>
            <w:noWrap/>
            <w:vAlign w:val="bottom"/>
          </w:tcPr>
          <w:p w:rsidRPr="00E46DA5" w:rsidR="00E46DA5" w:rsidP="00E46DA5"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2,655</w:t>
            </w:r>
            <w:r w:rsidRPr="00E46DA5" w:rsid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672</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881</w:t>
            </w:r>
          </w:p>
        </w:tc>
        <w:tc>
          <w:tcPr>
            <w:tcW w:w="859" w:type="dxa"/>
            <w:shd w:val="clear" w:color="auto" w:fill="auto"/>
            <w:noWrap/>
            <w:vAlign w:val="bottom"/>
          </w:tcPr>
          <w:p w:rsidRPr="00E46DA5" w:rsidR="00E46DA5" w:rsidP="00E46DA5" w:rsidRDefault="006F6C88">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29,540</w:t>
            </w:r>
            <w:r w:rsidRPr="00E46DA5" w:rsidR="00E46DA5">
              <w:rPr>
                <w:rFonts w:ascii="Arial" w:hAnsi="Arial" w:eastAsia="Times New Roman" w:cs="Arial"/>
                <w:color w:val="000000"/>
                <w:sz w:val="21"/>
                <w:szCs w:val="21"/>
                <w:lang w:eastAsia="en-GB"/>
              </w:rPr>
              <w:t xml:space="preserve"> </w:t>
            </w:r>
          </w:p>
        </w:tc>
        <w:tc>
          <w:tcPr>
            <w:tcW w:w="1411" w:type="dxa"/>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160</w:t>
            </w:r>
            <w:r w:rsidRPr="00E46DA5" w:rsidR="00E46DA5">
              <w:rPr>
                <w:rFonts w:ascii="Arial" w:hAnsi="Arial" w:eastAsia="Times New Roman" w:cs="Arial"/>
                <w:color w:val="000000"/>
                <w:sz w:val="21"/>
                <w:szCs w:val="21"/>
                <w:lang w:eastAsia="en-GB"/>
              </w:rPr>
              <w:t xml:space="preserve"> </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(31,156</w:t>
            </w:r>
            <w:r w:rsidRPr="00E46DA5" w:rsidR="00E46DA5">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6DA5" w:rsidP="009E3C6E" w:rsidRDefault="00177900">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2,754</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General Expenses</w:t>
            </w:r>
          </w:p>
        </w:tc>
        <w:tc>
          <w:tcPr>
            <w:tcW w:w="1134" w:type="dxa"/>
            <w:shd w:val="clear" w:color="auto" w:fill="auto"/>
            <w:noWrap/>
            <w:vAlign w:val="bottom"/>
          </w:tcPr>
          <w:p w:rsidRPr="00E46DA5" w:rsidR="00E46DA5" w:rsidP="00E46DA5"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77</w:t>
            </w:r>
            <w:r w:rsidRPr="00E46DA5" w:rsid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351</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 xml:space="preserve">18 </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(11</w:t>
            </w:r>
            <w:r w:rsidRPr="00E46DA5" w:rsidR="00E46DA5">
              <w:rPr>
                <w:rFonts w:ascii="Arial" w:hAnsi="Arial" w:eastAsia="Times New Roman" w:cs="Arial"/>
                <w:color w:val="000000"/>
                <w:sz w:val="21"/>
                <w:szCs w:val="21"/>
                <w:lang w:eastAsia="en-GB"/>
              </w:rPr>
              <w:t>4)</w:t>
            </w:r>
          </w:p>
        </w:tc>
        <w:tc>
          <w:tcPr>
            <w:tcW w:w="912" w:type="dxa"/>
            <w:shd w:val="clear" w:color="auto" w:fill="auto"/>
            <w:noWrap/>
            <w:vAlign w:val="bottom"/>
          </w:tcPr>
          <w:p w:rsidRPr="00E46DA5" w:rsidR="00E46DA5" w:rsidP="00E46DA5" w:rsidRDefault="00E5289F">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340</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Housing Services</w:t>
            </w:r>
          </w:p>
        </w:tc>
        <w:tc>
          <w:tcPr>
            <w:tcW w:w="1134" w:type="dxa"/>
            <w:shd w:val="clear" w:color="auto" w:fill="auto"/>
            <w:noWrap/>
            <w:vAlign w:val="bottom"/>
          </w:tcPr>
          <w:p w:rsidRPr="00E46DA5" w:rsidR="00E46DA5" w:rsidP="00E46DA5"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934</w:t>
            </w:r>
          </w:p>
        </w:tc>
        <w:tc>
          <w:tcPr>
            <w:tcW w:w="993"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 xml:space="preserve">1 </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1,013</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56979" w:rsidRDefault="00E56979">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165</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6F6C88">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126</w:t>
            </w:r>
            <w:r w:rsidRPr="00E46DA5" w:rsidR="00E46DA5">
              <w:rPr>
                <w:rFonts w:ascii="Arial" w:hAnsi="Arial" w:eastAsia="Times New Roman" w:cs="Arial"/>
                <w:color w:val="000000"/>
                <w:sz w:val="21"/>
                <w:szCs w:val="21"/>
                <w:lang w:eastAsia="en-GB"/>
              </w:rPr>
              <w:t xml:space="preserve"> </w:t>
            </w:r>
          </w:p>
        </w:tc>
        <w:tc>
          <w:tcPr>
            <w:tcW w:w="1411" w:type="dxa"/>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629</w:t>
            </w:r>
            <w:r w:rsidRPr="00E46DA5" w:rsidR="00E46DA5">
              <w:rPr>
                <w:rFonts w:ascii="Arial" w:hAnsi="Arial" w:eastAsia="Times New Roman" w:cs="Arial"/>
                <w:color w:val="000000"/>
                <w:sz w:val="21"/>
                <w:szCs w:val="21"/>
                <w:lang w:eastAsia="en-GB"/>
              </w:rPr>
              <w:t xml:space="preserve"> </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(1,385</w:t>
            </w:r>
            <w:r w:rsidRPr="00E46DA5" w:rsidR="00E46DA5">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6DA5" w:rsidP="009E3C6E" w:rsidRDefault="00A2313C">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1,485</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Human Resources &amp; Customer Services</w:t>
            </w:r>
          </w:p>
        </w:tc>
        <w:tc>
          <w:tcPr>
            <w:tcW w:w="1134" w:type="dxa"/>
            <w:shd w:val="clear" w:color="auto" w:fill="auto"/>
            <w:noWrap/>
            <w:vAlign w:val="bottom"/>
          </w:tcPr>
          <w:p w:rsidRPr="00E46DA5" w:rsidR="00E46DA5" w:rsidP="009E3C6E"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1,1</w:t>
            </w:r>
            <w:r w:rsidR="005F58A7">
              <w:rPr>
                <w:rFonts w:ascii="Arial" w:hAnsi="Arial" w:eastAsia="Times New Roman" w:cs="Arial"/>
                <w:color w:val="000000"/>
                <w:sz w:val="21"/>
                <w:szCs w:val="21"/>
                <w:lang w:eastAsia="en-GB"/>
              </w:rPr>
              <w:t>43</w:t>
            </w:r>
            <w:r w:rsidRP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w:t>
            </w:r>
            <w:r w:rsidRPr="00E46DA5" w:rsidR="00E46DA5">
              <w:rPr>
                <w:rFonts w:ascii="Arial" w:hAnsi="Arial" w:eastAsia="Times New Roman" w:cs="Arial"/>
                <w:color w:val="000000"/>
                <w:sz w:val="21"/>
                <w:szCs w:val="21"/>
                <w:lang w:eastAsia="en-GB"/>
              </w:rPr>
              <w:t xml:space="preserve">0 </w:t>
            </w:r>
          </w:p>
        </w:tc>
        <w:tc>
          <w:tcPr>
            <w:tcW w:w="742" w:type="dxa"/>
            <w:shd w:val="clear" w:color="auto" w:fill="auto"/>
            <w:noWrap/>
            <w:vAlign w:val="bottom"/>
          </w:tcPr>
          <w:p w:rsidRPr="00E46DA5" w:rsidR="00E46DA5"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92</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20</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w:t>
            </w:r>
            <w:r w:rsidRPr="00E46DA5" w:rsidR="00E46DA5">
              <w:rPr>
                <w:rFonts w:ascii="Arial" w:hAnsi="Arial" w:eastAsia="Times New Roman" w:cs="Arial"/>
                <w:color w:val="000000"/>
                <w:sz w:val="21"/>
                <w:szCs w:val="21"/>
                <w:lang w:eastAsia="en-GB"/>
              </w:rPr>
              <w:t>9)</w:t>
            </w:r>
          </w:p>
        </w:tc>
        <w:tc>
          <w:tcPr>
            <w:tcW w:w="912" w:type="dxa"/>
            <w:shd w:val="clear" w:color="auto" w:fill="auto"/>
            <w:noWrap/>
            <w:vAlign w:val="bottom"/>
          </w:tcPr>
          <w:p w:rsidRPr="00E46DA5" w:rsidR="00E46DA5" w:rsidP="009E3C6E" w:rsidRDefault="00E35CE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1,296</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Legal &amp; Democratic Services</w:t>
            </w:r>
          </w:p>
        </w:tc>
        <w:tc>
          <w:tcPr>
            <w:tcW w:w="1134" w:type="dxa"/>
            <w:shd w:val="clear" w:color="auto" w:fill="auto"/>
            <w:noWrap/>
            <w:vAlign w:val="bottom"/>
          </w:tcPr>
          <w:p w:rsidRPr="00E46DA5" w:rsidR="00E46DA5" w:rsidP="009E3C6E"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1,073</w:t>
            </w:r>
            <w:r w:rsidRPr="00E46DA5" w:rsid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r w:rsidRPr="00E46DA5" w:rsidR="00E46DA5">
              <w:rPr>
                <w:rFonts w:ascii="Arial" w:hAnsi="Arial" w:eastAsia="Times New Roman" w:cs="Arial"/>
                <w:color w:val="000000"/>
                <w:sz w:val="21"/>
                <w:szCs w:val="21"/>
                <w:lang w:eastAsia="en-GB"/>
              </w:rPr>
              <w:t xml:space="preserve"> </w:t>
            </w:r>
          </w:p>
        </w:tc>
        <w:tc>
          <w:tcPr>
            <w:tcW w:w="850" w:type="dxa"/>
            <w:shd w:val="clear" w:color="auto" w:fill="auto"/>
            <w:noWrap/>
            <w:vAlign w:val="bottom"/>
          </w:tcPr>
          <w:p w:rsidRPr="00E46DA5" w:rsidR="00E46DA5" w:rsidP="004A6232"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604</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859"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(264</w:t>
            </w:r>
            <w:r w:rsidRPr="00E46DA5" w:rsidR="00E46DA5">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6DA5" w:rsidP="009E3C6E" w:rsidRDefault="00590FDE">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1,416</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Partnership &amp; Community Engagement</w:t>
            </w:r>
          </w:p>
        </w:tc>
        <w:tc>
          <w:tcPr>
            <w:tcW w:w="1134" w:type="dxa"/>
            <w:shd w:val="clear" w:color="auto" w:fill="auto"/>
            <w:noWrap/>
            <w:vAlign w:val="bottom"/>
          </w:tcPr>
          <w:p w:rsidRPr="00E46DA5" w:rsidR="00E46DA5" w:rsidP="00E46DA5"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697</w:t>
            </w:r>
            <w:r w:rsidRPr="00E46DA5" w:rsidR="00E46DA5">
              <w:rPr>
                <w:rFonts w:ascii="Arial" w:hAnsi="Arial" w:eastAsia="Times New Roman" w:cs="Arial"/>
                <w:color w:val="000000"/>
                <w:sz w:val="21"/>
                <w:szCs w:val="21"/>
                <w:lang w:eastAsia="en-GB"/>
              </w:rPr>
              <w:t xml:space="preserve"> </w:t>
            </w:r>
          </w:p>
        </w:tc>
        <w:tc>
          <w:tcPr>
            <w:tcW w:w="993" w:type="dxa"/>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w:t>
            </w:r>
          </w:p>
        </w:tc>
        <w:tc>
          <w:tcPr>
            <w:tcW w:w="850" w:type="dxa"/>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r w:rsidRPr="00E46DA5" w:rsidR="00E46DA5">
              <w:rPr>
                <w:rFonts w:ascii="Arial" w:hAnsi="Arial" w:eastAsia="Times New Roman" w:cs="Arial"/>
                <w:color w:val="000000"/>
                <w:sz w:val="21"/>
                <w:szCs w:val="21"/>
                <w:lang w:eastAsia="en-GB"/>
              </w:rPr>
              <w:t xml:space="preserve"> </w:t>
            </w:r>
          </w:p>
        </w:tc>
        <w:tc>
          <w:tcPr>
            <w:tcW w:w="809" w:type="dxa"/>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501</w:t>
            </w:r>
            <w:r w:rsidRPr="00E46DA5" w:rsidR="00E46DA5">
              <w:rPr>
                <w:rFonts w:ascii="Arial" w:hAnsi="Arial" w:eastAsia="Times New Roman" w:cs="Arial"/>
                <w:color w:val="000000"/>
                <w:sz w:val="21"/>
                <w:szCs w:val="21"/>
                <w:lang w:eastAsia="en-GB"/>
              </w:rPr>
              <w:t xml:space="preserve"> </w:t>
            </w:r>
          </w:p>
        </w:tc>
        <w:tc>
          <w:tcPr>
            <w:tcW w:w="742" w:type="dxa"/>
            <w:shd w:val="clear" w:color="auto" w:fill="auto"/>
            <w:noWrap/>
            <w:vAlign w:val="bottom"/>
          </w:tcPr>
          <w:p w:rsidRPr="00E46DA5" w:rsidR="00E46DA5"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664</w:t>
            </w:r>
            <w:r w:rsidRPr="00E46DA5" w:rsidR="00E46DA5">
              <w:rPr>
                <w:rFonts w:ascii="Arial" w:hAnsi="Arial" w:eastAsia="Times New Roman" w:cs="Arial"/>
                <w:color w:val="000000"/>
                <w:sz w:val="21"/>
                <w:szCs w:val="21"/>
                <w:lang w:eastAsia="en-GB"/>
              </w:rPr>
              <w:t xml:space="preserve"> </w:t>
            </w:r>
          </w:p>
        </w:tc>
        <w:tc>
          <w:tcPr>
            <w:tcW w:w="859" w:type="dxa"/>
            <w:shd w:val="clear" w:color="auto" w:fill="auto"/>
            <w:noWrap/>
            <w:vAlign w:val="bottom"/>
          </w:tcPr>
          <w:p w:rsidRPr="00E46DA5" w:rsidR="00E46DA5" w:rsidP="00E46DA5" w:rsidRDefault="006F6C88">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w:t>
            </w:r>
            <w:r w:rsidRPr="00E46DA5" w:rsidR="00E46DA5">
              <w:rPr>
                <w:rFonts w:ascii="Arial" w:hAnsi="Arial" w:eastAsia="Times New Roman" w:cs="Arial"/>
                <w:color w:val="000000"/>
                <w:sz w:val="21"/>
                <w:szCs w:val="21"/>
                <w:lang w:eastAsia="en-GB"/>
              </w:rPr>
              <w:t xml:space="preserve"> </w:t>
            </w:r>
          </w:p>
        </w:tc>
        <w:tc>
          <w:tcPr>
            <w:tcW w:w="1411" w:type="dxa"/>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(375</w:t>
            </w:r>
            <w:r w:rsidRPr="00E46DA5" w:rsidR="00E46DA5">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6DA5" w:rsidP="00E46DA5" w:rsidRDefault="00590FDE">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1,497</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Planning &amp; Economic Development</w:t>
            </w:r>
          </w:p>
        </w:tc>
        <w:tc>
          <w:tcPr>
            <w:tcW w:w="1134" w:type="dxa"/>
            <w:tcBorders>
              <w:bottom w:val="single" w:color="A6A6A6" w:themeColor="background1" w:themeShade="A6" w:sz="4" w:space="0"/>
            </w:tcBorders>
            <w:shd w:val="clear" w:color="auto" w:fill="auto"/>
            <w:noWrap/>
            <w:vAlign w:val="bottom"/>
          </w:tcPr>
          <w:p w:rsidRPr="00E46DA5" w:rsidR="00E46DA5" w:rsidP="009E3C6E" w:rsidRDefault="005F58A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2,036</w:t>
            </w:r>
            <w:r w:rsidRPr="00E46DA5" w:rsidR="00E46DA5">
              <w:rPr>
                <w:rFonts w:ascii="Arial" w:hAnsi="Arial" w:eastAsia="Times New Roman" w:cs="Arial"/>
                <w:color w:val="000000"/>
                <w:sz w:val="21"/>
                <w:szCs w:val="21"/>
                <w:lang w:eastAsia="en-GB"/>
              </w:rPr>
              <w:t xml:space="preserve"> </w:t>
            </w:r>
          </w:p>
        </w:tc>
        <w:tc>
          <w:tcPr>
            <w:tcW w:w="993" w:type="dxa"/>
            <w:tcBorders>
              <w:bottom w:val="single" w:color="A6A6A6" w:themeColor="background1" w:themeShade="A6" w:sz="4" w:space="0"/>
            </w:tcBorders>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850" w:type="dxa"/>
            <w:tcBorders>
              <w:bottom w:val="single" w:color="A6A6A6" w:themeColor="background1" w:themeShade="A6" w:sz="4" w:space="0"/>
            </w:tcBorders>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r w:rsidRPr="00E46DA5" w:rsidR="00E46DA5">
              <w:rPr>
                <w:rFonts w:ascii="Arial" w:hAnsi="Arial" w:eastAsia="Times New Roman" w:cs="Arial"/>
                <w:color w:val="000000"/>
                <w:sz w:val="21"/>
                <w:szCs w:val="21"/>
                <w:lang w:eastAsia="en-GB"/>
              </w:rPr>
              <w:t xml:space="preserve"> </w:t>
            </w:r>
          </w:p>
        </w:tc>
        <w:tc>
          <w:tcPr>
            <w:tcW w:w="809" w:type="dxa"/>
            <w:tcBorders>
              <w:bottom w:val="single" w:color="A6A6A6" w:themeColor="background1" w:themeShade="A6" w:sz="4" w:space="0"/>
            </w:tcBorders>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324</w:t>
            </w:r>
            <w:r w:rsidRPr="00E46DA5" w:rsidR="00E46DA5">
              <w:rPr>
                <w:rFonts w:ascii="Arial" w:hAnsi="Arial" w:eastAsia="Times New Roman" w:cs="Arial"/>
                <w:color w:val="000000"/>
                <w:sz w:val="21"/>
                <w:szCs w:val="21"/>
                <w:lang w:eastAsia="en-GB"/>
              </w:rPr>
              <w:t xml:space="preserve"> </w:t>
            </w:r>
          </w:p>
        </w:tc>
        <w:tc>
          <w:tcPr>
            <w:tcW w:w="742" w:type="dxa"/>
            <w:tcBorders>
              <w:bottom w:val="single" w:color="A6A6A6" w:themeColor="background1" w:themeShade="A6" w:sz="4" w:space="0"/>
            </w:tcBorders>
            <w:shd w:val="clear" w:color="auto" w:fill="auto"/>
            <w:noWrap/>
            <w:vAlign w:val="bottom"/>
          </w:tcPr>
          <w:p w:rsidRPr="00E46DA5" w:rsidR="00E46DA5"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359</w:t>
            </w:r>
            <w:r w:rsidRPr="00E46DA5" w:rsidR="00E46DA5">
              <w:rPr>
                <w:rFonts w:ascii="Arial" w:hAnsi="Arial" w:eastAsia="Times New Roman" w:cs="Arial"/>
                <w:color w:val="000000"/>
                <w:sz w:val="21"/>
                <w:szCs w:val="21"/>
                <w:lang w:eastAsia="en-GB"/>
              </w:rPr>
              <w:t xml:space="preserve"> </w:t>
            </w:r>
          </w:p>
        </w:tc>
        <w:tc>
          <w:tcPr>
            <w:tcW w:w="859" w:type="dxa"/>
            <w:tcBorders>
              <w:bottom w:val="single" w:color="A6A6A6" w:themeColor="background1" w:themeShade="A6" w:sz="4" w:space="0"/>
            </w:tcBorders>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tcBorders>
              <w:bottom w:val="single" w:color="A6A6A6" w:themeColor="background1" w:themeShade="A6" w:sz="4" w:space="0"/>
            </w:tcBorders>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462</w:t>
            </w:r>
            <w:r w:rsidRPr="00E46DA5" w:rsidR="00E46DA5">
              <w:rPr>
                <w:rFonts w:ascii="Arial" w:hAnsi="Arial" w:eastAsia="Times New Roman" w:cs="Arial"/>
                <w:color w:val="000000"/>
                <w:sz w:val="21"/>
                <w:szCs w:val="21"/>
                <w:lang w:eastAsia="en-GB"/>
              </w:rPr>
              <w:t xml:space="preserve"> </w:t>
            </w:r>
          </w:p>
        </w:tc>
        <w:tc>
          <w:tcPr>
            <w:tcW w:w="999" w:type="dxa"/>
            <w:tcBorders>
              <w:bottom w:val="single" w:color="A6A6A6" w:themeColor="background1" w:themeShade="A6" w:sz="4" w:space="0"/>
            </w:tcBorders>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(1,524</w:t>
            </w:r>
            <w:r w:rsidRPr="00E46DA5" w:rsidR="00E46DA5">
              <w:rPr>
                <w:rFonts w:ascii="Arial" w:hAnsi="Arial" w:eastAsia="Times New Roman" w:cs="Arial"/>
                <w:color w:val="000000"/>
                <w:sz w:val="21"/>
                <w:szCs w:val="21"/>
                <w:lang w:eastAsia="en-GB"/>
              </w:rPr>
              <w:t>)</w:t>
            </w:r>
          </w:p>
        </w:tc>
        <w:tc>
          <w:tcPr>
            <w:tcW w:w="912" w:type="dxa"/>
            <w:tcBorders>
              <w:bottom w:val="single" w:color="A6A6A6" w:themeColor="background1" w:themeShade="A6" w:sz="4" w:space="0"/>
            </w:tcBorders>
            <w:shd w:val="clear" w:color="auto" w:fill="auto"/>
            <w:noWrap/>
            <w:vAlign w:val="bottom"/>
          </w:tcPr>
          <w:p w:rsidRPr="00E46DA5" w:rsidR="00E46DA5" w:rsidP="009E3C6E" w:rsidRDefault="0014481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1,659</w:t>
            </w:r>
          </w:p>
        </w:tc>
      </w:tr>
      <w:tr w:rsidRPr="002818C2" w:rsidR="00FD2743" w:rsidTr="00FD2743">
        <w:trPr>
          <w:trHeight w:val="324"/>
        </w:trPr>
        <w:tc>
          <w:tcPr>
            <w:tcW w:w="5572" w:type="dxa"/>
            <w:shd w:val="clear" w:color="auto" w:fill="auto"/>
            <w:vAlign w:val="center"/>
            <w:hideMark/>
          </w:tcPr>
          <w:p w:rsidRPr="002818C2" w:rsidR="00E46DA5" w:rsidP="00590DF9" w:rsidRDefault="00E46DA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Street Scene Services</w:t>
            </w:r>
          </w:p>
        </w:tc>
        <w:tc>
          <w:tcPr>
            <w:tcW w:w="1134" w:type="dxa"/>
            <w:tcBorders>
              <w:bottom w:val="single" w:color="A6A6A6" w:themeColor="background1" w:themeShade="A6" w:sz="4" w:space="0"/>
            </w:tcBorders>
            <w:shd w:val="clear" w:color="auto" w:fill="auto"/>
            <w:noWrap/>
            <w:vAlign w:val="bottom"/>
          </w:tcPr>
          <w:p w:rsidRPr="00E46DA5" w:rsidR="00E46DA5" w:rsidP="009E3C6E"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4,</w:t>
            </w:r>
            <w:r w:rsidR="005F58A7">
              <w:rPr>
                <w:rFonts w:ascii="Arial" w:hAnsi="Arial" w:eastAsia="Times New Roman" w:cs="Arial"/>
                <w:color w:val="000000"/>
                <w:sz w:val="21"/>
                <w:szCs w:val="21"/>
                <w:lang w:eastAsia="en-GB"/>
              </w:rPr>
              <w:t>345</w:t>
            </w:r>
            <w:r w:rsidRPr="00E46DA5">
              <w:rPr>
                <w:rFonts w:ascii="Arial" w:hAnsi="Arial" w:eastAsia="Times New Roman" w:cs="Arial"/>
                <w:color w:val="000000"/>
                <w:sz w:val="21"/>
                <w:szCs w:val="21"/>
                <w:lang w:eastAsia="en-GB"/>
              </w:rPr>
              <w:t xml:space="preserve"> </w:t>
            </w:r>
          </w:p>
        </w:tc>
        <w:tc>
          <w:tcPr>
            <w:tcW w:w="993" w:type="dxa"/>
            <w:tcBorders>
              <w:bottom w:val="single" w:color="A6A6A6" w:themeColor="background1" w:themeShade="A6" w:sz="4" w:space="0"/>
            </w:tcBorders>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1,064</w:t>
            </w:r>
            <w:r w:rsidRPr="00E46DA5" w:rsidR="00E46DA5">
              <w:rPr>
                <w:rFonts w:ascii="Arial" w:hAnsi="Arial" w:eastAsia="Times New Roman" w:cs="Arial"/>
                <w:color w:val="000000"/>
                <w:sz w:val="21"/>
                <w:szCs w:val="21"/>
                <w:lang w:eastAsia="en-GB"/>
              </w:rPr>
              <w:t xml:space="preserve"> </w:t>
            </w:r>
          </w:p>
        </w:tc>
        <w:tc>
          <w:tcPr>
            <w:tcW w:w="850" w:type="dxa"/>
            <w:tcBorders>
              <w:bottom w:val="single" w:color="A6A6A6" w:themeColor="background1" w:themeShade="A6" w:sz="4" w:space="0"/>
            </w:tcBorders>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1,154</w:t>
            </w:r>
            <w:r w:rsidRPr="00E46DA5" w:rsidR="00E46DA5">
              <w:rPr>
                <w:rFonts w:ascii="Arial" w:hAnsi="Arial" w:eastAsia="Times New Roman" w:cs="Arial"/>
                <w:color w:val="000000"/>
                <w:sz w:val="21"/>
                <w:szCs w:val="21"/>
                <w:lang w:eastAsia="en-GB"/>
              </w:rPr>
              <w:t xml:space="preserve"> </w:t>
            </w:r>
          </w:p>
        </w:tc>
        <w:tc>
          <w:tcPr>
            <w:tcW w:w="809" w:type="dxa"/>
            <w:tcBorders>
              <w:bottom w:val="single" w:color="A6A6A6" w:themeColor="background1" w:themeShade="A6" w:sz="4" w:space="0"/>
            </w:tcBorders>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334</w:t>
            </w:r>
            <w:r w:rsidRPr="00E46DA5" w:rsidR="00E46DA5">
              <w:rPr>
                <w:rFonts w:ascii="Arial" w:hAnsi="Arial" w:eastAsia="Times New Roman" w:cs="Arial"/>
                <w:color w:val="000000"/>
                <w:sz w:val="21"/>
                <w:szCs w:val="21"/>
                <w:lang w:eastAsia="en-GB"/>
              </w:rPr>
              <w:t xml:space="preserve"> </w:t>
            </w:r>
          </w:p>
        </w:tc>
        <w:tc>
          <w:tcPr>
            <w:tcW w:w="742" w:type="dxa"/>
            <w:tcBorders>
              <w:bottom w:val="single" w:color="A6A6A6" w:themeColor="background1" w:themeShade="A6" w:sz="4" w:space="0"/>
            </w:tcBorders>
            <w:shd w:val="clear" w:color="auto" w:fill="auto"/>
            <w:noWrap/>
            <w:vAlign w:val="bottom"/>
          </w:tcPr>
          <w:p w:rsidRPr="00E46DA5" w:rsidR="00E46DA5"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772</w:t>
            </w:r>
          </w:p>
        </w:tc>
        <w:tc>
          <w:tcPr>
            <w:tcW w:w="859" w:type="dxa"/>
            <w:tcBorders>
              <w:bottom w:val="single" w:color="A6A6A6" w:themeColor="background1" w:themeShade="A6" w:sz="4" w:space="0"/>
            </w:tcBorders>
            <w:shd w:val="clear" w:color="auto" w:fill="auto"/>
            <w:noWrap/>
            <w:vAlign w:val="bottom"/>
          </w:tcPr>
          <w:p w:rsidRPr="00E46DA5" w:rsidR="00E46DA5" w:rsidP="00E46DA5" w:rsidRDefault="00E46DA5">
            <w:pPr>
              <w:spacing w:after="0" w:line="240" w:lineRule="auto"/>
              <w:jc w:val="right"/>
              <w:rPr>
                <w:rFonts w:ascii="Arial" w:hAnsi="Arial" w:eastAsia="Times New Roman" w:cs="Arial"/>
                <w:color w:val="000000"/>
                <w:sz w:val="21"/>
                <w:szCs w:val="21"/>
                <w:lang w:eastAsia="en-GB"/>
              </w:rPr>
            </w:pPr>
            <w:r w:rsidRPr="00E46DA5">
              <w:rPr>
                <w:rFonts w:ascii="Arial" w:hAnsi="Arial" w:eastAsia="Times New Roman" w:cs="Arial"/>
                <w:color w:val="000000"/>
                <w:sz w:val="21"/>
                <w:szCs w:val="21"/>
                <w:lang w:eastAsia="en-GB"/>
              </w:rPr>
              <w:t>-</w:t>
            </w:r>
          </w:p>
        </w:tc>
        <w:tc>
          <w:tcPr>
            <w:tcW w:w="1411" w:type="dxa"/>
            <w:tcBorders>
              <w:bottom w:val="single" w:color="A6A6A6" w:themeColor="background1" w:themeShade="A6" w:sz="4" w:space="0"/>
            </w:tcBorders>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591</w:t>
            </w:r>
            <w:r w:rsidRPr="00E46DA5" w:rsidR="00E46DA5">
              <w:rPr>
                <w:rFonts w:ascii="Arial" w:hAnsi="Arial" w:eastAsia="Times New Roman" w:cs="Arial"/>
                <w:color w:val="000000"/>
                <w:sz w:val="21"/>
                <w:szCs w:val="21"/>
                <w:lang w:eastAsia="en-GB"/>
              </w:rPr>
              <w:t xml:space="preserve"> </w:t>
            </w:r>
          </w:p>
        </w:tc>
        <w:tc>
          <w:tcPr>
            <w:tcW w:w="999" w:type="dxa"/>
            <w:tcBorders>
              <w:bottom w:val="single" w:color="A6A6A6" w:themeColor="background1" w:themeShade="A6" w:sz="4" w:space="0"/>
            </w:tcBorders>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(1,987</w:t>
            </w:r>
            <w:r w:rsidRPr="00E46DA5" w:rsidR="00E46DA5">
              <w:rPr>
                <w:rFonts w:ascii="Arial" w:hAnsi="Arial" w:eastAsia="Times New Roman" w:cs="Arial"/>
                <w:color w:val="000000"/>
                <w:sz w:val="21"/>
                <w:szCs w:val="21"/>
                <w:lang w:eastAsia="en-GB"/>
              </w:rPr>
              <w:t>)</w:t>
            </w:r>
          </w:p>
        </w:tc>
        <w:tc>
          <w:tcPr>
            <w:tcW w:w="912" w:type="dxa"/>
            <w:tcBorders>
              <w:bottom w:val="single" w:color="A6A6A6" w:themeColor="background1" w:themeShade="A6" w:sz="4" w:space="0"/>
            </w:tcBorders>
            <w:shd w:val="clear" w:color="auto" w:fill="auto"/>
            <w:noWrap/>
            <w:vAlign w:val="bottom"/>
          </w:tcPr>
          <w:p w:rsidRPr="00E46DA5" w:rsidR="00E46DA5" w:rsidP="009E3C6E" w:rsidRDefault="0014481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6,273</w:t>
            </w:r>
          </w:p>
        </w:tc>
      </w:tr>
      <w:tr w:rsidRPr="002818C2" w:rsidR="00FD2743" w:rsidTr="00FD2743">
        <w:trPr>
          <w:trHeight w:val="324"/>
        </w:trPr>
        <w:tc>
          <w:tcPr>
            <w:tcW w:w="5572" w:type="dxa"/>
            <w:shd w:val="clear" w:color="auto" w:fill="auto"/>
            <w:vAlign w:val="center"/>
            <w:hideMark/>
          </w:tcPr>
          <w:p w:rsidRPr="005F58A7" w:rsidR="00E46DA5" w:rsidP="00590DF9" w:rsidRDefault="005F58A7">
            <w:pPr>
              <w:spacing w:after="0" w:line="240" w:lineRule="auto"/>
              <w:rPr>
                <w:rFonts w:ascii="Arial" w:hAnsi="Arial" w:eastAsia="Times New Roman" w:cs="Arial"/>
                <w:color w:val="000000"/>
                <w:sz w:val="21"/>
                <w:szCs w:val="21"/>
                <w:lang w:eastAsia="en-GB"/>
              </w:rPr>
            </w:pPr>
            <w:r w:rsidRPr="005F58A7">
              <w:rPr>
                <w:rFonts w:ascii="Arial" w:hAnsi="Arial" w:eastAsia="Times New Roman" w:cs="Arial"/>
                <w:color w:val="000000"/>
                <w:sz w:val="21"/>
                <w:szCs w:val="21"/>
                <w:lang w:eastAsia="en-GB"/>
              </w:rPr>
              <w:t>Exceptional Items - Covid-19</w:t>
            </w:r>
          </w:p>
        </w:tc>
        <w:tc>
          <w:tcPr>
            <w:tcW w:w="1134" w:type="dxa"/>
            <w:tcBorders>
              <w:bottom w:val="single" w:color="auto" w:sz="4" w:space="0"/>
            </w:tcBorders>
            <w:shd w:val="clear" w:color="auto" w:fill="auto"/>
            <w:noWrap/>
            <w:vAlign w:val="bottom"/>
          </w:tcPr>
          <w:p w:rsidRPr="00E46DA5" w:rsidR="00E46DA5" w:rsidP="00E46DA5" w:rsidRDefault="00FD27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242</w:t>
            </w:r>
          </w:p>
        </w:tc>
        <w:tc>
          <w:tcPr>
            <w:tcW w:w="993" w:type="dxa"/>
            <w:tcBorders>
              <w:bottom w:val="single" w:color="auto" w:sz="4" w:space="0"/>
            </w:tcBorders>
            <w:shd w:val="clear" w:color="auto" w:fill="auto"/>
            <w:noWrap/>
            <w:vAlign w:val="bottom"/>
          </w:tcPr>
          <w:p w:rsidRPr="00E46DA5" w:rsidR="00E46DA5"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137</w:t>
            </w:r>
          </w:p>
        </w:tc>
        <w:tc>
          <w:tcPr>
            <w:tcW w:w="850" w:type="dxa"/>
            <w:tcBorders>
              <w:bottom w:val="single" w:color="auto" w:sz="4" w:space="0"/>
            </w:tcBorders>
            <w:shd w:val="clear" w:color="auto" w:fill="auto"/>
            <w:noWrap/>
            <w:vAlign w:val="bottom"/>
          </w:tcPr>
          <w:p w:rsidRPr="00E46DA5" w:rsidR="00E46DA5"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94</w:t>
            </w:r>
          </w:p>
        </w:tc>
        <w:tc>
          <w:tcPr>
            <w:tcW w:w="809" w:type="dxa"/>
            <w:tcBorders>
              <w:bottom w:val="single" w:color="auto" w:sz="4" w:space="0"/>
            </w:tcBorders>
            <w:shd w:val="clear" w:color="auto" w:fill="auto"/>
            <w:noWrap/>
            <w:vAlign w:val="bottom"/>
          </w:tcPr>
          <w:p w:rsidRPr="00E46DA5" w:rsidR="00E46DA5"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223</w:t>
            </w:r>
          </w:p>
        </w:tc>
        <w:tc>
          <w:tcPr>
            <w:tcW w:w="742" w:type="dxa"/>
            <w:tcBorders>
              <w:bottom w:val="single" w:color="auto" w:sz="4" w:space="0"/>
            </w:tcBorders>
            <w:shd w:val="clear" w:color="auto" w:fill="auto"/>
            <w:noWrap/>
            <w:vAlign w:val="bottom"/>
          </w:tcPr>
          <w:p w:rsidRPr="00E46DA5" w:rsidR="00E46DA5"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135</w:t>
            </w:r>
          </w:p>
        </w:tc>
        <w:tc>
          <w:tcPr>
            <w:tcW w:w="859" w:type="dxa"/>
            <w:tcBorders>
              <w:bottom w:val="single" w:color="auto" w:sz="4" w:space="0"/>
            </w:tcBorders>
            <w:shd w:val="clear" w:color="auto" w:fill="auto"/>
            <w:noWrap/>
            <w:vAlign w:val="bottom"/>
          </w:tcPr>
          <w:p w:rsidRPr="00E46DA5" w:rsidR="00E46DA5" w:rsidP="00E46DA5" w:rsidRDefault="006F6C88">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tcBorders>
              <w:bottom w:val="single" w:color="auto" w:sz="4" w:space="0"/>
            </w:tcBorders>
            <w:shd w:val="clear" w:color="auto" w:fill="auto"/>
            <w:noWrap/>
            <w:vAlign w:val="bottom"/>
          </w:tcPr>
          <w:p w:rsidRPr="00E46DA5" w:rsidR="00E46DA5"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tcBorders>
              <w:bottom w:val="single" w:color="auto" w:sz="4" w:space="0"/>
            </w:tcBorders>
            <w:shd w:val="clear" w:color="auto" w:fill="auto"/>
            <w:noWrap/>
            <w:vAlign w:val="bottom"/>
          </w:tcPr>
          <w:p w:rsidRPr="00E46DA5" w:rsidR="00E46DA5"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(194)</w:t>
            </w:r>
          </w:p>
        </w:tc>
        <w:tc>
          <w:tcPr>
            <w:tcW w:w="912" w:type="dxa"/>
            <w:tcBorders>
              <w:bottom w:val="single" w:color="auto" w:sz="4" w:space="0"/>
            </w:tcBorders>
            <w:shd w:val="clear" w:color="auto" w:fill="auto"/>
            <w:noWrap/>
            <w:vAlign w:val="bottom"/>
          </w:tcPr>
          <w:p w:rsidRPr="00E46DA5" w:rsidR="00E46DA5" w:rsidP="00E46DA5" w:rsidRDefault="000A15F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637</w:t>
            </w:r>
          </w:p>
        </w:tc>
      </w:tr>
      <w:tr w:rsidRPr="002818C2" w:rsidR="00FD2743" w:rsidTr="00FD2743">
        <w:trPr>
          <w:trHeight w:val="324"/>
        </w:trPr>
        <w:tc>
          <w:tcPr>
            <w:tcW w:w="5572" w:type="dxa"/>
            <w:shd w:val="clear" w:color="auto" w:fill="auto"/>
            <w:vAlign w:val="center"/>
          </w:tcPr>
          <w:p w:rsidRPr="005F58A7" w:rsidR="005F58A7" w:rsidP="00590DF9" w:rsidRDefault="005F58A7">
            <w:pPr>
              <w:spacing w:after="0" w:line="240" w:lineRule="auto"/>
              <w:rPr>
                <w:rFonts w:ascii="Arial" w:hAnsi="Arial" w:eastAsia="Times New Roman" w:cs="Arial"/>
                <w:color w:val="000000"/>
                <w:sz w:val="21"/>
                <w:szCs w:val="21"/>
                <w:lang w:eastAsia="en-GB"/>
              </w:rPr>
            </w:pPr>
            <w:r w:rsidRPr="005F58A7">
              <w:rPr>
                <w:rFonts w:ascii="Arial" w:hAnsi="Arial" w:eastAsia="Times New Roman" w:cs="Arial"/>
                <w:color w:val="000000"/>
                <w:sz w:val="21"/>
                <w:szCs w:val="21"/>
                <w:lang w:eastAsia="en-GB"/>
              </w:rPr>
              <w:t>Exceptional Items - Covid-19 Business Support Grants</w:t>
            </w:r>
          </w:p>
        </w:tc>
        <w:tc>
          <w:tcPr>
            <w:tcW w:w="1134" w:type="dxa"/>
            <w:tcBorders>
              <w:top w:val="single" w:color="auto" w:sz="4" w:space="0"/>
              <w:bottom w:val="single" w:color="auto" w:sz="4" w:space="0"/>
            </w:tcBorders>
            <w:shd w:val="clear" w:color="auto" w:fill="auto"/>
            <w:noWrap/>
            <w:vAlign w:val="bottom"/>
          </w:tcPr>
          <w:p w:rsidRPr="00E46DA5" w:rsidR="005F58A7" w:rsidP="00E46DA5" w:rsidRDefault="00FD27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3" w:type="dxa"/>
            <w:tcBorders>
              <w:top w:val="single" w:color="auto" w:sz="4" w:space="0"/>
              <w:bottom w:val="single" w:color="auto" w:sz="4" w:space="0"/>
            </w:tcBorders>
            <w:shd w:val="clear" w:color="auto" w:fill="auto"/>
            <w:noWrap/>
            <w:vAlign w:val="bottom"/>
          </w:tcPr>
          <w:p w:rsidRPr="00E46DA5" w:rsidR="005F58A7"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tcBorders>
              <w:top w:val="single" w:color="auto" w:sz="4" w:space="0"/>
              <w:bottom w:val="single" w:color="auto" w:sz="4" w:space="0"/>
            </w:tcBorders>
            <w:shd w:val="clear" w:color="auto" w:fill="auto"/>
            <w:noWrap/>
            <w:vAlign w:val="bottom"/>
          </w:tcPr>
          <w:p w:rsidRPr="00E46DA5" w:rsidR="005F58A7"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tcBorders>
              <w:top w:val="single" w:color="auto" w:sz="4" w:space="0"/>
              <w:bottom w:val="single" w:color="auto" w:sz="4" w:space="0"/>
            </w:tcBorders>
            <w:shd w:val="clear" w:color="auto" w:fill="auto"/>
            <w:noWrap/>
            <w:vAlign w:val="bottom"/>
          </w:tcPr>
          <w:p w:rsidRPr="00E46DA5" w:rsidR="005F58A7"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742" w:type="dxa"/>
            <w:tcBorders>
              <w:top w:val="single" w:color="auto" w:sz="4" w:space="0"/>
              <w:bottom w:val="single" w:color="auto" w:sz="4" w:space="0"/>
            </w:tcBorders>
            <w:shd w:val="clear" w:color="auto" w:fill="auto"/>
            <w:noWrap/>
            <w:vAlign w:val="bottom"/>
          </w:tcPr>
          <w:p w:rsidRPr="00E46DA5" w:rsidR="005F58A7"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9" w:type="dxa"/>
            <w:tcBorders>
              <w:top w:val="single" w:color="auto" w:sz="4" w:space="0"/>
              <w:bottom w:val="single" w:color="auto" w:sz="4" w:space="0"/>
            </w:tcBorders>
            <w:shd w:val="clear" w:color="auto" w:fill="auto"/>
            <w:noWrap/>
            <w:vAlign w:val="bottom"/>
          </w:tcPr>
          <w:p w:rsidRPr="00E46DA5" w:rsidR="005F58A7" w:rsidP="00E46DA5" w:rsidRDefault="006F6C88">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4,011</w:t>
            </w:r>
          </w:p>
        </w:tc>
        <w:tc>
          <w:tcPr>
            <w:tcW w:w="1411" w:type="dxa"/>
            <w:tcBorders>
              <w:top w:val="single" w:color="auto" w:sz="4" w:space="0"/>
              <w:bottom w:val="single" w:color="auto" w:sz="4" w:space="0"/>
            </w:tcBorders>
            <w:shd w:val="clear" w:color="auto" w:fill="auto"/>
            <w:noWrap/>
            <w:vAlign w:val="bottom"/>
          </w:tcPr>
          <w:p w:rsidRPr="00E46DA5" w:rsidR="005F58A7"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tcBorders>
              <w:top w:val="single" w:color="auto" w:sz="4" w:space="0"/>
              <w:bottom w:val="single" w:color="auto" w:sz="4" w:space="0"/>
            </w:tcBorders>
            <w:shd w:val="clear" w:color="auto" w:fill="auto"/>
            <w:noWrap/>
            <w:vAlign w:val="bottom"/>
          </w:tcPr>
          <w:p w:rsidRPr="00E46DA5" w:rsidR="005F58A7"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(4,011)</w:t>
            </w:r>
          </w:p>
        </w:tc>
        <w:tc>
          <w:tcPr>
            <w:tcW w:w="912" w:type="dxa"/>
            <w:tcBorders>
              <w:top w:val="single" w:color="auto" w:sz="4" w:space="0"/>
              <w:bottom w:val="single" w:color="auto" w:sz="4" w:space="0"/>
            </w:tcBorders>
            <w:shd w:val="clear" w:color="auto" w:fill="auto"/>
            <w:noWrap/>
            <w:vAlign w:val="bottom"/>
          </w:tcPr>
          <w:p w:rsidRPr="00E46DA5" w:rsidR="005F58A7" w:rsidP="00E46DA5" w:rsidRDefault="00921A78">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w:t>
            </w:r>
          </w:p>
        </w:tc>
      </w:tr>
      <w:tr w:rsidRPr="002818C2" w:rsidR="00FD2743" w:rsidTr="00FD2743">
        <w:trPr>
          <w:trHeight w:val="324"/>
        </w:trPr>
        <w:tc>
          <w:tcPr>
            <w:tcW w:w="5572" w:type="dxa"/>
            <w:shd w:val="clear" w:color="auto" w:fill="auto"/>
            <w:vAlign w:val="center"/>
          </w:tcPr>
          <w:p w:rsidRPr="005F58A7" w:rsidR="005F58A7" w:rsidP="00590DF9" w:rsidRDefault="005F58A7">
            <w:pPr>
              <w:spacing w:after="0" w:line="240" w:lineRule="auto"/>
              <w:rPr>
                <w:rFonts w:ascii="Arial" w:hAnsi="Arial" w:eastAsia="Times New Roman" w:cs="Arial"/>
                <w:color w:val="000000"/>
                <w:sz w:val="21"/>
                <w:szCs w:val="21"/>
                <w:lang w:eastAsia="en-GB"/>
              </w:rPr>
            </w:pPr>
            <w:r w:rsidRPr="005F58A7">
              <w:rPr>
                <w:rFonts w:ascii="Arial" w:hAnsi="Arial" w:eastAsia="Times New Roman" w:cs="Arial"/>
                <w:color w:val="000000"/>
                <w:sz w:val="21"/>
                <w:szCs w:val="21"/>
                <w:lang w:eastAsia="en-GB"/>
              </w:rPr>
              <w:t>Exceptional Items - Covid-19 Self Isolation</w:t>
            </w:r>
          </w:p>
        </w:tc>
        <w:tc>
          <w:tcPr>
            <w:tcW w:w="1134" w:type="dxa"/>
            <w:tcBorders>
              <w:top w:val="single" w:color="auto" w:sz="4" w:space="0"/>
              <w:bottom w:val="single" w:color="auto" w:sz="4" w:space="0"/>
            </w:tcBorders>
            <w:shd w:val="clear" w:color="auto" w:fill="auto"/>
            <w:noWrap/>
            <w:vAlign w:val="bottom"/>
          </w:tcPr>
          <w:p w:rsidRPr="00E46DA5" w:rsidR="005F58A7" w:rsidP="00E46DA5" w:rsidRDefault="00FD27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3" w:type="dxa"/>
            <w:tcBorders>
              <w:top w:val="single" w:color="auto" w:sz="4" w:space="0"/>
              <w:bottom w:val="single" w:color="auto" w:sz="4" w:space="0"/>
            </w:tcBorders>
            <w:shd w:val="clear" w:color="auto" w:fill="auto"/>
            <w:noWrap/>
            <w:vAlign w:val="bottom"/>
          </w:tcPr>
          <w:p w:rsidRPr="00E46DA5" w:rsidR="005F58A7" w:rsidP="00E46DA5" w:rsidRDefault="00ED4591">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tcBorders>
              <w:top w:val="single" w:color="auto" w:sz="4" w:space="0"/>
              <w:bottom w:val="single" w:color="auto" w:sz="4" w:space="0"/>
            </w:tcBorders>
            <w:shd w:val="clear" w:color="auto" w:fill="auto"/>
            <w:noWrap/>
            <w:vAlign w:val="bottom"/>
          </w:tcPr>
          <w:p w:rsidRPr="00E46DA5" w:rsidR="005F58A7" w:rsidP="00E46DA5" w:rsidRDefault="004A623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tcBorders>
              <w:top w:val="single" w:color="auto" w:sz="4" w:space="0"/>
              <w:bottom w:val="single" w:color="auto" w:sz="4" w:space="0"/>
            </w:tcBorders>
            <w:shd w:val="clear" w:color="auto" w:fill="auto"/>
            <w:noWrap/>
            <w:vAlign w:val="bottom"/>
          </w:tcPr>
          <w:p w:rsidRPr="00E46DA5" w:rsidR="005F58A7" w:rsidP="00E46DA5" w:rsidRDefault="00CE2DE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742" w:type="dxa"/>
            <w:tcBorders>
              <w:top w:val="single" w:color="auto" w:sz="4" w:space="0"/>
              <w:bottom w:val="single" w:color="auto" w:sz="4" w:space="0"/>
            </w:tcBorders>
            <w:shd w:val="clear" w:color="auto" w:fill="auto"/>
            <w:noWrap/>
            <w:vAlign w:val="bottom"/>
          </w:tcPr>
          <w:p w:rsidRPr="00E46DA5" w:rsidR="005F58A7" w:rsidP="00E46DA5" w:rsidRDefault="007C7560">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9" w:type="dxa"/>
            <w:tcBorders>
              <w:top w:val="single" w:color="auto" w:sz="4" w:space="0"/>
              <w:bottom w:val="single" w:color="auto" w:sz="4" w:space="0"/>
            </w:tcBorders>
            <w:shd w:val="clear" w:color="auto" w:fill="auto"/>
            <w:noWrap/>
            <w:vAlign w:val="bottom"/>
          </w:tcPr>
          <w:p w:rsidRPr="00E46DA5" w:rsidR="005F58A7" w:rsidP="00E46DA5" w:rsidRDefault="006F6C88">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w:t>
            </w:r>
          </w:p>
        </w:tc>
        <w:tc>
          <w:tcPr>
            <w:tcW w:w="1411" w:type="dxa"/>
            <w:tcBorders>
              <w:top w:val="single" w:color="auto" w:sz="4" w:space="0"/>
              <w:bottom w:val="single" w:color="auto" w:sz="4" w:space="0"/>
            </w:tcBorders>
            <w:shd w:val="clear" w:color="auto" w:fill="auto"/>
            <w:noWrap/>
            <w:vAlign w:val="bottom"/>
          </w:tcPr>
          <w:p w:rsidRPr="00E46DA5" w:rsidR="005F58A7" w:rsidP="00E46DA5" w:rsidRDefault="00F049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tcBorders>
              <w:top w:val="single" w:color="auto" w:sz="4" w:space="0"/>
              <w:bottom w:val="single" w:color="auto" w:sz="4" w:space="0"/>
            </w:tcBorders>
            <w:shd w:val="clear" w:color="auto" w:fill="auto"/>
            <w:noWrap/>
            <w:vAlign w:val="bottom"/>
          </w:tcPr>
          <w:p w:rsidRPr="00E46DA5" w:rsidR="005F58A7" w:rsidP="00E46DA5" w:rsidRDefault="00596522">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w:t>
            </w:r>
          </w:p>
        </w:tc>
        <w:tc>
          <w:tcPr>
            <w:tcW w:w="912" w:type="dxa"/>
            <w:tcBorders>
              <w:top w:val="single" w:color="auto" w:sz="4" w:space="0"/>
              <w:bottom w:val="single" w:color="auto" w:sz="4" w:space="0"/>
            </w:tcBorders>
            <w:shd w:val="clear" w:color="auto" w:fill="auto"/>
            <w:noWrap/>
            <w:vAlign w:val="bottom"/>
          </w:tcPr>
          <w:p w:rsidRPr="00E46DA5" w:rsidR="005F58A7" w:rsidP="00E46DA5" w:rsidRDefault="00921A78">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w:t>
            </w:r>
          </w:p>
        </w:tc>
      </w:tr>
      <w:tr w:rsidRPr="002818C2" w:rsidR="00FD2743" w:rsidTr="00FD2743">
        <w:trPr>
          <w:trHeight w:val="111"/>
        </w:trPr>
        <w:tc>
          <w:tcPr>
            <w:tcW w:w="5572" w:type="dxa"/>
            <w:shd w:val="clear" w:color="auto" w:fill="auto"/>
            <w:vAlign w:val="center"/>
          </w:tcPr>
          <w:p w:rsidRPr="002818C2" w:rsidR="005F58A7" w:rsidP="00590DF9" w:rsidRDefault="005F58A7">
            <w:pPr>
              <w:spacing w:after="0" w:line="240" w:lineRule="auto"/>
              <w:rPr>
                <w:rFonts w:ascii="Arial" w:hAnsi="Arial" w:eastAsia="Times New Roman" w:cs="Arial"/>
                <w:color w:val="000000"/>
                <w:sz w:val="21"/>
                <w:szCs w:val="21"/>
                <w:lang w:eastAsia="en-GB"/>
              </w:rPr>
            </w:pPr>
          </w:p>
        </w:tc>
        <w:tc>
          <w:tcPr>
            <w:tcW w:w="1134"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993"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850"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809"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742"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859"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1411"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999"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color w:val="000000"/>
                <w:sz w:val="21"/>
                <w:szCs w:val="21"/>
                <w:lang w:eastAsia="en-GB"/>
              </w:rPr>
            </w:pPr>
          </w:p>
        </w:tc>
        <w:tc>
          <w:tcPr>
            <w:tcW w:w="912" w:type="dxa"/>
            <w:tcBorders>
              <w:bottom w:val="single" w:color="auto" w:sz="4" w:space="0"/>
            </w:tcBorders>
            <w:shd w:val="clear" w:color="auto" w:fill="auto"/>
            <w:noWrap/>
            <w:vAlign w:val="bottom"/>
          </w:tcPr>
          <w:p w:rsidRPr="00E46DA5" w:rsidR="005F58A7" w:rsidP="00E46DA5" w:rsidRDefault="005F58A7">
            <w:pPr>
              <w:spacing w:after="0" w:line="240" w:lineRule="auto"/>
              <w:jc w:val="right"/>
              <w:rPr>
                <w:rFonts w:ascii="Arial" w:hAnsi="Arial" w:eastAsia="Times New Roman" w:cs="Arial"/>
                <w:b/>
                <w:color w:val="000000"/>
                <w:sz w:val="21"/>
                <w:szCs w:val="21"/>
                <w:lang w:eastAsia="en-GB"/>
              </w:rPr>
            </w:pPr>
          </w:p>
        </w:tc>
      </w:tr>
      <w:tr w:rsidRPr="002818C2" w:rsidR="00FD2743" w:rsidTr="00FD2743">
        <w:trPr>
          <w:trHeight w:val="324"/>
        </w:trPr>
        <w:tc>
          <w:tcPr>
            <w:tcW w:w="5572" w:type="dxa"/>
            <w:tcBorders>
              <w:right w:val="single" w:color="A6A6A6" w:themeColor="background1" w:themeShade="A6" w:sz="4" w:space="0"/>
            </w:tcBorders>
            <w:shd w:val="clear" w:color="auto" w:fill="auto"/>
            <w:vAlign w:val="center"/>
            <w:hideMark/>
          </w:tcPr>
          <w:p w:rsidRPr="002818C2" w:rsidR="00E46DA5" w:rsidP="00590DF9" w:rsidRDefault="00E46DA5">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Total</w:t>
            </w:r>
          </w:p>
        </w:tc>
        <w:tc>
          <w:tcPr>
            <w:tcW w:w="1134"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9E3C6E" w:rsidRDefault="00FD27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15,891</w:t>
            </w:r>
            <w:r w:rsidRPr="00E46DA5" w:rsidR="00E46DA5">
              <w:rPr>
                <w:rFonts w:ascii="Arial" w:hAnsi="Arial" w:eastAsia="Times New Roman" w:cs="Arial"/>
                <w:b/>
                <w:color w:val="000000"/>
                <w:sz w:val="21"/>
                <w:szCs w:val="21"/>
                <w:lang w:eastAsia="en-GB"/>
              </w:rPr>
              <w:t xml:space="preserve"> </w:t>
            </w:r>
          </w:p>
        </w:tc>
        <w:tc>
          <w:tcPr>
            <w:tcW w:w="993"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E46DA5" w:rsidRDefault="00ED459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2,433</w:t>
            </w:r>
            <w:r w:rsidRPr="00E46DA5" w:rsidR="00E46DA5">
              <w:rPr>
                <w:rFonts w:ascii="Arial" w:hAnsi="Arial" w:eastAsia="Times New Roman" w:cs="Arial"/>
                <w:b/>
                <w:color w:val="000000"/>
                <w:sz w:val="21"/>
                <w:szCs w:val="21"/>
                <w:lang w:eastAsia="en-GB"/>
              </w:rPr>
              <w:t xml:space="preserve"> </w:t>
            </w:r>
          </w:p>
        </w:tc>
        <w:tc>
          <w:tcPr>
            <w:tcW w:w="850"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E46DA5" w:rsidRDefault="004A6232">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1,296</w:t>
            </w:r>
            <w:r w:rsidRPr="00E46DA5" w:rsidR="00E46DA5">
              <w:rPr>
                <w:rFonts w:ascii="Arial" w:hAnsi="Arial" w:eastAsia="Times New Roman" w:cs="Arial"/>
                <w:b/>
                <w:color w:val="000000"/>
                <w:sz w:val="21"/>
                <w:szCs w:val="21"/>
                <w:lang w:eastAsia="en-GB"/>
              </w:rPr>
              <w:t xml:space="preserve"> </w:t>
            </w:r>
          </w:p>
        </w:tc>
        <w:tc>
          <w:tcPr>
            <w:tcW w:w="809"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E46DA5" w:rsidRDefault="00CE2DE2">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4,296</w:t>
            </w:r>
            <w:r w:rsidRPr="00E46DA5" w:rsidR="00E46DA5">
              <w:rPr>
                <w:rFonts w:ascii="Arial" w:hAnsi="Arial" w:eastAsia="Times New Roman" w:cs="Arial"/>
                <w:b/>
                <w:color w:val="000000"/>
                <w:sz w:val="21"/>
                <w:szCs w:val="21"/>
                <w:lang w:eastAsia="en-GB"/>
              </w:rPr>
              <w:t xml:space="preserve"> </w:t>
            </w:r>
          </w:p>
        </w:tc>
        <w:tc>
          <w:tcPr>
            <w:tcW w:w="742"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E46DA5" w:rsidRDefault="007C7560">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3,569</w:t>
            </w:r>
            <w:r w:rsidRPr="00E46DA5" w:rsidR="00E46DA5">
              <w:rPr>
                <w:rFonts w:ascii="Arial" w:hAnsi="Arial" w:eastAsia="Times New Roman" w:cs="Arial"/>
                <w:b/>
                <w:color w:val="000000"/>
                <w:sz w:val="21"/>
                <w:szCs w:val="21"/>
                <w:lang w:eastAsia="en-GB"/>
              </w:rPr>
              <w:t xml:space="preserve"> </w:t>
            </w:r>
          </w:p>
        </w:tc>
        <w:tc>
          <w:tcPr>
            <w:tcW w:w="859"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E46DA5" w:rsidRDefault="006F6C88">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33,721</w:t>
            </w:r>
            <w:r w:rsidRPr="00E46DA5" w:rsidR="00E46DA5">
              <w:rPr>
                <w:rFonts w:ascii="Arial" w:hAnsi="Arial" w:eastAsia="Times New Roman" w:cs="Arial"/>
                <w:b/>
                <w:color w:val="000000"/>
                <w:sz w:val="21"/>
                <w:szCs w:val="21"/>
                <w:lang w:eastAsia="en-GB"/>
              </w:rPr>
              <w:t xml:space="preserve"> </w:t>
            </w:r>
          </w:p>
        </w:tc>
        <w:tc>
          <w:tcPr>
            <w:tcW w:w="1411"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E46DA5" w:rsidRDefault="00F0494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7,741</w:t>
            </w:r>
            <w:r w:rsidRPr="00E46DA5" w:rsidR="00E46DA5">
              <w:rPr>
                <w:rFonts w:ascii="Arial" w:hAnsi="Arial" w:eastAsia="Times New Roman" w:cs="Arial"/>
                <w:b/>
                <w:color w:val="000000"/>
                <w:sz w:val="21"/>
                <w:szCs w:val="21"/>
                <w:lang w:eastAsia="en-GB"/>
              </w:rPr>
              <w:t xml:space="preserve"> </w:t>
            </w:r>
          </w:p>
        </w:tc>
        <w:tc>
          <w:tcPr>
            <w:tcW w:w="999"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E46DA5" w:rsidRDefault="00596522">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(46,414</w:t>
            </w:r>
            <w:r w:rsidRPr="00E46DA5" w:rsidR="00E46DA5">
              <w:rPr>
                <w:rFonts w:ascii="Arial" w:hAnsi="Arial" w:eastAsia="Times New Roman" w:cs="Arial"/>
                <w:b/>
                <w:color w:val="000000"/>
                <w:sz w:val="21"/>
                <w:szCs w:val="21"/>
                <w:lang w:eastAsia="en-GB"/>
              </w:rPr>
              <w:t>)</w:t>
            </w:r>
          </w:p>
        </w:tc>
        <w:tc>
          <w:tcPr>
            <w:tcW w:w="912"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6DA5" w:rsidP="009E3C6E" w:rsidRDefault="00921A78">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22,533</w:t>
            </w:r>
            <w:r w:rsidRPr="00E46DA5" w:rsidR="00E46DA5">
              <w:rPr>
                <w:rFonts w:ascii="Arial" w:hAnsi="Arial" w:eastAsia="Times New Roman" w:cs="Arial"/>
                <w:b/>
                <w:color w:val="000000"/>
                <w:sz w:val="21"/>
                <w:szCs w:val="21"/>
                <w:lang w:eastAsia="en-GB"/>
              </w:rPr>
              <w:t xml:space="preserve"> </w:t>
            </w:r>
          </w:p>
        </w:tc>
      </w:tr>
      <w:tr w:rsidRPr="002818C2" w:rsidR="00FD2743" w:rsidTr="00FD2743">
        <w:trPr>
          <w:trHeight w:val="1920"/>
        </w:trPr>
        <w:tc>
          <w:tcPr>
            <w:tcW w:w="5572" w:type="dxa"/>
            <w:shd w:val="clear" w:color="auto" w:fill="auto"/>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lastRenderedPageBreak/>
              <w:t xml:space="preserve">YEAR ENDED </w:t>
            </w:r>
            <w:r w:rsidR="001B580B">
              <w:rPr>
                <w:rFonts w:ascii="Arial" w:hAnsi="Arial" w:eastAsia="Times New Roman" w:cs="Arial"/>
                <w:b/>
                <w:bCs/>
                <w:color w:val="000000"/>
                <w:sz w:val="21"/>
                <w:szCs w:val="21"/>
                <w:lang w:eastAsia="en-GB"/>
              </w:rPr>
              <w:t>31 March 2022</w:t>
            </w:r>
          </w:p>
        </w:tc>
        <w:tc>
          <w:tcPr>
            <w:tcW w:w="1134"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Employees Related Costs</w:t>
            </w:r>
          </w:p>
        </w:tc>
        <w:tc>
          <w:tcPr>
            <w:tcW w:w="993"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Premises Related Expenditure</w:t>
            </w:r>
          </w:p>
        </w:tc>
        <w:tc>
          <w:tcPr>
            <w:tcW w:w="850"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Transport Related Costs</w:t>
            </w:r>
          </w:p>
        </w:tc>
        <w:tc>
          <w:tcPr>
            <w:tcW w:w="809"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Supplies and Services</w:t>
            </w:r>
          </w:p>
        </w:tc>
        <w:tc>
          <w:tcPr>
            <w:tcW w:w="742"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Third Party Payments</w:t>
            </w:r>
          </w:p>
        </w:tc>
        <w:tc>
          <w:tcPr>
            <w:tcW w:w="859"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Transfer Payments</w:t>
            </w:r>
          </w:p>
        </w:tc>
        <w:tc>
          <w:tcPr>
            <w:tcW w:w="1411"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Depreciation, Impairment and REFFCUS</w:t>
            </w:r>
          </w:p>
        </w:tc>
        <w:tc>
          <w:tcPr>
            <w:tcW w:w="999"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Income</w:t>
            </w:r>
          </w:p>
        </w:tc>
        <w:tc>
          <w:tcPr>
            <w:tcW w:w="912" w:type="dxa"/>
            <w:shd w:val="clear" w:color="auto" w:fill="auto"/>
            <w:textDirection w:val="btLr"/>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TOTAL</w:t>
            </w:r>
          </w:p>
        </w:tc>
      </w:tr>
      <w:tr w:rsidRPr="002818C2" w:rsidR="00FD2743" w:rsidTr="00FD2743">
        <w:trPr>
          <w:trHeight w:val="324"/>
        </w:trPr>
        <w:tc>
          <w:tcPr>
            <w:tcW w:w="5572" w:type="dxa"/>
            <w:shd w:val="clear" w:color="auto" w:fill="auto"/>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1134"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993"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850"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809"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742"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859"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1411"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999"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p>
        </w:tc>
        <w:tc>
          <w:tcPr>
            <w:tcW w:w="912" w:type="dxa"/>
            <w:shd w:val="clear" w:color="auto" w:fill="auto"/>
            <w:noWrap/>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 </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SERVICE</w:t>
            </w:r>
          </w:p>
        </w:tc>
        <w:tc>
          <w:tcPr>
            <w:tcW w:w="1134"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93"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850"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809"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742"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859"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1411"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99"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12" w:type="dxa"/>
            <w:shd w:val="clear" w:color="auto" w:fill="auto"/>
            <w:noWrap/>
            <w:vAlign w:val="center"/>
            <w:hideMark/>
          </w:tcPr>
          <w:p w:rsidRPr="002818C2" w:rsidR="00E4270F" w:rsidP="009953F4" w:rsidRDefault="00E4270F">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p>
        </w:tc>
        <w:tc>
          <w:tcPr>
            <w:tcW w:w="1134" w:type="dxa"/>
            <w:shd w:val="clear" w:color="auto" w:fill="auto"/>
            <w:noWrap/>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p>
        </w:tc>
        <w:tc>
          <w:tcPr>
            <w:tcW w:w="993" w:type="dxa"/>
            <w:shd w:val="clear" w:color="auto" w:fill="auto"/>
            <w:noWrap/>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p>
        </w:tc>
        <w:tc>
          <w:tcPr>
            <w:tcW w:w="850" w:type="dxa"/>
            <w:shd w:val="clear" w:color="auto" w:fill="auto"/>
            <w:noWrap/>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p>
        </w:tc>
        <w:tc>
          <w:tcPr>
            <w:tcW w:w="809" w:type="dxa"/>
            <w:shd w:val="clear" w:color="auto" w:fill="auto"/>
            <w:noWrap/>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p>
        </w:tc>
        <w:tc>
          <w:tcPr>
            <w:tcW w:w="742" w:type="dxa"/>
            <w:shd w:val="clear" w:color="auto" w:fill="auto"/>
            <w:noWrap/>
            <w:vAlign w:val="center"/>
            <w:hideMark/>
          </w:tcPr>
          <w:p w:rsidRPr="002818C2" w:rsidR="00E4270F" w:rsidP="009953F4" w:rsidRDefault="00E4270F">
            <w:pPr>
              <w:spacing w:after="0" w:line="240" w:lineRule="auto"/>
              <w:jc w:val="right"/>
              <w:rPr>
                <w:rFonts w:ascii="Arial" w:hAnsi="Arial" w:eastAsia="Times New Roman" w:cs="Arial"/>
                <w:color w:val="000000"/>
                <w:sz w:val="21"/>
                <w:szCs w:val="21"/>
                <w:lang w:eastAsia="en-GB"/>
              </w:rPr>
            </w:pPr>
          </w:p>
        </w:tc>
        <w:tc>
          <w:tcPr>
            <w:tcW w:w="859" w:type="dxa"/>
            <w:shd w:val="clear" w:color="auto" w:fill="auto"/>
            <w:noWrap/>
            <w:vAlign w:val="center"/>
            <w:hideMark/>
          </w:tcPr>
          <w:p w:rsidRPr="002818C2" w:rsidR="00E4270F" w:rsidP="009953F4" w:rsidRDefault="00E4270F">
            <w:pPr>
              <w:spacing w:after="0" w:line="240" w:lineRule="auto"/>
              <w:jc w:val="right"/>
              <w:rPr>
                <w:rFonts w:ascii="Arial" w:hAnsi="Arial" w:eastAsia="Times New Roman" w:cs="Arial"/>
                <w:color w:val="000000"/>
                <w:sz w:val="21"/>
                <w:szCs w:val="21"/>
                <w:lang w:eastAsia="en-GB"/>
              </w:rPr>
            </w:pPr>
          </w:p>
        </w:tc>
        <w:tc>
          <w:tcPr>
            <w:tcW w:w="1411" w:type="dxa"/>
            <w:shd w:val="clear" w:color="auto" w:fill="auto"/>
            <w:noWrap/>
            <w:vAlign w:val="center"/>
            <w:hideMark/>
          </w:tcPr>
          <w:p w:rsidRPr="002818C2" w:rsidR="00E4270F" w:rsidP="009953F4" w:rsidRDefault="00E4270F">
            <w:pPr>
              <w:spacing w:after="0" w:line="240" w:lineRule="auto"/>
              <w:jc w:val="right"/>
              <w:rPr>
                <w:rFonts w:ascii="Arial" w:hAnsi="Arial" w:eastAsia="Times New Roman" w:cs="Arial"/>
                <w:color w:val="000000"/>
                <w:sz w:val="21"/>
                <w:szCs w:val="21"/>
                <w:lang w:eastAsia="en-GB"/>
              </w:rPr>
            </w:pPr>
          </w:p>
        </w:tc>
        <w:tc>
          <w:tcPr>
            <w:tcW w:w="999" w:type="dxa"/>
            <w:shd w:val="clear" w:color="auto" w:fill="auto"/>
            <w:noWrap/>
            <w:vAlign w:val="center"/>
            <w:hideMark/>
          </w:tcPr>
          <w:p w:rsidRPr="002818C2" w:rsidR="00E4270F" w:rsidP="009953F4" w:rsidRDefault="00E4270F">
            <w:pPr>
              <w:spacing w:after="0" w:line="240" w:lineRule="auto"/>
              <w:jc w:val="right"/>
              <w:rPr>
                <w:rFonts w:ascii="Arial" w:hAnsi="Arial" w:eastAsia="Times New Roman" w:cs="Arial"/>
                <w:color w:val="000000"/>
                <w:sz w:val="21"/>
                <w:szCs w:val="21"/>
                <w:lang w:eastAsia="en-GB"/>
              </w:rPr>
            </w:pPr>
          </w:p>
        </w:tc>
        <w:tc>
          <w:tcPr>
            <w:tcW w:w="912" w:type="dxa"/>
            <w:shd w:val="clear" w:color="auto" w:fill="auto"/>
            <w:noWrap/>
            <w:vAlign w:val="center"/>
            <w:hideMark/>
          </w:tcPr>
          <w:p w:rsidRPr="002818C2" w:rsidR="00E4270F" w:rsidP="009953F4" w:rsidRDefault="00E4270F">
            <w:pPr>
              <w:spacing w:after="0" w:line="240" w:lineRule="auto"/>
              <w:jc w:val="right"/>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Asset Management</w:t>
            </w:r>
          </w:p>
        </w:tc>
        <w:tc>
          <w:tcPr>
            <w:tcW w:w="1134"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762</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1,488</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94</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206</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(845)</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(4,958)</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(3,252)</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Audit &amp; Assurance</w:t>
            </w:r>
          </w:p>
        </w:tc>
        <w:tc>
          <w:tcPr>
            <w:tcW w:w="1134"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185</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189</w:t>
            </w:r>
          </w:p>
        </w:tc>
      </w:tr>
      <w:tr w:rsidRPr="002818C2" w:rsidR="00FD2743" w:rsidTr="00FD2743">
        <w:trPr>
          <w:trHeight w:val="324"/>
        </w:trPr>
        <w:tc>
          <w:tcPr>
            <w:tcW w:w="5572" w:type="dxa"/>
            <w:shd w:val="clear" w:color="auto" w:fill="auto"/>
            <w:vAlign w:val="center"/>
            <w:hideMark/>
          </w:tcPr>
          <w:p w:rsidRPr="002818C2" w:rsidR="00E4270F" w:rsidP="009953F4" w:rsidRDefault="00F253A2">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Executive Directors</w:t>
            </w:r>
          </w:p>
        </w:tc>
        <w:tc>
          <w:tcPr>
            <w:tcW w:w="1134" w:type="dxa"/>
            <w:shd w:val="clear" w:color="auto" w:fill="auto"/>
            <w:noWrap/>
            <w:vAlign w:val="bottom"/>
          </w:tcPr>
          <w:p w:rsidRPr="00E46DA5" w:rsidR="00E4270F" w:rsidP="00E72D5D"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506</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15</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519</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Engineering Services</w:t>
            </w:r>
          </w:p>
        </w:tc>
        <w:tc>
          <w:tcPr>
            <w:tcW w:w="1134" w:type="dxa"/>
            <w:shd w:val="clear" w:color="auto" w:fill="auto"/>
            <w:noWrap/>
            <w:vAlign w:val="bottom"/>
          </w:tcPr>
          <w:p w:rsidRPr="00E46DA5" w:rsidR="00E4270F" w:rsidP="001B580B"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420</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30</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36</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24</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95</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(180)</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427</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Environmental Health</w:t>
            </w:r>
          </w:p>
        </w:tc>
        <w:tc>
          <w:tcPr>
            <w:tcW w:w="1134"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1,386</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218</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29</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(323)</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1,322</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Finance &amp; Business Services</w:t>
            </w:r>
          </w:p>
        </w:tc>
        <w:tc>
          <w:tcPr>
            <w:tcW w:w="1134" w:type="dxa"/>
            <w:shd w:val="clear" w:color="auto" w:fill="auto"/>
            <w:noWrap/>
            <w:vAlign w:val="bottom"/>
          </w:tcPr>
          <w:p w:rsidRPr="00E46DA5" w:rsidR="00E4270F" w:rsidP="00B859EE"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2,983</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704</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129</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26,779</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141</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(27,880)</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2,858</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General Expenses</w:t>
            </w:r>
          </w:p>
        </w:tc>
        <w:tc>
          <w:tcPr>
            <w:tcW w:w="1134"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76</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421</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(81)</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424</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Housing Services</w:t>
            </w:r>
          </w:p>
        </w:tc>
        <w:tc>
          <w:tcPr>
            <w:tcW w:w="1134" w:type="dxa"/>
            <w:shd w:val="clear" w:color="auto" w:fill="auto"/>
            <w:noWrap/>
            <w:vAlign w:val="bottom"/>
          </w:tcPr>
          <w:p w:rsidRPr="00E46DA5" w:rsidR="00E4270F" w:rsidP="00D64F43"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1,189</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809" w:type="dxa"/>
            <w:shd w:val="clear" w:color="auto" w:fill="auto"/>
            <w:noWrap/>
            <w:vAlign w:val="bottom"/>
          </w:tcPr>
          <w:p w:rsidRPr="00E46DA5" w:rsidR="00E4270F" w:rsidP="00B859EE"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977</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106</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77</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826</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(1,415)</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1,763</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Human Resources &amp; Customer Services</w:t>
            </w:r>
          </w:p>
        </w:tc>
        <w:tc>
          <w:tcPr>
            <w:tcW w:w="1134" w:type="dxa"/>
            <w:shd w:val="clear" w:color="auto" w:fill="auto"/>
            <w:noWrap/>
            <w:vAlign w:val="bottom"/>
          </w:tcPr>
          <w:p w:rsidRPr="00E46DA5" w:rsidR="00E4270F" w:rsidP="00B859EE"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1,270</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133</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120</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33</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(70)</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1,486</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Legal &amp; Democratic Services</w:t>
            </w:r>
          </w:p>
        </w:tc>
        <w:tc>
          <w:tcPr>
            <w:tcW w:w="1134"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1,272</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41</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717</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270F" w:rsidP="00E72D5D"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(542)</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1,494</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Partnership &amp; Community Engagement</w:t>
            </w:r>
          </w:p>
        </w:tc>
        <w:tc>
          <w:tcPr>
            <w:tcW w:w="1134"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788</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15</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695</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670</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(628)</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1,540</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Planning &amp; Economic Development</w:t>
            </w:r>
          </w:p>
        </w:tc>
        <w:tc>
          <w:tcPr>
            <w:tcW w:w="1134" w:type="dxa"/>
            <w:shd w:val="clear" w:color="auto" w:fill="auto"/>
            <w:noWrap/>
            <w:vAlign w:val="bottom"/>
          </w:tcPr>
          <w:p w:rsidRPr="00E46DA5" w:rsidR="00E4270F" w:rsidP="00D64F43"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2,385</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350</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402</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410</w:t>
            </w:r>
          </w:p>
        </w:tc>
        <w:tc>
          <w:tcPr>
            <w:tcW w:w="99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(1,316)</w:t>
            </w:r>
          </w:p>
        </w:tc>
        <w:tc>
          <w:tcPr>
            <w:tcW w:w="91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2,233</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Street Scene Services</w:t>
            </w:r>
          </w:p>
        </w:tc>
        <w:tc>
          <w:tcPr>
            <w:tcW w:w="1134"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5,030</w:t>
            </w:r>
          </w:p>
        </w:tc>
        <w:tc>
          <w:tcPr>
            <w:tcW w:w="993"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1,086</w:t>
            </w:r>
          </w:p>
        </w:tc>
        <w:tc>
          <w:tcPr>
            <w:tcW w:w="850"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658</w:t>
            </w:r>
          </w:p>
        </w:tc>
        <w:tc>
          <w:tcPr>
            <w:tcW w:w="80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476</w:t>
            </w:r>
          </w:p>
        </w:tc>
        <w:tc>
          <w:tcPr>
            <w:tcW w:w="742"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475</w:t>
            </w:r>
          </w:p>
        </w:tc>
        <w:tc>
          <w:tcPr>
            <w:tcW w:w="859"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Pr="00E46DA5" w:rsidR="00E4270F"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236</w:t>
            </w:r>
          </w:p>
        </w:tc>
        <w:tc>
          <w:tcPr>
            <w:tcW w:w="999" w:type="dxa"/>
            <w:shd w:val="clear" w:color="auto" w:fill="auto"/>
            <w:noWrap/>
            <w:vAlign w:val="bottom"/>
          </w:tcPr>
          <w:p w:rsidRPr="00E46DA5" w:rsidR="00E4270F" w:rsidP="002A2D52"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(2,8</w:t>
            </w:r>
            <w:r w:rsidR="002A2D52">
              <w:rPr>
                <w:rFonts w:ascii="Arial" w:hAnsi="Arial" w:eastAsia="Times New Roman" w:cs="Arial"/>
                <w:color w:val="000000"/>
                <w:sz w:val="21"/>
                <w:szCs w:val="21"/>
                <w:lang w:eastAsia="en-GB"/>
              </w:rPr>
              <w:t>6</w:t>
            </w:r>
            <w:r>
              <w:rPr>
                <w:rFonts w:ascii="Arial" w:hAnsi="Arial" w:eastAsia="Times New Roman" w:cs="Arial"/>
                <w:color w:val="000000"/>
                <w:sz w:val="21"/>
                <w:szCs w:val="21"/>
                <w:lang w:eastAsia="en-GB"/>
              </w:rPr>
              <w:t>8)</w:t>
            </w:r>
          </w:p>
        </w:tc>
        <w:tc>
          <w:tcPr>
            <w:tcW w:w="912" w:type="dxa"/>
            <w:shd w:val="clear" w:color="auto" w:fill="auto"/>
            <w:noWrap/>
            <w:vAlign w:val="bottom"/>
          </w:tcPr>
          <w:p w:rsidRPr="00E46DA5" w:rsidR="00E4270F" w:rsidP="002A2D52"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5,0</w:t>
            </w:r>
            <w:r w:rsidR="002A2D52">
              <w:rPr>
                <w:rFonts w:ascii="Arial" w:hAnsi="Arial" w:eastAsia="Times New Roman" w:cs="Arial"/>
                <w:b/>
                <w:color w:val="000000"/>
                <w:sz w:val="21"/>
                <w:szCs w:val="21"/>
                <w:lang w:eastAsia="en-GB"/>
              </w:rPr>
              <w:t>9</w:t>
            </w:r>
            <w:r>
              <w:rPr>
                <w:rFonts w:ascii="Arial" w:hAnsi="Arial" w:eastAsia="Times New Roman" w:cs="Arial"/>
                <w:b/>
                <w:color w:val="000000"/>
                <w:sz w:val="21"/>
                <w:szCs w:val="21"/>
                <w:lang w:eastAsia="en-GB"/>
              </w:rPr>
              <w:t>3</w:t>
            </w:r>
          </w:p>
        </w:tc>
      </w:tr>
      <w:tr w:rsidRPr="002818C2" w:rsidR="00FD2743" w:rsidTr="00FD2743">
        <w:trPr>
          <w:trHeight w:val="324"/>
        </w:trPr>
        <w:tc>
          <w:tcPr>
            <w:tcW w:w="5572" w:type="dxa"/>
            <w:shd w:val="clear" w:color="auto" w:fill="auto"/>
            <w:vAlign w:val="center"/>
          </w:tcPr>
          <w:p w:rsidRPr="002818C2" w:rsidR="00E72D5D" w:rsidP="009953F4" w:rsidRDefault="00E72D5D">
            <w:pPr>
              <w:spacing w:after="0" w:line="240" w:lineRule="auto"/>
              <w:rPr>
                <w:rFonts w:ascii="Arial" w:hAnsi="Arial" w:eastAsia="Times New Roman" w:cs="Arial"/>
                <w:color w:val="000000"/>
                <w:sz w:val="21"/>
                <w:szCs w:val="21"/>
                <w:lang w:eastAsia="en-GB"/>
              </w:rPr>
            </w:pPr>
            <w:r w:rsidRPr="00E72D5D">
              <w:rPr>
                <w:rFonts w:ascii="Arial" w:hAnsi="Arial" w:eastAsia="Times New Roman" w:cs="Arial"/>
                <w:color w:val="000000"/>
                <w:sz w:val="21"/>
                <w:szCs w:val="21"/>
                <w:lang w:eastAsia="en-GB"/>
              </w:rPr>
              <w:t>Exceptional Items - Covid-19</w:t>
            </w:r>
          </w:p>
        </w:tc>
        <w:tc>
          <w:tcPr>
            <w:tcW w:w="1134"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81</w:t>
            </w:r>
          </w:p>
        </w:tc>
        <w:tc>
          <w:tcPr>
            <w:tcW w:w="993"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132</w:t>
            </w:r>
          </w:p>
        </w:tc>
        <w:tc>
          <w:tcPr>
            <w:tcW w:w="850"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30</w:t>
            </w:r>
          </w:p>
        </w:tc>
        <w:tc>
          <w:tcPr>
            <w:tcW w:w="809" w:type="dxa"/>
            <w:shd w:val="clear" w:color="auto" w:fill="auto"/>
            <w:noWrap/>
            <w:vAlign w:val="bottom"/>
          </w:tcPr>
          <w:p w:rsidR="00E72D5D" w:rsidP="00B859EE"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44</w:t>
            </w:r>
          </w:p>
        </w:tc>
        <w:tc>
          <w:tcPr>
            <w:tcW w:w="742"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17</w:t>
            </w:r>
          </w:p>
        </w:tc>
        <w:tc>
          <w:tcPr>
            <w:tcW w:w="859" w:type="dxa"/>
            <w:shd w:val="clear" w:color="auto" w:fill="auto"/>
            <w:noWrap/>
            <w:vAlign w:val="bottom"/>
          </w:tcPr>
          <w:p w:rsidRPr="00E46DA5"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11"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(139)</w:t>
            </w:r>
          </w:p>
        </w:tc>
        <w:tc>
          <w:tcPr>
            <w:tcW w:w="912" w:type="dxa"/>
            <w:shd w:val="clear" w:color="auto" w:fill="auto"/>
            <w:noWrap/>
            <w:vAlign w:val="bottom"/>
          </w:tcPr>
          <w:p w:rsidR="00E72D5D"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165</w:t>
            </w:r>
          </w:p>
        </w:tc>
      </w:tr>
      <w:tr w:rsidRPr="002818C2" w:rsidR="00FD2743" w:rsidTr="00FD2743">
        <w:trPr>
          <w:trHeight w:val="324"/>
        </w:trPr>
        <w:tc>
          <w:tcPr>
            <w:tcW w:w="5572" w:type="dxa"/>
            <w:shd w:val="clear" w:color="auto" w:fill="auto"/>
            <w:vAlign w:val="center"/>
          </w:tcPr>
          <w:p w:rsidRPr="002818C2" w:rsidR="00E72D5D" w:rsidP="009953F4" w:rsidRDefault="00E72D5D">
            <w:pPr>
              <w:spacing w:after="0" w:line="240" w:lineRule="auto"/>
              <w:rPr>
                <w:rFonts w:ascii="Arial" w:hAnsi="Arial" w:eastAsia="Times New Roman" w:cs="Arial"/>
                <w:color w:val="000000"/>
                <w:sz w:val="21"/>
                <w:szCs w:val="21"/>
                <w:lang w:eastAsia="en-GB"/>
              </w:rPr>
            </w:pPr>
            <w:r w:rsidRPr="00E72D5D">
              <w:rPr>
                <w:rFonts w:ascii="Arial" w:hAnsi="Arial" w:eastAsia="Times New Roman" w:cs="Arial"/>
                <w:color w:val="000000"/>
                <w:sz w:val="21"/>
                <w:szCs w:val="21"/>
                <w:lang w:eastAsia="en-GB"/>
              </w:rPr>
              <w:t>Exceptional Items - Covid-19 Business Support Grants</w:t>
            </w:r>
          </w:p>
        </w:tc>
        <w:tc>
          <w:tcPr>
            <w:tcW w:w="1134"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3"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742"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9" w:type="dxa"/>
            <w:shd w:val="clear" w:color="auto" w:fill="auto"/>
            <w:noWrap/>
            <w:vAlign w:val="bottom"/>
          </w:tcPr>
          <w:p w:rsidRPr="00E46DA5" w:rsidR="00E72D5D" w:rsidP="00A514C3"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1,6</w:t>
            </w:r>
            <w:r w:rsidR="00A514C3">
              <w:rPr>
                <w:rFonts w:ascii="Arial" w:hAnsi="Arial" w:eastAsia="Times New Roman" w:cs="Arial"/>
                <w:color w:val="000000"/>
                <w:sz w:val="21"/>
                <w:szCs w:val="21"/>
                <w:lang w:eastAsia="en-GB"/>
              </w:rPr>
              <w:t>42</w:t>
            </w:r>
          </w:p>
        </w:tc>
        <w:tc>
          <w:tcPr>
            <w:tcW w:w="1411"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00E72D5D" w:rsidP="00A514C3"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(1,6</w:t>
            </w:r>
            <w:r w:rsidR="00A514C3">
              <w:rPr>
                <w:rFonts w:ascii="Arial" w:hAnsi="Arial" w:eastAsia="Times New Roman" w:cs="Arial"/>
                <w:color w:val="000000"/>
                <w:sz w:val="21"/>
                <w:szCs w:val="21"/>
                <w:lang w:eastAsia="en-GB"/>
              </w:rPr>
              <w:t>42</w:t>
            </w:r>
            <w:r>
              <w:rPr>
                <w:rFonts w:ascii="Arial" w:hAnsi="Arial" w:eastAsia="Times New Roman" w:cs="Arial"/>
                <w:color w:val="000000"/>
                <w:sz w:val="21"/>
                <w:szCs w:val="21"/>
                <w:lang w:eastAsia="en-GB"/>
              </w:rPr>
              <w:t>)</w:t>
            </w:r>
          </w:p>
        </w:tc>
        <w:tc>
          <w:tcPr>
            <w:tcW w:w="912" w:type="dxa"/>
            <w:shd w:val="clear" w:color="auto" w:fill="auto"/>
            <w:noWrap/>
            <w:vAlign w:val="bottom"/>
          </w:tcPr>
          <w:p w:rsidR="00E72D5D"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w:t>
            </w:r>
          </w:p>
        </w:tc>
      </w:tr>
      <w:tr w:rsidRPr="002818C2" w:rsidR="00FD2743" w:rsidTr="00FD2743">
        <w:trPr>
          <w:trHeight w:val="324"/>
        </w:trPr>
        <w:tc>
          <w:tcPr>
            <w:tcW w:w="5572" w:type="dxa"/>
            <w:shd w:val="clear" w:color="auto" w:fill="auto"/>
            <w:vAlign w:val="center"/>
          </w:tcPr>
          <w:p w:rsidRPr="002818C2" w:rsidR="00E72D5D" w:rsidP="009953F4" w:rsidRDefault="00E72D5D">
            <w:pPr>
              <w:spacing w:after="0" w:line="240" w:lineRule="auto"/>
              <w:rPr>
                <w:rFonts w:ascii="Arial" w:hAnsi="Arial" w:eastAsia="Times New Roman" w:cs="Arial"/>
                <w:color w:val="000000"/>
                <w:sz w:val="21"/>
                <w:szCs w:val="21"/>
                <w:lang w:eastAsia="en-GB"/>
              </w:rPr>
            </w:pPr>
            <w:r w:rsidRPr="00E72D5D">
              <w:rPr>
                <w:rFonts w:ascii="Arial" w:hAnsi="Arial" w:eastAsia="Times New Roman" w:cs="Arial"/>
                <w:color w:val="000000"/>
                <w:sz w:val="21"/>
                <w:szCs w:val="21"/>
                <w:lang w:eastAsia="en-GB"/>
              </w:rPr>
              <w:t>Exceptional Items - Covid-19 Self Isolation</w:t>
            </w:r>
          </w:p>
        </w:tc>
        <w:tc>
          <w:tcPr>
            <w:tcW w:w="1134"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3" w:type="dxa"/>
            <w:shd w:val="clear" w:color="auto" w:fill="auto"/>
            <w:noWrap/>
            <w:vAlign w:val="bottom"/>
          </w:tcPr>
          <w:p w:rsidR="00E72D5D" w:rsidP="009953F4" w:rsidRDefault="00E72D5D">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0"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09"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742"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859" w:type="dxa"/>
            <w:shd w:val="clear" w:color="auto" w:fill="auto"/>
            <w:noWrap/>
            <w:vAlign w:val="bottom"/>
          </w:tcPr>
          <w:p w:rsidRPr="00E46DA5"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67</w:t>
            </w:r>
          </w:p>
        </w:tc>
        <w:tc>
          <w:tcPr>
            <w:tcW w:w="1411"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999" w:type="dxa"/>
            <w:shd w:val="clear" w:color="auto" w:fill="auto"/>
            <w:noWrap/>
            <w:vAlign w:val="bottom"/>
          </w:tcPr>
          <w:p w:rsidR="00E72D5D" w:rsidP="009953F4" w:rsidRDefault="00D64F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(67)</w:t>
            </w:r>
          </w:p>
        </w:tc>
        <w:tc>
          <w:tcPr>
            <w:tcW w:w="912" w:type="dxa"/>
            <w:shd w:val="clear" w:color="auto" w:fill="auto"/>
            <w:noWrap/>
            <w:vAlign w:val="bottom"/>
          </w:tcPr>
          <w:p w:rsidR="00E72D5D"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w:t>
            </w:r>
          </w:p>
        </w:tc>
      </w:tr>
      <w:tr w:rsidRPr="002818C2" w:rsidR="00FD2743" w:rsidTr="00FD2743">
        <w:trPr>
          <w:trHeight w:val="324"/>
        </w:trPr>
        <w:tc>
          <w:tcPr>
            <w:tcW w:w="5572" w:type="dxa"/>
            <w:shd w:val="clear" w:color="auto" w:fill="auto"/>
            <w:vAlign w:val="center"/>
            <w:hideMark/>
          </w:tcPr>
          <w:p w:rsidRPr="002818C2" w:rsidR="00E4270F" w:rsidP="009953F4" w:rsidRDefault="00E4270F">
            <w:pPr>
              <w:spacing w:after="0" w:line="240" w:lineRule="auto"/>
              <w:rPr>
                <w:rFonts w:ascii="Arial" w:hAnsi="Arial" w:eastAsia="Times New Roman" w:cs="Arial"/>
                <w:color w:val="000000"/>
                <w:sz w:val="21"/>
                <w:szCs w:val="21"/>
                <w:lang w:eastAsia="en-GB"/>
              </w:rPr>
            </w:pPr>
          </w:p>
        </w:tc>
        <w:tc>
          <w:tcPr>
            <w:tcW w:w="1134"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993"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850"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809"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742"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859"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1411"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999"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color w:val="000000"/>
                <w:sz w:val="21"/>
                <w:szCs w:val="21"/>
                <w:lang w:eastAsia="en-GB"/>
              </w:rPr>
            </w:pPr>
          </w:p>
        </w:tc>
        <w:tc>
          <w:tcPr>
            <w:tcW w:w="912" w:type="dxa"/>
            <w:tcBorders>
              <w:bottom w:val="single" w:color="auto" w:sz="4" w:space="0"/>
            </w:tcBorders>
            <w:shd w:val="clear" w:color="auto" w:fill="auto"/>
            <w:noWrap/>
            <w:vAlign w:val="bottom"/>
          </w:tcPr>
          <w:p w:rsidRPr="00E46DA5" w:rsidR="00E4270F" w:rsidP="009953F4" w:rsidRDefault="00E4270F">
            <w:pPr>
              <w:spacing w:after="0" w:line="240" w:lineRule="auto"/>
              <w:jc w:val="right"/>
              <w:rPr>
                <w:rFonts w:ascii="Arial" w:hAnsi="Arial" w:eastAsia="Times New Roman" w:cs="Arial"/>
                <w:b/>
                <w:color w:val="000000"/>
                <w:sz w:val="21"/>
                <w:szCs w:val="21"/>
                <w:lang w:eastAsia="en-GB"/>
              </w:rPr>
            </w:pPr>
          </w:p>
        </w:tc>
      </w:tr>
      <w:tr w:rsidRPr="002818C2" w:rsidR="00FD2743" w:rsidTr="00FD2743">
        <w:trPr>
          <w:trHeight w:val="324"/>
        </w:trPr>
        <w:tc>
          <w:tcPr>
            <w:tcW w:w="5572" w:type="dxa"/>
            <w:tcBorders>
              <w:right w:val="single" w:color="A6A6A6" w:themeColor="background1" w:themeShade="A6" w:sz="4" w:space="0"/>
            </w:tcBorders>
            <w:shd w:val="clear" w:color="auto" w:fill="auto"/>
            <w:vAlign w:val="center"/>
            <w:hideMark/>
          </w:tcPr>
          <w:p w:rsidRPr="002818C2" w:rsidR="00E4270F" w:rsidP="009953F4" w:rsidRDefault="00E4270F">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Total</w:t>
            </w:r>
          </w:p>
        </w:tc>
        <w:tc>
          <w:tcPr>
            <w:tcW w:w="1134"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B859EE"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18,148</w:t>
            </w:r>
          </w:p>
        </w:tc>
        <w:tc>
          <w:tcPr>
            <w:tcW w:w="993"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B859EE"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2,795</w:t>
            </w:r>
          </w:p>
        </w:tc>
        <w:tc>
          <w:tcPr>
            <w:tcW w:w="850"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742</w:t>
            </w:r>
          </w:p>
        </w:tc>
        <w:tc>
          <w:tcPr>
            <w:tcW w:w="809"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4,872</w:t>
            </w:r>
          </w:p>
        </w:tc>
        <w:tc>
          <w:tcPr>
            <w:tcW w:w="742"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2,444</w:t>
            </w:r>
          </w:p>
        </w:tc>
        <w:tc>
          <w:tcPr>
            <w:tcW w:w="859"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0D284B" w:rsidRDefault="00A514C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28,565</w:t>
            </w:r>
          </w:p>
        </w:tc>
        <w:tc>
          <w:tcPr>
            <w:tcW w:w="1411"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9953F4"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806</w:t>
            </w:r>
          </w:p>
        </w:tc>
        <w:tc>
          <w:tcPr>
            <w:tcW w:w="999"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2A2D52"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(42,</w:t>
            </w:r>
            <w:r w:rsidR="00A514C3">
              <w:rPr>
                <w:rFonts w:ascii="Arial" w:hAnsi="Arial" w:eastAsia="Times New Roman" w:cs="Arial"/>
                <w:b/>
                <w:color w:val="000000"/>
                <w:sz w:val="21"/>
                <w:szCs w:val="21"/>
                <w:lang w:eastAsia="en-GB"/>
              </w:rPr>
              <w:t>1</w:t>
            </w:r>
            <w:r w:rsidR="002A2D52">
              <w:rPr>
                <w:rFonts w:ascii="Arial" w:hAnsi="Arial" w:eastAsia="Times New Roman" w:cs="Arial"/>
                <w:b/>
                <w:color w:val="000000"/>
                <w:sz w:val="21"/>
                <w:szCs w:val="21"/>
                <w:lang w:eastAsia="en-GB"/>
              </w:rPr>
              <w:t>1</w:t>
            </w:r>
            <w:r w:rsidR="00A514C3">
              <w:rPr>
                <w:rFonts w:ascii="Arial" w:hAnsi="Arial" w:eastAsia="Times New Roman" w:cs="Arial"/>
                <w:b/>
                <w:color w:val="000000"/>
                <w:sz w:val="21"/>
                <w:szCs w:val="21"/>
                <w:lang w:eastAsia="en-GB"/>
              </w:rPr>
              <w:t>1</w:t>
            </w:r>
            <w:r>
              <w:rPr>
                <w:rFonts w:ascii="Arial" w:hAnsi="Arial" w:eastAsia="Times New Roman" w:cs="Arial"/>
                <w:b/>
                <w:color w:val="000000"/>
                <w:sz w:val="21"/>
                <w:szCs w:val="21"/>
                <w:lang w:eastAsia="en-GB"/>
              </w:rPr>
              <w:t>)</w:t>
            </w:r>
          </w:p>
        </w:tc>
        <w:tc>
          <w:tcPr>
            <w:tcW w:w="912"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noWrap/>
            <w:vAlign w:val="bottom"/>
          </w:tcPr>
          <w:p w:rsidRPr="00E46DA5" w:rsidR="00E4270F" w:rsidP="002A2D52" w:rsidRDefault="00D64F43">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16,2</w:t>
            </w:r>
            <w:r w:rsidR="002A2D52">
              <w:rPr>
                <w:rFonts w:ascii="Arial" w:hAnsi="Arial" w:eastAsia="Times New Roman" w:cs="Arial"/>
                <w:b/>
                <w:color w:val="000000"/>
                <w:sz w:val="21"/>
                <w:szCs w:val="21"/>
                <w:lang w:eastAsia="en-GB"/>
              </w:rPr>
              <w:t>6</w:t>
            </w:r>
            <w:r>
              <w:rPr>
                <w:rFonts w:ascii="Arial" w:hAnsi="Arial" w:eastAsia="Times New Roman" w:cs="Arial"/>
                <w:b/>
                <w:color w:val="000000"/>
                <w:sz w:val="21"/>
                <w:szCs w:val="21"/>
                <w:lang w:eastAsia="en-GB"/>
              </w:rPr>
              <w:t>1</w:t>
            </w:r>
          </w:p>
        </w:tc>
      </w:tr>
    </w:tbl>
    <w:p w:rsidR="00604B9C" w:rsidP="00B91418" w:rsidRDefault="00604B9C">
      <w:pPr>
        <w:rPr>
          <w:rFonts w:ascii="Arial" w:hAnsi="Arial" w:cs="Arial"/>
          <w:b/>
          <w:color w:val="A6A6A6" w:themeColor="background1" w:themeShade="A6"/>
          <w:sz w:val="16"/>
          <w:szCs w:val="16"/>
        </w:rPr>
      </w:pPr>
    </w:p>
    <w:p w:rsidR="000E473E" w:rsidP="00B91418" w:rsidRDefault="000E473E">
      <w:pPr>
        <w:rPr>
          <w:rFonts w:ascii="Arial" w:hAnsi="Arial" w:cs="Arial"/>
          <w:b/>
        </w:rPr>
      </w:pPr>
      <w:r w:rsidRPr="002818C2">
        <w:rPr>
          <w:rFonts w:ascii="Arial" w:hAnsi="Arial" w:cs="Arial"/>
          <w:b/>
        </w:rPr>
        <w:lastRenderedPageBreak/>
        <w:t>5.16</w:t>
      </w:r>
      <w:r w:rsidRPr="002818C2">
        <w:rPr>
          <w:rFonts w:ascii="Arial" w:hAnsi="Arial" w:cs="Arial"/>
          <w:b/>
        </w:rPr>
        <w:tab/>
      </w:r>
      <w:bookmarkStart w:name="PropertyPlantEquipment" w:id="42"/>
      <w:r w:rsidRPr="002818C2">
        <w:rPr>
          <w:rFonts w:ascii="Arial" w:hAnsi="Arial" w:cs="Arial"/>
          <w:b/>
        </w:rPr>
        <w:t>Property, Plant &amp; Equipment</w:t>
      </w:r>
      <w:bookmarkEnd w:id="42"/>
    </w:p>
    <w:tbl>
      <w:tblPr>
        <w:tblW w:w="13850" w:type="dxa"/>
        <w:tblInd w:w="93" w:type="dxa"/>
        <w:tblLook w:val="04A0" w:firstRow="1" w:lastRow="0" w:firstColumn="1" w:lastColumn="0" w:noHBand="0" w:noVBand="1"/>
      </w:tblPr>
      <w:tblGrid>
        <w:gridCol w:w="4382"/>
        <w:gridCol w:w="1195"/>
        <w:gridCol w:w="1301"/>
        <w:gridCol w:w="1582"/>
        <w:gridCol w:w="1371"/>
        <w:gridCol w:w="1523"/>
        <w:gridCol w:w="1195"/>
        <w:gridCol w:w="1301"/>
      </w:tblGrid>
      <w:tr w:rsidRPr="006A0CBE" w:rsidR="00604B9C" w:rsidTr="006A0CBE">
        <w:trPr>
          <w:trHeight w:val="120"/>
        </w:trPr>
        <w:tc>
          <w:tcPr>
            <w:tcW w:w="4382"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c>
          <w:tcPr>
            <w:tcW w:w="1195"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c>
          <w:tcPr>
            <w:tcW w:w="1301"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c>
          <w:tcPr>
            <w:tcW w:w="1582"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c>
          <w:tcPr>
            <w:tcW w:w="1371"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c>
          <w:tcPr>
            <w:tcW w:w="1523"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c>
          <w:tcPr>
            <w:tcW w:w="1195"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c>
          <w:tcPr>
            <w:tcW w:w="1301" w:type="dxa"/>
            <w:tcBorders>
              <w:left w:val="nil"/>
              <w:right w:val="nil"/>
            </w:tcBorders>
            <w:shd w:val="clear" w:color="auto" w:fill="auto"/>
            <w:noWrap/>
            <w:hideMark/>
          </w:tcPr>
          <w:p w:rsidRPr="006A0CBE" w:rsidR="00604B9C" w:rsidP="003E6F75" w:rsidRDefault="00604B9C">
            <w:pPr>
              <w:spacing w:after="0" w:line="240" w:lineRule="auto"/>
              <w:rPr>
                <w:rFonts w:ascii="Arial" w:hAnsi="Arial" w:eastAsia="Times New Roman" w:cs="Arial"/>
                <w:b/>
                <w:bCs/>
                <w:color w:val="000000"/>
                <w:sz w:val="21"/>
                <w:szCs w:val="21"/>
                <w:lang w:eastAsia="en-GB"/>
              </w:rPr>
            </w:pPr>
          </w:p>
        </w:tc>
      </w:tr>
      <w:tr w:rsidRPr="006A0CBE" w:rsidR="00A92BD9" w:rsidTr="00A92BD9">
        <w:trPr>
          <w:trHeight w:val="818"/>
        </w:trPr>
        <w:tc>
          <w:tcPr>
            <w:tcW w:w="4382" w:type="dxa"/>
            <w:tcBorders>
              <w:top w:val="nil"/>
              <w:left w:val="nil"/>
              <w:bottom w:val="nil"/>
              <w:right w:val="nil"/>
            </w:tcBorders>
            <w:shd w:val="clear" w:color="auto" w:fill="auto"/>
            <w:noWrap/>
            <w:hideMark/>
          </w:tcPr>
          <w:p w:rsidRPr="006A0CBE" w:rsidR="00A92BD9" w:rsidP="006D34CA" w:rsidRDefault="00352A63">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2020-21</w:t>
            </w:r>
          </w:p>
        </w:tc>
        <w:tc>
          <w:tcPr>
            <w:tcW w:w="1195" w:type="dxa"/>
            <w:tcBorders>
              <w:top w:val="nil"/>
              <w:left w:val="nil"/>
              <w:bottom w:val="nil"/>
              <w:right w:val="nil"/>
            </w:tcBorders>
            <w:shd w:val="clear" w:color="auto" w:fill="auto"/>
            <w:vAlign w:val="bottom"/>
            <w:hideMark/>
          </w:tcPr>
          <w:p w:rsidRPr="006A0CBE" w:rsidR="00A92BD9" w:rsidP="007E7BA8" w:rsidRDefault="00A92BD9">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Other Land &amp; Buildings</w:t>
            </w:r>
          </w:p>
        </w:tc>
        <w:tc>
          <w:tcPr>
            <w:tcW w:w="1301" w:type="dxa"/>
            <w:tcBorders>
              <w:top w:val="nil"/>
              <w:left w:val="nil"/>
              <w:bottom w:val="nil"/>
              <w:right w:val="nil"/>
            </w:tcBorders>
            <w:shd w:val="clear" w:color="auto" w:fill="auto"/>
            <w:vAlign w:val="bottom"/>
            <w:hideMark/>
          </w:tcPr>
          <w:p w:rsidRPr="006A0CBE" w:rsidR="00A92BD9" w:rsidP="007E7BA8" w:rsidRDefault="00A92BD9">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Vehicles, Plant &amp; Equipment</w:t>
            </w:r>
          </w:p>
        </w:tc>
        <w:tc>
          <w:tcPr>
            <w:tcW w:w="1582" w:type="dxa"/>
            <w:tcBorders>
              <w:top w:val="nil"/>
              <w:left w:val="nil"/>
              <w:bottom w:val="nil"/>
              <w:right w:val="nil"/>
            </w:tcBorders>
            <w:shd w:val="clear" w:color="auto" w:fill="auto"/>
            <w:vAlign w:val="bottom"/>
            <w:hideMark/>
          </w:tcPr>
          <w:p w:rsidRPr="006A0CBE" w:rsidR="00A92BD9" w:rsidP="007E7BA8" w:rsidRDefault="00A92BD9">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Infrastructure Assets</w:t>
            </w:r>
          </w:p>
        </w:tc>
        <w:tc>
          <w:tcPr>
            <w:tcW w:w="1371" w:type="dxa"/>
            <w:tcBorders>
              <w:top w:val="nil"/>
              <w:left w:val="nil"/>
              <w:bottom w:val="nil"/>
              <w:right w:val="nil"/>
            </w:tcBorders>
            <w:shd w:val="clear" w:color="auto" w:fill="auto"/>
            <w:vAlign w:val="bottom"/>
            <w:hideMark/>
          </w:tcPr>
          <w:p w:rsidRPr="006A0CBE" w:rsidR="00A92BD9" w:rsidP="007E7BA8" w:rsidRDefault="00A92BD9">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Community Assets</w:t>
            </w:r>
          </w:p>
        </w:tc>
        <w:tc>
          <w:tcPr>
            <w:tcW w:w="1523" w:type="dxa"/>
            <w:tcBorders>
              <w:top w:val="nil"/>
              <w:left w:val="nil"/>
              <w:bottom w:val="nil"/>
              <w:right w:val="nil"/>
            </w:tcBorders>
            <w:shd w:val="clear" w:color="auto" w:fill="auto"/>
            <w:vAlign w:val="bottom"/>
            <w:hideMark/>
          </w:tcPr>
          <w:p w:rsidRPr="006A0CBE" w:rsidR="00A92BD9" w:rsidP="007E7BA8" w:rsidRDefault="00A92BD9">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Assets Under Construction</w:t>
            </w:r>
          </w:p>
        </w:tc>
        <w:tc>
          <w:tcPr>
            <w:tcW w:w="1195" w:type="dxa"/>
            <w:tcBorders>
              <w:top w:val="nil"/>
              <w:left w:val="nil"/>
              <w:bottom w:val="nil"/>
              <w:right w:val="nil"/>
            </w:tcBorders>
            <w:shd w:val="clear" w:color="auto" w:fill="auto"/>
            <w:vAlign w:val="bottom"/>
            <w:hideMark/>
          </w:tcPr>
          <w:p w:rsidRPr="006A0CBE" w:rsidR="00A92BD9" w:rsidP="007E7BA8" w:rsidRDefault="00A92BD9">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Surplus Assets</w:t>
            </w:r>
          </w:p>
        </w:tc>
        <w:tc>
          <w:tcPr>
            <w:tcW w:w="1301" w:type="dxa"/>
            <w:tcBorders>
              <w:top w:val="nil"/>
              <w:left w:val="nil"/>
              <w:bottom w:val="nil"/>
              <w:right w:val="nil"/>
            </w:tcBorders>
            <w:shd w:val="clear" w:color="auto" w:fill="auto"/>
            <w:vAlign w:val="bottom"/>
            <w:hideMark/>
          </w:tcPr>
          <w:p w:rsidRPr="006A0CBE" w:rsidR="00A92BD9" w:rsidP="007E7BA8" w:rsidRDefault="00A92BD9">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Total Property Plant and Equipment</w:t>
            </w:r>
          </w:p>
        </w:tc>
      </w:tr>
      <w:tr w:rsidRPr="006A0CBE" w:rsidR="00A92BD9" w:rsidTr="00A92BD9">
        <w:trPr>
          <w:trHeight w:val="265"/>
        </w:trPr>
        <w:tc>
          <w:tcPr>
            <w:tcW w:w="4382" w:type="dxa"/>
            <w:tcBorders>
              <w:top w:val="nil"/>
              <w:left w:val="nil"/>
              <w:bottom w:val="nil"/>
              <w:right w:val="nil"/>
            </w:tcBorders>
            <w:shd w:val="clear" w:color="auto" w:fill="auto"/>
            <w:noWrap/>
            <w:hideMark/>
          </w:tcPr>
          <w:p w:rsidRPr="006A0CBE" w:rsidR="00A92BD9" w:rsidP="006D34CA" w:rsidRDefault="00A92BD9">
            <w:pPr>
              <w:spacing w:after="0" w:line="240" w:lineRule="auto"/>
              <w:jc w:val="right"/>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 </w:t>
            </w:r>
          </w:p>
        </w:tc>
        <w:tc>
          <w:tcPr>
            <w:tcW w:w="1195" w:type="dxa"/>
            <w:tcBorders>
              <w:top w:val="nil"/>
              <w:left w:val="nil"/>
              <w:bottom w:val="nil"/>
              <w:right w:val="nil"/>
            </w:tcBorders>
            <w:shd w:val="clear" w:color="auto" w:fill="auto"/>
            <w:vAlign w:val="bottom"/>
            <w:hideMark/>
          </w:tcPr>
          <w:p w:rsidRPr="006A0CBE" w:rsidR="00A92BD9" w:rsidP="007E7BA8" w:rsidRDefault="00C07353">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vAlign w:val="bottom"/>
            <w:hideMark/>
          </w:tcPr>
          <w:p w:rsidRPr="006A0CBE" w:rsidR="00A92BD9" w:rsidP="007E7BA8" w:rsidRDefault="00C07353">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582" w:type="dxa"/>
            <w:tcBorders>
              <w:top w:val="nil"/>
              <w:left w:val="nil"/>
              <w:bottom w:val="nil"/>
              <w:right w:val="nil"/>
            </w:tcBorders>
            <w:shd w:val="clear" w:color="auto" w:fill="auto"/>
            <w:vAlign w:val="bottom"/>
            <w:hideMark/>
          </w:tcPr>
          <w:p w:rsidRPr="006A0CBE" w:rsidR="00A92BD9" w:rsidP="007E7BA8" w:rsidRDefault="00C07353">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371" w:type="dxa"/>
            <w:tcBorders>
              <w:top w:val="nil"/>
              <w:left w:val="nil"/>
              <w:bottom w:val="nil"/>
              <w:right w:val="nil"/>
            </w:tcBorders>
            <w:shd w:val="clear" w:color="auto" w:fill="auto"/>
            <w:vAlign w:val="bottom"/>
            <w:hideMark/>
          </w:tcPr>
          <w:p w:rsidRPr="006A0CBE" w:rsidR="00A92BD9" w:rsidP="007E7BA8" w:rsidRDefault="00C07353">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523" w:type="dxa"/>
            <w:tcBorders>
              <w:top w:val="nil"/>
              <w:left w:val="nil"/>
              <w:bottom w:val="nil"/>
              <w:right w:val="nil"/>
            </w:tcBorders>
            <w:shd w:val="clear" w:color="auto" w:fill="auto"/>
            <w:vAlign w:val="bottom"/>
            <w:hideMark/>
          </w:tcPr>
          <w:p w:rsidRPr="006A0CBE" w:rsidR="00A92BD9" w:rsidP="007E7BA8" w:rsidRDefault="00C07353">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195" w:type="dxa"/>
            <w:tcBorders>
              <w:top w:val="nil"/>
              <w:left w:val="nil"/>
              <w:bottom w:val="nil"/>
              <w:right w:val="nil"/>
            </w:tcBorders>
            <w:shd w:val="clear" w:color="auto" w:fill="auto"/>
            <w:vAlign w:val="bottom"/>
            <w:hideMark/>
          </w:tcPr>
          <w:p w:rsidRPr="006A0CBE" w:rsidR="00A92BD9" w:rsidP="007E7BA8" w:rsidRDefault="00C07353">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vAlign w:val="bottom"/>
            <w:hideMark/>
          </w:tcPr>
          <w:p w:rsidRPr="006A0CBE" w:rsidR="00A92BD9" w:rsidP="007E7BA8" w:rsidRDefault="00C07353">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r>
      <w:tr w:rsidRPr="006A0CBE" w:rsidR="00A92BD9" w:rsidTr="00A92BD9">
        <w:trPr>
          <w:trHeight w:val="265"/>
        </w:trPr>
        <w:tc>
          <w:tcPr>
            <w:tcW w:w="4382" w:type="dxa"/>
            <w:tcBorders>
              <w:top w:val="nil"/>
              <w:left w:val="nil"/>
              <w:bottom w:val="nil"/>
              <w:right w:val="nil"/>
            </w:tcBorders>
            <w:shd w:val="clear" w:color="auto" w:fill="auto"/>
            <w:hideMark/>
          </w:tcPr>
          <w:p w:rsidRPr="006A0CBE" w:rsidR="00A92BD9" w:rsidP="006D34CA" w:rsidRDefault="00A92BD9">
            <w:pPr>
              <w:spacing w:after="0" w:line="240" w:lineRule="auto"/>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Cost or Valuation</w:t>
            </w:r>
          </w:p>
        </w:tc>
        <w:tc>
          <w:tcPr>
            <w:tcW w:w="1195" w:type="dxa"/>
            <w:tcBorders>
              <w:top w:val="nil"/>
              <w:left w:val="nil"/>
              <w:bottom w:val="nil"/>
              <w:right w:val="nil"/>
            </w:tcBorders>
            <w:shd w:val="clear" w:color="auto" w:fill="auto"/>
            <w:hideMark/>
          </w:tcPr>
          <w:p w:rsidRPr="006A0CBE" w:rsidR="00A92BD9" w:rsidP="006D34CA" w:rsidRDefault="00A92BD9">
            <w:pPr>
              <w:spacing w:after="0" w:line="240" w:lineRule="auto"/>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hideMark/>
          </w:tcPr>
          <w:p w:rsidRPr="006A0CBE" w:rsidR="00A92BD9" w:rsidP="006D34CA" w:rsidRDefault="00A92BD9">
            <w:pPr>
              <w:spacing w:after="0" w:line="240" w:lineRule="auto"/>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hideMark/>
          </w:tcPr>
          <w:p w:rsidRPr="006A0CBE" w:rsidR="00A92BD9" w:rsidP="006D34CA" w:rsidRDefault="00A92BD9">
            <w:pPr>
              <w:spacing w:after="0" w:line="240" w:lineRule="auto"/>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hideMark/>
          </w:tcPr>
          <w:p w:rsidRPr="006A0CBE" w:rsidR="00A92BD9" w:rsidP="006D34CA" w:rsidRDefault="00A92BD9">
            <w:pPr>
              <w:spacing w:after="0" w:line="240" w:lineRule="auto"/>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hideMark/>
          </w:tcPr>
          <w:p w:rsidRPr="006A0CBE" w:rsidR="00A92BD9" w:rsidP="006D34CA" w:rsidRDefault="00A92BD9">
            <w:pPr>
              <w:spacing w:after="0" w:line="240" w:lineRule="auto"/>
              <w:jc w:val="right"/>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hideMark/>
          </w:tcPr>
          <w:p w:rsidRPr="006A0CBE" w:rsidR="00A92BD9" w:rsidP="006D34CA" w:rsidRDefault="00A92BD9">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hideMark/>
          </w:tcPr>
          <w:p w:rsidRPr="006A0CBE" w:rsidR="00A92BD9" w:rsidP="006D34CA" w:rsidRDefault="00A92BD9">
            <w:pPr>
              <w:spacing w:after="0" w:line="240" w:lineRule="auto"/>
              <w:jc w:val="right"/>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 </w:t>
            </w:r>
          </w:p>
        </w:tc>
      </w:tr>
      <w:tr w:rsidRPr="006A0CBE" w:rsidR="00A92BD9" w:rsidTr="005756F3">
        <w:trPr>
          <w:trHeight w:val="265"/>
        </w:trPr>
        <w:tc>
          <w:tcPr>
            <w:tcW w:w="4382" w:type="dxa"/>
            <w:tcBorders>
              <w:top w:val="nil"/>
              <w:left w:val="nil"/>
              <w:bottom w:val="nil"/>
              <w:right w:val="nil"/>
            </w:tcBorders>
            <w:shd w:val="clear" w:color="auto" w:fill="auto"/>
            <w:hideMark/>
          </w:tcPr>
          <w:p w:rsidRPr="006A0CBE" w:rsidR="00A92BD9" w:rsidP="005756F3" w:rsidRDefault="00352A63">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At 1 April 2020</w:t>
            </w:r>
          </w:p>
        </w:tc>
        <w:tc>
          <w:tcPr>
            <w:tcW w:w="1195" w:type="dxa"/>
            <w:tcBorders>
              <w:top w:val="nil"/>
              <w:left w:val="nil"/>
              <w:bottom w:val="nil"/>
              <w:right w:val="nil"/>
            </w:tcBorders>
            <w:shd w:val="clear" w:color="auto" w:fill="auto"/>
          </w:tcPr>
          <w:p w:rsidRPr="006A0CBE" w:rsidR="00A92BD9" w:rsidP="005E79A6" w:rsidRDefault="00352A63">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130,853</w:t>
            </w:r>
          </w:p>
        </w:tc>
        <w:tc>
          <w:tcPr>
            <w:tcW w:w="1301" w:type="dxa"/>
            <w:tcBorders>
              <w:top w:val="nil"/>
              <w:left w:val="nil"/>
              <w:bottom w:val="nil"/>
              <w:right w:val="nil"/>
            </w:tcBorders>
            <w:shd w:val="clear" w:color="auto" w:fill="auto"/>
          </w:tcPr>
          <w:p w:rsidRPr="006A0CBE" w:rsidR="00A92BD9" w:rsidP="005E79A6" w:rsidRDefault="00CA0C12">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5,939</w:t>
            </w:r>
          </w:p>
        </w:tc>
        <w:tc>
          <w:tcPr>
            <w:tcW w:w="1582" w:type="dxa"/>
            <w:tcBorders>
              <w:top w:val="nil"/>
              <w:left w:val="nil"/>
              <w:bottom w:val="nil"/>
              <w:right w:val="nil"/>
            </w:tcBorders>
            <w:shd w:val="clear" w:color="auto" w:fill="auto"/>
          </w:tcPr>
          <w:p w:rsidRPr="006A0CBE" w:rsidR="00A92BD9" w:rsidP="00ED2B79" w:rsidRDefault="00CA0C12">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524</w:t>
            </w:r>
          </w:p>
        </w:tc>
        <w:tc>
          <w:tcPr>
            <w:tcW w:w="1371" w:type="dxa"/>
            <w:tcBorders>
              <w:top w:val="nil"/>
              <w:left w:val="nil"/>
              <w:bottom w:val="nil"/>
              <w:right w:val="nil"/>
            </w:tcBorders>
            <w:shd w:val="clear" w:color="auto" w:fill="auto"/>
          </w:tcPr>
          <w:p w:rsidRPr="006A0CBE" w:rsidR="00A92BD9" w:rsidP="005E79A6" w:rsidRDefault="00FA533C">
            <w:pPr>
              <w:spacing w:after="0" w:line="240" w:lineRule="auto"/>
              <w:jc w:val="right"/>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1,8</w:t>
            </w:r>
            <w:r w:rsidR="00CA0C12">
              <w:rPr>
                <w:rFonts w:ascii="Arial" w:hAnsi="Arial" w:eastAsia="Times New Roman" w:cs="Arial"/>
                <w:b/>
                <w:bCs/>
                <w:color w:val="000000"/>
                <w:sz w:val="21"/>
                <w:szCs w:val="21"/>
                <w:lang w:eastAsia="en-GB"/>
              </w:rPr>
              <w:t>91</w:t>
            </w:r>
          </w:p>
        </w:tc>
        <w:tc>
          <w:tcPr>
            <w:tcW w:w="1523" w:type="dxa"/>
            <w:tcBorders>
              <w:top w:val="nil"/>
              <w:left w:val="nil"/>
              <w:bottom w:val="nil"/>
              <w:right w:val="nil"/>
            </w:tcBorders>
            <w:shd w:val="clear" w:color="auto" w:fill="auto"/>
          </w:tcPr>
          <w:p w:rsidRPr="006A0CBE" w:rsidR="00A92BD9" w:rsidP="00ED2B79" w:rsidRDefault="00CA0C12">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3,590</w:t>
            </w:r>
          </w:p>
        </w:tc>
        <w:tc>
          <w:tcPr>
            <w:tcW w:w="1195" w:type="dxa"/>
            <w:tcBorders>
              <w:top w:val="nil"/>
              <w:left w:val="nil"/>
              <w:bottom w:val="nil"/>
              <w:right w:val="nil"/>
            </w:tcBorders>
            <w:shd w:val="clear" w:color="auto" w:fill="auto"/>
          </w:tcPr>
          <w:p w:rsidRPr="006A0CBE" w:rsidR="00A92BD9" w:rsidP="00ED2B79" w:rsidRDefault="00230143">
            <w:pPr>
              <w:spacing w:after="0" w:line="240" w:lineRule="auto"/>
              <w:jc w:val="right"/>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w:t>
            </w:r>
          </w:p>
        </w:tc>
        <w:tc>
          <w:tcPr>
            <w:tcW w:w="1301" w:type="dxa"/>
            <w:tcBorders>
              <w:top w:val="nil"/>
              <w:left w:val="nil"/>
              <w:bottom w:val="nil"/>
              <w:right w:val="nil"/>
            </w:tcBorders>
            <w:shd w:val="clear" w:color="auto" w:fill="auto"/>
            <w:noWrap/>
          </w:tcPr>
          <w:p w:rsidRPr="006A0CBE" w:rsidR="00A92BD9" w:rsidP="005E79A6" w:rsidRDefault="00CA0C12">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142,797</w:t>
            </w:r>
          </w:p>
        </w:tc>
      </w:tr>
      <w:tr w:rsidRPr="006A0CBE" w:rsidR="00ED2B79" w:rsidTr="00610043">
        <w:trPr>
          <w:trHeight w:val="410"/>
        </w:trPr>
        <w:tc>
          <w:tcPr>
            <w:tcW w:w="4382" w:type="dxa"/>
            <w:tcBorders>
              <w:top w:val="nil"/>
              <w:left w:val="nil"/>
              <w:bottom w:val="nil"/>
              <w:right w:val="nil"/>
            </w:tcBorders>
            <w:shd w:val="clear" w:color="auto" w:fill="auto"/>
            <w:hideMark/>
          </w:tcPr>
          <w:p w:rsidRPr="006A0CBE" w:rsidR="00ED2B79" w:rsidP="006D34CA" w:rsidRDefault="00ED2B79">
            <w:pPr>
              <w:spacing w:after="0" w:line="240" w:lineRule="auto"/>
              <w:rPr>
                <w:rFonts w:ascii="Arial" w:hAnsi="Arial" w:eastAsia="Times New Roman" w:cs="Arial"/>
                <w:sz w:val="21"/>
                <w:szCs w:val="21"/>
                <w:lang w:eastAsia="en-GB"/>
              </w:rPr>
            </w:pPr>
            <w:r w:rsidRPr="006A0CBE">
              <w:rPr>
                <w:rFonts w:ascii="Arial" w:hAnsi="Arial" w:eastAsia="Times New Roman" w:cs="Arial"/>
                <w:sz w:val="21"/>
                <w:szCs w:val="21"/>
                <w:lang w:eastAsia="en-GB"/>
              </w:rPr>
              <w:t>Additions</w:t>
            </w:r>
          </w:p>
        </w:tc>
        <w:tc>
          <w:tcPr>
            <w:tcW w:w="1195" w:type="dxa"/>
            <w:tcBorders>
              <w:top w:val="nil"/>
              <w:left w:val="nil"/>
              <w:bottom w:val="nil"/>
              <w:right w:val="nil"/>
            </w:tcBorders>
            <w:shd w:val="clear" w:color="auto" w:fill="auto"/>
            <w:noWrap/>
            <w:vAlign w:val="center"/>
          </w:tcPr>
          <w:p w:rsidRPr="006A0CBE" w:rsidR="00ED2B79" w:rsidP="00ED2B79" w:rsidRDefault="00352A63">
            <w:pPr>
              <w:jc w:val="right"/>
              <w:rPr>
                <w:rFonts w:ascii="Arial" w:hAnsi="Arial" w:cs="Arial"/>
                <w:color w:val="000000"/>
                <w:sz w:val="21"/>
                <w:szCs w:val="21"/>
              </w:rPr>
            </w:pPr>
            <w:r>
              <w:rPr>
                <w:rFonts w:ascii="Arial" w:hAnsi="Arial" w:cs="Arial"/>
                <w:color w:val="000000"/>
                <w:sz w:val="21"/>
                <w:szCs w:val="21"/>
              </w:rPr>
              <w:t>90</w:t>
            </w:r>
          </w:p>
        </w:tc>
        <w:tc>
          <w:tcPr>
            <w:tcW w:w="1301" w:type="dxa"/>
            <w:tcBorders>
              <w:top w:val="nil"/>
              <w:left w:val="nil"/>
              <w:bottom w:val="nil"/>
              <w:right w:val="nil"/>
            </w:tcBorders>
            <w:shd w:val="clear" w:color="auto" w:fill="auto"/>
            <w:noWrap/>
            <w:vAlign w:val="center"/>
          </w:tcPr>
          <w:p w:rsidRPr="006A0CBE" w:rsidR="00ED2B79" w:rsidP="005E79A6" w:rsidRDefault="00352A63">
            <w:pPr>
              <w:jc w:val="right"/>
              <w:rPr>
                <w:rFonts w:ascii="Arial" w:hAnsi="Arial" w:cs="Arial"/>
                <w:color w:val="000000"/>
                <w:sz w:val="21"/>
                <w:szCs w:val="21"/>
              </w:rPr>
            </w:pPr>
            <w:r>
              <w:rPr>
                <w:rFonts w:ascii="Arial" w:hAnsi="Arial" w:cs="Arial"/>
                <w:color w:val="000000"/>
                <w:sz w:val="21"/>
                <w:szCs w:val="21"/>
              </w:rPr>
              <w:t>226</w:t>
            </w:r>
          </w:p>
        </w:tc>
        <w:tc>
          <w:tcPr>
            <w:tcW w:w="1582"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color w:val="000000"/>
                <w:sz w:val="21"/>
                <w:szCs w:val="21"/>
              </w:rPr>
            </w:pPr>
            <w:r>
              <w:rPr>
                <w:rFonts w:ascii="Arial" w:hAnsi="Arial" w:cs="Arial"/>
                <w:color w:val="000000"/>
                <w:sz w:val="21"/>
                <w:szCs w:val="21"/>
              </w:rPr>
              <w:t>2,181</w:t>
            </w:r>
          </w:p>
        </w:tc>
        <w:tc>
          <w:tcPr>
            <w:tcW w:w="1195"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b/>
                <w:bCs/>
                <w:color w:val="000000"/>
                <w:sz w:val="21"/>
                <w:szCs w:val="21"/>
              </w:rPr>
            </w:pPr>
            <w:r>
              <w:rPr>
                <w:rFonts w:ascii="Arial" w:hAnsi="Arial" w:cs="Arial"/>
                <w:b/>
                <w:bCs/>
                <w:color w:val="000000"/>
                <w:sz w:val="21"/>
                <w:szCs w:val="21"/>
              </w:rPr>
              <w:t>2,497</w:t>
            </w:r>
          </w:p>
        </w:tc>
      </w:tr>
      <w:tr w:rsidRPr="006A0CBE" w:rsidR="00ED2B79" w:rsidTr="00ED2B79">
        <w:trPr>
          <w:trHeight w:val="505"/>
        </w:trPr>
        <w:tc>
          <w:tcPr>
            <w:tcW w:w="4382" w:type="dxa"/>
            <w:tcBorders>
              <w:top w:val="nil"/>
              <w:left w:val="nil"/>
              <w:bottom w:val="nil"/>
              <w:right w:val="nil"/>
            </w:tcBorders>
            <w:shd w:val="clear" w:color="auto" w:fill="auto"/>
          </w:tcPr>
          <w:p w:rsidRPr="006A0CBE" w:rsidR="00ED2B79" w:rsidP="00481209" w:rsidRDefault="00ED2B79">
            <w:pPr>
              <w:spacing w:after="0" w:line="240" w:lineRule="auto"/>
              <w:rPr>
                <w:rFonts w:ascii="Arial" w:hAnsi="Arial" w:eastAsia="Times New Roman" w:cs="Arial"/>
                <w:color w:val="000000"/>
                <w:sz w:val="21"/>
                <w:szCs w:val="21"/>
                <w:lang w:eastAsia="en-GB"/>
              </w:rPr>
            </w:pPr>
            <w:r w:rsidRPr="006A0CBE">
              <w:rPr>
                <w:rFonts w:ascii="Arial" w:hAnsi="Arial" w:eastAsia="Times New Roman" w:cs="Arial"/>
                <w:color w:val="000000"/>
                <w:sz w:val="21"/>
                <w:szCs w:val="21"/>
                <w:lang w:eastAsia="en-GB"/>
              </w:rPr>
              <w:t>Revaluation increases / (decreases) recognised in the Revaluation Reserve</w:t>
            </w:r>
          </w:p>
        </w:tc>
        <w:tc>
          <w:tcPr>
            <w:tcW w:w="1195" w:type="dxa"/>
            <w:tcBorders>
              <w:top w:val="nil"/>
              <w:left w:val="nil"/>
              <w:bottom w:val="nil"/>
              <w:right w:val="nil"/>
            </w:tcBorders>
            <w:shd w:val="clear" w:color="auto" w:fill="auto"/>
            <w:noWrap/>
            <w:vAlign w:val="center"/>
          </w:tcPr>
          <w:p w:rsidRPr="006A0CBE" w:rsidR="00ED2B79" w:rsidP="00ED2B79" w:rsidRDefault="00352A63">
            <w:pPr>
              <w:jc w:val="right"/>
              <w:rPr>
                <w:rFonts w:ascii="Arial" w:hAnsi="Arial" w:cs="Arial"/>
                <w:color w:val="000000"/>
                <w:sz w:val="21"/>
                <w:szCs w:val="21"/>
              </w:rPr>
            </w:pPr>
            <w:r>
              <w:rPr>
                <w:rFonts w:ascii="Arial" w:hAnsi="Arial" w:cs="Arial"/>
                <w:color w:val="000000"/>
                <w:sz w:val="21"/>
                <w:szCs w:val="21"/>
              </w:rPr>
              <w:t>5,456</w:t>
            </w:r>
          </w:p>
        </w:tc>
        <w:tc>
          <w:tcPr>
            <w:tcW w:w="130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color w:val="000000"/>
                <w:sz w:val="21"/>
                <w:szCs w:val="21"/>
              </w:rPr>
            </w:pPr>
            <w:r>
              <w:rPr>
                <w:rFonts w:ascii="Arial" w:hAnsi="Arial" w:cs="Arial"/>
                <w:color w:val="000000"/>
                <w:sz w:val="21"/>
                <w:szCs w:val="21"/>
              </w:rPr>
              <w:t>360</w:t>
            </w:r>
          </w:p>
        </w:tc>
        <w:tc>
          <w:tcPr>
            <w:tcW w:w="1523"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b/>
                <w:bCs/>
                <w:color w:val="000000"/>
                <w:sz w:val="21"/>
                <w:szCs w:val="21"/>
              </w:rPr>
            </w:pPr>
            <w:r>
              <w:rPr>
                <w:rFonts w:ascii="Arial" w:hAnsi="Arial" w:cs="Arial"/>
                <w:b/>
                <w:bCs/>
                <w:color w:val="000000"/>
                <w:sz w:val="21"/>
                <w:szCs w:val="21"/>
              </w:rPr>
              <w:t>5,816</w:t>
            </w:r>
          </w:p>
        </w:tc>
      </w:tr>
      <w:tr w:rsidRPr="006A0CBE" w:rsidR="00ED2B79" w:rsidTr="00ED2B79">
        <w:trPr>
          <w:trHeight w:val="505"/>
        </w:trPr>
        <w:tc>
          <w:tcPr>
            <w:tcW w:w="4382" w:type="dxa"/>
            <w:tcBorders>
              <w:top w:val="nil"/>
              <w:left w:val="nil"/>
              <w:bottom w:val="nil"/>
              <w:right w:val="nil"/>
            </w:tcBorders>
            <w:shd w:val="clear" w:color="auto" w:fill="auto"/>
            <w:hideMark/>
          </w:tcPr>
          <w:p w:rsidRPr="006A0CBE" w:rsidR="00ED2B79" w:rsidP="006D34CA" w:rsidRDefault="00ED2B79">
            <w:pPr>
              <w:spacing w:after="0" w:line="240" w:lineRule="auto"/>
              <w:rPr>
                <w:rFonts w:ascii="Arial" w:hAnsi="Arial" w:eastAsia="Times New Roman" w:cs="Arial"/>
                <w:color w:val="000000"/>
                <w:sz w:val="21"/>
                <w:szCs w:val="21"/>
                <w:lang w:eastAsia="en-GB"/>
              </w:rPr>
            </w:pPr>
            <w:r w:rsidRPr="006A0CBE">
              <w:rPr>
                <w:rFonts w:ascii="Arial" w:hAnsi="Arial" w:eastAsia="Times New Roman" w:cs="Arial"/>
                <w:color w:val="000000"/>
                <w:sz w:val="21"/>
                <w:szCs w:val="21"/>
                <w:lang w:eastAsia="en-GB"/>
              </w:rPr>
              <w:t>Revaluation increases / (decreases) recognised in the Surplus / Deficit on the Provision of Services</w:t>
            </w:r>
          </w:p>
        </w:tc>
        <w:tc>
          <w:tcPr>
            <w:tcW w:w="1195" w:type="dxa"/>
            <w:tcBorders>
              <w:top w:val="nil"/>
              <w:left w:val="nil"/>
              <w:bottom w:val="nil"/>
              <w:right w:val="nil"/>
            </w:tcBorders>
            <w:shd w:val="clear" w:color="auto" w:fill="auto"/>
            <w:noWrap/>
            <w:vAlign w:val="center"/>
          </w:tcPr>
          <w:p w:rsidRPr="006A0CBE" w:rsidR="00ED2B79" w:rsidP="00ED2B79" w:rsidRDefault="00352A63">
            <w:pPr>
              <w:jc w:val="right"/>
              <w:rPr>
                <w:rFonts w:ascii="Arial" w:hAnsi="Arial" w:cs="Arial"/>
                <w:color w:val="000000"/>
                <w:sz w:val="21"/>
                <w:szCs w:val="21"/>
              </w:rPr>
            </w:pPr>
            <w:r>
              <w:rPr>
                <w:rFonts w:ascii="Arial" w:hAnsi="Arial" w:cs="Arial"/>
                <w:color w:val="000000"/>
                <w:sz w:val="21"/>
                <w:szCs w:val="21"/>
              </w:rPr>
              <w:t>(4,248)</w:t>
            </w:r>
          </w:p>
        </w:tc>
        <w:tc>
          <w:tcPr>
            <w:tcW w:w="130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b/>
                <w:bCs/>
                <w:color w:val="000000"/>
                <w:sz w:val="21"/>
                <w:szCs w:val="21"/>
              </w:rPr>
            </w:pPr>
            <w:r>
              <w:rPr>
                <w:rFonts w:ascii="Arial" w:hAnsi="Arial" w:cs="Arial"/>
                <w:b/>
                <w:bCs/>
                <w:color w:val="000000"/>
                <w:sz w:val="21"/>
                <w:szCs w:val="21"/>
              </w:rPr>
              <w:t>(4,248)</w:t>
            </w:r>
          </w:p>
        </w:tc>
      </w:tr>
      <w:tr w:rsidRPr="006A0CBE" w:rsidR="00ED2B79" w:rsidTr="007522FE">
        <w:trPr>
          <w:trHeight w:val="264"/>
        </w:trPr>
        <w:tc>
          <w:tcPr>
            <w:tcW w:w="4382" w:type="dxa"/>
            <w:tcBorders>
              <w:top w:val="nil"/>
              <w:left w:val="nil"/>
              <w:bottom w:val="nil"/>
              <w:right w:val="nil"/>
            </w:tcBorders>
            <w:shd w:val="clear" w:color="auto" w:fill="auto"/>
          </w:tcPr>
          <w:p w:rsidRPr="006A0CBE" w:rsidR="00ED2B79" w:rsidP="00230143" w:rsidRDefault="00ED2B79">
            <w:pPr>
              <w:spacing w:after="0" w:line="240" w:lineRule="auto"/>
              <w:rPr>
                <w:rFonts w:ascii="Arial" w:hAnsi="Arial" w:eastAsia="Times New Roman" w:cs="Arial"/>
                <w:color w:val="000000"/>
                <w:sz w:val="21"/>
                <w:szCs w:val="21"/>
                <w:lang w:eastAsia="en-GB"/>
              </w:rPr>
            </w:pPr>
            <w:r w:rsidRPr="006A0CBE">
              <w:rPr>
                <w:rFonts w:ascii="Arial" w:hAnsi="Arial" w:eastAsia="Times New Roman" w:cs="Arial"/>
                <w:color w:val="000000"/>
                <w:sz w:val="21"/>
                <w:szCs w:val="21"/>
                <w:lang w:eastAsia="en-GB"/>
              </w:rPr>
              <w:t>Disposals</w:t>
            </w:r>
          </w:p>
        </w:tc>
        <w:tc>
          <w:tcPr>
            <w:tcW w:w="1195" w:type="dxa"/>
            <w:tcBorders>
              <w:top w:val="nil"/>
              <w:left w:val="nil"/>
              <w:bottom w:val="nil"/>
              <w:right w:val="nil"/>
            </w:tcBorders>
            <w:shd w:val="clear" w:color="auto" w:fill="auto"/>
            <w:noWrap/>
            <w:vAlign w:val="center"/>
          </w:tcPr>
          <w:p w:rsidRPr="006A0CBE" w:rsidR="00ED2B79" w:rsidP="00ED2B79" w:rsidRDefault="00352A63">
            <w:pPr>
              <w:jc w:val="right"/>
              <w:rPr>
                <w:rFonts w:ascii="Arial" w:hAnsi="Arial" w:cs="Arial"/>
                <w:color w:val="000000"/>
                <w:sz w:val="21"/>
                <w:szCs w:val="21"/>
              </w:rPr>
            </w:pPr>
            <w:r>
              <w:rPr>
                <w:rFonts w:ascii="Arial" w:hAnsi="Arial" w:cs="Arial"/>
                <w:color w:val="000000"/>
                <w:sz w:val="21"/>
                <w:szCs w:val="21"/>
              </w:rPr>
              <w:t>(279</w:t>
            </w:r>
            <w:r w:rsidRPr="006A0CBE" w:rsidR="00ED2B79">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5E79A6" w:rsidRDefault="00352A63">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color w:val="000000"/>
                <w:sz w:val="21"/>
                <w:szCs w:val="21"/>
              </w:rPr>
            </w:pP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5E79A6" w:rsidRDefault="00CA0C12">
            <w:pPr>
              <w:jc w:val="right"/>
              <w:rPr>
                <w:rFonts w:ascii="Arial" w:hAnsi="Arial" w:cs="Arial"/>
                <w:b/>
                <w:bCs/>
                <w:color w:val="000000"/>
                <w:sz w:val="21"/>
                <w:szCs w:val="21"/>
              </w:rPr>
            </w:pPr>
            <w:r>
              <w:rPr>
                <w:rFonts w:ascii="Arial" w:hAnsi="Arial" w:cs="Arial"/>
                <w:b/>
                <w:bCs/>
                <w:color w:val="000000"/>
                <w:sz w:val="21"/>
                <w:szCs w:val="21"/>
              </w:rPr>
              <w:t>(279</w:t>
            </w:r>
            <w:r w:rsidRPr="006A0CBE" w:rsidR="00ED2B79">
              <w:rPr>
                <w:rFonts w:ascii="Arial" w:hAnsi="Arial" w:cs="Arial"/>
                <w:b/>
                <w:bCs/>
                <w:color w:val="000000"/>
                <w:sz w:val="21"/>
                <w:szCs w:val="21"/>
              </w:rPr>
              <w:t>)</w:t>
            </w:r>
          </w:p>
        </w:tc>
      </w:tr>
      <w:tr w:rsidRPr="006A0CBE" w:rsidR="00ED2B79" w:rsidTr="00AE5FB8">
        <w:trPr>
          <w:trHeight w:val="626"/>
        </w:trPr>
        <w:tc>
          <w:tcPr>
            <w:tcW w:w="4382" w:type="dxa"/>
            <w:tcBorders>
              <w:top w:val="nil"/>
              <w:left w:val="nil"/>
              <w:bottom w:val="nil"/>
              <w:right w:val="nil"/>
            </w:tcBorders>
            <w:shd w:val="clear" w:color="auto" w:fill="auto"/>
            <w:vAlign w:val="center"/>
          </w:tcPr>
          <w:p w:rsidRPr="006A0CBE" w:rsidR="00ED2B79" w:rsidP="005A19BA" w:rsidRDefault="00ED2B79">
            <w:pPr>
              <w:rPr>
                <w:rFonts w:ascii="Arial" w:hAnsi="Arial" w:cs="Arial"/>
                <w:color w:val="000000"/>
                <w:sz w:val="21"/>
                <w:szCs w:val="21"/>
              </w:rPr>
            </w:pPr>
            <w:r w:rsidRPr="006A0CBE">
              <w:rPr>
                <w:rFonts w:ascii="Arial" w:hAnsi="Arial" w:cs="Arial"/>
                <w:color w:val="000000"/>
                <w:sz w:val="21"/>
                <w:szCs w:val="21"/>
              </w:rPr>
              <w:t>Assets reclassified (to)</w:t>
            </w:r>
            <w:r w:rsidRPr="006A0CBE" w:rsidR="00AE5FB8">
              <w:rPr>
                <w:rFonts w:ascii="Arial" w:hAnsi="Arial" w:cs="Arial"/>
                <w:color w:val="000000"/>
                <w:sz w:val="21"/>
                <w:szCs w:val="21"/>
              </w:rPr>
              <w:t xml:space="preserve"> </w:t>
            </w:r>
            <w:r w:rsidRPr="006A0CBE">
              <w:rPr>
                <w:rFonts w:ascii="Arial" w:hAnsi="Arial" w:cs="Arial"/>
                <w:color w:val="000000"/>
                <w:sz w:val="21"/>
                <w:szCs w:val="21"/>
              </w:rPr>
              <w:t>/</w:t>
            </w:r>
            <w:r w:rsidRPr="006A0CBE" w:rsidR="00AE5FB8">
              <w:rPr>
                <w:rFonts w:ascii="Arial" w:hAnsi="Arial" w:cs="Arial"/>
                <w:color w:val="000000"/>
                <w:sz w:val="21"/>
                <w:szCs w:val="21"/>
              </w:rPr>
              <w:t xml:space="preserve"> </w:t>
            </w:r>
            <w:r w:rsidRPr="006A0CBE">
              <w:rPr>
                <w:rFonts w:ascii="Arial" w:hAnsi="Arial" w:cs="Arial"/>
                <w:color w:val="000000"/>
                <w:sz w:val="21"/>
                <w:szCs w:val="21"/>
              </w:rPr>
              <w:t>f</w:t>
            </w:r>
            <w:r w:rsidRPr="006A0CBE" w:rsidR="005A19BA">
              <w:rPr>
                <w:rFonts w:ascii="Arial" w:hAnsi="Arial" w:cs="Arial"/>
                <w:color w:val="000000"/>
                <w:sz w:val="21"/>
                <w:szCs w:val="21"/>
              </w:rPr>
              <w:t>r</w:t>
            </w:r>
            <w:r w:rsidRPr="006A0CBE">
              <w:rPr>
                <w:rFonts w:ascii="Arial" w:hAnsi="Arial" w:cs="Arial"/>
                <w:color w:val="000000"/>
                <w:sz w:val="21"/>
                <w:szCs w:val="21"/>
              </w:rPr>
              <w:t>om Investment Property</w:t>
            </w:r>
          </w:p>
        </w:tc>
        <w:tc>
          <w:tcPr>
            <w:tcW w:w="1195" w:type="dxa"/>
            <w:tcBorders>
              <w:top w:val="nil"/>
              <w:left w:val="nil"/>
              <w:bottom w:val="nil"/>
              <w:right w:val="nil"/>
            </w:tcBorders>
            <w:shd w:val="clear" w:color="auto" w:fill="auto"/>
            <w:noWrap/>
            <w:vAlign w:val="center"/>
          </w:tcPr>
          <w:p w:rsidRPr="006A0CBE" w:rsidR="00ED2B79" w:rsidP="00ED2B79" w:rsidRDefault="00352A63">
            <w:pPr>
              <w:jc w:val="right"/>
              <w:rPr>
                <w:rFonts w:ascii="Arial" w:hAnsi="Arial" w:cs="Arial"/>
                <w:color w:val="000000"/>
                <w:sz w:val="21"/>
                <w:szCs w:val="21"/>
              </w:rPr>
            </w:pPr>
            <w:r>
              <w:rPr>
                <w:rFonts w:ascii="Arial" w:hAnsi="Arial" w:cs="Arial"/>
                <w:color w:val="000000"/>
                <w:sz w:val="21"/>
                <w:szCs w:val="21"/>
              </w:rPr>
              <w:t>(35</w:t>
            </w:r>
            <w:r w:rsidRPr="006A0CBE" w:rsidR="00ED2B79">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color w:val="000000"/>
                <w:sz w:val="21"/>
                <w:szCs w:val="21"/>
              </w:rPr>
            </w:pP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b/>
                <w:bCs/>
                <w:color w:val="000000"/>
                <w:sz w:val="21"/>
                <w:szCs w:val="21"/>
              </w:rPr>
            </w:pPr>
            <w:r>
              <w:rPr>
                <w:rFonts w:ascii="Arial" w:hAnsi="Arial" w:cs="Arial"/>
                <w:b/>
                <w:bCs/>
                <w:color w:val="000000"/>
                <w:sz w:val="21"/>
                <w:szCs w:val="21"/>
              </w:rPr>
              <w:t>(35</w:t>
            </w:r>
            <w:r w:rsidRPr="006A0CBE" w:rsidR="00ED2B79">
              <w:rPr>
                <w:rFonts w:ascii="Arial" w:hAnsi="Arial" w:cs="Arial"/>
                <w:b/>
                <w:bCs/>
                <w:color w:val="000000"/>
                <w:sz w:val="21"/>
                <w:szCs w:val="21"/>
              </w:rPr>
              <w:t>)</w:t>
            </w:r>
          </w:p>
        </w:tc>
      </w:tr>
      <w:tr w:rsidRPr="006A0CBE" w:rsidR="00ED2B79" w:rsidTr="00ED2B79">
        <w:trPr>
          <w:trHeight w:val="265"/>
        </w:trPr>
        <w:tc>
          <w:tcPr>
            <w:tcW w:w="4382" w:type="dxa"/>
            <w:tcBorders>
              <w:top w:val="nil"/>
              <w:left w:val="nil"/>
              <w:bottom w:val="nil"/>
              <w:right w:val="nil"/>
            </w:tcBorders>
            <w:shd w:val="clear" w:color="auto" w:fill="auto"/>
            <w:vAlign w:val="center"/>
          </w:tcPr>
          <w:p w:rsidRPr="006A0CBE" w:rsidR="00ED2B79" w:rsidRDefault="00ED2B79">
            <w:pPr>
              <w:rPr>
                <w:rFonts w:ascii="Arial" w:hAnsi="Arial" w:cs="Arial"/>
                <w:color w:val="000000"/>
                <w:sz w:val="21"/>
                <w:szCs w:val="21"/>
              </w:rPr>
            </w:pPr>
            <w:r w:rsidRPr="006A0CBE">
              <w:rPr>
                <w:rFonts w:ascii="Arial" w:hAnsi="Arial" w:cs="Arial"/>
                <w:color w:val="000000"/>
                <w:sz w:val="21"/>
                <w:szCs w:val="21"/>
              </w:rPr>
              <w:t>Other movements</w:t>
            </w:r>
          </w:p>
        </w:tc>
        <w:tc>
          <w:tcPr>
            <w:tcW w:w="1195" w:type="dxa"/>
            <w:tcBorders>
              <w:top w:val="nil"/>
              <w:left w:val="nil"/>
              <w:bottom w:val="nil"/>
              <w:right w:val="nil"/>
            </w:tcBorders>
            <w:shd w:val="clear" w:color="auto" w:fill="auto"/>
            <w:noWrap/>
            <w:vAlign w:val="center"/>
          </w:tcPr>
          <w:p w:rsidRPr="006A0CBE" w:rsidR="00ED2B79" w:rsidP="00ED2B79" w:rsidRDefault="00352A63">
            <w:pPr>
              <w:jc w:val="right"/>
              <w:rPr>
                <w:rFonts w:ascii="Arial" w:hAnsi="Arial" w:cs="Arial"/>
                <w:color w:val="000000"/>
                <w:sz w:val="21"/>
                <w:szCs w:val="21"/>
              </w:rPr>
            </w:pPr>
            <w:r>
              <w:rPr>
                <w:rFonts w:ascii="Arial" w:hAnsi="Arial" w:cs="Arial"/>
                <w:color w:val="000000"/>
                <w:sz w:val="21"/>
                <w:szCs w:val="21"/>
              </w:rPr>
              <w:t>2,916</w:t>
            </w:r>
          </w:p>
        </w:tc>
        <w:tc>
          <w:tcPr>
            <w:tcW w:w="1301" w:type="dxa"/>
            <w:tcBorders>
              <w:top w:val="nil"/>
              <w:left w:val="nil"/>
              <w:bottom w:val="nil"/>
              <w:right w:val="nil"/>
            </w:tcBorders>
            <w:shd w:val="clear" w:color="auto" w:fill="auto"/>
            <w:noWrap/>
            <w:vAlign w:val="center"/>
          </w:tcPr>
          <w:p w:rsidRPr="006A0CBE" w:rsidR="00ED2B79" w:rsidP="00352A63" w:rsidRDefault="00352A63">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ED2B79" w:rsidP="00FA533C" w:rsidRDefault="00CA0C12">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color w:val="000000"/>
                <w:sz w:val="21"/>
                <w:szCs w:val="21"/>
              </w:rPr>
            </w:pPr>
            <w:r>
              <w:rPr>
                <w:rFonts w:ascii="Arial" w:hAnsi="Arial" w:cs="Arial"/>
                <w:color w:val="000000"/>
                <w:sz w:val="21"/>
                <w:szCs w:val="21"/>
              </w:rPr>
              <w:t>(2,916</w:t>
            </w:r>
            <w:r w:rsidRPr="006A0CBE" w:rsidR="00ED2B79">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AE5FB8" w:rsidRDefault="00CA0C12">
            <w:pPr>
              <w:jc w:val="right"/>
              <w:rPr>
                <w:rFonts w:ascii="Arial" w:hAnsi="Arial" w:cs="Arial"/>
                <w:b/>
                <w:bCs/>
                <w:color w:val="000000"/>
                <w:sz w:val="21"/>
                <w:szCs w:val="21"/>
              </w:rPr>
            </w:pPr>
            <w:r>
              <w:rPr>
                <w:rFonts w:ascii="Arial" w:hAnsi="Arial" w:cs="Arial"/>
                <w:b/>
                <w:bCs/>
                <w:color w:val="000000"/>
                <w:sz w:val="21"/>
                <w:szCs w:val="21"/>
              </w:rPr>
              <w:t>-</w:t>
            </w:r>
          </w:p>
        </w:tc>
      </w:tr>
      <w:tr w:rsidRPr="006A0CBE" w:rsidR="00ED2B79" w:rsidTr="00ED2B79">
        <w:trPr>
          <w:trHeight w:val="289"/>
        </w:trPr>
        <w:tc>
          <w:tcPr>
            <w:tcW w:w="4382" w:type="dxa"/>
            <w:tcBorders>
              <w:top w:val="nil"/>
              <w:left w:val="nil"/>
              <w:bottom w:val="nil"/>
              <w:right w:val="nil"/>
            </w:tcBorders>
            <w:shd w:val="clear" w:color="auto" w:fill="auto"/>
            <w:vAlign w:val="center"/>
            <w:hideMark/>
          </w:tcPr>
          <w:p w:rsidRPr="006A0CBE" w:rsidR="00ED2B79" w:rsidRDefault="00ED2B79">
            <w:pPr>
              <w:rPr>
                <w:rFonts w:ascii="Arial" w:hAnsi="Arial" w:cs="Arial"/>
                <w:color w:val="000000"/>
                <w:sz w:val="21"/>
                <w:szCs w:val="21"/>
              </w:rPr>
            </w:pPr>
            <w:r w:rsidRPr="006A0CBE">
              <w:rPr>
                <w:rFonts w:ascii="Arial" w:hAnsi="Arial" w:cs="Arial"/>
                <w:color w:val="000000"/>
                <w:sz w:val="21"/>
                <w:szCs w:val="21"/>
              </w:rPr>
              <w:t>Accumulated depreciation and impairment written to Cost or Valuation</w:t>
            </w:r>
          </w:p>
        </w:tc>
        <w:tc>
          <w:tcPr>
            <w:tcW w:w="1195" w:type="dxa"/>
            <w:tcBorders>
              <w:top w:val="nil"/>
              <w:left w:val="nil"/>
              <w:bottom w:val="nil"/>
              <w:right w:val="nil"/>
            </w:tcBorders>
            <w:shd w:val="clear" w:color="auto" w:fill="auto"/>
            <w:noWrap/>
            <w:vAlign w:val="center"/>
          </w:tcPr>
          <w:p w:rsidRPr="006A0CBE" w:rsidR="00ED2B79" w:rsidP="00ED2B79" w:rsidRDefault="00352A63">
            <w:pPr>
              <w:jc w:val="right"/>
              <w:rPr>
                <w:rFonts w:ascii="Arial" w:hAnsi="Arial" w:cs="Arial"/>
                <w:color w:val="000000"/>
                <w:sz w:val="21"/>
                <w:szCs w:val="21"/>
              </w:rPr>
            </w:pPr>
            <w:r>
              <w:rPr>
                <w:rFonts w:ascii="Arial" w:hAnsi="Arial" w:cs="Arial"/>
                <w:color w:val="000000"/>
                <w:sz w:val="21"/>
                <w:szCs w:val="21"/>
              </w:rPr>
              <w:t>(2,187</w:t>
            </w:r>
            <w:r w:rsidRPr="006A0CBE" w:rsidR="00ED2B79">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ED2B79" w:rsidP="00ED2B79" w:rsidRDefault="00ED2B79">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ED2B79" w:rsidP="00ED2B79" w:rsidRDefault="00CA0C12">
            <w:pPr>
              <w:jc w:val="right"/>
              <w:rPr>
                <w:rFonts w:ascii="Arial" w:hAnsi="Arial" w:cs="Arial"/>
                <w:b/>
                <w:bCs/>
                <w:color w:val="000000"/>
                <w:sz w:val="21"/>
                <w:szCs w:val="21"/>
              </w:rPr>
            </w:pPr>
            <w:r>
              <w:rPr>
                <w:rFonts w:ascii="Arial" w:hAnsi="Arial" w:cs="Arial"/>
                <w:b/>
                <w:bCs/>
                <w:color w:val="000000"/>
                <w:sz w:val="21"/>
                <w:szCs w:val="21"/>
              </w:rPr>
              <w:t>(2,187</w:t>
            </w:r>
            <w:r w:rsidRPr="006A0CBE" w:rsidR="00ED2B79">
              <w:rPr>
                <w:rFonts w:ascii="Arial" w:hAnsi="Arial" w:cs="Arial"/>
                <w:b/>
                <w:bCs/>
                <w:color w:val="000000"/>
                <w:sz w:val="21"/>
                <w:szCs w:val="21"/>
              </w:rPr>
              <w:t>)</w:t>
            </w:r>
          </w:p>
        </w:tc>
      </w:tr>
      <w:tr w:rsidRPr="00C76CFE" w:rsidR="00ED2B79" w:rsidTr="00ED2B79">
        <w:trPr>
          <w:trHeight w:val="265"/>
        </w:trPr>
        <w:tc>
          <w:tcPr>
            <w:tcW w:w="4382" w:type="dxa"/>
            <w:tcBorders>
              <w:left w:val="nil"/>
              <w:bottom w:val="nil"/>
              <w:right w:val="nil"/>
            </w:tcBorders>
            <w:shd w:val="clear" w:color="auto" w:fill="auto"/>
            <w:hideMark/>
          </w:tcPr>
          <w:p w:rsidRPr="006A0CBE" w:rsidR="00ED2B79" w:rsidP="006D34CA" w:rsidRDefault="00352A63">
            <w:pPr>
              <w:spacing w:after="0" w:line="240" w:lineRule="auto"/>
              <w:rPr>
                <w:rFonts w:ascii="Arial" w:hAnsi="Arial" w:eastAsia="Times New Roman" w:cs="Arial"/>
                <w:color w:val="000000"/>
                <w:sz w:val="21"/>
                <w:szCs w:val="21"/>
                <w:lang w:eastAsia="en-GB"/>
              </w:rPr>
            </w:pPr>
            <w:r>
              <w:rPr>
                <w:rFonts w:ascii="Arial" w:hAnsi="Arial" w:eastAsia="Times New Roman" w:cs="Arial"/>
                <w:b/>
                <w:bCs/>
                <w:color w:val="000000"/>
                <w:sz w:val="21"/>
                <w:szCs w:val="21"/>
                <w:lang w:eastAsia="en-GB"/>
              </w:rPr>
              <w:t>At 31 March 2021</w:t>
            </w:r>
          </w:p>
        </w:tc>
        <w:tc>
          <w:tcPr>
            <w:tcW w:w="1195" w:type="dxa"/>
            <w:tcBorders>
              <w:top w:val="single" w:color="auto" w:sz="4" w:space="0"/>
              <w:left w:val="nil"/>
              <w:bottom w:val="single" w:color="auto" w:sz="4" w:space="0"/>
              <w:right w:val="nil"/>
            </w:tcBorders>
            <w:shd w:val="clear" w:color="auto" w:fill="auto"/>
            <w:noWrap/>
            <w:vAlign w:val="center"/>
          </w:tcPr>
          <w:p w:rsidRPr="006A0CBE" w:rsidR="00ED2B79" w:rsidP="00ED2B79" w:rsidRDefault="00352A63">
            <w:pPr>
              <w:jc w:val="right"/>
              <w:rPr>
                <w:rFonts w:ascii="Arial" w:hAnsi="Arial" w:cs="Arial"/>
                <w:b/>
                <w:bCs/>
                <w:color w:val="000000"/>
                <w:sz w:val="21"/>
                <w:szCs w:val="21"/>
              </w:rPr>
            </w:pPr>
            <w:r>
              <w:rPr>
                <w:rFonts w:ascii="Arial" w:hAnsi="Arial" w:cs="Arial"/>
                <w:b/>
                <w:bCs/>
                <w:color w:val="000000"/>
                <w:sz w:val="21"/>
                <w:szCs w:val="21"/>
              </w:rPr>
              <w:t>132,566</w:t>
            </w:r>
          </w:p>
        </w:tc>
        <w:tc>
          <w:tcPr>
            <w:tcW w:w="1301" w:type="dxa"/>
            <w:tcBorders>
              <w:top w:val="single" w:color="auto" w:sz="4" w:space="0"/>
              <w:left w:val="nil"/>
              <w:bottom w:val="single" w:color="auto" w:sz="4" w:space="0"/>
              <w:right w:val="nil"/>
            </w:tcBorders>
            <w:shd w:val="clear" w:color="auto" w:fill="auto"/>
            <w:noWrap/>
            <w:vAlign w:val="center"/>
          </w:tcPr>
          <w:p w:rsidRPr="006A0CBE" w:rsidR="00ED2B79" w:rsidP="00ED2B79" w:rsidRDefault="00352A63">
            <w:pPr>
              <w:jc w:val="right"/>
              <w:rPr>
                <w:rFonts w:ascii="Arial" w:hAnsi="Arial" w:cs="Arial"/>
                <w:b/>
                <w:bCs/>
                <w:color w:val="000000"/>
                <w:sz w:val="21"/>
                <w:szCs w:val="21"/>
              </w:rPr>
            </w:pPr>
            <w:r>
              <w:rPr>
                <w:rFonts w:ascii="Arial" w:hAnsi="Arial" w:cs="Arial"/>
                <w:b/>
                <w:bCs/>
                <w:color w:val="000000"/>
                <w:sz w:val="21"/>
                <w:szCs w:val="21"/>
              </w:rPr>
              <w:t>6,165</w:t>
            </w:r>
          </w:p>
        </w:tc>
        <w:tc>
          <w:tcPr>
            <w:tcW w:w="1582" w:type="dxa"/>
            <w:tcBorders>
              <w:top w:val="single" w:color="auto" w:sz="4" w:space="0"/>
              <w:left w:val="nil"/>
              <w:bottom w:val="single" w:color="auto" w:sz="4" w:space="0"/>
              <w:right w:val="nil"/>
            </w:tcBorders>
            <w:shd w:val="clear" w:color="auto" w:fill="auto"/>
            <w:noWrap/>
            <w:vAlign w:val="center"/>
          </w:tcPr>
          <w:p w:rsidRPr="006A0CBE" w:rsidR="00ED2B79" w:rsidP="00ED2B79" w:rsidRDefault="005E79A6">
            <w:pPr>
              <w:jc w:val="right"/>
              <w:rPr>
                <w:rFonts w:ascii="Arial" w:hAnsi="Arial" w:cs="Arial"/>
                <w:b/>
                <w:bCs/>
                <w:color w:val="000000"/>
                <w:sz w:val="21"/>
                <w:szCs w:val="21"/>
              </w:rPr>
            </w:pPr>
            <w:r w:rsidRPr="006A0CBE">
              <w:rPr>
                <w:rFonts w:ascii="Arial" w:hAnsi="Arial" w:cs="Arial"/>
                <w:b/>
                <w:bCs/>
                <w:color w:val="000000"/>
                <w:sz w:val="21"/>
                <w:szCs w:val="21"/>
              </w:rPr>
              <w:t>524</w:t>
            </w:r>
          </w:p>
        </w:tc>
        <w:tc>
          <w:tcPr>
            <w:tcW w:w="1371" w:type="dxa"/>
            <w:tcBorders>
              <w:top w:val="single" w:color="auto" w:sz="4" w:space="0"/>
              <w:left w:val="nil"/>
              <w:bottom w:val="single" w:color="auto" w:sz="4" w:space="0"/>
              <w:right w:val="nil"/>
            </w:tcBorders>
            <w:shd w:val="clear" w:color="auto" w:fill="auto"/>
            <w:noWrap/>
            <w:vAlign w:val="center"/>
          </w:tcPr>
          <w:p w:rsidRPr="006A0CBE" w:rsidR="00ED2B79" w:rsidP="00ED2B79" w:rsidRDefault="00CA0C12">
            <w:pPr>
              <w:jc w:val="right"/>
              <w:rPr>
                <w:rFonts w:ascii="Arial" w:hAnsi="Arial" w:cs="Arial"/>
                <w:b/>
                <w:bCs/>
                <w:color w:val="000000"/>
                <w:sz w:val="21"/>
                <w:szCs w:val="21"/>
              </w:rPr>
            </w:pPr>
            <w:r>
              <w:rPr>
                <w:rFonts w:ascii="Arial" w:hAnsi="Arial" w:cs="Arial"/>
                <w:b/>
                <w:bCs/>
                <w:color w:val="000000"/>
                <w:sz w:val="21"/>
                <w:szCs w:val="21"/>
              </w:rPr>
              <w:t>2,251</w:t>
            </w:r>
          </w:p>
        </w:tc>
        <w:tc>
          <w:tcPr>
            <w:tcW w:w="1523" w:type="dxa"/>
            <w:tcBorders>
              <w:top w:val="single" w:color="auto" w:sz="4" w:space="0"/>
              <w:left w:val="nil"/>
              <w:bottom w:val="single" w:color="auto" w:sz="4" w:space="0"/>
              <w:right w:val="nil"/>
            </w:tcBorders>
            <w:shd w:val="clear" w:color="auto" w:fill="auto"/>
            <w:noWrap/>
            <w:vAlign w:val="center"/>
          </w:tcPr>
          <w:p w:rsidRPr="006A0CBE" w:rsidR="00ED2B79" w:rsidP="00ED2B79" w:rsidRDefault="00CA0C12">
            <w:pPr>
              <w:jc w:val="right"/>
              <w:rPr>
                <w:rFonts w:ascii="Arial" w:hAnsi="Arial" w:cs="Arial"/>
                <w:b/>
                <w:bCs/>
                <w:color w:val="000000"/>
                <w:sz w:val="21"/>
                <w:szCs w:val="21"/>
              </w:rPr>
            </w:pPr>
            <w:r>
              <w:rPr>
                <w:rFonts w:ascii="Arial" w:hAnsi="Arial" w:cs="Arial"/>
                <w:b/>
                <w:bCs/>
                <w:color w:val="000000"/>
                <w:sz w:val="21"/>
                <w:szCs w:val="21"/>
              </w:rPr>
              <w:t>2,855</w:t>
            </w:r>
          </w:p>
        </w:tc>
        <w:tc>
          <w:tcPr>
            <w:tcW w:w="1195" w:type="dxa"/>
            <w:tcBorders>
              <w:top w:val="single" w:color="auto" w:sz="4" w:space="0"/>
              <w:left w:val="nil"/>
              <w:bottom w:val="single" w:color="auto" w:sz="4" w:space="0"/>
              <w:right w:val="nil"/>
            </w:tcBorders>
            <w:shd w:val="clear" w:color="auto" w:fill="auto"/>
            <w:noWrap/>
            <w:vAlign w:val="center"/>
          </w:tcPr>
          <w:p w:rsidRPr="006A0CBE" w:rsidR="00ED2B79" w:rsidP="00ED2B79" w:rsidRDefault="00ED2B79">
            <w:pPr>
              <w:jc w:val="right"/>
              <w:rPr>
                <w:rFonts w:ascii="Arial" w:hAnsi="Arial" w:cs="Arial"/>
                <w:b/>
                <w:bCs/>
                <w:color w:val="000000"/>
                <w:sz w:val="21"/>
                <w:szCs w:val="21"/>
              </w:rPr>
            </w:pPr>
            <w:r w:rsidRPr="006A0CBE">
              <w:rPr>
                <w:rFonts w:ascii="Arial" w:hAnsi="Arial" w:cs="Arial"/>
                <w:b/>
                <w:bCs/>
                <w:color w:val="000000"/>
                <w:sz w:val="21"/>
                <w:szCs w:val="21"/>
              </w:rPr>
              <w:t>-</w:t>
            </w:r>
          </w:p>
        </w:tc>
        <w:tc>
          <w:tcPr>
            <w:tcW w:w="1301" w:type="dxa"/>
            <w:tcBorders>
              <w:top w:val="single" w:color="auto" w:sz="4" w:space="0"/>
              <w:left w:val="nil"/>
              <w:bottom w:val="single" w:color="auto" w:sz="4" w:space="0"/>
              <w:right w:val="nil"/>
            </w:tcBorders>
            <w:shd w:val="clear" w:color="auto" w:fill="auto"/>
            <w:noWrap/>
            <w:vAlign w:val="center"/>
          </w:tcPr>
          <w:p w:rsidR="00ED2B79" w:rsidP="005E79A6" w:rsidRDefault="00CA0C12">
            <w:pPr>
              <w:jc w:val="right"/>
              <w:rPr>
                <w:rFonts w:ascii="Arial" w:hAnsi="Arial" w:cs="Arial"/>
                <w:b/>
                <w:bCs/>
                <w:color w:val="000000"/>
                <w:sz w:val="21"/>
                <w:szCs w:val="21"/>
              </w:rPr>
            </w:pPr>
            <w:r>
              <w:rPr>
                <w:rFonts w:ascii="Arial" w:hAnsi="Arial" w:cs="Arial"/>
                <w:b/>
                <w:bCs/>
                <w:color w:val="000000"/>
                <w:sz w:val="21"/>
                <w:szCs w:val="21"/>
              </w:rPr>
              <w:t>144,361</w:t>
            </w:r>
          </w:p>
        </w:tc>
      </w:tr>
    </w:tbl>
    <w:p w:rsidR="00203E64" w:rsidRDefault="00203E64">
      <w:r>
        <w:br w:type="page"/>
      </w:r>
    </w:p>
    <w:tbl>
      <w:tblPr>
        <w:tblW w:w="13850" w:type="dxa"/>
        <w:tblInd w:w="93" w:type="dxa"/>
        <w:tblLook w:val="04A0" w:firstRow="1" w:lastRow="0" w:firstColumn="1" w:lastColumn="0" w:noHBand="0" w:noVBand="1"/>
      </w:tblPr>
      <w:tblGrid>
        <w:gridCol w:w="4382"/>
        <w:gridCol w:w="1195"/>
        <w:gridCol w:w="1301"/>
        <w:gridCol w:w="1582"/>
        <w:gridCol w:w="1371"/>
        <w:gridCol w:w="1523"/>
        <w:gridCol w:w="1195"/>
        <w:gridCol w:w="1301"/>
      </w:tblGrid>
      <w:tr w:rsidRPr="006A0CBE" w:rsidR="00203E64" w:rsidTr="00521A78">
        <w:trPr>
          <w:trHeight w:val="265"/>
        </w:trPr>
        <w:tc>
          <w:tcPr>
            <w:tcW w:w="4382" w:type="dxa"/>
            <w:tcBorders>
              <w:top w:val="nil"/>
              <w:left w:val="nil"/>
              <w:bottom w:val="nil"/>
              <w:right w:val="nil"/>
            </w:tcBorders>
            <w:shd w:val="clear" w:color="auto" w:fill="auto"/>
          </w:tcPr>
          <w:p w:rsidRPr="006A0CBE" w:rsidR="00203E64" w:rsidP="00521A78" w:rsidRDefault="00233261">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lastRenderedPageBreak/>
              <w:t>2020-21</w:t>
            </w:r>
          </w:p>
        </w:tc>
        <w:tc>
          <w:tcPr>
            <w:tcW w:w="1195" w:type="dxa"/>
            <w:tcBorders>
              <w:top w:val="nil"/>
              <w:left w:val="nil"/>
              <w:bottom w:val="nil"/>
              <w:right w:val="nil"/>
            </w:tcBorders>
            <w:shd w:val="clear" w:color="auto" w:fill="auto"/>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Other Land &amp; Buildings</w:t>
            </w:r>
          </w:p>
        </w:tc>
        <w:tc>
          <w:tcPr>
            <w:tcW w:w="1301"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Vehicles, Plant &amp; Equipment</w:t>
            </w:r>
          </w:p>
        </w:tc>
        <w:tc>
          <w:tcPr>
            <w:tcW w:w="1582"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Infrastructure Assets</w:t>
            </w:r>
          </w:p>
        </w:tc>
        <w:tc>
          <w:tcPr>
            <w:tcW w:w="1371"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Community Assets</w:t>
            </w:r>
          </w:p>
        </w:tc>
        <w:tc>
          <w:tcPr>
            <w:tcW w:w="1523" w:type="dxa"/>
            <w:tcBorders>
              <w:top w:val="nil"/>
              <w:left w:val="nil"/>
              <w:bottom w:val="nil"/>
              <w:right w:val="nil"/>
            </w:tcBorders>
            <w:shd w:val="clear" w:color="auto" w:fill="auto"/>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Assets Under Construction</w:t>
            </w:r>
          </w:p>
        </w:tc>
        <w:tc>
          <w:tcPr>
            <w:tcW w:w="1195"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Surplus Assets</w:t>
            </w:r>
          </w:p>
        </w:tc>
        <w:tc>
          <w:tcPr>
            <w:tcW w:w="1301"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Total Property Plant and Equipment</w:t>
            </w:r>
          </w:p>
        </w:tc>
      </w:tr>
      <w:tr w:rsidRPr="006A0CBE" w:rsidR="00203E64" w:rsidTr="00521A78">
        <w:trPr>
          <w:trHeight w:val="265"/>
        </w:trPr>
        <w:tc>
          <w:tcPr>
            <w:tcW w:w="4382" w:type="dxa"/>
            <w:tcBorders>
              <w:top w:val="nil"/>
              <w:left w:val="nil"/>
              <w:bottom w:val="nil"/>
              <w:right w:val="nil"/>
            </w:tcBorders>
            <w:shd w:val="clear" w:color="auto" w:fill="auto"/>
          </w:tcPr>
          <w:p w:rsidRPr="006A0CBE" w:rsidR="00203E64" w:rsidP="00521A78" w:rsidRDefault="00203E64">
            <w:pPr>
              <w:spacing w:after="0" w:line="240" w:lineRule="auto"/>
              <w:jc w:val="right"/>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 </w:t>
            </w:r>
          </w:p>
        </w:tc>
        <w:tc>
          <w:tcPr>
            <w:tcW w:w="1195" w:type="dxa"/>
            <w:tcBorders>
              <w:top w:val="nil"/>
              <w:left w:val="nil"/>
              <w:bottom w:val="nil"/>
              <w:right w:val="nil"/>
            </w:tcBorders>
            <w:shd w:val="clear" w:color="auto" w:fill="auto"/>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582"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371"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523" w:type="dxa"/>
            <w:tcBorders>
              <w:top w:val="nil"/>
              <w:left w:val="nil"/>
              <w:bottom w:val="nil"/>
              <w:right w:val="nil"/>
            </w:tcBorders>
            <w:shd w:val="clear" w:color="auto" w:fill="auto"/>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195"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noWrap/>
            <w:vAlign w:val="bottom"/>
          </w:tcPr>
          <w:p w:rsidRPr="006A0CBE" w:rsidR="00203E64" w:rsidP="00521A78" w:rsidRDefault="00203E64">
            <w:pPr>
              <w:spacing w:after="0" w:line="240" w:lineRule="auto"/>
              <w:jc w:val="center"/>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£000</w:t>
            </w:r>
          </w:p>
        </w:tc>
      </w:tr>
      <w:tr w:rsidRPr="006A0CBE" w:rsidR="00203E64" w:rsidTr="005756F3">
        <w:trPr>
          <w:trHeight w:val="265"/>
        </w:trPr>
        <w:tc>
          <w:tcPr>
            <w:tcW w:w="4382" w:type="dxa"/>
            <w:tcBorders>
              <w:top w:val="nil"/>
              <w:left w:val="nil"/>
              <w:bottom w:val="nil"/>
              <w:right w:val="nil"/>
            </w:tcBorders>
            <w:shd w:val="clear" w:color="auto" w:fill="auto"/>
            <w:hideMark/>
          </w:tcPr>
          <w:p w:rsidRPr="006A0CBE" w:rsidR="00203E64" w:rsidP="006D34CA" w:rsidRDefault="00203E64">
            <w:pPr>
              <w:spacing w:after="0" w:line="240" w:lineRule="auto"/>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Accumulated Depreciation</w:t>
            </w:r>
          </w:p>
        </w:tc>
        <w:tc>
          <w:tcPr>
            <w:tcW w:w="1195" w:type="dxa"/>
            <w:tcBorders>
              <w:top w:val="nil"/>
              <w:left w:val="nil"/>
              <w:bottom w:val="nil"/>
              <w:right w:val="nil"/>
            </w:tcBorders>
            <w:shd w:val="clear" w:color="auto" w:fill="auto"/>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r>
      <w:tr w:rsidRPr="006A0CBE" w:rsidR="00203E64" w:rsidTr="005756F3">
        <w:trPr>
          <w:trHeight w:val="265"/>
        </w:trPr>
        <w:tc>
          <w:tcPr>
            <w:tcW w:w="4382" w:type="dxa"/>
            <w:tcBorders>
              <w:top w:val="nil"/>
              <w:left w:val="nil"/>
              <w:bottom w:val="nil"/>
              <w:right w:val="nil"/>
            </w:tcBorders>
            <w:shd w:val="clear" w:color="auto" w:fill="auto"/>
            <w:hideMark/>
          </w:tcPr>
          <w:p w:rsidRPr="006A0CBE" w:rsidR="00203E64" w:rsidP="005756F3" w:rsidRDefault="00233261">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At 1 April 2020</w:t>
            </w:r>
          </w:p>
        </w:tc>
        <w:tc>
          <w:tcPr>
            <w:tcW w:w="1195" w:type="dxa"/>
            <w:tcBorders>
              <w:top w:val="nil"/>
              <w:left w:val="nil"/>
              <w:bottom w:val="nil"/>
              <w:right w:val="nil"/>
            </w:tcBorders>
            <w:shd w:val="clear" w:color="auto" w:fill="auto"/>
          </w:tcPr>
          <w:p w:rsidRPr="006A0CBE" w:rsidR="00203E64" w:rsidP="005E79A6" w:rsidRDefault="0023326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(762</w:t>
            </w:r>
            <w:r w:rsidRPr="006A0CBE" w:rsidR="00203E64">
              <w:rPr>
                <w:rFonts w:ascii="Arial" w:hAnsi="Arial" w:eastAsia="Times New Roman" w:cs="Arial"/>
                <w:b/>
                <w:color w:val="000000"/>
                <w:sz w:val="21"/>
                <w:szCs w:val="21"/>
                <w:lang w:eastAsia="en-GB"/>
              </w:rPr>
              <w:t>)</w:t>
            </w:r>
          </w:p>
        </w:tc>
        <w:tc>
          <w:tcPr>
            <w:tcW w:w="1301" w:type="dxa"/>
            <w:tcBorders>
              <w:top w:val="nil"/>
              <w:left w:val="nil"/>
              <w:bottom w:val="nil"/>
              <w:right w:val="nil"/>
            </w:tcBorders>
            <w:shd w:val="clear" w:color="auto" w:fill="auto"/>
            <w:noWrap/>
          </w:tcPr>
          <w:p w:rsidRPr="006A0CBE" w:rsidR="00203E64" w:rsidP="005E79A6" w:rsidRDefault="004E27BF">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w:t>
            </w:r>
            <w:r w:rsidRPr="006A0CBE" w:rsidR="00203E64">
              <w:rPr>
                <w:rFonts w:ascii="Arial" w:hAnsi="Arial" w:eastAsia="Times New Roman" w:cs="Arial"/>
                <w:b/>
                <w:color w:val="000000"/>
                <w:sz w:val="21"/>
                <w:szCs w:val="21"/>
                <w:lang w:eastAsia="en-GB"/>
              </w:rPr>
              <w:t>6</w:t>
            </w:r>
            <w:r>
              <w:rPr>
                <w:rFonts w:ascii="Arial" w:hAnsi="Arial" w:eastAsia="Times New Roman" w:cs="Arial"/>
                <w:b/>
                <w:color w:val="000000"/>
                <w:sz w:val="21"/>
                <w:szCs w:val="21"/>
                <w:lang w:eastAsia="en-GB"/>
              </w:rPr>
              <w:t>29</w:t>
            </w:r>
            <w:r w:rsidRPr="006A0CBE" w:rsidR="00203E64">
              <w:rPr>
                <w:rFonts w:ascii="Arial" w:hAnsi="Arial" w:eastAsia="Times New Roman" w:cs="Arial"/>
                <w:b/>
                <w:color w:val="000000"/>
                <w:sz w:val="21"/>
                <w:szCs w:val="21"/>
                <w:lang w:eastAsia="en-GB"/>
              </w:rPr>
              <w:t>)</w:t>
            </w:r>
          </w:p>
        </w:tc>
        <w:tc>
          <w:tcPr>
            <w:tcW w:w="1582" w:type="dxa"/>
            <w:tcBorders>
              <w:top w:val="nil"/>
              <w:left w:val="nil"/>
              <w:bottom w:val="nil"/>
              <w:right w:val="nil"/>
            </w:tcBorders>
            <w:shd w:val="clear" w:color="auto" w:fill="auto"/>
            <w:noWrap/>
          </w:tcPr>
          <w:p w:rsidRPr="006A0CBE" w:rsidR="00203E64" w:rsidP="005E79A6" w:rsidRDefault="0081301D">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(178</w:t>
            </w:r>
            <w:r w:rsidRPr="006A0CBE" w:rsidR="00203E64">
              <w:rPr>
                <w:rFonts w:ascii="Arial" w:hAnsi="Arial" w:eastAsia="Times New Roman" w:cs="Arial"/>
                <w:b/>
                <w:color w:val="000000"/>
                <w:sz w:val="21"/>
                <w:szCs w:val="21"/>
                <w:lang w:eastAsia="en-GB"/>
              </w:rPr>
              <w:t>)</w:t>
            </w:r>
          </w:p>
        </w:tc>
        <w:tc>
          <w:tcPr>
            <w:tcW w:w="1371" w:type="dxa"/>
            <w:tcBorders>
              <w:top w:val="nil"/>
              <w:left w:val="nil"/>
              <w:bottom w:val="nil"/>
              <w:right w:val="nil"/>
            </w:tcBorders>
            <w:shd w:val="clear" w:color="auto" w:fill="auto"/>
            <w:noWrap/>
          </w:tcPr>
          <w:p w:rsidRPr="006A0CBE" w:rsidR="00203E64" w:rsidP="005E79A6" w:rsidRDefault="00F93B7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(261</w:t>
            </w:r>
            <w:r w:rsidRPr="006A0CBE" w:rsidR="00203E64">
              <w:rPr>
                <w:rFonts w:ascii="Arial" w:hAnsi="Arial" w:eastAsia="Times New Roman" w:cs="Arial"/>
                <w:b/>
                <w:color w:val="000000"/>
                <w:sz w:val="21"/>
                <w:szCs w:val="21"/>
                <w:lang w:eastAsia="en-GB"/>
              </w:rPr>
              <w:t>)</w:t>
            </w:r>
          </w:p>
        </w:tc>
        <w:tc>
          <w:tcPr>
            <w:tcW w:w="1523" w:type="dxa"/>
            <w:tcBorders>
              <w:top w:val="nil"/>
              <w:left w:val="nil"/>
              <w:bottom w:val="nil"/>
              <w:right w:val="nil"/>
            </w:tcBorders>
            <w:shd w:val="clear" w:color="auto" w:fill="auto"/>
          </w:tcPr>
          <w:p w:rsidRPr="006A0CBE" w:rsidR="00203E64" w:rsidP="00841A8C" w:rsidRDefault="00203E64">
            <w:pPr>
              <w:spacing w:after="0" w:line="240" w:lineRule="auto"/>
              <w:jc w:val="right"/>
              <w:rPr>
                <w:rFonts w:ascii="Arial" w:hAnsi="Arial" w:eastAsia="Times New Roman" w:cs="Arial"/>
                <w:b/>
                <w:color w:val="000000"/>
                <w:sz w:val="21"/>
                <w:szCs w:val="21"/>
                <w:lang w:eastAsia="en-GB"/>
              </w:rPr>
            </w:pPr>
            <w:r w:rsidRPr="006A0CBE">
              <w:rPr>
                <w:rFonts w:ascii="Arial" w:hAnsi="Arial" w:eastAsia="Times New Roman" w:cs="Arial"/>
                <w:b/>
                <w:color w:val="000000"/>
                <w:sz w:val="21"/>
                <w:szCs w:val="21"/>
                <w:lang w:eastAsia="en-GB"/>
              </w:rPr>
              <w:t>-</w:t>
            </w:r>
          </w:p>
        </w:tc>
        <w:tc>
          <w:tcPr>
            <w:tcW w:w="1195" w:type="dxa"/>
            <w:tcBorders>
              <w:top w:val="nil"/>
              <w:left w:val="nil"/>
              <w:bottom w:val="nil"/>
              <w:right w:val="nil"/>
            </w:tcBorders>
            <w:shd w:val="clear" w:color="auto" w:fill="auto"/>
            <w:noWrap/>
          </w:tcPr>
          <w:p w:rsidRPr="006A0CBE" w:rsidR="00203E64" w:rsidP="00841A8C" w:rsidRDefault="00203E64">
            <w:pPr>
              <w:spacing w:after="0" w:line="240" w:lineRule="auto"/>
              <w:jc w:val="right"/>
              <w:rPr>
                <w:rFonts w:ascii="Arial" w:hAnsi="Arial" w:eastAsia="Times New Roman" w:cs="Arial"/>
                <w:color w:val="000000"/>
                <w:sz w:val="21"/>
                <w:szCs w:val="21"/>
                <w:lang w:eastAsia="en-GB"/>
              </w:rPr>
            </w:pPr>
            <w:r w:rsidRPr="006A0CBE">
              <w:rPr>
                <w:rFonts w:ascii="Arial" w:hAnsi="Arial" w:eastAsia="Times New Roman" w:cs="Arial"/>
                <w:b/>
                <w:bCs/>
                <w:color w:val="000000"/>
                <w:sz w:val="21"/>
                <w:szCs w:val="21"/>
                <w:lang w:eastAsia="en-GB"/>
              </w:rPr>
              <w:t>-</w:t>
            </w:r>
          </w:p>
        </w:tc>
        <w:tc>
          <w:tcPr>
            <w:tcW w:w="1301" w:type="dxa"/>
            <w:tcBorders>
              <w:top w:val="nil"/>
              <w:left w:val="nil"/>
              <w:bottom w:val="nil"/>
              <w:right w:val="nil"/>
            </w:tcBorders>
            <w:shd w:val="clear" w:color="auto" w:fill="auto"/>
            <w:noWrap/>
          </w:tcPr>
          <w:p w:rsidRPr="006A0CBE" w:rsidR="00203E64" w:rsidP="005E79A6" w:rsidRDefault="00C31528">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(4,860</w:t>
            </w:r>
            <w:r w:rsidRPr="006A0CBE" w:rsidR="00203E64">
              <w:rPr>
                <w:rFonts w:ascii="Arial" w:hAnsi="Arial" w:eastAsia="Times New Roman" w:cs="Arial"/>
                <w:b/>
                <w:bCs/>
                <w:color w:val="000000"/>
                <w:sz w:val="21"/>
                <w:szCs w:val="21"/>
                <w:lang w:eastAsia="en-GB"/>
              </w:rPr>
              <w:t>)</w:t>
            </w:r>
          </w:p>
        </w:tc>
      </w:tr>
      <w:tr w:rsidRPr="006A0CBE" w:rsidR="00203E64" w:rsidTr="007522FE">
        <w:trPr>
          <w:trHeight w:val="314"/>
        </w:trPr>
        <w:tc>
          <w:tcPr>
            <w:tcW w:w="4382" w:type="dxa"/>
            <w:tcBorders>
              <w:top w:val="nil"/>
              <w:left w:val="nil"/>
              <w:bottom w:val="nil"/>
              <w:right w:val="nil"/>
            </w:tcBorders>
            <w:shd w:val="clear" w:color="auto" w:fill="auto"/>
            <w:hideMark/>
          </w:tcPr>
          <w:p w:rsidRPr="006A0CBE" w:rsidR="00203E64" w:rsidP="006D34CA" w:rsidRDefault="00203E64">
            <w:pPr>
              <w:spacing w:after="0" w:line="240" w:lineRule="auto"/>
              <w:rPr>
                <w:rFonts w:ascii="Arial" w:hAnsi="Arial" w:eastAsia="Times New Roman" w:cs="Arial"/>
                <w:color w:val="000000"/>
                <w:sz w:val="21"/>
                <w:szCs w:val="21"/>
                <w:lang w:eastAsia="en-GB"/>
              </w:rPr>
            </w:pPr>
            <w:r w:rsidRPr="006A0CBE">
              <w:rPr>
                <w:rFonts w:ascii="Arial" w:hAnsi="Arial" w:eastAsia="Times New Roman" w:cs="Arial"/>
                <w:color w:val="000000"/>
                <w:sz w:val="21"/>
                <w:szCs w:val="21"/>
                <w:lang w:eastAsia="en-GB"/>
              </w:rPr>
              <w:t>Depreciation</w:t>
            </w:r>
          </w:p>
        </w:tc>
        <w:tc>
          <w:tcPr>
            <w:tcW w:w="1195" w:type="dxa"/>
            <w:tcBorders>
              <w:top w:val="nil"/>
              <w:left w:val="nil"/>
              <w:bottom w:val="nil"/>
              <w:right w:val="nil"/>
            </w:tcBorders>
            <w:shd w:val="clear" w:color="auto" w:fill="auto"/>
            <w:noWrap/>
            <w:vAlign w:val="center"/>
          </w:tcPr>
          <w:p w:rsidRPr="006A0CBE" w:rsidR="00203E64" w:rsidRDefault="00233261">
            <w:pPr>
              <w:jc w:val="right"/>
              <w:rPr>
                <w:rFonts w:ascii="Arial" w:hAnsi="Arial" w:cs="Arial"/>
                <w:color w:val="000000"/>
                <w:sz w:val="21"/>
                <w:szCs w:val="21"/>
              </w:rPr>
            </w:pPr>
            <w:r>
              <w:rPr>
                <w:rFonts w:ascii="Arial" w:hAnsi="Arial" w:cs="Arial"/>
                <w:color w:val="000000"/>
                <w:sz w:val="21"/>
                <w:szCs w:val="21"/>
              </w:rPr>
              <w:t>(1,804</w:t>
            </w:r>
            <w:r w:rsidRPr="006A0CBE" w:rsidR="00203E64">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03E64" w:rsidRDefault="004E27BF">
            <w:pPr>
              <w:jc w:val="right"/>
              <w:rPr>
                <w:rFonts w:ascii="Arial" w:hAnsi="Arial" w:cs="Arial"/>
                <w:color w:val="000000"/>
                <w:sz w:val="21"/>
                <w:szCs w:val="21"/>
              </w:rPr>
            </w:pPr>
            <w:r>
              <w:rPr>
                <w:rFonts w:ascii="Arial" w:hAnsi="Arial" w:cs="Arial"/>
                <w:color w:val="000000"/>
                <w:sz w:val="21"/>
                <w:szCs w:val="21"/>
              </w:rPr>
              <w:t>(390</w:t>
            </w:r>
            <w:r w:rsidRPr="006A0CBE" w:rsidR="00203E64">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203E64" w:rsidRDefault="004E27BF">
            <w:pPr>
              <w:jc w:val="right"/>
              <w:rPr>
                <w:rFonts w:ascii="Arial" w:hAnsi="Arial" w:cs="Arial"/>
                <w:color w:val="000000"/>
                <w:sz w:val="21"/>
                <w:szCs w:val="21"/>
              </w:rPr>
            </w:pPr>
            <w:r>
              <w:rPr>
                <w:rFonts w:ascii="Arial" w:hAnsi="Arial" w:cs="Arial"/>
                <w:color w:val="000000"/>
                <w:sz w:val="21"/>
                <w:szCs w:val="21"/>
              </w:rPr>
              <w:t>(5</w:t>
            </w:r>
            <w:r w:rsidRPr="006A0CBE" w:rsidR="00203E64">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(46)</w:t>
            </w:r>
          </w:p>
        </w:tc>
        <w:tc>
          <w:tcPr>
            <w:tcW w:w="1523"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03E64" w:rsidRDefault="00C31528">
            <w:pPr>
              <w:jc w:val="right"/>
              <w:rPr>
                <w:rFonts w:ascii="Arial" w:hAnsi="Arial" w:cs="Arial"/>
                <w:b/>
                <w:bCs/>
                <w:color w:val="000000"/>
                <w:sz w:val="21"/>
                <w:szCs w:val="21"/>
              </w:rPr>
            </w:pPr>
            <w:r>
              <w:rPr>
                <w:rFonts w:ascii="Arial" w:hAnsi="Arial" w:cs="Arial"/>
                <w:b/>
                <w:bCs/>
                <w:color w:val="000000"/>
                <w:sz w:val="21"/>
                <w:szCs w:val="21"/>
              </w:rPr>
              <w:t>(2,245</w:t>
            </w:r>
            <w:r w:rsidRPr="006A0CBE" w:rsidR="00203E64">
              <w:rPr>
                <w:rFonts w:ascii="Arial" w:hAnsi="Arial" w:cs="Arial"/>
                <w:b/>
                <w:bCs/>
                <w:color w:val="000000"/>
                <w:sz w:val="21"/>
                <w:szCs w:val="21"/>
              </w:rPr>
              <w:t>)</w:t>
            </w:r>
          </w:p>
        </w:tc>
      </w:tr>
      <w:tr w:rsidRPr="006A0CBE" w:rsidR="00233261" w:rsidTr="007522FE">
        <w:trPr>
          <w:trHeight w:val="314"/>
        </w:trPr>
        <w:tc>
          <w:tcPr>
            <w:tcW w:w="4382" w:type="dxa"/>
            <w:tcBorders>
              <w:top w:val="nil"/>
              <w:left w:val="nil"/>
              <w:bottom w:val="nil"/>
              <w:right w:val="nil"/>
            </w:tcBorders>
            <w:shd w:val="clear" w:color="auto" w:fill="auto"/>
          </w:tcPr>
          <w:p w:rsidRPr="006A0CBE" w:rsidR="00233261" w:rsidP="006D34CA" w:rsidRDefault="00233261">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 xml:space="preserve">Impairment Losses/(Reversals) recognised in the Revaluation Reserve </w:t>
            </w:r>
          </w:p>
        </w:tc>
        <w:tc>
          <w:tcPr>
            <w:tcW w:w="1195" w:type="dxa"/>
            <w:tcBorders>
              <w:top w:val="nil"/>
              <w:left w:val="nil"/>
              <w:bottom w:val="nil"/>
              <w:right w:val="nil"/>
            </w:tcBorders>
            <w:shd w:val="clear" w:color="auto" w:fill="auto"/>
            <w:noWrap/>
            <w:vAlign w:val="center"/>
          </w:tcPr>
          <w:p w:rsidR="00233261" w:rsidRDefault="00233261">
            <w:pPr>
              <w:jc w:val="right"/>
              <w:rPr>
                <w:rFonts w:ascii="Arial" w:hAnsi="Arial" w:cs="Arial"/>
                <w:color w:val="000000"/>
                <w:sz w:val="21"/>
                <w:szCs w:val="21"/>
              </w:rPr>
            </w:pPr>
            <w:r>
              <w:rPr>
                <w:rFonts w:ascii="Arial" w:hAnsi="Arial" w:cs="Arial"/>
                <w:color w:val="000000"/>
                <w:sz w:val="21"/>
                <w:szCs w:val="21"/>
              </w:rPr>
              <w:t>(147)</w:t>
            </w:r>
          </w:p>
        </w:tc>
        <w:tc>
          <w:tcPr>
            <w:tcW w:w="1301" w:type="dxa"/>
            <w:tcBorders>
              <w:top w:val="nil"/>
              <w:left w:val="nil"/>
              <w:bottom w:val="nil"/>
              <w:right w:val="nil"/>
            </w:tcBorders>
            <w:shd w:val="clear" w:color="auto" w:fill="auto"/>
            <w:noWrap/>
            <w:vAlign w:val="center"/>
          </w:tcPr>
          <w:p w:rsidRPr="006A0CBE" w:rsidR="00233261" w:rsidRDefault="004E27BF">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233261" w:rsidRDefault="004E27BF">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color w:val="000000"/>
                <w:sz w:val="21"/>
                <w:szCs w:val="21"/>
              </w:rPr>
            </w:pP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b/>
                <w:bCs/>
                <w:color w:val="000000"/>
                <w:sz w:val="21"/>
                <w:szCs w:val="21"/>
              </w:rPr>
            </w:pPr>
            <w:r>
              <w:rPr>
                <w:rFonts w:ascii="Arial" w:hAnsi="Arial" w:cs="Arial"/>
                <w:b/>
                <w:bCs/>
                <w:color w:val="000000"/>
                <w:sz w:val="21"/>
                <w:szCs w:val="21"/>
              </w:rPr>
              <w:t>(147)</w:t>
            </w:r>
          </w:p>
        </w:tc>
      </w:tr>
      <w:tr w:rsidRPr="006A0CBE" w:rsidR="00233261" w:rsidTr="007522FE">
        <w:trPr>
          <w:trHeight w:val="314"/>
        </w:trPr>
        <w:tc>
          <w:tcPr>
            <w:tcW w:w="4382" w:type="dxa"/>
            <w:tcBorders>
              <w:top w:val="nil"/>
              <w:left w:val="nil"/>
              <w:bottom w:val="nil"/>
              <w:right w:val="nil"/>
            </w:tcBorders>
            <w:shd w:val="clear" w:color="auto" w:fill="auto"/>
          </w:tcPr>
          <w:p w:rsidR="00233261" w:rsidP="006D34CA" w:rsidRDefault="00233261">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Impairment Losses/(Reversals) recognised in the Surplus/Deficit on the Provision of Services</w:t>
            </w:r>
          </w:p>
        </w:tc>
        <w:tc>
          <w:tcPr>
            <w:tcW w:w="1195" w:type="dxa"/>
            <w:tcBorders>
              <w:top w:val="nil"/>
              <w:left w:val="nil"/>
              <w:bottom w:val="nil"/>
              <w:right w:val="nil"/>
            </w:tcBorders>
            <w:shd w:val="clear" w:color="auto" w:fill="auto"/>
            <w:noWrap/>
            <w:vAlign w:val="center"/>
          </w:tcPr>
          <w:p w:rsidR="00233261" w:rsidRDefault="00233261">
            <w:pPr>
              <w:jc w:val="right"/>
              <w:rPr>
                <w:rFonts w:ascii="Arial" w:hAnsi="Arial" w:cs="Arial"/>
                <w:color w:val="000000"/>
                <w:sz w:val="21"/>
                <w:szCs w:val="21"/>
              </w:rPr>
            </w:pPr>
            <w:r>
              <w:rPr>
                <w:rFonts w:ascii="Arial" w:hAnsi="Arial" w:cs="Arial"/>
                <w:color w:val="000000"/>
                <w:sz w:val="21"/>
                <w:szCs w:val="21"/>
              </w:rPr>
              <w:t>(19)</w:t>
            </w:r>
          </w:p>
        </w:tc>
        <w:tc>
          <w:tcPr>
            <w:tcW w:w="1301" w:type="dxa"/>
            <w:tcBorders>
              <w:top w:val="nil"/>
              <w:left w:val="nil"/>
              <w:bottom w:val="nil"/>
              <w:right w:val="nil"/>
            </w:tcBorders>
            <w:shd w:val="clear" w:color="auto" w:fill="auto"/>
            <w:noWrap/>
            <w:vAlign w:val="center"/>
          </w:tcPr>
          <w:p w:rsidRPr="006A0CBE" w:rsidR="00233261" w:rsidRDefault="004E27BF">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233261" w:rsidRDefault="004E27BF">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color w:val="000000"/>
                <w:sz w:val="21"/>
                <w:szCs w:val="21"/>
              </w:rPr>
            </w:pP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33261" w:rsidRDefault="00C31528">
            <w:pPr>
              <w:jc w:val="right"/>
              <w:rPr>
                <w:rFonts w:ascii="Arial" w:hAnsi="Arial" w:cs="Arial"/>
                <w:b/>
                <w:bCs/>
                <w:color w:val="000000"/>
                <w:sz w:val="21"/>
                <w:szCs w:val="21"/>
              </w:rPr>
            </w:pPr>
            <w:r>
              <w:rPr>
                <w:rFonts w:ascii="Arial" w:hAnsi="Arial" w:cs="Arial"/>
                <w:b/>
                <w:bCs/>
                <w:color w:val="000000"/>
                <w:sz w:val="21"/>
                <w:szCs w:val="21"/>
              </w:rPr>
              <w:t>(19)</w:t>
            </w:r>
          </w:p>
        </w:tc>
      </w:tr>
      <w:tr w:rsidRPr="006A0CBE" w:rsidR="00203E64" w:rsidTr="00841A8C">
        <w:trPr>
          <w:trHeight w:val="265"/>
        </w:trPr>
        <w:tc>
          <w:tcPr>
            <w:tcW w:w="4382" w:type="dxa"/>
            <w:tcBorders>
              <w:top w:val="nil"/>
              <w:left w:val="nil"/>
              <w:bottom w:val="nil"/>
              <w:right w:val="nil"/>
            </w:tcBorders>
            <w:shd w:val="clear" w:color="auto" w:fill="auto"/>
          </w:tcPr>
          <w:p w:rsidRPr="006A0CBE" w:rsidR="00203E64" w:rsidP="00B105AF" w:rsidRDefault="00203E64">
            <w:pPr>
              <w:spacing w:after="0" w:line="240" w:lineRule="auto"/>
              <w:rPr>
                <w:rFonts w:ascii="Arial" w:hAnsi="Arial" w:eastAsia="Times New Roman" w:cs="Arial"/>
                <w:color w:val="000000"/>
                <w:sz w:val="21"/>
                <w:szCs w:val="21"/>
                <w:lang w:eastAsia="en-GB"/>
              </w:rPr>
            </w:pPr>
            <w:r w:rsidRPr="006A0CBE">
              <w:rPr>
                <w:rFonts w:ascii="Arial" w:hAnsi="Arial" w:eastAsia="Times New Roman" w:cs="Arial"/>
                <w:color w:val="000000"/>
                <w:sz w:val="21"/>
                <w:szCs w:val="21"/>
                <w:lang w:eastAsia="en-GB"/>
              </w:rPr>
              <w:t>Disposals</w:t>
            </w:r>
          </w:p>
        </w:tc>
        <w:tc>
          <w:tcPr>
            <w:tcW w:w="1195" w:type="dxa"/>
            <w:tcBorders>
              <w:top w:val="nil"/>
              <w:left w:val="nil"/>
              <w:bottom w:val="nil"/>
              <w:right w:val="nil"/>
            </w:tcBorders>
            <w:shd w:val="clear" w:color="auto" w:fill="auto"/>
            <w:noWrap/>
            <w:vAlign w:val="center"/>
          </w:tcPr>
          <w:p w:rsidRPr="006A0CBE" w:rsidR="00203E64" w:rsidP="00233261" w:rsidRDefault="00233261">
            <w:pPr>
              <w:jc w:val="right"/>
              <w:rPr>
                <w:rFonts w:ascii="Arial" w:hAnsi="Arial" w:cs="Arial"/>
                <w:color w:val="000000"/>
                <w:sz w:val="21"/>
                <w:szCs w:val="21"/>
              </w:rPr>
            </w:pPr>
            <w:r>
              <w:rPr>
                <w:rFonts w:ascii="Arial" w:hAnsi="Arial" w:cs="Arial"/>
                <w:color w:val="000000"/>
                <w:sz w:val="21"/>
                <w:szCs w:val="21"/>
              </w:rPr>
              <w:t>174</w:t>
            </w:r>
          </w:p>
        </w:tc>
        <w:tc>
          <w:tcPr>
            <w:tcW w:w="1301" w:type="dxa"/>
            <w:tcBorders>
              <w:top w:val="nil"/>
              <w:left w:val="nil"/>
              <w:bottom w:val="nil"/>
              <w:right w:val="nil"/>
            </w:tcBorders>
            <w:shd w:val="clear" w:color="auto" w:fill="auto"/>
            <w:noWrap/>
            <w:vAlign w:val="center"/>
          </w:tcPr>
          <w:p w:rsidRPr="006A0CBE" w:rsidR="00203E64" w:rsidRDefault="004E27BF">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03E64" w:rsidRDefault="00C31528">
            <w:pPr>
              <w:jc w:val="right"/>
              <w:rPr>
                <w:rFonts w:ascii="Arial" w:hAnsi="Arial" w:cs="Arial"/>
                <w:b/>
                <w:bCs/>
                <w:color w:val="000000"/>
                <w:sz w:val="21"/>
                <w:szCs w:val="21"/>
              </w:rPr>
            </w:pPr>
            <w:r>
              <w:rPr>
                <w:rFonts w:ascii="Arial" w:hAnsi="Arial" w:cs="Arial"/>
                <w:b/>
                <w:bCs/>
                <w:color w:val="000000"/>
                <w:sz w:val="21"/>
                <w:szCs w:val="21"/>
              </w:rPr>
              <w:t>174</w:t>
            </w:r>
          </w:p>
        </w:tc>
      </w:tr>
      <w:tr w:rsidRPr="006A0CBE" w:rsidR="00203E64" w:rsidTr="00841A8C">
        <w:trPr>
          <w:trHeight w:val="265"/>
        </w:trPr>
        <w:tc>
          <w:tcPr>
            <w:tcW w:w="4382" w:type="dxa"/>
            <w:tcBorders>
              <w:top w:val="nil"/>
              <w:left w:val="nil"/>
              <w:bottom w:val="nil"/>
              <w:right w:val="nil"/>
            </w:tcBorders>
            <w:shd w:val="clear" w:color="auto" w:fill="auto"/>
            <w:vAlign w:val="center"/>
            <w:hideMark/>
          </w:tcPr>
          <w:p w:rsidRPr="006A0CBE" w:rsidR="00203E64" w:rsidP="005A19BA" w:rsidRDefault="00203E64">
            <w:pPr>
              <w:rPr>
                <w:rFonts w:ascii="Arial" w:hAnsi="Arial" w:cs="Arial"/>
                <w:color w:val="000000"/>
                <w:sz w:val="21"/>
                <w:szCs w:val="21"/>
              </w:rPr>
            </w:pPr>
            <w:r w:rsidRPr="006A0CBE">
              <w:rPr>
                <w:rFonts w:ascii="Arial" w:hAnsi="Arial" w:cs="Arial"/>
                <w:color w:val="000000"/>
                <w:sz w:val="21"/>
                <w:szCs w:val="21"/>
              </w:rPr>
              <w:t>Assets reclassified to / (from) Investment Property</w:t>
            </w:r>
          </w:p>
        </w:tc>
        <w:tc>
          <w:tcPr>
            <w:tcW w:w="1195" w:type="dxa"/>
            <w:tcBorders>
              <w:top w:val="nil"/>
              <w:left w:val="nil"/>
              <w:bottom w:val="nil"/>
              <w:right w:val="nil"/>
            </w:tcBorders>
            <w:shd w:val="clear" w:color="auto" w:fill="auto"/>
            <w:noWrap/>
            <w:vAlign w:val="center"/>
          </w:tcPr>
          <w:p w:rsidRPr="006A0CBE" w:rsidR="00203E64" w:rsidRDefault="00233261">
            <w:pPr>
              <w:jc w:val="right"/>
              <w:rPr>
                <w:rFonts w:ascii="Arial" w:hAnsi="Arial" w:cs="Arial"/>
                <w:color w:val="000000"/>
                <w:sz w:val="21"/>
                <w:szCs w:val="21"/>
              </w:rPr>
            </w:pPr>
            <w:r>
              <w:rPr>
                <w:rFonts w:ascii="Arial" w:hAnsi="Arial" w:cs="Arial"/>
                <w:color w:val="000000"/>
                <w:sz w:val="21"/>
                <w:szCs w:val="21"/>
              </w:rPr>
              <w:t>1</w:t>
            </w:r>
          </w:p>
        </w:tc>
        <w:tc>
          <w:tcPr>
            <w:tcW w:w="1301"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b/>
                <w:bCs/>
                <w:color w:val="000000"/>
                <w:sz w:val="21"/>
                <w:szCs w:val="21"/>
              </w:rPr>
            </w:pPr>
            <w:r w:rsidRPr="006A0CBE">
              <w:rPr>
                <w:rFonts w:ascii="Arial" w:hAnsi="Arial" w:cs="Arial"/>
                <w:b/>
                <w:bCs/>
                <w:color w:val="000000"/>
                <w:sz w:val="21"/>
                <w:szCs w:val="21"/>
              </w:rPr>
              <w:t>1</w:t>
            </w:r>
          </w:p>
        </w:tc>
      </w:tr>
      <w:tr w:rsidRPr="006A0CBE" w:rsidR="00203E64" w:rsidTr="00841A8C">
        <w:trPr>
          <w:trHeight w:val="265"/>
        </w:trPr>
        <w:tc>
          <w:tcPr>
            <w:tcW w:w="4382" w:type="dxa"/>
            <w:tcBorders>
              <w:top w:val="nil"/>
              <w:left w:val="nil"/>
              <w:right w:val="nil"/>
            </w:tcBorders>
            <w:shd w:val="clear" w:color="auto" w:fill="auto"/>
            <w:vAlign w:val="center"/>
          </w:tcPr>
          <w:p w:rsidRPr="006A0CBE" w:rsidR="00203E64" w:rsidRDefault="00203E64">
            <w:pPr>
              <w:rPr>
                <w:rFonts w:ascii="Arial" w:hAnsi="Arial" w:cs="Arial"/>
                <w:color w:val="000000"/>
                <w:sz w:val="21"/>
                <w:szCs w:val="21"/>
              </w:rPr>
            </w:pPr>
            <w:r w:rsidRPr="006A0CBE">
              <w:rPr>
                <w:rFonts w:ascii="Arial" w:hAnsi="Arial" w:cs="Arial"/>
                <w:color w:val="000000"/>
                <w:sz w:val="21"/>
                <w:szCs w:val="21"/>
              </w:rPr>
              <w:t>Other movements</w:t>
            </w:r>
          </w:p>
        </w:tc>
        <w:tc>
          <w:tcPr>
            <w:tcW w:w="1195" w:type="dxa"/>
            <w:tcBorders>
              <w:top w:val="nil"/>
              <w:left w:val="nil"/>
              <w:bottom w:val="nil"/>
              <w:right w:val="nil"/>
            </w:tcBorders>
            <w:shd w:val="clear" w:color="auto" w:fill="auto"/>
            <w:noWrap/>
            <w:vAlign w:val="center"/>
          </w:tcPr>
          <w:p w:rsidRPr="006A0CBE" w:rsidR="00203E64" w:rsidRDefault="00233261">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03E64" w:rsidRDefault="004E27BF">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(1)</w:t>
            </w:r>
          </w:p>
        </w:tc>
        <w:tc>
          <w:tcPr>
            <w:tcW w:w="1371" w:type="dxa"/>
            <w:tcBorders>
              <w:top w:val="nil"/>
              <w:left w:val="nil"/>
              <w:bottom w:val="nil"/>
              <w:right w:val="nil"/>
            </w:tcBorders>
            <w:shd w:val="clear" w:color="auto" w:fill="auto"/>
            <w:noWrap/>
            <w:vAlign w:val="center"/>
          </w:tcPr>
          <w:p w:rsidRPr="006A0CBE" w:rsidR="00203E64" w:rsidP="006268F9" w:rsidRDefault="00F93B76">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03E64" w:rsidRDefault="00C31528">
            <w:pPr>
              <w:jc w:val="right"/>
              <w:rPr>
                <w:rFonts w:ascii="Arial" w:hAnsi="Arial" w:cs="Arial"/>
                <w:b/>
                <w:bCs/>
                <w:color w:val="000000"/>
                <w:sz w:val="21"/>
                <w:szCs w:val="21"/>
              </w:rPr>
            </w:pPr>
            <w:r>
              <w:rPr>
                <w:rFonts w:ascii="Arial" w:hAnsi="Arial" w:cs="Arial"/>
                <w:b/>
                <w:bCs/>
                <w:color w:val="000000"/>
                <w:sz w:val="21"/>
                <w:szCs w:val="21"/>
              </w:rPr>
              <w:t>(</w:t>
            </w:r>
            <w:r w:rsidRPr="006A0CBE" w:rsidR="00203E64">
              <w:rPr>
                <w:rFonts w:ascii="Arial" w:hAnsi="Arial" w:cs="Arial"/>
                <w:b/>
                <w:bCs/>
                <w:color w:val="000000"/>
                <w:sz w:val="21"/>
                <w:szCs w:val="21"/>
              </w:rPr>
              <w:t>1</w:t>
            </w:r>
            <w:r>
              <w:rPr>
                <w:rFonts w:ascii="Arial" w:hAnsi="Arial" w:cs="Arial"/>
                <w:b/>
                <w:bCs/>
                <w:color w:val="000000"/>
                <w:sz w:val="21"/>
                <w:szCs w:val="21"/>
              </w:rPr>
              <w:t>)</w:t>
            </w:r>
          </w:p>
        </w:tc>
      </w:tr>
      <w:tr w:rsidRPr="006A0CBE" w:rsidR="00203E64" w:rsidTr="00841A8C">
        <w:trPr>
          <w:trHeight w:val="265"/>
        </w:trPr>
        <w:tc>
          <w:tcPr>
            <w:tcW w:w="4382" w:type="dxa"/>
            <w:tcBorders>
              <w:top w:val="nil"/>
              <w:left w:val="nil"/>
              <w:right w:val="nil"/>
            </w:tcBorders>
            <w:shd w:val="clear" w:color="auto" w:fill="auto"/>
            <w:vAlign w:val="center"/>
            <w:hideMark/>
          </w:tcPr>
          <w:p w:rsidRPr="006A0CBE" w:rsidR="00203E64" w:rsidRDefault="00203E64">
            <w:pPr>
              <w:rPr>
                <w:rFonts w:ascii="Arial" w:hAnsi="Arial" w:cs="Arial"/>
                <w:color w:val="000000"/>
                <w:sz w:val="21"/>
                <w:szCs w:val="21"/>
              </w:rPr>
            </w:pPr>
            <w:r w:rsidRPr="006A0CBE">
              <w:rPr>
                <w:rFonts w:ascii="Arial" w:hAnsi="Arial" w:cs="Arial"/>
                <w:color w:val="000000"/>
                <w:sz w:val="21"/>
                <w:szCs w:val="21"/>
              </w:rPr>
              <w:t>Accumulated depreciation and impairment written to Cost or Valuation</w:t>
            </w:r>
          </w:p>
        </w:tc>
        <w:tc>
          <w:tcPr>
            <w:tcW w:w="1195" w:type="dxa"/>
            <w:tcBorders>
              <w:top w:val="nil"/>
              <w:left w:val="nil"/>
              <w:bottom w:val="nil"/>
              <w:right w:val="nil"/>
            </w:tcBorders>
            <w:shd w:val="clear" w:color="auto" w:fill="auto"/>
            <w:noWrap/>
            <w:vAlign w:val="center"/>
          </w:tcPr>
          <w:p w:rsidRPr="006A0CBE" w:rsidR="00203E64" w:rsidRDefault="00233261">
            <w:pPr>
              <w:jc w:val="right"/>
              <w:rPr>
                <w:rFonts w:ascii="Arial" w:hAnsi="Arial" w:cs="Arial"/>
                <w:color w:val="000000"/>
                <w:sz w:val="21"/>
                <w:szCs w:val="21"/>
              </w:rPr>
            </w:pPr>
            <w:r>
              <w:rPr>
                <w:rFonts w:ascii="Arial" w:hAnsi="Arial" w:cs="Arial"/>
                <w:color w:val="000000"/>
                <w:sz w:val="21"/>
                <w:szCs w:val="21"/>
              </w:rPr>
              <w:t>2,187</w:t>
            </w:r>
          </w:p>
        </w:tc>
        <w:tc>
          <w:tcPr>
            <w:tcW w:w="1301"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6A0CBE" w:rsidR="00203E64" w:rsidRDefault="00203E64">
            <w:pPr>
              <w:jc w:val="right"/>
              <w:rPr>
                <w:rFonts w:ascii="Arial" w:hAnsi="Arial" w:cs="Arial"/>
                <w:color w:val="000000"/>
                <w:sz w:val="21"/>
                <w:szCs w:val="21"/>
              </w:rPr>
            </w:pPr>
            <w:r w:rsidRPr="006A0CBE">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6A0CBE" w:rsidR="00203E64" w:rsidRDefault="00C31528">
            <w:pPr>
              <w:jc w:val="right"/>
              <w:rPr>
                <w:rFonts w:ascii="Arial" w:hAnsi="Arial" w:cs="Arial"/>
                <w:b/>
                <w:bCs/>
                <w:color w:val="000000"/>
                <w:sz w:val="21"/>
                <w:szCs w:val="21"/>
              </w:rPr>
            </w:pPr>
            <w:r>
              <w:rPr>
                <w:rFonts w:ascii="Arial" w:hAnsi="Arial" w:cs="Arial"/>
                <w:b/>
                <w:bCs/>
                <w:color w:val="000000"/>
                <w:sz w:val="21"/>
                <w:szCs w:val="21"/>
              </w:rPr>
              <w:t>2,187</w:t>
            </w:r>
          </w:p>
        </w:tc>
      </w:tr>
      <w:tr w:rsidRPr="006A0CBE" w:rsidR="00203E64" w:rsidTr="00841A8C">
        <w:trPr>
          <w:trHeight w:val="265"/>
        </w:trPr>
        <w:tc>
          <w:tcPr>
            <w:tcW w:w="4382" w:type="dxa"/>
            <w:tcBorders>
              <w:left w:val="nil"/>
              <w:bottom w:val="nil"/>
              <w:right w:val="nil"/>
            </w:tcBorders>
            <w:shd w:val="clear" w:color="auto" w:fill="auto"/>
            <w:hideMark/>
          </w:tcPr>
          <w:p w:rsidRPr="006A0CBE" w:rsidR="00203E64" w:rsidP="006D34CA" w:rsidRDefault="00233261">
            <w:pPr>
              <w:spacing w:after="0" w:line="240" w:lineRule="auto"/>
              <w:rPr>
                <w:rFonts w:ascii="Arial" w:hAnsi="Arial" w:eastAsia="Times New Roman" w:cs="Arial"/>
                <w:color w:val="000000"/>
                <w:sz w:val="21"/>
                <w:szCs w:val="21"/>
                <w:lang w:eastAsia="en-GB"/>
              </w:rPr>
            </w:pPr>
            <w:r>
              <w:rPr>
                <w:rFonts w:ascii="Arial" w:hAnsi="Arial" w:eastAsia="Times New Roman" w:cs="Arial"/>
                <w:b/>
                <w:bCs/>
                <w:color w:val="000000"/>
                <w:sz w:val="21"/>
                <w:szCs w:val="21"/>
                <w:lang w:eastAsia="en-GB"/>
              </w:rPr>
              <w:t>At 31 March 2021</w:t>
            </w:r>
          </w:p>
        </w:tc>
        <w:tc>
          <w:tcPr>
            <w:tcW w:w="1195" w:type="dxa"/>
            <w:tcBorders>
              <w:top w:val="single" w:color="auto" w:sz="4" w:space="0"/>
              <w:left w:val="nil"/>
              <w:bottom w:val="single" w:color="auto" w:sz="4" w:space="0"/>
              <w:right w:val="nil"/>
            </w:tcBorders>
            <w:shd w:val="clear" w:color="auto" w:fill="auto"/>
            <w:noWrap/>
            <w:vAlign w:val="center"/>
          </w:tcPr>
          <w:p w:rsidRPr="006A0CBE" w:rsidR="00203E64" w:rsidRDefault="00233261">
            <w:pPr>
              <w:jc w:val="right"/>
              <w:rPr>
                <w:rFonts w:ascii="Arial" w:hAnsi="Arial" w:cs="Arial"/>
                <w:b/>
                <w:bCs/>
                <w:color w:val="000000"/>
                <w:sz w:val="21"/>
                <w:szCs w:val="21"/>
              </w:rPr>
            </w:pPr>
            <w:r>
              <w:rPr>
                <w:rFonts w:ascii="Arial" w:hAnsi="Arial" w:cs="Arial"/>
                <w:b/>
                <w:bCs/>
                <w:color w:val="000000"/>
                <w:sz w:val="21"/>
                <w:szCs w:val="21"/>
              </w:rPr>
              <w:t>(370</w:t>
            </w:r>
            <w:r w:rsidRPr="006A0CBE" w:rsidR="00203E64">
              <w:rPr>
                <w:rFonts w:ascii="Arial" w:hAnsi="Arial" w:cs="Arial"/>
                <w:b/>
                <w:bCs/>
                <w:color w:val="000000"/>
                <w:sz w:val="21"/>
                <w:szCs w:val="21"/>
              </w:rPr>
              <w:t>)</w:t>
            </w:r>
          </w:p>
        </w:tc>
        <w:tc>
          <w:tcPr>
            <w:tcW w:w="1301" w:type="dxa"/>
            <w:tcBorders>
              <w:top w:val="single" w:color="auto" w:sz="4" w:space="0"/>
              <w:left w:val="nil"/>
              <w:bottom w:val="single" w:color="auto" w:sz="4" w:space="0"/>
              <w:right w:val="nil"/>
            </w:tcBorders>
            <w:shd w:val="clear" w:color="auto" w:fill="auto"/>
            <w:noWrap/>
            <w:vAlign w:val="center"/>
          </w:tcPr>
          <w:p w:rsidRPr="006A0CBE" w:rsidR="00203E64" w:rsidRDefault="004E27BF">
            <w:pPr>
              <w:jc w:val="right"/>
              <w:rPr>
                <w:rFonts w:ascii="Arial" w:hAnsi="Arial" w:cs="Arial"/>
                <w:b/>
                <w:bCs/>
                <w:color w:val="000000"/>
                <w:sz w:val="21"/>
                <w:szCs w:val="21"/>
              </w:rPr>
            </w:pPr>
            <w:r>
              <w:rPr>
                <w:rFonts w:ascii="Arial" w:hAnsi="Arial" w:cs="Arial"/>
                <w:b/>
                <w:bCs/>
                <w:color w:val="000000"/>
                <w:sz w:val="21"/>
                <w:szCs w:val="21"/>
              </w:rPr>
              <w:t>(4,019</w:t>
            </w:r>
            <w:r w:rsidRPr="006A0CBE" w:rsidR="00203E64">
              <w:rPr>
                <w:rFonts w:ascii="Arial" w:hAnsi="Arial" w:cs="Arial"/>
                <w:b/>
                <w:bCs/>
                <w:color w:val="000000"/>
                <w:sz w:val="21"/>
                <w:szCs w:val="21"/>
              </w:rPr>
              <w:t>)</w:t>
            </w:r>
          </w:p>
        </w:tc>
        <w:tc>
          <w:tcPr>
            <w:tcW w:w="1582" w:type="dxa"/>
            <w:tcBorders>
              <w:top w:val="single" w:color="auto" w:sz="4" w:space="0"/>
              <w:left w:val="nil"/>
              <w:bottom w:val="single" w:color="auto" w:sz="4" w:space="0"/>
              <w:right w:val="nil"/>
            </w:tcBorders>
            <w:shd w:val="clear" w:color="auto" w:fill="auto"/>
            <w:noWrap/>
            <w:vAlign w:val="center"/>
          </w:tcPr>
          <w:p w:rsidRPr="006A0CBE" w:rsidR="00203E64" w:rsidRDefault="004E27BF">
            <w:pPr>
              <w:jc w:val="right"/>
              <w:rPr>
                <w:rFonts w:ascii="Arial" w:hAnsi="Arial" w:cs="Arial"/>
                <w:b/>
                <w:bCs/>
                <w:color w:val="000000"/>
                <w:sz w:val="21"/>
                <w:szCs w:val="21"/>
              </w:rPr>
            </w:pPr>
            <w:r>
              <w:rPr>
                <w:rFonts w:ascii="Arial" w:hAnsi="Arial" w:cs="Arial"/>
                <w:b/>
                <w:bCs/>
                <w:color w:val="000000"/>
                <w:sz w:val="21"/>
                <w:szCs w:val="21"/>
              </w:rPr>
              <w:t>(184</w:t>
            </w:r>
            <w:r w:rsidRPr="006A0CBE" w:rsidR="00203E64">
              <w:rPr>
                <w:rFonts w:ascii="Arial" w:hAnsi="Arial" w:cs="Arial"/>
                <w:b/>
                <w:bCs/>
                <w:color w:val="000000"/>
                <w:sz w:val="21"/>
                <w:szCs w:val="21"/>
              </w:rPr>
              <w:t>)</w:t>
            </w:r>
          </w:p>
        </w:tc>
        <w:tc>
          <w:tcPr>
            <w:tcW w:w="1371" w:type="dxa"/>
            <w:tcBorders>
              <w:top w:val="single" w:color="auto" w:sz="4" w:space="0"/>
              <w:left w:val="nil"/>
              <w:bottom w:val="single" w:color="auto" w:sz="4" w:space="0"/>
              <w:right w:val="nil"/>
            </w:tcBorders>
            <w:shd w:val="clear" w:color="auto" w:fill="auto"/>
            <w:noWrap/>
            <w:vAlign w:val="center"/>
          </w:tcPr>
          <w:p w:rsidRPr="006A0CBE" w:rsidR="00203E64" w:rsidRDefault="00F93B76">
            <w:pPr>
              <w:jc w:val="right"/>
              <w:rPr>
                <w:rFonts w:ascii="Arial" w:hAnsi="Arial" w:cs="Arial"/>
                <w:b/>
                <w:bCs/>
                <w:color w:val="000000"/>
                <w:sz w:val="21"/>
                <w:szCs w:val="21"/>
              </w:rPr>
            </w:pPr>
            <w:r>
              <w:rPr>
                <w:rFonts w:ascii="Arial" w:hAnsi="Arial" w:cs="Arial"/>
                <w:b/>
                <w:bCs/>
                <w:color w:val="000000"/>
                <w:sz w:val="21"/>
                <w:szCs w:val="21"/>
              </w:rPr>
              <w:t>(337</w:t>
            </w:r>
            <w:r w:rsidRPr="006A0CBE" w:rsidR="00203E64">
              <w:rPr>
                <w:rFonts w:ascii="Arial" w:hAnsi="Arial" w:cs="Arial"/>
                <w:b/>
                <w:bCs/>
                <w:color w:val="000000"/>
                <w:sz w:val="21"/>
                <w:szCs w:val="21"/>
              </w:rPr>
              <w:t>)</w:t>
            </w:r>
          </w:p>
        </w:tc>
        <w:tc>
          <w:tcPr>
            <w:tcW w:w="1523" w:type="dxa"/>
            <w:tcBorders>
              <w:top w:val="single" w:color="auto" w:sz="4" w:space="0"/>
              <w:left w:val="nil"/>
              <w:bottom w:val="single" w:color="auto" w:sz="4" w:space="0"/>
              <w:right w:val="nil"/>
            </w:tcBorders>
            <w:shd w:val="clear" w:color="auto" w:fill="auto"/>
            <w:noWrap/>
            <w:vAlign w:val="center"/>
          </w:tcPr>
          <w:p w:rsidRPr="006A0CBE" w:rsidR="00203E64" w:rsidRDefault="00203E64">
            <w:pPr>
              <w:jc w:val="right"/>
              <w:rPr>
                <w:rFonts w:ascii="Arial" w:hAnsi="Arial" w:cs="Arial"/>
                <w:b/>
                <w:bCs/>
                <w:color w:val="000000"/>
                <w:sz w:val="21"/>
                <w:szCs w:val="21"/>
              </w:rPr>
            </w:pPr>
            <w:r w:rsidRPr="006A0CBE">
              <w:rPr>
                <w:rFonts w:ascii="Arial" w:hAnsi="Arial" w:cs="Arial"/>
                <w:b/>
                <w:bCs/>
                <w:color w:val="000000"/>
                <w:sz w:val="21"/>
                <w:szCs w:val="21"/>
              </w:rPr>
              <w:t>-</w:t>
            </w:r>
          </w:p>
        </w:tc>
        <w:tc>
          <w:tcPr>
            <w:tcW w:w="1195" w:type="dxa"/>
            <w:tcBorders>
              <w:top w:val="single" w:color="auto" w:sz="4" w:space="0"/>
              <w:left w:val="nil"/>
              <w:bottom w:val="single" w:color="auto" w:sz="4" w:space="0"/>
              <w:right w:val="nil"/>
            </w:tcBorders>
            <w:shd w:val="clear" w:color="auto" w:fill="auto"/>
            <w:noWrap/>
            <w:vAlign w:val="center"/>
          </w:tcPr>
          <w:p w:rsidRPr="006A0CBE" w:rsidR="00203E64" w:rsidRDefault="00203E64">
            <w:pPr>
              <w:jc w:val="right"/>
              <w:rPr>
                <w:rFonts w:ascii="Arial" w:hAnsi="Arial" w:cs="Arial"/>
                <w:b/>
                <w:bCs/>
                <w:color w:val="000000"/>
                <w:sz w:val="21"/>
                <w:szCs w:val="21"/>
              </w:rPr>
            </w:pPr>
            <w:r w:rsidRPr="006A0CBE">
              <w:rPr>
                <w:rFonts w:ascii="Arial" w:hAnsi="Arial" w:cs="Arial"/>
                <w:b/>
                <w:bCs/>
                <w:color w:val="000000"/>
                <w:sz w:val="21"/>
                <w:szCs w:val="21"/>
              </w:rPr>
              <w:t>-</w:t>
            </w:r>
          </w:p>
        </w:tc>
        <w:tc>
          <w:tcPr>
            <w:tcW w:w="1301" w:type="dxa"/>
            <w:tcBorders>
              <w:top w:val="single" w:color="auto" w:sz="4" w:space="0"/>
              <w:left w:val="nil"/>
              <w:bottom w:val="single" w:color="auto" w:sz="4" w:space="0"/>
              <w:right w:val="nil"/>
            </w:tcBorders>
            <w:shd w:val="clear" w:color="auto" w:fill="auto"/>
            <w:noWrap/>
            <w:vAlign w:val="center"/>
          </w:tcPr>
          <w:p w:rsidRPr="006A0CBE" w:rsidR="00203E64" w:rsidRDefault="000C0752">
            <w:pPr>
              <w:jc w:val="right"/>
              <w:rPr>
                <w:rFonts w:ascii="Arial" w:hAnsi="Arial" w:cs="Arial"/>
                <w:b/>
                <w:bCs/>
                <w:color w:val="000000"/>
                <w:sz w:val="21"/>
                <w:szCs w:val="21"/>
              </w:rPr>
            </w:pPr>
            <w:r>
              <w:rPr>
                <w:rFonts w:ascii="Arial" w:hAnsi="Arial" w:cs="Arial"/>
                <w:b/>
                <w:bCs/>
                <w:color w:val="000000"/>
                <w:sz w:val="21"/>
                <w:szCs w:val="21"/>
              </w:rPr>
              <w:t>(4,910</w:t>
            </w:r>
            <w:r w:rsidRPr="006A0CBE" w:rsidR="00203E64">
              <w:rPr>
                <w:rFonts w:ascii="Arial" w:hAnsi="Arial" w:cs="Arial"/>
                <w:b/>
                <w:bCs/>
                <w:color w:val="000000"/>
                <w:sz w:val="21"/>
                <w:szCs w:val="21"/>
              </w:rPr>
              <w:t>)</w:t>
            </w:r>
          </w:p>
        </w:tc>
      </w:tr>
      <w:tr w:rsidRPr="006A0CBE" w:rsidR="00203E64" w:rsidTr="00A92BD9">
        <w:trPr>
          <w:trHeight w:val="265"/>
        </w:trPr>
        <w:tc>
          <w:tcPr>
            <w:tcW w:w="4382" w:type="dxa"/>
            <w:tcBorders>
              <w:top w:val="nil"/>
              <w:left w:val="nil"/>
              <w:right w:val="nil"/>
            </w:tcBorders>
            <w:shd w:val="clear" w:color="auto" w:fill="auto"/>
            <w:hideMark/>
          </w:tcPr>
          <w:p w:rsidRPr="006A0CBE" w:rsidR="00203E64" w:rsidP="006D34CA" w:rsidRDefault="00203E64">
            <w:pPr>
              <w:spacing w:after="0" w:line="240" w:lineRule="auto"/>
              <w:rPr>
                <w:rFonts w:ascii="Arial" w:hAnsi="Arial" w:eastAsia="Times New Roman" w:cs="Arial"/>
                <w:color w:val="000000"/>
                <w:sz w:val="21"/>
                <w:szCs w:val="21"/>
                <w:lang w:eastAsia="en-GB"/>
              </w:rPr>
            </w:pPr>
          </w:p>
        </w:tc>
        <w:tc>
          <w:tcPr>
            <w:tcW w:w="1195" w:type="dxa"/>
            <w:tcBorders>
              <w:top w:val="single" w:color="auto" w:sz="4" w:space="0"/>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color w:val="000000"/>
                <w:sz w:val="21"/>
                <w:szCs w:val="21"/>
                <w:lang w:eastAsia="en-GB"/>
              </w:rPr>
            </w:pPr>
          </w:p>
        </w:tc>
        <w:tc>
          <w:tcPr>
            <w:tcW w:w="1301" w:type="dxa"/>
            <w:tcBorders>
              <w:top w:val="single" w:color="auto" w:sz="4" w:space="0"/>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color w:val="000000"/>
                <w:sz w:val="21"/>
                <w:szCs w:val="21"/>
                <w:lang w:eastAsia="en-GB"/>
              </w:rPr>
            </w:pPr>
          </w:p>
        </w:tc>
        <w:tc>
          <w:tcPr>
            <w:tcW w:w="1582" w:type="dxa"/>
            <w:tcBorders>
              <w:top w:val="single" w:color="auto" w:sz="4" w:space="0"/>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color w:val="000000"/>
                <w:sz w:val="21"/>
                <w:szCs w:val="21"/>
                <w:lang w:eastAsia="en-GB"/>
              </w:rPr>
            </w:pPr>
          </w:p>
        </w:tc>
        <w:tc>
          <w:tcPr>
            <w:tcW w:w="1371" w:type="dxa"/>
            <w:tcBorders>
              <w:top w:val="single" w:color="auto" w:sz="4" w:space="0"/>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color w:val="000000"/>
                <w:sz w:val="21"/>
                <w:szCs w:val="21"/>
                <w:lang w:eastAsia="en-GB"/>
              </w:rPr>
            </w:pPr>
          </w:p>
        </w:tc>
        <w:tc>
          <w:tcPr>
            <w:tcW w:w="1523" w:type="dxa"/>
            <w:tcBorders>
              <w:top w:val="single" w:color="auto" w:sz="4" w:space="0"/>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color w:val="000000"/>
                <w:sz w:val="21"/>
                <w:szCs w:val="21"/>
                <w:lang w:eastAsia="en-GB"/>
              </w:rPr>
            </w:pPr>
          </w:p>
        </w:tc>
        <w:tc>
          <w:tcPr>
            <w:tcW w:w="1195" w:type="dxa"/>
            <w:tcBorders>
              <w:top w:val="single" w:color="auto" w:sz="4" w:space="0"/>
              <w:left w:val="nil"/>
              <w:bottom w:val="nil"/>
              <w:right w:val="nil"/>
            </w:tcBorders>
            <w:shd w:val="clear" w:color="auto" w:fill="auto"/>
            <w:noWrap/>
            <w:hideMark/>
          </w:tcPr>
          <w:p w:rsidRPr="006A0CBE" w:rsidR="00203E64" w:rsidP="006D34CA" w:rsidRDefault="00203E64">
            <w:pPr>
              <w:spacing w:after="0" w:line="240" w:lineRule="auto"/>
              <w:jc w:val="right"/>
              <w:rPr>
                <w:rFonts w:ascii="Arial" w:hAnsi="Arial" w:eastAsia="Times New Roman" w:cs="Arial"/>
                <w:color w:val="000000"/>
                <w:sz w:val="21"/>
                <w:szCs w:val="21"/>
                <w:lang w:eastAsia="en-GB"/>
              </w:rPr>
            </w:pPr>
          </w:p>
        </w:tc>
        <w:tc>
          <w:tcPr>
            <w:tcW w:w="1301" w:type="dxa"/>
            <w:tcBorders>
              <w:top w:val="single" w:color="auto" w:sz="4" w:space="0"/>
              <w:left w:val="nil"/>
              <w:bottom w:val="nil"/>
              <w:right w:val="nil"/>
            </w:tcBorders>
            <w:shd w:val="clear" w:color="auto" w:fill="auto"/>
            <w:noWrap/>
            <w:hideMark/>
          </w:tcPr>
          <w:p w:rsidRPr="006A0CBE" w:rsidR="00203E64" w:rsidP="005B3929" w:rsidRDefault="00203E64">
            <w:pPr>
              <w:spacing w:after="0" w:line="240" w:lineRule="auto"/>
              <w:jc w:val="right"/>
              <w:rPr>
                <w:rFonts w:ascii="Arial" w:hAnsi="Arial" w:eastAsia="Times New Roman" w:cs="Arial"/>
                <w:b/>
                <w:bCs/>
                <w:color w:val="000000"/>
                <w:sz w:val="21"/>
                <w:szCs w:val="21"/>
                <w:lang w:eastAsia="en-GB"/>
              </w:rPr>
            </w:pPr>
            <w:r w:rsidRPr="006A0CBE">
              <w:rPr>
                <w:rFonts w:ascii="Arial" w:hAnsi="Arial" w:eastAsia="Times New Roman" w:cs="Arial"/>
                <w:color w:val="000000"/>
                <w:sz w:val="21"/>
                <w:szCs w:val="21"/>
                <w:lang w:eastAsia="en-GB"/>
              </w:rPr>
              <w:t> </w:t>
            </w:r>
          </w:p>
        </w:tc>
      </w:tr>
      <w:tr w:rsidRPr="006A0CBE" w:rsidR="00203E64" w:rsidTr="00A92BD9">
        <w:trPr>
          <w:trHeight w:val="265"/>
        </w:trPr>
        <w:tc>
          <w:tcPr>
            <w:tcW w:w="4382" w:type="dxa"/>
            <w:tcBorders>
              <w:top w:val="nil"/>
              <w:left w:val="nil"/>
              <w:bottom w:val="nil"/>
              <w:right w:val="nil"/>
            </w:tcBorders>
            <w:shd w:val="clear" w:color="auto" w:fill="auto"/>
            <w:hideMark/>
          </w:tcPr>
          <w:p w:rsidRPr="006A0CBE" w:rsidR="00203E64" w:rsidP="006D34CA" w:rsidRDefault="00203E64">
            <w:pPr>
              <w:spacing w:after="0" w:line="240" w:lineRule="auto"/>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Net Book Value</w:t>
            </w:r>
          </w:p>
        </w:tc>
        <w:tc>
          <w:tcPr>
            <w:tcW w:w="1195"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noWrap/>
          </w:tcPr>
          <w:p w:rsidRPr="006A0CBE" w:rsidR="00203E64" w:rsidP="005B3929" w:rsidRDefault="00203E64">
            <w:pPr>
              <w:spacing w:after="0" w:line="240" w:lineRule="auto"/>
              <w:jc w:val="right"/>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noWrap/>
            <w:hideMark/>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6A0CBE" w:rsidR="00203E64" w:rsidP="006D34CA" w:rsidRDefault="00203E64">
            <w:pPr>
              <w:spacing w:after="0" w:line="240" w:lineRule="auto"/>
              <w:jc w:val="right"/>
              <w:rPr>
                <w:rFonts w:ascii="Arial" w:hAnsi="Arial" w:eastAsia="Times New Roman" w:cs="Arial"/>
                <w:b/>
                <w:bCs/>
                <w:color w:val="000000"/>
                <w:sz w:val="21"/>
                <w:szCs w:val="21"/>
                <w:lang w:eastAsia="en-GB"/>
              </w:rPr>
            </w:pPr>
            <w:r w:rsidRPr="006A0CBE">
              <w:rPr>
                <w:rFonts w:ascii="Arial" w:hAnsi="Arial" w:eastAsia="Times New Roman" w:cs="Arial"/>
                <w:b/>
                <w:bCs/>
                <w:color w:val="000000"/>
                <w:sz w:val="21"/>
                <w:szCs w:val="21"/>
                <w:lang w:eastAsia="en-GB"/>
              </w:rPr>
              <w:t> </w:t>
            </w:r>
          </w:p>
        </w:tc>
      </w:tr>
      <w:tr w:rsidRPr="006A0CBE" w:rsidR="00203E64" w:rsidTr="008918FA">
        <w:trPr>
          <w:trHeight w:val="120"/>
        </w:trPr>
        <w:tc>
          <w:tcPr>
            <w:tcW w:w="4382" w:type="dxa"/>
            <w:tcBorders>
              <w:left w:val="nil"/>
              <w:right w:val="nil"/>
            </w:tcBorders>
            <w:shd w:val="clear" w:color="auto" w:fill="auto"/>
            <w:hideMark/>
          </w:tcPr>
          <w:p w:rsidRPr="006A0CBE" w:rsidR="00203E64" w:rsidP="00203E64" w:rsidRDefault="00233261">
            <w:pPr>
              <w:spacing w:after="0" w:line="240" w:lineRule="auto"/>
              <w:rPr>
                <w:rFonts w:ascii="Arial" w:hAnsi="Arial" w:eastAsia="Times New Roman" w:cs="Arial"/>
                <w:color w:val="000000"/>
                <w:sz w:val="21"/>
                <w:szCs w:val="21"/>
                <w:lang w:eastAsia="en-GB"/>
              </w:rPr>
            </w:pPr>
            <w:r>
              <w:rPr>
                <w:rFonts w:ascii="Arial" w:hAnsi="Arial" w:eastAsia="Times New Roman" w:cs="Arial"/>
                <w:b/>
                <w:bCs/>
                <w:color w:val="000000"/>
                <w:sz w:val="21"/>
                <w:szCs w:val="21"/>
                <w:lang w:eastAsia="en-GB"/>
              </w:rPr>
              <w:t>As at 31 March 2020</w:t>
            </w:r>
          </w:p>
        </w:tc>
        <w:tc>
          <w:tcPr>
            <w:tcW w:w="1195" w:type="dxa"/>
            <w:tcBorders>
              <w:top w:val="single" w:color="auto" w:sz="4" w:space="0"/>
              <w:left w:val="nil"/>
              <w:bottom w:val="double" w:color="auto" w:sz="6" w:space="0"/>
              <w:right w:val="nil"/>
            </w:tcBorders>
            <w:shd w:val="clear" w:color="auto" w:fill="auto"/>
          </w:tcPr>
          <w:p w:rsidRPr="006A0CBE" w:rsidR="00203E64" w:rsidP="008C10C0" w:rsidRDefault="00233261">
            <w:pPr>
              <w:spacing w:after="0" w:line="240" w:lineRule="auto"/>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 xml:space="preserve">   130,091</w:t>
            </w:r>
          </w:p>
        </w:tc>
        <w:tc>
          <w:tcPr>
            <w:tcW w:w="1301" w:type="dxa"/>
            <w:tcBorders>
              <w:top w:val="single" w:color="auto" w:sz="4" w:space="0"/>
              <w:left w:val="nil"/>
              <w:bottom w:val="double" w:color="auto" w:sz="6" w:space="0"/>
              <w:right w:val="nil"/>
            </w:tcBorders>
            <w:shd w:val="clear" w:color="auto" w:fill="auto"/>
            <w:noWrap/>
          </w:tcPr>
          <w:p w:rsidRPr="006A0CBE" w:rsidR="00203E64" w:rsidP="00DC2596" w:rsidRDefault="0023326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2,310</w:t>
            </w:r>
          </w:p>
        </w:tc>
        <w:tc>
          <w:tcPr>
            <w:tcW w:w="1582" w:type="dxa"/>
            <w:tcBorders>
              <w:top w:val="single" w:color="auto" w:sz="4" w:space="0"/>
              <w:left w:val="nil"/>
              <w:bottom w:val="double" w:color="auto" w:sz="6" w:space="0"/>
              <w:right w:val="nil"/>
            </w:tcBorders>
            <w:shd w:val="clear" w:color="auto" w:fill="auto"/>
            <w:noWrap/>
          </w:tcPr>
          <w:p w:rsidRPr="006A0CBE" w:rsidR="00203E64" w:rsidP="009F7260" w:rsidRDefault="0023326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346</w:t>
            </w:r>
          </w:p>
        </w:tc>
        <w:tc>
          <w:tcPr>
            <w:tcW w:w="1371" w:type="dxa"/>
            <w:tcBorders>
              <w:top w:val="single" w:color="auto" w:sz="4" w:space="0"/>
              <w:left w:val="nil"/>
              <w:bottom w:val="double" w:color="auto" w:sz="6" w:space="0"/>
              <w:right w:val="nil"/>
            </w:tcBorders>
            <w:shd w:val="clear" w:color="auto" w:fill="auto"/>
            <w:noWrap/>
          </w:tcPr>
          <w:p w:rsidRPr="006A0CBE" w:rsidR="00203E64" w:rsidP="009F7260" w:rsidRDefault="0023326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1,600</w:t>
            </w:r>
          </w:p>
        </w:tc>
        <w:tc>
          <w:tcPr>
            <w:tcW w:w="1523" w:type="dxa"/>
            <w:tcBorders>
              <w:top w:val="single" w:color="auto" w:sz="4" w:space="0"/>
              <w:left w:val="nil"/>
              <w:bottom w:val="double" w:color="auto" w:sz="6" w:space="0"/>
              <w:right w:val="nil"/>
            </w:tcBorders>
            <w:shd w:val="clear" w:color="auto" w:fill="auto"/>
            <w:noWrap/>
          </w:tcPr>
          <w:p w:rsidRPr="006A0CBE" w:rsidR="00203E64" w:rsidP="009F7260" w:rsidRDefault="00233261">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3,590</w:t>
            </w:r>
          </w:p>
        </w:tc>
        <w:tc>
          <w:tcPr>
            <w:tcW w:w="1195" w:type="dxa"/>
            <w:tcBorders>
              <w:top w:val="single" w:color="auto" w:sz="4" w:space="0"/>
              <w:left w:val="nil"/>
              <w:bottom w:val="double" w:color="auto" w:sz="6" w:space="0"/>
              <w:right w:val="nil"/>
            </w:tcBorders>
            <w:shd w:val="clear" w:color="auto" w:fill="auto"/>
            <w:noWrap/>
          </w:tcPr>
          <w:p w:rsidRPr="006A0CBE" w:rsidR="00203E64" w:rsidP="008918FA" w:rsidRDefault="00203E64">
            <w:pPr>
              <w:spacing w:after="0" w:line="240" w:lineRule="auto"/>
              <w:jc w:val="right"/>
              <w:rPr>
                <w:rFonts w:ascii="Arial" w:hAnsi="Arial" w:eastAsia="Times New Roman" w:cs="Arial"/>
                <w:b/>
                <w:color w:val="000000"/>
                <w:sz w:val="21"/>
                <w:szCs w:val="21"/>
                <w:lang w:eastAsia="en-GB"/>
              </w:rPr>
            </w:pPr>
            <w:r w:rsidRPr="006A0CBE">
              <w:rPr>
                <w:rFonts w:ascii="Arial" w:hAnsi="Arial" w:eastAsia="Times New Roman" w:cs="Arial"/>
                <w:b/>
                <w:color w:val="000000"/>
                <w:sz w:val="21"/>
                <w:szCs w:val="21"/>
                <w:lang w:eastAsia="en-GB"/>
              </w:rPr>
              <w:t>-</w:t>
            </w:r>
          </w:p>
        </w:tc>
        <w:tc>
          <w:tcPr>
            <w:tcW w:w="1301" w:type="dxa"/>
            <w:tcBorders>
              <w:top w:val="single" w:color="auto" w:sz="4" w:space="0"/>
              <w:left w:val="nil"/>
              <w:bottom w:val="double" w:color="auto" w:sz="6" w:space="0"/>
              <w:right w:val="nil"/>
            </w:tcBorders>
            <w:shd w:val="clear" w:color="auto" w:fill="auto"/>
            <w:noWrap/>
          </w:tcPr>
          <w:p w:rsidRPr="006A0CBE" w:rsidR="00203E64" w:rsidP="008C10C0" w:rsidRDefault="00203E64">
            <w:pPr>
              <w:spacing w:after="0" w:line="240" w:lineRule="auto"/>
              <w:rPr>
                <w:rFonts w:ascii="Arial" w:hAnsi="Arial" w:eastAsia="Times New Roman" w:cs="Arial"/>
                <w:b/>
                <w:color w:val="000000"/>
                <w:sz w:val="21"/>
                <w:szCs w:val="21"/>
                <w:lang w:eastAsia="en-GB"/>
              </w:rPr>
            </w:pPr>
            <w:r w:rsidRPr="006A0CBE">
              <w:rPr>
                <w:rFonts w:ascii="Arial" w:hAnsi="Arial" w:eastAsia="Times New Roman" w:cs="Arial"/>
                <w:b/>
                <w:color w:val="000000"/>
                <w:sz w:val="21"/>
                <w:szCs w:val="21"/>
                <w:lang w:eastAsia="en-GB"/>
              </w:rPr>
              <w:t xml:space="preserve">     </w:t>
            </w:r>
            <w:r w:rsidR="00233261">
              <w:rPr>
                <w:rFonts w:ascii="Arial" w:hAnsi="Arial" w:eastAsia="Times New Roman" w:cs="Arial"/>
                <w:b/>
                <w:color w:val="000000"/>
                <w:sz w:val="21"/>
                <w:szCs w:val="21"/>
                <w:lang w:eastAsia="en-GB"/>
              </w:rPr>
              <w:t>137,937</w:t>
            </w:r>
          </w:p>
        </w:tc>
      </w:tr>
      <w:tr w:rsidRPr="006A0CBE" w:rsidR="00203E64" w:rsidTr="005756F3">
        <w:trPr>
          <w:trHeight w:val="265"/>
        </w:trPr>
        <w:tc>
          <w:tcPr>
            <w:tcW w:w="4382" w:type="dxa"/>
            <w:tcBorders>
              <w:top w:val="nil"/>
              <w:left w:val="nil"/>
              <w:bottom w:val="nil"/>
              <w:right w:val="nil"/>
            </w:tcBorders>
            <w:shd w:val="clear" w:color="auto" w:fill="auto"/>
            <w:noWrap/>
            <w:hideMark/>
          </w:tcPr>
          <w:p w:rsidRPr="006A0CBE" w:rsidR="00203E64" w:rsidP="006D34CA" w:rsidRDefault="00203E64">
            <w:pPr>
              <w:spacing w:after="0" w:line="240" w:lineRule="auto"/>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tcPr>
          <w:p w:rsidRPr="006A0CBE" w:rsidR="00203E64" w:rsidP="00B105AF" w:rsidRDefault="00203E64">
            <w:pPr>
              <w:spacing w:after="0" w:line="240" w:lineRule="auto"/>
              <w:ind w:firstLine="119"/>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6A0CBE" w:rsidR="00203E64" w:rsidP="00B105AF" w:rsidRDefault="00203E64">
            <w:pPr>
              <w:spacing w:after="0" w:line="240" w:lineRule="auto"/>
              <w:ind w:left="195"/>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noWrap/>
          </w:tcPr>
          <w:p w:rsidRPr="006A0CBE" w:rsidR="00203E64" w:rsidP="006D34CA" w:rsidRDefault="00203E64">
            <w:pPr>
              <w:spacing w:after="0" w:line="240" w:lineRule="auto"/>
              <w:jc w:val="center"/>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noWrap/>
          </w:tcPr>
          <w:p w:rsidRPr="006A0CBE" w:rsidR="00203E64" w:rsidP="00B105AF" w:rsidRDefault="00203E64">
            <w:pPr>
              <w:spacing w:after="0" w:line="240" w:lineRule="auto"/>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noWrap/>
          </w:tcPr>
          <w:p w:rsidRPr="006A0CBE" w:rsidR="00203E64" w:rsidP="00B105AF" w:rsidRDefault="00203E64">
            <w:pPr>
              <w:spacing w:after="0" w:line="240" w:lineRule="auto"/>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noWrap/>
          </w:tcPr>
          <w:p w:rsidRPr="006A0CBE" w:rsidR="00203E64" w:rsidP="00B105AF" w:rsidRDefault="00203E64">
            <w:pPr>
              <w:spacing w:after="0" w:line="240" w:lineRule="auto"/>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6A0CBE" w:rsidR="00203E64" w:rsidP="000C670D" w:rsidRDefault="00203E64">
            <w:pPr>
              <w:spacing w:after="0" w:line="240" w:lineRule="auto"/>
              <w:ind w:firstLine="265"/>
              <w:rPr>
                <w:rFonts w:ascii="Arial" w:hAnsi="Arial" w:eastAsia="Times New Roman" w:cs="Arial"/>
                <w:b/>
                <w:bCs/>
                <w:color w:val="000000"/>
                <w:sz w:val="21"/>
                <w:szCs w:val="21"/>
                <w:lang w:eastAsia="en-GB"/>
              </w:rPr>
            </w:pPr>
          </w:p>
        </w:tc>
      </w:tr>
      <w:tr w:rsidRPr="002818C2" w:rsidR="00203E64" w:rsidTr="00841A8C">
        <w:trPr>
          <w:trHeight w:val="265"/>
        </w:trPr>
        <w:tc>
          <w:tcPr>
            <w:tcW w:w="4382" w:type="dxa"/>
            <w:tcBorders>
              <w:left w:val="nil"/>
              <w:right w:val="nil"/>
            </w:tcBorders>
            <w:shd w:val="clear" w:color="auto" w:fill="auto"/>
            <w:noWrap/>
            <w:hideMark/>
          </w:tcPr>
          <w:p w:rsidRPr="006A0CBE" w:rsidR="00203E64" w:rsidP="006D34CA" w:rsidRDefault="00233261">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As at 31 March 2021</w:t>
            </w:r>
          </w:p>
        </w:tc>
        <w:tc>
          <w:tcPr>
            <w:tcW w:w="1195" w:type="dxa"/>
            <w:tcBorders>
              <w:top w:val="single" w:color="auto" w:sz="4" w:space="0"/>
              <w:left w:val="nil"/>
              <w:bottom w:val="double" w:color="auto" w:sz="6" w:space="0"/>
              <w:right w:val="nil"/>
            </w:tcBorders>
            <w:shd w:val="clear" w:color="auto" w:fill="auto"/>
            <w:noWrap/>
            <w:vAlign w:val="center"/>
          </w:tcPr>
          <w:p w:rsidRPr="006A0CBE" w:rsidR="00203E64" w:rsidRDefault="00EF0013">
            <w:pPr>
              <w:jc w:val="right"/>
              <w:rPr>
                <w:rFonts w:ascii="Arial" w:hAnsi="Arial" w:cs="Arial"/>
                <w:b/>
                <w:bCs/>
                <w:color w:val="000000"/>
                <w:sz w:val="21"/>
                <w:szCs w:val="21"/>
              </w:rPr>
            </w:pPr>
            <w:r>
              <w:rPr>
                <w:rFonts w:ascii="Arial" w:hAnsi="Arial" w:cs="Arial"/>
                <w:b/>
                <w:bCs/>
                <w:color w:val="000000"/>
                <w:sz w:val="21"/>
                <w:szCs w:val="21"/>
              </w:rPr>
              <w:t>132,196</w:t>
            </w:r>
          </w:p>
        </w:tc>
        <w:tc>
          <w:tcPr>
            <w:tcW w:w="1301" w:type="dxa"/>
            <w:tcBorders>
              <w:top w:val="single" w:color="auto" w:sz="4" w:space="0"/>
              <w:left w:val="nil"/>
              <w:bottom w:val="double" w:color="auto" w:sz="6" w:space="0"/>
              <w:right w:val="nil"/>
            </w:tcBorders>
            <w:shd w:val="clear" w:color="auto" w:fill="auto"/>
            <w:noWrap/>
            <w:vAlign w:val="center"/>
          </w:tcPr>
          <w:p w:rsidRPr="006A0CBE" w:rsidR="00203E64" w:rsidP="005E79A6" w:rsidRDefault="00EF0013">
            <w:pPr>
              <w:jc w:val="right"/>
              <w:rPr>
                <w:rFonts w:ascii="Arial" w:hAnsi="Arial" w:cs="Arial"/>
                <w:b/>
                <w:bCs/>
                <w:color w:val="000000"/>
                <w:sz w:val="21"/>
                <w:szCs w:val="21"/>
              </w:rPr>
            </w:pPr>
            <w:r>
              <w:rPr>
                <w:rFonts w:ascii="Arial" w:hAnsi="Arial" w:cs="Arial"/>
                <w:b/>
                <w:bCs/>
                <w:color w:val="000000"/>
                <w:sz w:val="21"/>
                <w:szCs w:val="21"/>
              </w:rPr>
              <w:t>2,146</w:t>
            </w:r>
          </w:p>
        </w:tc>
        <w:tc>
          <w:tcPr>
            <w:tcW w:w="1582" w:type="dxa"/>
            <w:tcBorders>
              <w:top w:val="single" w:color="auto" w:sz="4" w:space="0"/>
              <w:left w:val="nil"/>
              <w:bottom w:val="double" w:color="auto" w:sz="6" w:space="0"/>
              <w:right w:val="nil"/>
            </w:tcBorders>
            <w:shd w:val="clear" w:color="auto" w:fill="auto"/>
            <w:noWrap/>
            <w:vAlign w:val="center"/>
          </w:tcPr>
          <w:p w:rsidRPr="006A0CBE" w:rsidR="00203E64" w:rsidRDefault="00EF0013">
            <w:pPr>
              <w:jc w:val="right"/>
              <w:rPr>
                <w:rFonts w:ascii="Arial" w:hAnsi="Arial" w:cs="Arial"/>
                <w:b/>
                <w:bCs/>
                <w:color w:val="000000"/>
                <w:sz w:val="21"/>
                <w:szCs w:val="21"/>
              </w:rPr>
            </w:pPr>
            <w:r>
              <w:rPr>
                <w:rFonts w:ascii="Arial" w:hAnsi="Arial" w:cs="Arial"/>
                <w:b/>
                <w:bCs/>
                <w:color w:val="000000"/>
                <w:sz w:val="21"/>
                <w:szCs w:val="21"/>
              </w:rPr>
              <w:t>340</w:t>
            </w:r>
          </w:p>
        </w:tc>
        <w:tc>
          <w:tcPr>
            <w:tcW w:w="1371" w:type="dxa"/>
            <w:tcBorders>
              <w:top w:val="single" w:color="auto" w:sz="4" w:space="0"/>
              <w:left w:val="nil"/>
              <w:bottom w:val="double" w:color="auto" w:sz="6" w:space="0"/>
              <w:right w:val="nil"/>
            </w:tcBorders>
            <w:shd w:val="clear" w:color="auto" w:fill="auto"/>
            <w:noWrap/>
            <w:vAlign w:val="center"/>
          </w:tcPr>
          <w:p w:rsidRPr="006A0CBE" w:rsidR="00203E64" w:rsidRDefault="00EF0013">
            <w:pPr>
              <w:jc w:val="right"/>
              <w:rPr>
                <w:rFonts w:ascii="Arial" w:hAnsi="Arial" w:cs="Arial"/>
                <w:b/>
                <w:bCs/>
                <w:color w:val="000000"/>
                <w:sz w:val="21"/>
                <w:szCs w:val="21"/>
              </w:rPr>
            </w:pPr>
            <w:r>
              <w:rPr>
                <w:rFonts w:ascii="Arial" w:hAnsi="Arial" w:cs="Arial"/>
                <w:b/>
                <w:bCs/>
                <w:color w:val="000000"/>
                <w:sz w:val="21"/>
                <w:szCs w:val="21"/>
              </w:rPr>
              <w:t>1,914</w:t>
            </w:r>
          </w:p>
        </w:tc>
        <w:tc>
          <w:tcPr>
            <w:tcW w:w="1523" w:type="dxa"/>
            <w:tcBorders>
              <w:top w:val="single" w:color="auto" w:sz="4" w:space="0"/>
              <w:left w:val="nil"/>
              <w:bottom w:val="double" w:color="auto" w:sz="6" w:space="0"/>
              <w:right w:val="nil"/>
            </w:tcBorders>
            <w:shd w:val="clear" w:color="auto" w:fill="auto"/>
            <w:noWrap/>
            <w:vAlign w:val="center"/>
          </w:tcPr>
          <w:p w:rsidRPr="006A0CBE" w:rsidR="00203E64" w:rsidRDefault="00EF0013">
            <w:pPr>
              <w:jc w:val="right"/>
              <w:rPr>
                <w:rFonts w:ascii="Arial" w:hAnsi="Arial" w:cs="Arial"/>
                <w:b/>
                <w:bCs/>
                <w:color w:val="000000"/>
                <w:sz w:val="21"/>
                <w:szCs w:val="21"/>
              </w:rPr>
            </w:pPr>
            <w:r>
              <w:rPr>
                <w:rFonts w:ascii="Arial" w:hAnsi="Arial" w:cs="Arial"/>
                <w:b/>
                <w:bCs/>
                <w:color w:val="000000"/>
                <w:sz w:val="21"/>
                <w:szCs w:val="21"/>
              </w:rPr>
              <w:t>2,855</w:t>
            </w:r>
          </w:p>
        </w:tc>
        <w:tc>
          <w:tcPr>
            <w:tcW w:w="1195" w:type="dxa"/>
            <w:tcBorders>
              <w:top w:val="single" w:color="auto" w:sz="4" w:space="0"/>
              <w:left w:val="nil"/>
              <w:bottom w:val="double" w:color="auto" w:sz="6" w:space="0"/>
              <w:right w:val="nil"/>
            </w:tcBorders>
            <w:shd w:val="clear" w:color="auto" w:fill="auto"/>
            <w:noWrap/>
            <w:vAlign w:val="center"/>
          </w:tcPr>
          <w:p w:rsidRPr="006A0CBE" w:rsidR="00203E64" w:rsidRDefault="00203E64">
            <w:pPr>
              <w:jc w:val="right"/>
              <w:rPr>
                <w:rFonts w:ascii="Arial" w:hAnsi="Arial" w:cs="Arial"/>
                <w:b/>
                <w:bCs/>
                <w:color w:val="000000"/>
                <w:sz w:val="21"/>
                <w:szCs w:val="21"/>
              </w:rPr>
            </w:pPr>
            <w:r w:rsidRPr="006A0CBE">
              <w:rPr>
                <w:rFonts w:ascii="Arial" w:hAnsi="Arial" w:cs="Arial"/>
                <w:b/>
                <w:bCs/>
                <w:color w:val="000000"/>
                <w:sz w:val="21"/>
                <w:szCs w:val="21"/>
              </w:rPr>
              <w:t>-</w:t>
            </w:r>
          </w:p>
        </w:tc>
        <w:tc>
          <w:tcPr>
            <w:tcW w:w="1301" w:type="dxa"/>
            <w:tcBorders>
              <w:top w:val="single" w:color="auto" w:sz="4" w:space="0"/>
              <w:left w:val="nil"/>
              <w:bottom w:val="double" w:color="auto" w:sz="6" w:space="0"/>
              <w:right w:val="nil"/>
            </w:tcBorders>
            <w:shd w:val="clear" w:color="auto" w:fill="auto"/>
            <w:noWrap/>
            <w:vAlign w:val="center"/>
          </w:tcPr>
          <w:p w:rsidR="00203E64" w:rsidP="00AE5FB8" w:rsidRDefault="00EF0013">
            <w:pPr>
              <w:jc w:val="right"/>
              <w:rPr>
                <w:rFonts w:ascii="Arial" w:hAnsi="Arial" w:cs="Arial"/>
                <w:b/>
                <w:bCs/>
                <w:color w:val="000000"/>
                <w:sz w:val="21"/>
                <w:szCs w:val="21"/>
              </w:rPr>
            </w:pPr>
            <w:r>
              <w:rPr>
                <w:rFonts w:ascii="Arial" w:hAnsi="Arial" w:cs="Arial"/>
                <w:b/>
                <w:bCs/>
                <w:color w:val="000000"/>
                <w:sz w:val="21"/>
                <w:szCs w:val="21"/>
              </w:rPr>
              <w:t>139,451</w:t>
            </w:r>
          </w:p>
        </w:tc>
      </w:tr>
      <w:tr w:rsidRPr="002818C2" w:rsidR="00203E64" w:rsidTr="00A92BD9">
        <w:trPr>
          <w:trHeight w:val="120"/>
        </w:trPr>
        <w:tc>
          <w:tcPr>
            <w:tcW w:w="4382" w:type="dxa"/>
            <w:tcBorders>
              <w:left w:val="nil"/>
              <w:right w:val="nil"/>
            </w:tcBorders>
            <w:shd w:val="clear" w:color="auto" w:fill="auto"/>
            <w:noWrap/>
            <w:hideMark/>
          </w:tcPr>
          <w:p w:rsidRPr="002818C2" w:rsidR="00203E64" w:rsidP="006D34CA" w:rsidRDefault="00203E64">
            <w:pPr>
              <w:spacing w:after="0" w:line="240" w:lineRule="auto"/>
              <w:rPr>
                <w:rFonts w:ascii="Arial" w:hAnsi="Arial" w:eastAsia="Times New Roman" w:cs="Arial"/>
                <w:b/>
                <w:bCs/>
                <w:color w:val="000000"/>
                <w:sz w:val="21"/>
                <w:szCs w:val="21"/>
                <w:lang w:eastAsia="en-GB"/>
              </w:rPr>
            </w:pPr>
          </w:p>
        </w:tc>
        <w:tc>
          <w:tcPr>
            <w:tcW w:w="1195" w:type="dxa"/>
            <w:tcBorders>
              <w:top w:val="single" w:color="auto" w:sz="4" w:space="0"/>
              <w:left w:val="nil"/>
              <w:right w:val="nil"/>
            </w:tcBorders>
            <w:shd w:val="clear" w:color="auto" w:fill="auto"/>
            <w:noWrap/>
            <w:hideMark/>
          </w:tcPr>
          <w:p w:rsidRPr="002818C2" w:rsidR="00203E64" w:rsidP="006D34CA" w:rsidRDefault="00203E64">
            <w:pPr>
              <w:spacing w:after="0" w:line="240" w:lineRule="auto"/>
              <w:rPr>
                <w:rFonts w:ascii="Arial" w:hAnsi="Arial" w:eastAsia="Times New Roman" w:cs="Arial"/>
                <w:b/>
                <w:bCs/>
                <w:color w:val="000000"/>
                <w:sz w:val="21"/>
                <w:szCs w:val="21"/>
                <w:lang w:eastAsia="en-GB"/>
              </w:rPr>
            </w:pPr>
          </w:p>
        </w:tc>
        <w:tc>
          <w:tcPr>
            <w:tcW w:w="1301" w:type="dxa"/>
            <w:tcBorders>
              <w:top w:val="single" w:color="auto" w:sz="4" w:space="0"/>
              <w:left w:val="nil"/>
              <w:right w:val="nil"/>
            </w:tcBorders>
            <w:shd w:val="clear" w:color="auto" w:fill="auto"/>
            <w:noWrap/>
            <w:hideMark/>
          </w:tcPr>
          <w:p w:rsidRPr="002818C2" w:rsidR="00203E64" w:rsidP="006D34CA" w:rsidRDefault="00203E64">
            <w:pPr>
              <w:spacing w:after="0" w:line="240" w:lineRule="auto"/>
              <w:rPr>
                <w:rFonts w:ascii="Arial" w:hAnsi="Arial" w:eastAsia="Times New Roman" w:cs="Arial"/>
                <w:b/>
                <w:bCs/>
                <w:color w:val="000000"/>
                <w:sz w:val="21"/>
                <w:szCs w:val="21"/>
                <w:lang w:eastAsia="en-GB"/>
              </w:rPr>
            </w:pPr>
          </w:p>
        </w:tc>
        <w:tc>
          <w:tcPr>
            <w:tcW w:w="1582" w:type="dxa"/>
            <w:tcBorders>
              <w:top w:val="single" w:color="auto" w:sz="4" w:space="0"/>
              <w:left w:val="nil"/>
              <w:right w:val="nil"/>
            </w:tcBorders>
            <w:shd w:val="clear" w:color="auto" w:fill="auto"/>
            <w:noWrap/>
            <w:hideMark/>
          </w:tcPr>
          <w:p w:rsidRPr="002818C2" w:rsidR="00203E64" w:rsidP="000C670D" w:rsidRDefault="00203E64">
            <w:pPr>
              <w:spacing w:after="0" w:line="240" w:lineRule="auto"/>
              <w:rPr>
                <w:rFonts w:ascii="Arial" w:hAnsi="Arial" w:eastAsia="Times New Roman" w:cs="Arial"/>
                <w:b/>
                <w:bCs/>
                <w:color w:val="000000"/>
                <w:sz w:val="21"/>
                <w:szCs w:val="21"/>
                <w:lang w:eastAsia="en-GB"/>
              </w:rPr>
            </w:pPr>
          </w:p>
        </w:tc>
        <w:tc>
          <w:tcPr>
            <w:tcW w:w="1371" w:type="dxa"/>
            <w:tcBorders>
              <w:top w:val="single" w:color="auto" w:sz="4" w:space="0"/>
              <w:left w:val="nil"/>
              <w:right w:val="nil"/>
            </w:tcBorders>
            <w:shd w:val="clear" w:color="auto" w:fill="auto"/>
            <w:noWrap/>
            <w:hideMark/>
          </w:tcPr>
          <w:p w:rsidRPr="002818C2" w:rsidR="00203E64" w:rsidP="006D34CA" w:rsidRDefault="00203E64">
            <w:pPr>
              <w:spacing w:after="0" w:line="240" w:lineRule="auto"/>
              <w:rPr>
                <w:rFonts w:ascii="Arial" w:hAnsi="Arial" w:eastAsia="Times New Roman" w:cs="Arial"/>
                <w:b/>
                <w:bCs/>
                <w:color w:val="000000"/>
                <w:sz w:val="21"/>
                <w:szCs w:val="21"/>
                <w:lang w:eastAsia="en-GB"/>
              </w:rPr>
            </w:pPr>
          </w:p>
        </w:tc>
        <w:tc>
          <w:tcPr>
            <w:tcW w:w="1523" w:type="dxa"/>
            <w:tcBorders>
              <w:top w:val="single" w:color="auto" w:sz="4" w:space="0"/>
              <w:left w:val="nil"/>
              <w:right w:val="nil"/>
            </w:tcBorders>
            <w:shd w:val="clear" w:color="auto" w:fill="auto"/>
            <w:noWrap/>
            <w:hideMark/>
          </w:tcPr>
          <w:p w:rsidRPr="002818C2" w:rsidR="00203E64" w:rsidP="006D34CA" w:rsidRDefault="00203E64">
            <w:pPr>
              <w:spacing w:after="0" w:line="240" w:lineRule="auto"/>
              <w:rPr>
                <w:rFonts w:ascii="Arial" w:hAnsi="Arial" w:eastAsia="Times New Roman" w:cs="Arial"/>
                <w:b/>
                <w:bCs/>
                <w:color w:val="000000"/>
                <w:sz w:val="21"/>
                <w:szCs w:val="21"/>
                <w:lang w:eastAsia="en-GB"/>
              </w:rPr>
            </w:pPr>
          </w:p>
        </w:tc>
        <w:tc>
          <w:tcPr>
            <w:tcW w:w="1195" w:type="dxa"/>
            <w:tcBorders>
              <w:top w:val="single" w:color="auto" w:sz="4" w:space="0"/>
              <w:left w:val="nil"/>
              <w:right w:val="nil"/>
            </w:tcBorders>
            <w:shd w:val="clear" w:color="auto" w:fill="auto"/>
            <w:noWrap/>
            <w:hideMark/>
          </w:tcPr>
          <w:p w:rsidRPr="002818C2" w:rsidR="00203E64" w:rsidP="006D34CA" w:rsidRDefault="00203E64">
            <w:pPr>
              <w:spacing w:after="0" w:line="240" w:lineRule="auto"/>
              <w:rPr>
                <w:rFonts w:ascii="Arial" w:hAnsi="Arial" w:eastAsia="Times New Roman" w:cs="Arial"/>
                <w:b/>
                <w:bCs/>
                <w:color w:val="000000"/>
                <w:sz w:val="21"/>
                <w:szCs w:val="21"/>
                <w:lang w:eastAsia="en-GB"/>
              </w:rPr>
            </w:pPr>
          </w:p>
        </w:tc>
        <w:tc>
          <w:tcPr>
            <w:tcW w:w="1301" w:type="dxa"/>
            <w:tcBorders>
              <w:top w:val="single" w:color="auto" w:sz="4" w:space="0"/>
              <w:left w:val="nil"/>
              <w:right w:val="nil"/>
            </w:tcBorders>
            <w:shd w:val="clear" w:color="auto" w:fill="auto"/>
            <w:noWrap/>
            <w:hideMark/>
          </w:tcPr>
          <w:p w:rsidRPr="002818C2" w:rsidR="00203E64" w:rsidP="005F522D" w:rsidRDefault="00203E64">
            <w:pPr>
              <w:spacing w:after="0" w:line="240" w:lineRule="auto"/>
              <w:rPr>
                <w:rFonts w:ascii="Arial" w:hAnsi="Arial" w:eastAsia="Times New Roman" w:cs="Arial"/>
                <w:b/>
                <w:bCs/>
                <w:color w:val="000000"/>
                <w:sz w:val="21"/>
                <w:szCs w:val="21"/>
                <w:lang w:eastAsia="en-GB"/>
              </w:rPr>
            </w:pPr>
          </w:p>
        </w:tc>
      </w:tr>
    </w:tbl>
    <w:p w:rsidR="00F86095" w:rsidP="00B91418" w:rsidRDefault="00F86095">
      <w:pPr>
        <w:rPr>
          <w:rFonts w:ascii="Arial" w:hAnsi="Arial" w:cs="Arial"/>
          <w:b/>
          <w:color w:val="A6A6A6" w:themeColor="background1" w:themeShade="A6"/>
          <w:sz w:val="16"/>
          <w:szCs w:val="16"/>
        </w:rPr>
      </w:pPr>
    </w:p>
    <w:p w:rsidR="006A0CBE" w:rsidP="00B91418" w:rsidRDefault="006A0CBE">
      <w:pPr>
        <w:rPr>
          <w:rFonts w:ascii="Arial" w:hAnsi="Arial" w:cs="Arial"/>
          <w:b/>
          <w:color w:val="A6A6A6" w:themeColor="background1" w:themeShade="A6"/>
          <w:sz w:val="16"/>
          <w:szCs w:val="16"/>
        </w:rPr>
      </w:pPr>
    </w:p>
    <w:p w:rsidR="006A0CBE" w:rsidRDefault="006A0CBE">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tbl>
      <w:tblPr>
        <w:tblW w:w="13850" w:type="dxa"/>
        <w:tblInd w:w="93" w:type="dxa"/>
        <w:tblLook w:val="04A0" w:firstRow="1" w:lastRow="0" w:firstColumn="1" w:lastColumn="0" w:noHBand="0" w:noVBand="1"/>
      </w:tblPr>
      <w:tblGrid>
        <w:gridCol w:w="4382"/>
        <w:gridCol w:w="1195"/>
        <w:gridCol w:w="1301"/>
        <w:gridCol w:w="1582"/>
        <w:gridCol w:w="1371"/>
        <w:gridCol w:w="1523"/>
        <w:gridCol w:w="1195"/>
        <w:gridCol w:w="1301"/>
      </w:tblGrid>
      <w:tr w:rsidRPr="00086FEC" w:rsidR="006A0CBE" w:rsidTr="00C01CE1">
        <w:trPr>
          <w:trHeight w:val="120"/>
        </w:trPr>
        <w:tc>
          <w:tcPr>
            <w:tcW w:w="4382"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195"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301"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582"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371"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523"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195"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301" w:type="dxa"/>
            <w:tcBorders>
              <w:left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r>
      <w:tr w:rsidRPr="00086FEC" w:rsidR="006A0CBE" w:rsidTr="00C01CE1">
        <w:trPr>
          <w:trHeight w:val="818"/>
        </w:trPr>
        <w:tc>
          <w:tcPr>
            <w:tcW w:w="4382" w:type="dxa"/>
            <w:tcBorders>
              <w:top w:val="nil"/>
              <w:left w:val="nil"/>
              <w:bottom w:val="nil"/>
              <w:right w:val="nil"/>
            </w:tcBorders>
            <w:shd w:val="clear" w:color="auto" w:fill="auto"/>
            <w:noWrap/>
            <w:hideMark/>
          </w:tcPr>
          <w:p w:rsidRPr="00086FEC" w:rsidR="006A0CBE" w:rsidP="00C01CE1" w:rsidRDefault="00EF0013">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2021-22</w:t>
            </w:r>
          </w:p>
        </w:tc>
        <w:tc>
          <w:tcPr>
            <w:tcW w:w="1195"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Other Land &amp; Buildings</w:t>
            </w:r>
          </w:p>
        </w:tc>
        <w:tc>
          <w:tcPr>
            <w:tcW w:w="1301"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Vehicles, Plant &amp; Equipment</w:t>
            </w:r>
          </w:p>
        </w:tc>
        <w:tc>
          <w:tcPr>
            <w:tcW w:w="1582"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Infrastructure Assets</w:t>
            </w:r>
          </w:p>
        </w:tc>
        <w:tc>
          <w:tcPr>
            <w:tcW w:w="1371"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Community Assets</w:t>
            </w:r>
          </w:p>
        </w:tc>
        <w:tc>
          <w:tcPr>
            <w:tcW w:w="1523"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Assets Under Construction</w:t>
            </w:r>
          </w:p>
        </w:tc>
        <w:tc>
          <w:tcPr>
            <w:tcW w:w="1195"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Surplus Assets</w:t>
            </w:r>
          </w:p>
        </w:tc>
        <w:tc>
          <w:tcPr>
            <w:tcW w:w="1301"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Total Property Plant and Equipment</w:t>
            </w:r>
          </w:p>
        </w:tc>
      </w:tr>
      <w:tr w:rsidRPr="00086FEC" w:rsidR="006A0CBE" w:rsidTr="00C01CE1">
        <w:trPr>
          <w:trHeight w:val="265"/>
        </w:trPr>
        <w:tc>
          <w:tcPr>
            <w:tcW w:w="4382" w:type="dxa"/>
            <w:tcBorders>
              <w:top w:val="nil"/>
              <w:left w:val="nil"/>
              <w:bottom w:val="nil"/>
              <w:right w:val="nil"/>
            </w:tcBorders>
            <w:shd w:val="clear" w:color="auto" w:fill="auto"/>
            <w:noWrap/>
            <w:hideMark/>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 </w:t>
            </w:r>
          </w:p>
        </w:tc>
        <w:tc>
          <w:tcPr>
            <w:tcW w:w="1195"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582"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371"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523"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195"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vAlign w:val="bottom"/>
            <w:hideMark/>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r>
      <w:tr w:rsidRPr="00086FEC" w:rsidR="006A0CBE" w:rsidTr="00C01CE1">
        <w:trPr>
          <w:trHeight w:val="265"/>
        </w:trPr>
        <w:tc>
          <w:tcPr>
            <w:tcW w:w="4382"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Cost or Valuation</w:t>
            </w:r>
          </w:p>
        </w:tc>
        <w:tc>
          <w:tcPr>
            <w:tcW w:w="1195" w:type="dxa"/>
            <w:tcBorders>
              <w:top w:val="nil"/>
              <w:left w:val="nil"/>
              <w:bottom w:val="nil"/>
              <w:right w:val="nil"/>
            </w:tcBorders>
            <w:shd w:val="clear" w:color="auto" w:fill="auto"/>
            <w:hideMark/>
          </w:tcPr>
          <w:p w:rsidRPr="00086FEC" w:rsidR="006A0CBE" w:rsidP="003A1667" w:rsidRDefault="006A0CBE">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hideMark/>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hideMark/>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hideMark/>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 </w:t>
            </w:r>
          </w:p>
        </w:tc>
      </w:tr>
      <w:tr w:rsidRPr="00086FEC" w:rsidR="006A0CBE" w:rsidTr="00C01CE1">
        <w:trPr>
          <w:trHeight w:val="265"/>
        </w:trPr>
        <w:tc>
          <w:tcPr>
            <w:tcW w:w="4382" w:type="dxa"/>
            <w:tcBorders>
              <w:top w:val="nil"/>
              <w:left w:val="nil"/>
              <w:bottom w:val="nil"/>
              <w:right w:val="nil"/>
            </w:tcBorders>
            <w:shd w:val="clear" w:color="auto" w:fill="auto"/>
            <w:hideMark/>
          </w:tcPr>
          <w:p w:rsidRPr="00086FEC" w:rsidR="006A0CBE" w:rsidP="006A0CBE" w:rsidRDefault="00EF0013">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At 1 April 2021</w:t>
            </w:r>
          </w:p>
        </w:tc>
        <w:tc>
          <w:tcPr>
            <w:tcW w:w="1195" w:type="dxa"/>
            <w:tcBorders>
              <w:top w:val="nil"/>
              <w:left w:val="nil"/>
              <w:bottom w:val="nil"/>
              <w:right w:val="nil"/>
            </w:tcBorders>
            <w:shd w:val="clear" w:color="auto" w:fill="auto"/>
          </w:tcPr>
          <w:p w:rsidRPr="00086FEC" w:rsidR="006A0CBE" w:rsidP="00C01CE1" w:rsidRDefault="003A166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132,566</w:t>
            </w:r>
          </w:p>
        </w:tc>
        <w:tc>
          <w:tcPr>
            <w:tcW w:w="1301" w:type="dxa"/>
            <w:tcBorders>
              <w:top w:val="nil"/>
              <w:left w:val="nil"/>
              <w:bottom w:val="nil"/>
              <w:right w:val="nil"/>
            </w:tcBorders>
            <w:shd w:val="clear" w:color="auto" w:fill="auto"/>
          </w:tcPr>
          <w:p w:rsidRPr="00086FEC" w:rsidR="006A0CBE" w:rsidP="00C01CE1" w:rsidRDefault="003A166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6,165</w:t>
            </w:r>
          </w:p>
        </w:tc>
        <w:tc>
          <w:tcPr>
            <w:tcW w:w="1582" w:type="dxa"/>
            <w:tcBorders>
              <w:top w:val="nil"/>
              <w:left w:val="nil"/>
              <w:bottom w:val="nil"/>
              <w:right w:val="nil"/>
            </w:tcBorders>
            <w:shd w:val="clear" w:color="auto" w:fill="auto"/>
          </w:tcPr>
          <w:p w:rsidRPr="00086FEC" w:rsidR="006A0CBE" w:rsidP="00C01CE1" w:rsidRDefault="003A166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524</w:t>
            </w:r>
          </w:p>
        </w:tc>
        <w:tc>
          <w:tcPr>
            <w:tcW w:w="1371" w:type="dxa"/>
            <w:tcBorders>
              <w:top w:val="nil"/>
              <w:left w:val="nil"/>
              <w:bottom w:val="nil"/>
              <w:right w:val="nil"/>
            </w:tcBorders>
            <w:shd w:val="clear" w:color="auto" w:fill="auto"/>
          </w:tcPr>
          <w:p w:rsidRPr="00086FEC" w:rsidR="006A0CBE" w:rsidP="00C01CE1" w:rsidRDefault="003A166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2,251</w:t>
            </w:r>
          </w:p>
        </w:tc>
        <w:tc>
          <w:tcPr>
            <w:tcW w:w="1523" w:type="dxa"/>
            <w:tcBorders>
              <w:top w:val="nil"/>
              <w:left w:val="nil"/>
              <w:bottom w:val="nil"/>
              <w:right w:val="nil"/>
            </w:tcBorders>
            <w:shd w:val="clear" w:color="auto" w:fill="auto"/>
          </w:tcPr>
          <w:p w:rsidRPr="00086FEC" w:rsidR="006A0CBE" w:rsidP="00C01CE1" w:rsidRDefault="003A166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2,855</w:t>
            </w:r>
          </w:p>
        </w:tc>
        <w:tc>
          <w:tcPr>
            <w:tcW w:w="1195" w:type="dxa"/>
            <w:tcBorders>
              <w:top w:val="nil"/>
              <w:left w:val="nil"/>
              <w:bottom w:val="nil"/>
              <w:right w:val="nil"/>
            </w:tcBorders>
            <w:shd w:val="clear" w:color="auto" w:fill="auto"/>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w:t>
            </w:r>
          </w:p>
        </w:tc>
        <w:tc>
          <w:tcPr>
            <w:tcW w:w="1301" w:type="dxa"/>
            <w:tcBorders>
              <w:top w:val="nil"/>
              <w:left w:val="nil"/>
              <w:bottom w:val="nil"/>
              <w:right w:val="nil"/>
            </w:tcBorders>
            <w:shd w:val="clear" w:color="auto" w:fill="auto"/>
            <w:noWrap/>
          </w:tcPr>
          <w:p w:rsidRPr="00086FEC" w:rsidR="006A0CBE" w:rsidP="00C01CE1" w:rsidRDefault="003A166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144,361</w:t>
            </w:r>
          </w:p>
        </w:tc>
      </w:tr>
      <w:tr w:rsidRPr="00086FEC" w:rsidR="006A0CBE" w:rsidTr="00C01CE1">
        <w:trPr>
          <w:trHeight w:val="410"/>
        </w:trPr>
        <w:tc>
          <w:tcPr>
            <w:tcW w:w="4382"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sz w:val="21"/>
                <w:szCs w:val="21"/>
                <w:lang w:eastAsia="en-GB"/>
              </w:rPr>
            </w:pPr>
            <w:r w:rsidRPr="00086FEC">
              <w:rPr>
                <w:rFonts w:ascii="Arial" w:hAnsi="Arial" w:eastAsia="Times New Roman" w:cs="Arial"/>
                <w:sz w:val="21"/>
                <w:szCs w:val="21"/>
                <w:lang w:eastAsia="en-GB"/>
              </w:rPr>
              <w:t>Additions</w:t>
            </w:r>
          </w:p>
        </w:tc>
        <w:tc>
          <w:tcPr>
            <w:tcW w:w="1195" w:type="dxa"/>
            <w:tcBorders>
              <w:top w:val="nil"/>
              <w:left w:val="nil"/>
              <w:bottom w:val="nil"/>
              <w:right w:val="nil"/>
            </w:tcBorders>
            <w:shd w:val="clear" w:color="auto" w:fill="auto"/>
            <w:noWrap/>
            <w:vAlign w:val="center"/>
          </w:tcPr>
          <w:p w:rsidRPr="00086FEC" w:rsidR="006A0CBE" w:rsidP="000B55B4" w:rsidRDefault="000B55B4">
            <w:pPr>
              <w:jc w:val="right"/>
              <w:rPr>
                <w:rFonts w:ascii="Arial" w:hAnsi="Arial" w:cs="Arial"/>
                <w:color w:val="000000"/>
                <w:sz w:val="21"/>
                <w:szCs w:val="21"/>
              </w:rPr>
            </w:pPr>
            <w:r>
              <w:rPr>
                <w:rFonts w:ascii="Arial" w:hAnsi="Arial" w:cs="Arial"/>
                <w:color w:val="000000"/>
                <w:sz w:val="21"/>
                <w:szCs w:val="21"/>
              </w:rPr>
              <w:t>288</w:t>
            </w:r>
          </w:p>
        </w:tc>
        <w:tc>
          <w:tcPr>
            <w:tcW w:w="1301" w:type="dxa"/>
            <w:tcBorders>
              <w:top w:val="nil"/>
              <w:left w:val="nil"/>
              <w:bottom w:val="nil"/>
              <w:right w:val="nil"/>
            </w:tcBorders>
            <w:shd w:val="clear" w:color="auto" w:fill="auto"/>
            <w:noWrap/>
            <w:vAlign w:val="center"/>
          </w:tcPr>
          <w:p w:rsidRPr="00086FEC" w:rsidR="006A0CBE" w:rsidP="00C01CE1" w:rsidRDefault="000B55B4">
            <w:pPr>
              <w:jc w:val="right"/>
              <w:rPr>
                <w:rFonts w:ascii="Arial" w:hAnsi="Arial" w:cs="Arial"/>
                <w:color w:val="000000"/>
                <w:sz w:val="21"/>
                <w:szCs w:val="21"/>
              </w:rPr>
            </w:pPr>
            <w:r>
              <w:rPr>
                <w:rFonts w:ascii="Arial" w:hAnsi="Arial" w:cs="Arial"/>
                <w:color w:val="000000"/>
                <w:sz w:val="21"/>
                <w:szCs w:val="21"/>
              </w:rPr>
              <w:t>956</w:t>
            </w:r>
          </w:p>
        </w:tc>
        <w:tc>
          <w:tcPr>
            <w:tcW w:w="1582"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0B55B4">
            <w:pPr>
              <w:jc w:val="right"/>
              <w:rPr>
                <w:rFonts w:ascii="Arial" w:hAnsi="Arial" w:cs="Arial"/>
                <w:color w:val="000000"/>
                <w:sz w:val="21"/>
                <w:szCs w:val="21"/>
              </w:rPr>
            </w:pPr>
            <w:r>
              <w:rPr>
                <w:rFonts w:ascii="Arial" w:hAnsi="Arial" w:cs="Arial"/>
                <w:color w:val="000000"/>
                <w:sz w:val="21"/>
                <w:szCs w:val="21"/>
              </w:rPr>
              <w:t>13,487</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0B55B4">
            <w:pPr>
              <w:jc w:val="right"/>
              <w:rPr>
                <w:rFonts w:ascii="Arial" w:hAnsi="Arial" w:cs="Arial"/>
                <w:b/>
                <w:bCs/>
                <w:color w:val="000000"/>
                <w:sz w:val="21"/>
                <w:szCs w:val="21"/>
              </w:rPr>
            </w:pPr>
            <w:r>
              <w:rPr>
                <w:rFonts w:ascii="Arial" w:hAnsi="Arial" w:cs="Arial"/>
                <w:b/>
                <w:bCs/>
                <w:color w:val="000000"/>
                <w:sz w:val="21"/>
                <w:szCs w:val="21"/>
              </w:rPr>
              <w:t>14,731</w:t>
            </w:r>
          </w:p>
        </w:tc>
      </w:tr>
      <w:tr w:rsidRPr="00086FEC" w:rsidR="006A0CBE" w:rsidTr="00C01CE1">
        <w:trPr>
          <w:trHeight w:val="505"/>
        </w:trPr>
        <w:tc>
          <w:tcPr>
            <w:tcW w:w="4382" w:type="dxa"/>
            <w:tcBorders>
              <w:top w:val="nil"/>
              <w:left w:val="nil"/>
              <w:bottom w:val="nil"/>
              <w:right w:val="nil"/>
            </w:tcBorders>
            <w:shd w:val="clear" w:color="auto" w:fill="auto"/>
          </w:tcPr>
          <w:p w:rsidRPr="00086FEC" w:rsidR="006A0CBE" w:rsidP="00C01CE1" w:rsidRDefault="006A0CBE">
            <w:pPr>
              <w:spacing w:after="0" w:line="240" w:lineRule="auto"/>
              <w:rPr>
                <w:rFonts w:ascii="Arial" w:hAnsi="Arial" w:eastAsia="Times New Roman" w:cs="Arial"/>
                <w:color w:val="000000"/>
                <w:sz w:val="21"/>
                <w:szCs w:val="21"/>
                <w:lang w:eastAsia="en-GB"/>
              </w:rPr>
            </w:pPr>
            <w:r w:rsidRPr="00086FEC">
              <w:rPr>
                <w:rFonts w:ascii="Arial" w:hAnsi="Arial" w:eastAsia="Times New Roman" w:cs="Arial"/>
                <w:color w:val="000000"/>
                <w:sz w:val="21"/>
                <w:szCs w:val="21"/>
                <w:lang w:eastAsia="en-GB"/>
              </w:rPr>
              <w:t>Revaluation increases / (decreases) recognised in the Revaluation Reserve</w:t>
            </w:r>
          </w:p>
        </w:tc>
        <w:tc>
          <w:tcPr>
            <w:tcW w:w="1195" w:type="dxa"/>
            <w:tcBorders>
              <w:top w:val="nil"/>
              <w:left w:val="nil"/>
              <w:bottom w:val="nil"/>
              <w:right w:val="nil"/>
            </w:tcBorders>
            <w:shd w:val="clear" w:color="auto" w:fill="auto"/>
            <w:noWrap/>
            <w:vAlign w:val="center"/>
          </w:tcPr>
          <w:p w:rsidRPr="00086FEC" w:rsidR="006A0CBE" w:rsidP="00C01CE1" w:rsidRDefault="000B55B4">
            <w:pPr>
              <w:jc w:val="right"/>
              <w:rPr>
                <w:rFonts w:ascii="Arial" w:hAnsi="Arial" w:cs="Arial"/>
                <w:color w:val="000000"/>
                <w:sz w:val="21"/>
                <w:szCs w:val="21"/>
              </w:rPr>
            </w:pPr>
            <w:r>
              <w:rPr>
                <w:rFonts w:ascii="Arial" w:hAnsi="Arial" w:cs="Arial"/>
                <w:color w:val="000000"/>
                <w:sz w:val="21"/>
                <w:szCs w:val="21"/>
              </w:rPr>
              <w:t>7,451</w:t>
            </w:r>
          </w:p>
        </w:tc>
        <w:tc>
          <w:tcPr>
            <w:tcW w:w="1301"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0B55B4">
            <w:pPr>
              <w:jc w:val="right"/>
              <w:rPr>
                <w:rFonts w:ascii="Arial" w:hAnsi="Arial" w:cs="Arial"/>
                <w:b/>
                <w:bCs/>
                <w:color w:val="000000"/>
                <w:sz w:val="21"/>
                <w:szCs w:val="21"/>
              </w:rPr>
            </w:pPr>
            <w:r>
              <w:rPr>
                <w:rFonts w:ascii="Arial" w:hAnsi="Arial" w:cs="Arial"/>
                <w:b/>
                <w:bCs/>
                <w:color w:val="000000"/>
                <w:sz w:val="21"/>
                <w:szCs w:val="21"/>
              </w:rPr>
              <w:t>7,451</w:t>
            </w:r>
          </w:p>
        </w:tc>
      </w:tr>
      <w:tr w:rsidRPr="00086FEC" w:rsidR="006A0CBE" w:rsidTr="00C01CE1">
        <w:trPr>
          <w:trHeight w:val="505"/>
        </w:trPr>
        <w:tc>
          <w:tcPr>
            <w:tcW w:w="4382"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color w:val="000000"/>
                <w:sz w:val="21"/>
                <w:szCs w:val="21"/>
                <w:lang w:eastAsia="en-GB"/>
              </w:rPr>
            </w:pPr>
            <w:r w:rsidRPr="00086FEC">
              <w:rPr>
                <w:rFonts w:ascii="Arial" w:hAnsi="Arial" w:eastAsia="Times New Roman" w:cs="Arial"/>
                <w:color w:val="000000"/>
                <w:sz w:val="21"/>
                <w:szCs w:val="21"/>
                <w:lang w:eastAsia="en-GB"/>
              </w:rPr>
              <w:t>Revaluation increases / (decreases) recognised in the Surplus / Deficit on the Provision of Services</w:t>
            </w:r>
          </w:p>
        </w:tc>
        <w:tc>
          <w:tcPr>
            <w:tcW w:w="1195" w:type="dxa"/>
            <w:tcBorders>
              <w:top w:val="nil"/>
              <w:left w:val="nil"/>
              <w:bottom w:val="nil"/>
              <w:right w:val="nil"/>
            </w:tcBorders>
            <w:shd w:val="clear" w:color="auto" w:fill="auto"/>
            <w:noWrap/>
            <w:vAlign w:val="center"/>
          </w:tcPr>
          <w:p w:rsidRPr="00086FEC" w:rsidR="006A0CBE" w:rsidP="00C01CE1" w:rsidRDefault="00455510">
            <w:pPr>
              <w:jc w:val="right"/>
              <w:rPr>
                <w:rFonts w:ascii="Arial" w:hAnsi="Arial" w:cs="Arial"/>
                <w:color w:val="000000"/>
                <w:sz w:val="21"/>
                <w:szCs w:val="21"/>
              </w:rPr>
            </w:pPr>
            <w:r>
              <w:rPr>
                <w:rFonts w:ascii="Arial" w:hAnsi="Arial" w:cs="Arial"/>
                <w:color w:val="000000"/>
                <w:sz w:val="21"/>
                <w:szCs w:val="21"/>
              </w:rPr>
              <w:t>2,838</w:t>
            </w:r>
          </w:p>
        </w:tc>
        <w:tc>
          <w:tcPr>
            <w:tcW w:w="130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455510">
            <w:pPr>
              <w:jc w:val="right"/>
              <w:rPr>
                <w:rFonts w:ascii="Arial" w:hAnsi="Arial" w:cs="Arial"/>
                <w:b/>
                <w:bCs/>
                <w:color w:val="000000"/>
                <w:sz w:val="21"/>
                <w:szCs w:val="21"/>
              </w:rPr>
            </w:pPr>
            <w:r>
              <w:rPr>
                <w:rFonts w:ascii="Arial" w:hAnsi="Arial" w:cs="Arial"/>
                <w:b/>
                <w:bCs/>
                <w:color w:val="000000"/>
                <w:sz w:val="21"/>
                <w:szCs w:val="21"/>
              </w:rPr>
              <w:t>2,838</w:t>
            </w:r>
          </w:p>
        </w:tc>
      </w:tr>
      <w:tr w:rsidRPr="00086FEC" w:rsidR="006A0CBE" w:rsidTr="00C01CE1">
        <w:trPr>
          <w:trHeight w:val="264"/>
        </w:trPr>
        <w:tc>
          <w:tcPr>
            <w:tcW w:w="4382" w:type="dxa"/>
            <w:tcBorders>
              <w:top w:val="nil"/>
              <w:left w:val="nil"/>
              <w:bottom w:val="nil"/>
              <w:right w:val="nil"/>
            </w:tcBorders>
            <w:shd w:val="clear" w:color="auto" w:fill="auto"/>
          </w:tcPr>
          <w:p w:rsidRPr="00086FEC" w:rsidR="006A0CBE" w:rsidP="00C01CE1" w:rsidRDefault="006A0CBE">
            <w:pPr>
              <w:spacing w:after="0" w:line="240" w:lineRule="auto"/>
              <w:rPr>
                <w:rFonts w:ascii="Arial" w:hAnsi="Arial" w:eastAsia="Times New Roman" w:cs="Arial"/>
                <w:color w:val="000000"/>
                <w:sz w:val="21"/>
                <w:szCs w:val="21"/>
                <w:lang w:eastAsia="en-GB"/>
              </w:rPr>
            </w:pPr>
            <w:r w:rsidRPr="00086FEC">
              <w:rPr>
                <w:rFonts w:ascii="Arial" w:hAnsi="Arial" w:eastAsia="Times New Roman" w:cs="Arial"/>
                <w:color w:val="000000"/>
                <w:sz w:val="21"/>
                <w:szCs w:val="21"/>
                <w:lang w:eastAsia="en-GB"/>
              </w:rPr>
              <w:t>Disposals</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p>
        </w:tc>
        <w:tc>
          <w:tcPr>
            <w:tcW w:w="1301" w:type="dxa"/>
            <w:tcBorders>
              <w:top w:val="nil"/>
              <w:left w:val="nil"/>
              <w:bottom w:val="nil"/>
              <w:right w:val="nil"/>
            </w:tcBorders>
            <w:shd w:val="clear" w:color="auto" w:fill="auto"/>
            <w:noWrap/>
            <w:vAlign w:val="center"/>
          </w:tcPr>
          <w:p w:rsidRPr="00086FEC" w:rsidR="006A0CBE" w:rsidP="000A73C8" w:rsidRDefault="000A73C8">
            <w:pPr>
              <w:jc w:val="right"/>
              <w:rPr>
                <w:rFonts w:ascii="Arial" w:hAnsi="Arial" w:cs="Arial"/>
                <w:color w:val="000000"/>
                <w:sz w:val="21"/>
                <w:szCs w:val="21"/>
              </w:rPr>
            </w:pPr>
            <w:r>
              <w:rPr>
                <w:rFonts w:ascii="Arial" w:hAnsi="Arial" w:cs="Arial"/>
                <w:color w:val="000000"/>
                <w:sz w:val="21"/>
                <w:szCs w:val="21"/>
              </w:rPr>
              <w:t>(415)</w:t>
            </w:r>
          </w:p>
        </w:tc>
        <w:tc>
          <w:tcPr>
            <w:tcW w:w="1582"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0C0A30" w:rsidRDefault="00455510">
            <w:pPr>
              <w:jc w:val="right"/>
              <w:rPr>
                <w:rFonts w:ascii="Arial" w:hAnsi="Arial" w:cs="Arial"/>
                <w:color w:val="000000"/>
                <w:sz w:val="21"/>
                <w:szCs w:val="21"/>
              </w:rPr>
            </w:pPr>
            <w:r>
              <w:rPr>
                <w:rFonts w:ascii="Arial" w:hAnsi="Arial" w:cs="Arial"/>
                <w:color w:val="000000"/>
                <w:sz w:val="21"/>
                <w:szCs w:val="21"/>
              </w:rPr>
              <w:t>(</w:t>
            </w:r>
            <w:r w:rsidR="000C0A30">
              <w:rPr>
                <w:rFonts w:ascii="Arial" w:hAnsi="Arial" w:cs="Arial"/>
                <w:color w:val="000000"/>
                <w:sz w:val="21"/>
                <w:szCs w:val="21"/>
              </w:rPr>
              <w:t>8</w:t>
            </w: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0A73C8" w:rsidRDefault="00455510">
            <w:pPr>
              <w:jc w:val="right"/>
              <w:rPr>
                <w:rFonts w:ascii="Arial" w:hAnsi="Arial" w:cs="Arial"/>
                <w:b/>
                <w:bCs/>
                <w:color w:val="000000"/>
                <w:sz w:val="21"/>
                <w:szCs w:val="21"/>
              </w:rPr>
            </w:pPr>
            <w:r>
              <w:rPr>
                <w:rFonts w:ascii="Arial" w:hAnsi="Arial" w:cs="Arial"/>
                <w:b/>
                <w:bCs/>
                <w:color w:val="000000"/>
                <w:sz w:val="21"/>
                <w:szCs w:val="21"/>
              </w:rPr>
              <w:t>(</w:t>
            </w:r>
            <w:r w:rsidR="000A73C8">
              <w:rPr>
                <w:rFonts w:ascii="Arial" w:hAnsi="Arial" w:cs="Arial"/>
                <w:b/>
                <w:bCs/>
                <w:color w:val="000000"/>
                <w:sz w:val="21"/>
                <w:szCs w:val="21"/>
              </w:rPr>
              <w:t>423</w:t>
            </w:r>
            <w:r>
              <w:rPr>
                <w:rFonts w:ascii="Arial" w:hAnsi="Arial" w:cs="Arial"/>
                <w:b/>
                <w:bCs/>
                <w:color w:val="000000"/>
                <w:sz w:val="21"/>
                <w:szCs w:val="21"/>
              </w:rPr>
              <w:t>)</w:t>
            </w:r>
          </w:p>
        </w:tc>
      </w:tr>
      <w:tr w:rsidRPr="00086FEC" w:rsidR="006A0CBE" w:rsidTr="00C01CE1">
        <w:trPr>
          <w:trHeight w:val="626"/>
        </w:trPr>
        <w:tc>
          <w:tcPr>
            <w:tcW w:w="4382" w:type="dxa"/>
            <w:tcBorders>
              <w:top w:val="nil"/>
              <w:left w:val="nil"/>
              <w:bottom w:val="nil"/>
              <w:right w:val="nil"/>
            </w:tcBorders>
            <w:shd w:val="clear" w:color="auto" w:fill="auto"/>
            <w:vAlign w:val="center"/>
          </w:tcPr>
          <w:p w:rsidRPr="00086FEC" w:rsidR="006A0CBE" w:rsidP="00C01CE1" w:rsidRDefault="006A0CBE">
            <w:pPr>
              <w:rPr>
                <w:rFonts w:ascii="Arial" w:hAnsi="Arial" w:cs="Arial"/>
                <w:color w:val="000000"/>
                <w:sz w:val="21"/>
                <w:szCs w:val="21"/>
              </w:rPr>
            </w:pPr>
            <w:r w:rsidRPr="00086FEC">
              <w:rPr>
                <w:rFonts w:ascii="Arial" w:hAnsi="Arial" w:cs="Arial"/>
                <w:color w:val="000000"/>
                <w:sz w:val="21"/>
                <w:szCs w:val="21"/>
              </w:rPr>
              <w:t>Assets reclassified (to) / from Investment Property</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p>
        </w:tc>
        <w:tc>
          <w:tcPr>
            <w:tcW w:w="130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b/>
                <w:bCs/>
                <w:color w:val="000000"/>
                <w:sz w:val="21"/>
                <w:szCs w:val="21"/>
              </w:rPr>
            </w:pPr>
          </w:p>
        </w:tc>
      </w:tr>
      <w:tr w:rsidRPr="00086FEC" w:rsidR="006A0CBE" w:rsidTr="00C01CE1">
        <w:trPr>
          <w:trHeight w:val="265"/>
        </w:trPr>
        <w:tc>
          <w:tcPr>
            <w:tcW w:w="4382" w:type="dxa"/>
            <w:tcBorders>
              <w:top w:val="nil"/>
              <w:left w:val="nil"/>
              <w:bottom w:val="nil"/>
              <w:right w:val="nil"/>
            </w:tcBorders>
            <w:shd w:val="clear" w:color="auto" w:fill="auto"/>
            <w:vAlign w:val="center"/>
          </w:tcPr>
          <w:p w:rsidRPr="00086FEC" w:rsidR="006A0CBE" w:rsidP="00C01CE1" w:rsidRDefault="006A0CBE">
            <w:pPr>
              <w:rPr>
                <w:rFonts w:ascii="Arial" w:hAnsi="Arial" w:cs="Arial"/>
                <w:color w:val="000000"/>
                <w:sz w:val="21"/>
                <w:szCs w:val="21"/>
              </w:rPr>
            </w:pPr>
            <w:r w:rsidRPr="00086FEC">
              <w:rPr>
                <w:rFonts w:ascii="Arial" w:hAnsi="Arial" w:cs="Arial"/>
                <w:color w:val="000000"/>
                <w:sz w:val="21"/>
                <w:szCs w:val="21"/>
              </w:rPr>
              <w:t>Other movements</w:t>
            </w:r>
          </w:p>
        </w:tc>
        <w:tc>
          <w:tcPr>
            <w:tcW w:w="1195" w:type="dxa"/>
            <w:tcBorders>
              <w:top w:val="nil"/>
              <w:left w:val="nil"/>
              <w:bottom w:val="nil"/>
              <w:right w:val="nil"/>
            </w:tcBorders>
            <w:shd w:val="clear" w:color="auto" w:fill="auto"/>
            <w:noWrap/>
            <w:vAlign w:val="center"/>
          </w:tcPr>
          <w:p w:rsidRPr="00086FEC" w:rsidR="006A0CBE" w:rsidP="00C01CE1" w:rsidRDefault="00455510">
            <w:pPr>
              <w:jc w:val="right"/>
              <w:rPr>
                <w:rFonts w:ascii="Arial" w:hAnsi="Arial" w:cs="Arial"/>
                <w:color w:val="000000"/>
                <w:sz w:val="21"/>
                <w:szCs w:val="21"/>
              </w:rPr>
            </w:pPr>
            <w:r>
              <w:rPr>
                <w:rFonts w:ascii="Arial" w:hAnsi="Arial" w:cs="Arial"/>
                <w:color w:val="000000"/>
                <w:sz w:val="21"/>
                <w:szCs w:val="21"/>
              </w:rPr>
              <w:t>1,099</w:t>
            </w:r>
          </w:p>
        </w:tc>
        <w:tc>
          <w:tcPr>
            <w:tcW w:w="1301"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455510">
            <w:pPr>
              <w:jc w:val="right"/>
              <w:rPr>
                <w:rFonts w:ascii="Arial" w:hAnsi="Arial" w:cs="Arial"/>
                <w:color w:val="000000"/>
                <w:sz w:val="21"/>
                <w:szCs w:val="21"/>
              </w:rPr>
            </w:pPr>
            <w:r>
              <w:rPr>
                <w:rFonts w:ascii="Arial" w:hAnsi="Arial" w:cs="Arial"/>
                <w:color w:val="000000"/>
                <w:sz w:val="21"/>
                <w:szCs w:val="21"/>
              </w:rPr>
              <w:t>(1,099)</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b/>
                <w:bCs/>
                <w:color w:val="000000"/>
                <w:sz w:val="21"/>
                <w:szCs w:val="21"/>
              </w:rPr>
            </w:pPr>
            <w:r>
              <w:rPr>
                <w:rFonts w:ascii="Arial" w:hAnsi="Arial" w:cs="Arial"/>
                <w:b/>
                <w:bCs/>
                <w:color w:val="000000"/>
                <w:sz w:val="21"/>
                <w:szCs w:val="21"/>
              </w:rPr>
              <w:t>-</w:t>
            </w:r>
          </w:p>
        </w:tc>
      </w:tr>
      <w:tr w:rsidRPr="00086FEC" w:rsidR="006A0CBE" w:rsidTr="00C01CE1">
        <w:trPr>
          <w:trHeight w:val="289"/>
        </w:trPr>
        <w:tc>
          <w:tcPr>
            <w:tcW w:w="4382" w:type="dxa"/>
            <w:tcBorders>
              <w:top w:val="nil"/>
              <w:left w:val="nil"/>
              <w:bottom w:val="nil"/>
              <w:right w:val="nil"/>
            </w:tcBorders>
            <w:shd w:val="clear" w:color="auto" w:fill="auto"/>
            <w:vAlign w:val="center"/>
            <w:hideMark/>
          </w:tcPr>
          <w:p w:rsidRPr="00086FEC" w:rsidR="006A0CBE" w:rsidP="00C01CE1" w:rsidRDefault="006A0CBE">
            <w:pPr>
              <w:rPr>
                <w:rFonts w:ascii="Arial" w:hAnsi="Arial" w:cs="Arial"/>
                <w:color w:val="000000"/>
                <w:sz w:val="21"/>
                <w:szCs w:val="21"/>
              </w:rPr>
            </w:pPr>
            <w:r w:rsidRPr="00086FEC">
              <w:rPr>
                <w:rFonts w:ascii="Arial" w:hAnsi="Arial" w:cs="Arial"/>
                <w:color w:val="000000"/>
                <w:sz w:val="21"/>
                <w:szCs w:val="21"/>
              </w:rPr>
              <w:t>Accumulated depreciation and impairment written to Cost or Valuation</w:t>
            </w:r>
          </w:p>
        </w:tc>
        <w:tc>
          <w:tcPr>
            <w:tcW w:w="1195" w:type="dxa"/>
            <w:tcBorders>
              <w:top w:val="nil"/>
              <w:left w:val="nil"/>
              <w:bottom w:val="nil"/>
              <w:right w:val="nil"/>
            </w:tcBorders>
            <w:shd w:val="clear" w:color="auto" w:fill="auto"/>
            <w:noWrap/>
            <w:vAlign w:val="center"/>
          </w:tcPr>
          <w:p w:rsidRPr="00086FEC" w:rsidR="006A0CBE" w:rsidP="00C01CE1" w:rsidRDefault="00455510">
            <w:pPr>
              <w:jc w:val="right"/>
              <w:rPr>
                <w:rFonts w:ascii="Arial" w:hAnsi="Arial" w:cs="Arial"/>
                <w:color w:val="000000"/>
                <w:sz w:val="21"/>
                <w:szCs w:val="21"/>
              </w:rPr>
            </w:pPr>
            <w:r>
              <w:rPr>
                <w:rFonts w:ascii="Arial" w:hAnsi="Arial" w:cs="Arial"/>
                <w:color w:val="000000"/>
                <w:sz w:val="21"/>
                <w:szCs w:val="21"/>
              </w:rPr>
              <w:t>(1,519)</w:t>
            </w:r>
          </w:p>
        </w:tc>
        <w:tc>
          <w:tcPr>
            <w:tcW w:w="130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455510">
            <w:pPr>
              <w:jc w:val="right"/>
              <w:rPr>
                <w:rFonts w:ascii="Arial" w:hAnsi="Arial" w:cs="Arial"/>
                <w:b/>
                <w:bCs/>
                <w:color w:val="000000"/>
                <w:sz w:val="21"/>
                <w:szCs w:val="21"/>
              </w:rPr>
            </w:pPr>
            <w:r>
              <w:rPr>
                <w:rFonts w:ascii="Arial" w:hAnsi="Arial" w:cs="Arial"/>
                <w:b/>
                <w:bCs/>
                <w:color w:val="000000"/>
                <w:sz w:val="21"/>
                <w:szCs w:val="21"/>
              </w:rPr>
              <w:t>(1,519)</w:t>
            </w:r>
          </w:p>
        </w:tc>
      </w:tr>
      <w:tr w:rsidRPr="00C76CFE" w:rsidR="006A0CBE" w:rsidTr="00C01CE1">
        <w:trPr>
          <w:trHeight w:val="265"/>
        </w:trPr>
        <w:tc>
          <w:tcPr>
            <w:tcW w:w="4382" w:type="dxa"/>
            <w:tcBorders>
              <w:left w:val="nil"/>
              <w:bottom w:val="nil"/>
              <w:right w:val="nil"/>
            </w:tcBorders>
            <w:shd w:val="clear" w:color="auto" w:fill="auto"/>
            <w:hideMark/>
          </w:tcPr>
          <w:p w:rsidRPr="00086FEC" w:rsidR="006A0CBE" w:rsidP="006A0CBE" w:rsidRDefault="00EF0013">
            <w:pPr>
              <w:spacing w:after="0" w:line="240" w:lineRule="auto"/>
              <w:rPr>
                <w:rFonts w:ascii="Arial" w:hAnsi="Arial" w:eastAsia="Times New Roman" w:cs="Arial"/>
                <w:color w:val="000000"/>
                <w:sz w:val="21"/>
                <w:szCs w:val="21"/>
                <w:lang w:eastAsia="en-GB"/>
              </w:rPr>
            </w:pPr>
            <w:r>
              <w:rPr>
                <w:rFonts w:ascii="Arial" w:hAnsi="Arial" w:eastAsia="Times New Roman" w:cs="Arial"/>
                <w:b/>
                <w:bCs/>
                <w:color w:val="000000"/>
                <w:sz w:val="21"/>
                <w:szCs w:val="21"/>
                <w:lang w:eastAsia="en-GB"/>
              </w:rPr>
              <w:t>At 31 March 2022</w:t>
            </w:r>
          </w:p>
        </w:tc>
        <w:tc>
          <w:tcPr>
            <w:tcW w:w="1195" w:type="dxa"/>
            <w:tcBorders>
              <w:top w:val="single" w:color="auto" w:sz="4" w:space="0"/>
              <w:left w:val="nil"/>
              <w:bottom w:val="single" w:color="auto" w:sz="4" w:space="0"/>
              <w:right w:val="nil"/>
            </w:tcBorders>
            <w:shd w:val="clear" w:color="auto" w:fill="auto"/>
            <w:noWrap/>
            <w:vAlign w:val="center"/>
          </w:tcPr>
          <w:p w:rsidRPr="00086FEC" w:rsidR="006A0CBE" w:rsidP="00C01CE1" w:rsidRDefault="00455510">
            <w:pPr>
              <w:jc w:val="right"/>
              <w:rPr>
                <w:rFonts w:ascii="Arial" w:hAnsi="Arial" w:cs="Arial"/>
                <w:b/>
                <w:bCs/>
                <w:color w:val="000000"/>
                <w:sz w:val="21"/>
                <w:szCs w:val="21"/>
              </w:rPr>
            </w:pPr>
            <w:r>
              <w:rPr>
                <w:rFonts w:ascii="Arial" w:hAnsi="Arial" w:cs="Arial"/>
                <w:b/>
                <w:bCs/>
                <w:color w:val="000000"/>
                <w:sz w:val="21"/>
                <w:szCs w:val="21"/>
              </w:rPr>
              <w:t>142,723</w:t>
            </w:r>
          </w:p>
        </w:tc>
        <w:tc>
          <w:tcPr>
            <w:tcW w:w="1301" w:type="dxa"/>
            <w:tcBorders>
              <w:top w:val="single" w:color="auto" w:sz="4" w:space="0"/>
              <w:left w:val="nil"/>
              <w:bottom w:val="single" w:color="auto" w:sz="4" w:space="0"/>
              <w:right w:val="nil"/>
            </w:tcBorders>
            <w:shd w:val="clear" w:color="auto" w:fill="auto"/>
            <w:noWrap/>
            <w:vAlign w:val="center"/>
          </w:tcPr>
          <w:p w:rsidRPr="00086FEC" w:rsidR="006A0CBE" w:rsidP="000A73C8" w:rsidRDefault="000A73C8">
            <w:pPr>
              <w:jc w:val="right"/>
              <w:rPr>
                <w:rFonts w:ascii="Arial" w:hAnsi="Arial" w:cs="Arial"/>
                <w:b/>
                <w:bCs/>
                <w:color w:val="000000"/>
                <w:sz w:val="21"/>
                <w:szCs w:val="21"/>
              </w:rPr>
            </w:pPr>
            <w:r>
              <w:rPr>
                <w:rFonts w:ascii="Arial" w:hAnsi="Arial" w:cs="Arial"/>
                <w:b/>
                <w:bCs/>
                <w:color w:val="000000"/>
                <w:sz w:val="21"/>
                <w:szCs w:val="21"/>
              </w:rPr>
              <w:t>6,706</w:t>
            </w:r>
          </w:p>
        </w:tc>
        <w:tc>
          <w:tcPr>
            <w:tcW w:w="1582" w:type="dxa"/>
            <w:tcBorders>
              <w:top w:val="single" w:color="auto" w:sz="4" w:space="0"/>
              <w:left w:val="nil"/>
              <w:bottom w:val="single" w:color="auto" w:sz="4" w:space="0"/>
              <w:right w:val="nil"/>
            </w:tcBorders>
            <w:shd w:val="clear" w:color="auto" w:fill="auto"/>
            <w:noWrap/>
            <w:vAlign w:val="center"/>
          </w:tcPr>
          <w:p w:rsidRPr="00086FEC" w:rsidR="006A0CBE" w:rsidP="00C01CE1" w:rsidRDefault="00455510">
            <w:pPr>
              <w:jc w:val="right"/>
              <w:rPr>
                <w:rFonts w:ascii="Arial" w:hAnsi="Arial" w:cs="Arial"/>
                <w:b/>
                <w:bCs/>
                <w:color w:val="000000"/>
                <w:sz w:val="21"/>
                <w:szCs w:val="21"/>
              </w:rPr>
            </w:pPr>
            <w:r>
              <w:rPr>
                <w:rFonts w:ascii="Arial" w:hAnsi="Arial" w:cs="Arial"/>
                <w:b/>
                <w:bCs/>
                <w:color w:val="000000"/>
                <w:sz w:val="21"/>
                <w:szCs w:val="21"/>
              </w:rPr>
              <w:t>524</w:t>
            </w:r>
          </w:p>
        </w:tc>
        <w:tc>
          <w:tcPr>
            <w:tcW w:w="1371" w:type="dxa"/>
            <w:tcBorders>
              <w:top w:val="single" w:color="auto" w:sz="4" w:space="0"/>
              <w:left w:val="nil"/>
              <w:bottom w:val="single" w:color="auto" w:sz="4" w:space="0"/>
              <w:right w:val="nil"/>
            </w:tcBorders>
            <w:shd w:val="clear" w:color="auto" w:fill="auto"/>
            <w:noWrap/>
            <w:vAlign w:val="center"/>
          </w:tcPr>
          <w:p w:rsidRPr="00086FEC" w:rsidR="006A0CBE" w:rsidP="00C01CE1" w:rsidRDefault="00455510">
            <w:pPr>
              <w:jc w:val="right"/>
              <w:rPr>
                <w:rFonts w:ascii="Arial" w:hAnsi="Arial" w:cs="Arial"/>
                <w:b/>
                <w:bCs/>
                <w:color w:val="000000"/>
                <w:sz w:val="21"/>
                <w:szCs w:val="21"/>
              </w:rPr>
            </w:pPr>
            <w:r>
              <w:rPr>
                <w:rFonts w:ascii="Arial" w:hAnsi="Arial" w:cs="Arial"/>
                <w:b/>
                <w:bCs/>
                <w:color w:val="000000"/>
                <w:sz w:val="21"/>
                <w:szCs w:val="21"/>
              </w:rPr>
              <w:t>2,251</w:t>
            </w:r>
          </w:p>
        </w:tc>
        <w:tc>
          <w:tcPr>
            <w:tcW w:w="1523" w:type="dxa"/>
            <w:tcBorders>
              <w:top w:val="single" w:color="auto" w:sz="4" w:space="0"/>
              <w:left w:val="nil"/>
              <w:bottom w:val="single" w:color="auto" w:sz="4" w:space="0"/>
              <w:right w:val="nil"/>
            </w:tcBorders>
            <w:shd w:val="clear" w:color="auto" w:fill="auto"/>
            <w:noWrap/>
            <w:vAlign w:val="center"/>
          </w:tcPr>
          <w:p w:rsidRPr="00086FEC" w:rsidR="006A0CBE" w:rsidP="000C0A30" w:rsidRDefault="00455510">
            <w:pPr>
              <w:jc w:val="right"/>
              <w:rPr>
                <w:rFonts w:ascii="Arial" w:hAnsi="Arial" w:cs="Arial"/>
                <w:b/>
                <w:bCs/>
                <w:color w:val="000000"/>
                <w:sz w:val="21"/>
                <w:szCs w:val="21"/>
              </w:rPr>
            </w:pPr>
            <w:r>
              <w:rPr>
                <w:rFonts w:ascii="Arial" w:hAnsi="Arial" w:cs="Arial"/>
                <w:b/>
                <w:bCs/>
                <w:color w:val="000000"/>
                <w:sz w:val="21"/>
                <w:szCs w:val="21"/>
              </w:rPr>
              <w:t>15,23</w:t>
            </w:r>
            <w:r w:rsidR="000C0A30">
              <w:rPr>
                <w:rFonts w:ascii="Arial" w:hAnsi="Arial" w:cs="Arial"/>
                <w:b/>
                <w:bCs/>
                <w:color w:val="000000"/>
                <w:sz w:val="21"/>
                <w:szCs w:val="21"/>
              </w:rPr>
              <w:t>5</w:t>
            </w:r>
          </w:p>
        </w:tc>
        <w:tc>
          <w:tcPr>
            <w:tcW w:w="1195" w:type="dxa"/>
            <w:tcBorders>
              <w:top w:val="single" w:color="auto" w:sz="4" w:space="0"/>
              <w:left w:val="nil"/>
              <w:bottom w:val="single" w:color="auto" w:sz="4" w:space="0"/>
              <w:right w:val="nil"/>
            </w:tcBorders>
            <w:shd w:val="clear" w:color="auto" w:fill="auto"/>
            <w:noWrap/>
            <w:vAlign w:val="center"/>
          </w:tcPr>
          <w:p w:rsidRPr="00086FEC" w:rsidR="006A0CBE" w:rsidP="00C01CE1" w:rsidRDefault="006A0CBE">
            <w:pPr>
              <w:jc w:val="right"/>
              <w:rPr>
                <w:rFonts w:ascii="Arial" w:hAnsi="Arial" w:cs="Arial"/>
                <w:b/>
                <w:bCs/>
                <w:color w:val="000000"/>
                <w:sz w:val="21"/>
                <w:szCs w:val="21"/>
              </w:rPr>
            </w:pPr>
            <w:r w:rsidRPr="00086FEC">
              <w:rPr>
                <w:rFonts w:ascii="Arial" w:hAnsi="Arial" w:cs="Arial"/>
                <w:b/>
                <w:bCs/>
                <w:color w:val="000000"/>
                <w:sz w:val="21"/>
                <w:szCs w:val="21"/>
              </w:rPr>
              <w:t>-</w:t>
            </w:r>
          </w:p>
        </w:tc>
        <w:tc>
          <w:tcPr>
            <w:tcW w:w="1301" w:type="dxa"/>
            <w:tcBorders>
              <w:top w:val="single" w:color="auto" w:sz="4" w:space="0"/>
              <w:left w:val="nil"/>
              <w:bottom w:val="single" w:color="auto" w:sz="4" w:space="0"/>
              <w:right w:val="nil"/>
            </w:tcBorders>
            <w:shd w:val="clear" w:color="auto" w:fill="auto"/>
            <w:noWrap/>
            <w:vAlign w:val="center"/>
          </w:tcPr>
          <w:p w:rsidR="006A0CBE" w:rsidP="000A73C8" w:rsidRDefault="00455510">
            <w:pPr>
              <w:jc w:val="right"/>
              <w:rPr>
                <w:rFonts w:ascii="Arial" w:hAnsi="Arial" w:cs="Arial"/>
                <w:b/>
                <w:bCs/>
                <w:color w:val="000000"/>
                <w:sz w:val="21"/>
                <w:szCs w:val="21"/>
              </w:rPr>
            </w:pPr>
            <w:r>
              <w:rPr>
                <w:rFonts w:ascii="Arial" w:hAnsi="Arial" w:cs="Arial"/>
                <w:b/>
                <w:bCs/>
                <w:color w:val="000000"/>
                <w:sz w:val="21"/>
                <w:szCs w:val="21"/>
              </w:rPr>
              <w:t>167,</w:t>
            </w:r>
            <w:r w:rsidR="000A73C8">
              <w:rPr>
                <w:rFonts w:ascii="Arial" w:hAnsi="Arial" w:cs="Arial"/>
                <w:b/>
                <w:bCs/>
                <w:color w:val="000000"/>
                <w:sz w:val="21"/>
                <w:szCs w:val="21"/>
              </w:rPr>
              <w:t>439</w:t>
            </w:r>
          </w:p>
        </w:tc>
      </w:tr>
    </w:tbl>
    <w:p w:rsidR="006A0CBE" w:rsidRDefault="006A0CBE">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tbl>
      <w:tblPr>
        <w:tblW w:w="13850" w:type="dxa"/>
        <w:tblInd w:w="93" w:type="dxa"/>
        <w:tblLook w:val="04A0" w:firstRow="1" w:lastRow="0" w:firstColumn="1" w:lastColumn="0" w:noHBand="0" w:noVBand="1"/>
      </w:tblPr>
      <w:tblGrid>
        <w:gridCol w:w="4382"/>
        <w:gridCol w:w="1195"/>
        <w:gridCol w:w="1301"/>
        <w:gridCol w:w="1582"/>
        <w:gridCol w:w="1371"/>
        <w:gridCol w:w="1523"/>
        <w:gridCol w:w="1195"/>
        <w:gridCol w:w="1301"/>
      </w:tblGrid>
      <w:tr w:rsidRPr="00086FEC" w:rsidR="006A0CBE" w:rsidTr="00C01CE1">
        <w:trPr>
          <w:trHeight w:val="265"/>
        </w:trPr>
        <w:tc>
          <w:tcPr>
            <w:tcW w:w="4382" w:type="dxa"/>
            <w:tcBorders>
              <w:top w:val="nil"/>
              <w:left w:val="nil"/>
              <w:bottom w:val="nil"/>
              <w:right w:val="nil"/>
            </w:tcBorders>
            <w:shd w:val="clear" w:color="auto" w:fill="auto"/>
          </w:tcPr>
          <w:p w:rsidRPr="00086FEC" w:rsidR="006A0CBE" w:rsidP="006A0CBE" w:rsidRDefault="00EF0013">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lastRenderedPageBreak/>
              <w:t>2021-22</w:t>
            </w:r>
          </w:p>
        </w:tc>
        <w:tc>
          <w:tcPr>
            <w:tcW w:w="1195" w:type="dxa"/>
            <w:tcBorders>
              <w:top w:val="nil"/>
              <w:left w:val="nil"/>
              <w:bottom w:val="nil"/>
              <w:right w:val="nil"/>
            </w:tcBorders>
            <w:shd w:val="clear" w:color="auto" w:fill="auto"/>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Other Land &amp; Buildings</w:t>
            </w:r>
          </w:p>
        </w:tc>
        <w:tc>
          <w:tcPr>
            <w:tcW w:w="1301"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Vehicles, Plant &amp; Equipment</w:t>
            </w:r>
          </w:p>
        </w:tc>
        <w:tc>
          <w:tcPr>
            <w:tcW w:w="1582"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Infrastructure Assets</w:t>
            </w:r>
          </w:p>
        </w:tc>
        <w:tc>
          <w:tcPr>
            <w:tcW w:w="1371"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Community Assets</w:t>
            </w:r>
          </w:p>
        </w:tc>
        <w:tc>
          <w:tcPr>
            <w:tcW w:w="1523" w:type="dxa"/>
            <w:tcBorders>
              <w:top w:val="nil"/>
              <w:left w:val="nil"/>
              <w:bottom w:val="nil"/>
              <w:right w:val="nil"/>
            </w:tcBorders>
            <w:shd w:val="clear" w:color="auto" w:fill="auto"/>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Assets Under Construction</w:t>
            </w:r>
          </w:p>
        </w:tc>
        <w:tc>
          <w:tcPr>
            <w:tcW w:w="1195"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Surplus Assets</w:t>
            </w:r>
          </w:p>
        </w:tc>
        <w:tc>
          <w:tcPr>
            <w:tcW w:w="1301"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Total Property Plant and Equipment</w:t>
            </w:r>
          </w:p>
        </w:tc>
      </w:tr>
      <w:tr w:rsidRPr="00086FEC" w:rsidR="006A0CBE" w:rsidTr="00C01CE1">
        <w:trPr>
          <w:trHeight w:val="265"/>
        </w:trPr>
        <w:tc>
          <w:tcPr>
            <w:tcW w:w="4382" w:type="dxa"/>
            <w:tcBorders>
              <w:top w:val="nil"/>
              <w:left w:val="nil"/>
              <w:bottom w:val="nil"/>
              <w:right w:val="nil"/>
            </w:tcBorders>
            <w:shd w:val="clear" w:color="auto" w:fill="auto"/>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 </w:t>
            </w:r>
          </w:p>
        </w:tc>
        <w:tc>
          <w:tcPr>
            <w:tcW w:w="1195" w:type="dxa"/>
            <w:tcBorders>
              <w:top w:val="nil"/>
              <w:left w:val="nil"/>
              <w:bottom w:val="nil"/>
              <w:right w:val="nil"/>
            </w:tcBorders>
            <w:shd w:val="clear" w:color="auto" w:fill="auto"/>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582"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371"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523" w:type="dxa"/>
            <w:tcBorders>
              <w:top w:val="nil"/>
              <w:left w:val="nil"/>
              <w:bottom w:val="nil"/>
              <w:right w:val="nil"/>
            </w:tcBorders>
            <w:shd w:val="clear" w:color="auto" w:fill="auto"/>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195"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c>
          <w:tcPr>
            <w:tcW w:w="1301" w:type="dxa"/>
            <w:tcBorders>
              <w:top w:val="nil"/>
              <w:left w:val="nil"/>
              <w:bottom w:val="nil"/>
              <w:right w:val="nil"/>
            </w:tcBorders>
            <w:shd w:val="clear" w:color="auto" w:fill="auto"/>
            <w:noWrap/>
            <w:vAlign w:val="bottom"/>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£000</w:t>
            </w:r>
          </w:p>
        </w:tc>
      </w:tr>
      <w:tr w:rsidRPr="00086FEC" w:rsidR="006A0CBE" w:rsidTr="00C01CE1">
        <w:trPr>
          <w:trHeight w:val="265"/>
        </w:trPr>
        <w:tc>
          <w:tcPr>
            <w:tcW w:w="4382"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Accumulated Depreciation</w:t>
            </w:r>
          </w:p>
        </w:tc>
        <w:tc>
          <w:tcPr>
            <w:tcW w:w="1195" w:type="dxa"/>
            <w:tcBorders>
              <w:top w:val="nil"/>
              <w:left w:val="nil"/>
              <w:bottom w:val="nil"/>
              <w:right w:val="nil"/>
            </w:tcBorders>
            <w:shd w:val="clear" w:color="auto" w:fill="auto"/>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r>
      <w:tr w:rsidRPr="00086FEC" w:rsidR="006A0CBE" w:rsidTr="00C01CE1">
        <w:trPr>
          <w:trHeight w:val="265"/>
        </w:trPr>
        <w:tc>
          <w:tcPr>
            <w:tcW w:w="4382" w:type="dxa"/>
            <w:tcBorders>
              <w:top w:val="nil"/>
              <w:left w:val="nil"/>
              <w:bottom w:val="nil"/>
              <w:right w:val="nil"/>
            </w:tcBorders>
            <w:shd w:val="clear" w:color="auto" w:fill="auto"/>
            <w:hideMark/>
          </w:tcPr>
          <w:p w:rsidRPr="00086FEC" w:rsidR="006A0CBE" w:rsidP="006A0CBE" w:rsidRDefault="00EF0013">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At 1 April 2021</w:t>
            </w:r>
          </w:p>
        </w:tc>
        <w:tc>
          <w:tcPr>
            <w:tcW w:w="1195" w:type="dxa"/>
            <w:tcBorders>
              <w:top w:val="nil"/>
              <w:left w:val="nil"/>
              <w:bottom w:val="nil"/>
              <w:right w:val="nil"/>
            </w:tcBorders>
            <w:shd w:val="clear" w:color="auto" w:fill="auto"/>
          </w:tcPr>
          <w:p w:rsidRPr="00086FEC" w:rsidR="006A0CBE" w:rsidP="00C01CE1" w:rsidRDefault="00D442D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(370)</w:t>
            </w:r>
          </w:p>
        </w:tc>
        <w:tc>
          <w:tcPr>
            <w:tcW w:w="1301" w:type="dxa"/>
            <w:tcBorders>
              <w:top w:val="nil"/>
              <w:left w:val="nil"/>
              <w:bottom w:val="nil"/>
              <w:right w:val="nil"/>
            </w:tcBorders>
            <w:shd w:val="clear" w:color="auto" w:fill="auto"/>
            <w:noWrap/>
          </w:tcPr>
          <w:p w:rsidRPr="00086FEC" w:rsidR="006A0CBE" w:rsidP="00C01CE1" w:rsidRDefault="00D442D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(4,019)</w:t>
            </w:r>
          </w:p>
        </w:tc>
        <w:tc>
          <w:tcPr>
            <w:tcW w:w="1582" w:type="dxa"/>
            <w:tcBorders>
              <w:top w:val="nil"/>
              <w:left w:val="nil"/>
              <w:bottom w:val="nil"/>
              <w:right w:val="nil"/>
            </w:tcBorders>
            <w:shd w:val="clear" w:color="auto" w:fill="auto"/>
            <w:noWrap/>
          </w:tcPr>
          <w:p w:rsidRPr="00086FEC" w:rsidR="006A0CBE" w:rsidP="00C01CE1" w:rsidRDefault="00D442D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(184)</w:t>
            </w:r>
          </w:p>
        </w:tc>
        <w:tc>
          <w:tcPr>
            <w:tcW w:w="1371" w:type="dxa"/>
            <w:tcBorders>
              <w:top w:val="nil"/>
              <w:left w:val="nil"/>
              <w:bottom w:val="nil"/>
              <w:right w:val="nil"/>
            </w:tcBorders>
            <w:shd w:val="clear" w:color="auto" w:fill="auto"/>
            <w:noWrap/>
          </w:tcPr>
          <w:p w:rsidRPr="00086FEC" w:rsidR="006A0CBE" w:rsidP="00C01CE1" w:rsidRDefault="00D442D1">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(337)</w:t>
            </w:r>
          </w:p>
        </w:tc>
        <w:tc>
          <w:tcPr>
            <w:tcW w:w="1523" w:type="dxa"/>
            <w:tcBorders>
              <w:top w:val="nil"/>
              <w:left w:val="nil"/>
              <w:bottom w:val="nil"/>
              <w:right w:val="nil"/>
            </w:tcBorders>
            <w:shd w:val="clear" w:color="auto" w:fill="auto"/>
          </w:tcPr>
          <w:p w:rsidRPr="00086FEC" w:rsidR="006A0CBE" w:rsidP="00C01CE1" w:rsidRDefault="006A0CBE">
            <w:pPr>
              <w:spacing w:after="0" w:line="240" w:lineRule="auto"/>
              <w:jc w:val="right"/>
              <w:rPr>
                <w:rFonts w:ascii="Arial" w:hAnsi="Arial" w:eastAsia="Times New Roman" w:cs="Arial"/>
                <w:b/>
                <w:color w:val="000000"/>
                <w:sz w:val="21"/>
                <w:szCs w:val="21"/>
                <w:lang w:eastAsia="en-GB"/>
              </w:rPr>
            </w:pPr>
            <w:r w:rsidRPr="00086FEC">
              <w:rPr>
                <w:rFonts w:ascii="Arial" w:hAnsi="Arial" w:eastAsia="Times New Roman" w:cs="Arial"/>
                <w:b/>
                <w:color w:val="000000"/>
                <w:sz w:val="21"/>
                <w:szCs w:val="21"/>
                <w:lang w:eastAsia="en-GB"/>
              </w:rPr>
              <w:t>-</w:t>
            </w:r>
          </w:p>
        </w:tc>
        <w:tc>
          <w:tcPr>
            <w:tcW w:w="1195"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color w:val="000000"/>
                <w:sz w:val="21"/>
                <w:szCs w:val="21"/>
                <w:lang w:eastAsia="en-GB"/>
              </w:rPr>
            </w:pPr>
            <w:r w:rsidRPr="00086FEC">
              <w:rPr>
                <w:rFonts w:ascii="Arial" w:hAnsi="Arial" w:eastAsia="Times New Roman" w:cs="Arial"/>
                <w:b/>
                <w:bCs/>
                <w:color w:val="000000"/>
                <w:sz w:val="21"/>
                <w:szCs w:val="21"/>
                <w:lang w:eastAsia="en-GB"/>
              </w:rPr>
              <w:t>-</w:t>
            </w:r>
          </w:p>
        </w:tc>
        <w:tc>
          <w:tcPr>
            <w:tcW w:w="1301" w:type="dxa"/>
            <w:tcBorders>
              <w:top w:val="nil"/>
              <w:left w:val="nil"/>
              <w:bottom w:val="nil"/>
              <w:right w:val="nil"/>
            </w:tcBorders>
            <w:shd w:val="clear" w:color="auto" w:fill="auto"/>
            <w:noWrap/>
          </w:tcPr>
          <w:p w:rsidRPr="00086FEC" w:rsidR="006A0CBE" w:rsidP="00C01CE1" w:rsidRDefault="00D442D1">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(4,910)</w:t>
            </w:r>
          </w:p>
        </w:tc>
      </w:tr>
      <w:tr w:rsidRPr="00086FEC" w:rsidR="006A0CBE" w:rsidTr="00086FEC">
        <w:trPr>
          <w:trHeight w:val="338"/>
        </w:trPr>
        <w:tc>
          <w:tcPr>
            <w:tcW w:w="4382"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color w:val="000000"/>
                <w:sz w:val="21"/>
                <w:szCs w:val="21"/>
                <w:lang w:eastAsia="en-GB"/>
              </w:rPr>
            </w:pPr>
            <w:r w:rsidRPr="00086FEC">
              <w:rPr>
                <w:rFonts w:ascii="Arial" w:hAnsi="Arial" w:eastAsia="Times New Roman" w:cs="Arial"/>
                <w:color w:val="000000"/>
                <w:sz w:val="21"/>
                <w:szCs w:val="21"/>
                <w:lang w:eastAsia="en-GB"/>
              </w:rPr>
              <w:t>Depreciation</w:t>
            </w:r>
          </w:p>
        </w:tc>
        <w:tc>
          <w:tcPr>
            <w:tcW w:w="1195" w:type="dxa"/>
            <w:tcBorders>
              <w:top w:val="nil"/>
              <w:left w:val="nil"/>
              <w:bottom w:val="nil"/>
              <w:right w:val="nil"/>
            </w:tcBorders>
            <w:shd w:val="clear" w:color="auto" w:fill="auto"/>
            <w:noWrap/>
            <w:vAlign w:val="center"/>
          </w:tcPr>
          <w:p w:rsidRPr="00086FEC" w:rsidR="006A0CBE" w:rsidP="00C01CE1" w:rsidRDefault="007A5278">
            <w:pPr>
              <w:jc w:val="right"/>
              <w:rPr>
                <w:rFonts w:ascii="Arial" w:hAnsi="Arial" w:cs="Arial"/>
                <w:color w:val="000000"/>
                <w:sz w:val="21"/>
                <w:szCs w:val="21"/>
              </w:rPr>
            </w:pPr>
            <w:r>
              <w:rPr>
                <w:rFonts w:ascii="Arial" w:hAnsi="Arial" w:cs="Arial"/>
                <w:color w:val="000000"/>
                <w:sz w:val="21"/>
                <w:szCs w:val="21"/>
              </w:rPr>
              <w:t>(1,888)</w:t>
            </w:r>
          </w:p>
        </w:tc>
        <w:tc>
          <w:tcPr>
            <w:tcW w:w="1301" w:type="dxa"/>
            <w:tcBorders>
              <w:top w:val="nil"/>
              <w:left w:val="nil"/>
              <w:bottom w:val="nil"/>
              <w:right w:val="nil"/>
            </w:tcBorders>
            <w:shd w:val="clear" w:color="auto" w:fill="auto"/>
            <w:noWrap/>
            <w:vAlign w:val="center"/>
          </w:tcPr>
          <w:p w:rsidRPr="00086FEC" w:rsidR="006A0CBE" w:rsidP="007A5278" w:rsidRDefault="007A5278">
            <w:pPr>
              <w:jc w:val="right"/>
              <w:rPr>
                <w:rFonts w:ascii="Arial" w:hAnsi="Arial" w:cs="Arial"/>
                <w:color w:val="000000"/>
                <w:sz w:val="21"/>
                <w:szCs w:val="21"/>
              </w:rPr>
            </w:pPr>
            <w:r>
              <w:rPr>
                <w:rFonts w:ascii="Arial" w:hAnsi="Arial" w:cs="Arial"/>
                <w:color w:val="000000"/>
                <w:sz w:val="21"/>
                <w:szCs w:val="21"/>
              </w:rPr>
              <w:t>(345)</w:t>
            </w:r>
          </w:p>
        </w:tc>
        <w:tc>
          <w:tcPr>
            <w:tcW w:w="1582" w:type="dxa"/>
            <w:tcBorders>
              <w:top w:val="nil"/>
              <w:left w:val="nil"/>
              <w:bottom w:val="nil"/>
              <w:right w:val="nil"/>
            </w:tcBorders>
            <w:shd w:val="clear" w:color="auto" w:fill="auto"/>
            <w:noWrap/>
            <w:vAlign w:val="center"/>
          </w:tcPr>
          <w:p w:rsidRPr="00086FEC" w:rsidR="006A0CBE" w:rsidP="00C01CE1" w:rsidRDefault="007A5278">
            <w:pPr>
              <w:jc w:val="right"/>
              <w:rPr>
                <w:rFonts w:ascii="Arial" w:hAnsi="Arial" w:cs="Arial"/>
                <w:color w:val="000000"/>
                <w:sz w:val="21"/>
                <w:szCs w:val="21"/>
              </w:rPr>
            </w:pPr>
            <w:r>
              <w:rPr>
                <w:rFonts w:ascii="Arial" w:hAnsi="Arial" w:cs="Arial"/>
                <w:color w:val="000000"/>
                <w:sz w:val="21"/>
                <w:szCs w:val="21"/>
              </w:rPr>
              <w:t>(3)</w:t>
            </w:r>
          </w:p>
        </w:tc>
        <w:tc>
          <w:tcPr>
            <w:tcW w:w="1371" w:type="dxa"/>
            <w:tcBorders>
              <w:top w:val="nil"/>
              <w:left w:val="nil"/>
              <w:bottom w:val="nil"/>
              <w:right w:val="nil"/>
            </w:tcBorders>
            <w:shd w:val="clear" w:color="auto" w:fill="auto"/>
            <w:noWrap/>
            <w:vAlign w:val="center"/>
          </w:tcPr>
          <w:p w:rsidRPr="00086FEC" w:rsidR="006A0CBE" w:rsidP="007A5278" w:rsidRDefault="007A5278">
            <w:pPr>
              <w:jc w:val="right"/>
              <w:rPr>
                <w:rFonts w:ascii="Arial" w:hAnsi="Arial" w:cs="Arial"/>
                <w:color w:val="000000"/>
                <w:sz w:val="21"/>
                <w:szCs w:val="21"/>
              </w:rPr>
            </w:pPr>
            <w:r>
              <w:rPr>
                <w:rFonts w:ascii="Arial" w:hAnsi="Arial" w:cs="Arial"/>
                <w:color w:val="000000"/>
                <w:sz w:val="21"/>
                <w:szCs w:val="21"/>
              </w:rPr>
              <w:t>(46)</w:t>
            </w: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7A5278">
            <w:pPr>
              <w:jc w:val="right"/>
              <w:rPr>
                <w:rFonts w:ascii="Arial" w:hAnsi="Arial" w:cs="Arial"/>
                <w:b/>
                <w:bCs/>
                <w:color w:val="000000"/>
                <w:sz w:val="21"/>
                <w:szCs w:val="21"/>
              </w:rPr>
            </w:pPr>
            <w:r>
              <w:rPr>
                <w:rFonts w:ascii="Arial" w:hAnsi="Arial" w:cs="Arial"/>
                <w:b/>
                <w:bCs/>
                <w:color w:val="000000"/>
                <w:sz w:val="21"/>
                <w:szCs w:val="21"/>
              </w:rPr>
              <w:t>(2,282)</w:t>
            </w:r>
          </w:p>
        </w:tc>
      </w:tr>
      <w:tr w:rsidRPr="00086FEC" w:rsidR="00086FEC" w:rsidTr="00C01CE1">
        <w:trPr>
          <w:trHeight w:val="314"/>
        </w:trPr>
        <w:tc>
          <w:tcPr>
            <w:tcW w:w="4382" w:type="dxa"/>
            <w:tcBorders>
              <w:top w:val="nil"/>
              <w:left w:val="nil"/>
              <w:bottom w:val="nil"/>
              <w:right w:val="nil"/>
            </w:tcBorders>
            <w:shd w:val="clear" w:color="auto" w:fill="auto"/>
          </w:tcPr>
          <w:p w:rsidRPr="00086FEC" w:rsidR="00086FEC" w:rsidP="00C01CE1" w:rsidRDefault="00086FEC">
            <w:pPr>
              <w:spacing w:after="0" w:line="240" w:lineRule="auto"/>
              <w:rPr>
                <w:rFonts w:ascii="Arial" w:hAnsi="Arial" w:eastAsia="Times New Roman" w:cs="Arial"/>
                <w:color w:val="000000"/>
                <w:sz w:val="21"/>
                <w:szCs w:val="21"/>
                <w:lang w:eastAsia="en-GB"/>
              </w:rPr>
            </w:pPr>
            <w:r w:rsidRPr="00086FEC">
              <w:rPr>
                <w:rFonts w:ascii="Arial" w:hAnsi="Arial" w:eastAsia="Times New Roman" w:cs="Arial"/>
                <w:color w:val="000000"/>
                <w:sz w:val="21"/>
                <w:szCs w:val="21"/>
                <w:lang w:eastAsia="en-GB"/>
              </w:rPr>
              <w:t>Impairment Losses/(Reversals) recognised in the Revaluation Reserve</w:t>
            </w:r>
          </w:p>
        </w:tc>
        <w:tc>
          <w:tcPr>
            <w:tcW w:w="1195" w:type="dxa"/>
            <w:tcBorders>
              <w:top w:val="nil"/>
              <w:left w:val="nil"/>
              <w:bottom w:val="nil"/>
              <w:right w:val="nil"/>
            </w:tcBorders>
            <w:shd w:val="clear" w:color="auto" w:fill="auto"/>
            <w:noWrap/>
            <w:vAlign w:val="center"/>
          </w:tcPr>
          <w:p w:rsidR="00086FEC" w:rsidP="00C01CE1" w:rsidRDefault="00D64F43">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00086FEC" w:rsidP="00C01CE1" w:rsidRDefault="007A5278">
            <w:pPr>
              <w:jc w:val="right"/>
              <w:rPr>
                <w:rFonts w:ascii="Arial" w:hAnsi="Arial" w:cs="Arial"/>
                <w:b/>
                <w:bCs/>
                <w:color w:val="000000"/>
                <w:sz w:val="21"/>
                <w:szCs w:val="21"/>
              </w:rPr>
            </w:pPr>
            <w:r>
              <w:rPr>
                <w:rFonts w:ascii="Arial" w:hAnsi="Arial" w:cs="Arial"/>
                <w:b/>
                <w:bCs/>
                <w:color w:val="000000"/>
                <w:sz w:val="21"/>
                <w:szCs w:val="21"/>
              </w:rPr>
              <w:t>-</w:t>
            </w:r>
          </w:p>
        </w:tc>
      </w:tr>
      <w:tr w:rsidRPr="00086FEC" w:rsidR="00086FEC" w:rsidTr="00C01CE1">
        <w:trPr>
          <w:trHeight w:val="314"/>
        </w:trPr>
        <w:tc>
          <w:tcPr>
            <w:tcW w:w="4382" w:type="dxa"/>
            <w:tcBorders>
              <w:top w:val="nil"/>
              <w:left w:val="nil"/>
              <w:bottom w:val="nil"/>
              <w:right w:val="nil"/>
            </w:tcBorders>
            <w:shd w:val="clear" w:color="auto" w:fill="auto"/>
          </w:tcPr>
          <w:p w:rsidRPr="00086FEC" w:rsidR="00086FEC" w:rsidP="00C01CE1" w:rsidRDefault="00086FEC">
            <w:pPr>
              <w:spacing w:after="0" w:line="240" w:lineRule="auto"/>
              <w:rPr>
                <w:rFonts w:ascii="Arial" w:hAnsi="Arial" w:eastAsia="Times New Roman" w:cs="Arial"/>
                <w:color w:val="000000"/>
                <w:sz w:val="21"/>
                <w:szCs w:val="21"/>
                <w:lang w:eastAsia="en-GB"/>
              </w:rPr>
            </w:pPr>
            <w:r w:rsidRPr="00086FEC">
              <w:rPr>
                <w:rFonts w:ascii="Arial" w:hAnsi="Arial" w:eastAsia="Times New Roman" w:cs="Arial"/>
                <w:color w:val="000000"/>
                <w:sz w:val="21"/>
                <w:szCs w:val="21"/>
                <w:lang w:eastAsia="en-GB"/>
              </w:rPr>
              <w:t>Impairment Losses/(Reversals) recognised in the Surplus/Deficit on the Provision of Services</w:t>
            </w:r>
          </w:p>
        </w:tc>
        <w:tc>
          <w:tcPr>
            <w:tcW w:w="1195" w:type="dxa"/>
            <w:tcBorders>
              <w:top w:val="nil"/>
              <w:left w:val="nil"/>
              <w:bottom w:val="nil"/>
              <w:right w:val="nil"/>
            </w:tcBorders>
            <w:shd w:val="clear" w:color="auto" w:fill="auto"/>
            <w:noWrap/>
            <w:vAlign w:val="center"/>
          </w:tcPr>
          <w:p w:rsidR="00086FEC" w:rsidP="00C01CE1" w:rsidRDefault="00D64F43">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086FEC"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00086FEC" w:rsidP="00C01CE1" w:rsidRDefault="007A5278">
            <w:pPr>
              <w:jc w:val="right"/>
              <w:rPr>
                <w:rFonts w:ascii="Arial" w:hAnsi="Arial" w:cs="Arial"/>
                <w:b/>
                <w:bCs/>
                <w:color w:val="000000"/>
                <w:sz w:val="21"/>
                <w:szCs w:val="21"/>
              </w:rPr>
            </w:pPr>
            <w:r>
              <w:rPr>
                <w:rFonts w:ascii="Arial" w:hAnsi="Arial" w:cs="Arial"/>
                <w:b/>
                <w:bCs/>
                <w:color w:val="000000"/>
                <w:sz w:val="21"/>
                <w:szCs w:val="21"/>
              </w:rPr>
              <w:t>-</w:t>
            </w:r>
          </w:p>
        </w:tc>
      </w:tr>
      <w:tr w:rsidRPr="00086FEC" w:rsidR="006A0CBE" w:rsidTr="00C01CE1">
        <w:trPr>
          <w:trHeight w:val="265"/>
        </w:trPr>
        <w:tc>
          <w:tcPr>
            <w:tcW w:w="4382" w:type="dxa"/>
            <w:tcBorders>
              <w:top w:val="nil"/>
              <w:left w:val="nil"/>
              <w:bottom w:val="nil"/>
              <w:right w:val="nil"/>
            </w:tcBorders>
            <w:shd w:val="clear" w:color="auto" w:fill="auto"/>
          </w:tcPr>
          <w:p w:rsidRPr="00086FEC" w:rsidR="006A0CBE" w:rsidP="00C01CE1" w:rsidRDefault="006A0CBE">
            <w:pPr>
              <w:spacing w:after="0" w:line="240" w:lineRule="auto"/>
              <w:rPr>
                <w:rFonts w:ascii="Arial" w:hAnsi="Arial" w:eastAsia="Times New Roman" w:cs="Arial"/>
                <w:color w:val="000000"/>
                <w:sz w:val="21"/>
                <w:szCs w:val="21"/>
                <w:lang w:eastAsia="en-GB"/>
              </w:rPr>
            </w:pPr>
            <w:r w:rsidRPr="00086FEC">
              <w:rPr>
                <w:rFonts w:ascii="Arial" w:hAnsi="Arial" w:eastAsia="Times New Roman" w:cs="Arial"/>
                <w:color w:val="000000"/>
                <w:sz w:val="21"/>
                <w:szCs w:val="21"/>
                <w:lang w:eastAsia="en-GB"/>
              </w:rPr>
              <w:t>Disposals</w:t>
            </w:r>
          </w:p>
        </w:tc>
        <w:tc>
          <w:tcPr>
            <w:tcW w:w="1195" w:type="dxa"/>
            <w:tcBorders>
              <w:top w:val="nil"/>
              <w:left w:val="nil"/>
              <w:bottom w:val="nil"/>
              <w:right w:val="nil"/>
            </w:tcBorders>
            <w:shd w:val="clear" w:color="auto" w:fill="auto"/>
            <w:noWrap/>
            <w:vAlign w:val="center"/>
          </w:tcPr>
          <w:p w:rsidRPr="00086FEC" w:rsidR="006A0CBE" w:rsidP="00C01CE1" w:rsidRDefault="00D64F43">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0A73C8" w:rsidRDefault="000A73C8">
            <w:pPr>
              <w:jc w:val="right"/>
              <w:rPr>
                <w:rFonts w:ascii="Arial" w:hAnsi="Arial" w:cs="Arial"/>
                <w:color w:val="000000"/>
                <w:sz w:val="21"/>
                <w:szCs w:val="21"/>
              </w:rPr>
            </w:pPr>
            <w:r>
              <w:rPr>
                <w:rFonts w:ascii="Arial" w:hAnsi="Arial" w:cs="Arial"/>
                <w:color w:val="000000"/>
                <w:sz w:val="21"/>
                <w:szCs w:val="21"/>
              </w:rPr>
              <w:t>415</w:t>
            </w:r>
          </w:p>
        </w:tc>
        <w:tc>
          <w:tcPr>
            <w:tcW w:w="1582"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0A73C8" w:rsidRDefault="000A73C8">
            <w:pPr>
              <w:jc w:val="right"/>
              <w:rPr>
                <w:rFonts w:ascii="Arial" w:hAnsi="Arial" w:cs="Arial"/>
                <w:b/>
                <w:bCs/>
                <w:color w:val="000000"/>
                <w:sz w:val="21"/>
                <w:szCs w:val="21"/>
              </w:rPr>
            </w:pPr>
            <w:r>
              <w:rPr>
                <w:rFonts w:ascii="Arial" w:hAnsi="Arial" w:cs="Arial"/>
                <w:b/>
                <w:bCs/>
                <w:color w:val="000000"/>
                <w:sz w:val="21"/>
                <w:szCs w:val="21"/>
              </w:rPr>
              <w:t>415</w:t>
            </w:r>
          </w:p>
        </w:tc>
      </w:tr>
      <w:tr w:rsidRPr="00086FEC" w:rsidR="006A0CBE" w:rsidTr="00C01CE1">
        <w:trPr>
          <w:trHeight w:val="265"/>
        </w:trPr>
        <w:tc>
          <w:tcPr>
            <w:tcW w:w="4382" w:type="dxa"/>
            <w:tcBorders>
              <w:top w:val="nil"/>
              <w:left w:val="nil"/>
              <w:bottom w:val="nil"/>
              <w:right w:val="nil"/>
            </w:tcBorders>
            <w:shd w:val="clear" w:color="auto" w:fill="auto"/>
            <w:vAlign w:val="center"/>
            <w:hideMark/>
          </w:tcPr>
          <w:p w:rsidRPr="00086FEC" w:rsidR="006A0CBE" w:rsidP="00C01CE1" w:rsidRDefault="006A0CBE">
            <w:pPr>
              <w:rPr>
                <w:rFonts w:ascii="Arial" w:hAnsi="Arial" w:cs="Arial"/>
                <w:color w:val="000000"/>
                <w:sz w:val="21"/>
                <w:szCs w:val="21"/>
              </w:rPr>
            </w:pPr>
            <w:r w:rsidRPr="00086FEC">
              <w:rPr>
                <w:rFonts w:ascii="Arial" w:hAnsi="Arial" w:cs="Arial"/>
                <w:color w:val="000000"/>
                <w:sz w:val="21"/>
                <w:szCs w:val="21"/>
              </w:rPr>
              <w:t>Assets reclassified to / (from) Investment Property</w:t>
            </w:r>
          </w:p>
        </w:tc>
        <w:tc>
          <w:tcPr>
            <w:tcW w:w="1195" w:type="dxa"/>
            <w:tcBorders>
              <w:top w:val="nil"/>
              <w:left w:val="nil"/>
              <w:bottom w:val="nil"/>
              <w:right w:val="nil"/>
            </w:tcBorders>
            <w:shd w:val="clear" w:color="auto" w:fill="auto"/>
            <w:noWrap/>
            <w:vAlign w:val="center"/>
          </w:tcPr>
          <w:p w:rsidRPr="00086FEC" w:rsidR="006A0CBE" w:rsidP="00C01CE1" w:rsidRDefault="00D64F43">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7A5278">
            <w:pPr>
              <w:jc w:val="right"/>
              <w:rPr>
                <w:rFonts w:ascii="Arial" w:hAnsi="Arial" w:cs="Arial"/>
                <w:b/>
                <w:bCs/>
                <w:color w:val="000000"/>
                <w:sz w:val="21"/>
                <w:szCs w:val="21"/>
              </w:rPr>
            </w:pPr>
            <w:r>
              <w:rPr>
                <w:rFonts w:ascii="Arial" w:hAnsi="Arial" w:cs="Arial"/>
                <w:b/>
                <w:bCs/>
                <w:color w:val="000000"/>
                <w:sz w:val="21"/>
                <w:szCs w:val="21"/>
              </w:rPr>
              <w:t>-</w:t>
            </w:r>
          </w:p>
        </w:tc>
      </w:tr>
      <w:tr w:rsidRPr="00086FEC" w:rsidR="006A0CBE" w:rsidTr="00C01CE1">
        <w:trPr>
          <w:trHeight w:val="265"/>
        </w:trPr>
        <w:tc>
          <w:tcPr>
            <w:tcW w:w="4382" w:type="dxa"/>
            <w:tcBorders>
              <w:top w:val="nil"/>
              <w:left w:val="nil"/>
              <w:right w:val="nil"/>
            </w:tcBorders>
            <w:shd w:val="clear" w:color="auto" w:fill="auto"/>
            <w:vAlign w:val="center"/>
          </w:tcPr>
          <w:p w:rsidRPr="00086FEC" w:rsidR="006A0CBE" w:rsidP="00C01CE1" w:rsidRDefault="006A0CBE">
            <w:pPr>
              <w:rPr>
                <w:rFonts w:ascii="Arial" w:hAnsi="Arial" w:cs="Arial"/>
                <w:color w:val="000000"/>
                <w:sz w:val="21"/>
                <w:szCs w:val="21"/>
              </w:rPr>
            </w:pPr>
            <w:r w:rsidRPr="00086FEC">
              <w:rPr>
                <w:rFonts w:ascii="Arial" w:hAnsi="Arial" w:cs="Arial"/>
                <w:color w:val="000000"/>
                <w:sz w:val="21"/>
                <w:szCs w:val="21"/>
              </w:rPr>
              <w:t>Other movements</w:t>
            </w:r>
          </w:p>
        </w:tc>
        <w:tc>
          <w:tcPr>
            <w:tcW w:w="1195"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p>
        </w:tc>
        <w:tc>
          <w:tcPr>
            <w:tcW w:w="1371" w:type="dxa"/>
            <w:tcBorders>
              <w:top w:val="nil"/>
              <w:left w:val="nil"/>
              <w:bottom w:val="nil"/>
              <w:right w:val="nil"/>
            </w:tcBorders>
            <w:shd w:val="clear" w:color="auto" w:fill="auto"/>
            <w:noWrap/>
            <w:vAlign w:val="center"/>
          </w:tcPr>
          <w:p w:rsidRPr="00086FEC" w:rsidR="006A0CBE" w:rsidP="00C01CE1" w:rsidRDefault="00086FEC">
            <w:pPr>
              <w:jc w:val="right"/>
              <w:rPr>
                <w:rFonts w:ascii="Arial" w:hAnsi="Arial" w:cs="Arial"/>
                <w:color w:val="000000"/>
                <w:sz w:val="21"/>
                <w:szCs w:val="21"/>
              </w:rPr>
            </w:pPr>
            <w:r>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7A5278">
            <w:pPr>
              <w:jc w:val="right"/>
              <w:rPr>
                <w:rFonts w:ascii="Arial" w:hAnsi="Arial" w:cs="Arial"/>
                <w:b/>
                <w:bCs/>
                <w:color w:val="000000"/>
                <w:sz w:val="21"/>
                <w:szCs w:val="21"/>
              </w:rPr>
            </w:pPr>
            <w:r>
              <w:rPr>
                <w:rFonts w:ascii="Arial" w:hAnsi="Arial" w:cs="Arial"/>
                <w:b/>
                <w:bCs/>
                <w:color w:val="000000"/>
                <w:sz w:val="21"/>
                <w:szCs w:val="21"/>
              </w:rPr>
              <w:t>-</w:t>
            </w:r>
          </w:p>
        </w:tc>
      </w:tr>
      <w:tr w:rsidRPr="00086FEC" w:rsidR="006A0CBE" w:rsidTr="00C01CE1">
        <w:trPr>
          <w:trHeight w:val="265"/>
        </w:trPr>
        <w:tc>
          <w:tcPr>
            <w:tcW w:w="4382" w:type="dxa"/>
            <w:tcBorders>
              <w:top w:val="nil"/>
              <w:left w:val="nil"/>
              <w:right w:val="nil"/>
            </w:tcBorders>
            <w:shd w:val="clear" w:color="auto" w:fill="auto"/>
            <w:vAlign w:val="center"/>
            <w:hideMark/>
          </w:tcPr>
          <w:p w:rsidRPr="00086FEC" w:rsidR="006A0CBE" w:rsidP="00C01CE1" w:rsidRDefault="006A0CBE">
            <w:pPr>
              <w:rPr>
                <w:rFonts w:ascii="Arial" w:hAnsi="Arial" w:cs="Arial"/>
                <w:color w:val="000000"/>
                <w:sz w:val="21"/>
                <w:szCs w:val="21"/>
              </w:rPr>
            </w:pPr>
            <w:r w:rsidRPr="00086FEC">
              <w:rPr>
                <w:rFonts w:ascii="Arial" w:hAnsi="Arial" w:cs="Arial"/>
                <w:color w:val="000000"/>
                <w:sz w:val="21"/>
                <w:szCs w:val="21"/>
              </w:rPr>
              <w:t>Accumulated depreciation and impairment written to Cost or Valuation</w:t>
            </w:r>
          </w:p>
        </w:tc>
        <w:tc>
          <w:tcPr>
            <w:tcW w:w="1195" w:type="dxa"/>
            <w:tcBorders>
              <w:top w:val="nil"/>
              <w:left w:val="nil"/>
              <w:bottom w:val="nil"/>
              <w:right w:val="nil"/>
            </w:tcBorders>
            <w:shd w:val="clear" w:color="auto" w:fill="auto"/>
            <w:noWrap/>
            <w:vAlign w:val="center"/>
          </w:tcPr>
          <w:p w:rsidRPr="00086FEC" w:rsidR="006A0CBE" w:rsidP="00C01CE1" w:rsidRDefault="007A5278">
            <w:pPr>
              <w:jc w:val="right"/>
              <w:rPr>
                <w:rFonts w:ascii="Arial" w:hAnsi="Arial" w:cs="Arial"/>
                <w:color w:val="000000"/>
                <w:sz w:val="21"/>
                <w:szCs w:val="21"/>
              </w:rPr>
            </w:pPr>
            <w:r>
              <w:rPr>
                <w:rFonts w:ascii="Arial" w:hAnsi="Arial" w:cs="Arial"/>
                <w:color w:val="000000"/>
                <w:sz w:val="21"/>
                <w:szCs w:val="21"/>
              </w:rPr>
              <w:t>1,519</w:t>
            </w:r>
          </w:p>
        </w:tc>
        <w:tc>
          <w:tcPr>
            <w:tcW w:w="130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82"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71"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523"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195" w:type="dxa"/>
            <w:tcBorders>
              <w:top w:val="nil"/>
              <w:left w:val="nil"/>
              <w:bottom w:val="nil"/>
              <w:right w:val="nil"/>
            </w:tcBorders>
            <w:shd w:val="clear" w:color="auto" w:fill="auto"/>
            <w:noWrap/>
            <w:vAlign w:val="center"/>
          </w:tcPr>
          <w:p w:rsidRPr="00086FEC" w:rsidR="006A0CBE" w:rsidP="00C01CE1" w:rsidRDefault="006A0CBE">
            <w:pPr>
              <w:jc w:val="right"/>
              <w:rPr>
                <w:rFonts w:ascii="Arial" w:hAnsi="Arial" w:cs="Arial"/>
                <w:color w:val="000000"/>
                <w:sz w:val="21"/>
                <w:szCs w:val="21"/>
              </w:rPr>
            </w:pPr>
            <w:r w:rsidRPr="00086FEC">
              <w:rPr>
                <w:rFonts w:ascii="Arial" w:hAnsi="Arial" w:cs="Arial"/>
                <w:color w:val="000000"/>
                <w:sz w:val="21"/>
                <w:szCs w:val="21"/>
              </w:rPr>
              <w:t>-</w:t>
            </w:r>
          </w:p>
        </w:tc>
        <w:tc>
          <w:tcPr>
            <w:tcW w:w="1301" w:type="dxa"/>
            <w:tcBorders>
              <w:top w:val="nil"/>
              <w:left w:val="nil"/>
              <w:bottom w:val="nil"/>
              <w:right w:val="nil"/>
            </w:tcBorders>
            <w:shd w:val="clear" w:color="auto" w:fill="auto"/>
            <w:noWrap/>
            <w:vAlign w:val="center"/>
          </w:tcPr>
          <w:p w:rsidRPr="00086FEC" w:rsidR="006A0CBE" w:rsidP="00C01CE1" w:rsidRDefault="007A5278">
            <w:pPr>
              <w:jc w:val="right"/>
              <w:rPr>
                <w:rFonts w:ascii="Arial" w:hAnsi="Arial" w:cs="Arial"/>
                <w:b/>
                <w:bCs/>
                <w:color w:val="000000"/>
                <w:sz w:val="21"/>
                <w:szCs w:val="21"/>
              </w:rPr>
            </w:pPr>
            <w:r>
              <w:rPr>
                <w:rFonts w:ascii="Arial" w:hAnsi="Arial" w:cs="Arial"/>
                <w:b/>
                <w:bCs/>
                <w:color w:val="000000"/>
                <w:sz w:val="21"/>
                <w:szCs w:val="21"/>
              </w:rPr>
              <w:t>1,519</w:t>
            </w:r>
          </w:p>
        </w:tc>
      </w:tr>
      <w:tr w:rsidRPr="00086FEC" w:rsidR="006A0CBE" w:rsidTr="00C01CE1">
        <w:trPr>
          <w:trHeight w:val="265"/>
        </w:trPr>
        <w:tc>
          <w:tcPr>
            <w:tcW w:w="4382" w:type="dxa"/>
            <w:tcBorders>
              <w:left w:val="nil"/>
              <w:bottom w:val="nil"/>
              <w:right w:val="nil"/>
            </w:tcBorders>
            <w:shd w:val="clear" w:color="auto" w:fill="auto"/>
            <w:hideMark/>
          </w:tcPr>
          <w:p w:rsidRPr="00086FEC" w:rsidR="006A0CBE" w:rsidP="006A0CBE" w:rsidRDefault="00EF0013">
            <w:pPr>
              <w:spacing w:after="0" w:line="240" w:lineRule="auto"/>
              <w:rPr>
                <w:rFonts w:ascii="Arial" w:hAnsi="Arial" w:eastAsia="Times New Roman" w:cs="Arial"/>
                <w:color w:val="000000"/>
                <w:sz w:val="21"/>
                <w:szCs w:val="21"/>
                <w:lang w:eastAsia="en-GB"/>
              </w:rPr>
            </w:pPr>
            <w:r>
              <w:rPr>
                <w:rFonts w:ascii="Arial" w:hAnsi="Arial" w:eastAsia="Times New Roman" w:cs="Arial"/>
                <w:b/>
                <w:bCs/>
                <w:color w:val="000000"/>
                <w:sz w:val="21"/>
                <w:szCs w:val="21"/>
                <w:lang w:eastAsia="en-GB"/>
              </w:rPr>
              <w:t>At 31 March 2022</w:t>
            </w:r>
          </w:p>
        </w:tc>
        <w:tc>
          <w:tcPr>
            <w:tcW w:w="1195" w:type="dxa"/>
            <w:tcBorders>
              <w:top w:val="single" w:color="auto" w:sz="4" w:space="0"/>
              <w:left w:val="nil"/>
              <w:bottom w:val="single" w:color="auto" w:sz="4" w:space="0"/>
              <w:right w:val="nil"/>
            </w:tcBorders>
            <w:shd w:val="clear" w:color="auto" w:fill="auto"/>
            <w:noWrap/>
            <w:vAlign w:val="center"/>
          </w:tcPr>
          <w:p w:rsidRPr="00086FEC" w:rsidR="006A0CBE" w:rsidP="00C01CE1" w:rsidRDefault="00810C5E">
            <w:pPr>
              <w:jc w:val="right"/>
              <w:rPr>
                <w:rFonts w:ascii="Arial" w:hAnsi="Arial" w:cs="Arial"/>
                <w:b/>
                <w:bCs/>
                <w:color w:val="000000"/>
                <w:sz w:val="21"/>
                <w:szCs w:val="21"/>
              </w:rPr>
            </w:pPr>
            <w:r>
              <w:rPr>
                <w:rFonts w:ascii="Arial" w:hAnsi="Arial" w:cs="Arial"/>
                <w:b/>
                <w:bCs/>
                <w:color w:val="000000"/>
                <w:sz w:val="21"/>
                <w:szCs w:val="21"/>
              </w:rPr>
              <w:t>(739)</w:t>
            </w:r>
          </w:p>
        </w:tc>
        <w:tc>
          <w:tcPr>
            <w:tcW w:w="1301" w:type="dxa"/>
            <w:tcBorders>
              <w:top w:val="single" w:color="auto" w:sz="4" w:space="0"/>
              <w:left w:val="nil"/>
              <w:bottom w:val="single" w:color="auto" w:sz="4" w:space="0"/>
              <w:right w:val="nil"/>
            </w:tcBorders>
            <w:shd w:val="clear" w:color="auto" w:fill="auto"/>
            <w:noWrap/>
            <w:vAlign w:val="center"/>
          </w:tcPr>
          <w:p w:rsidRPr="00086FEC" w:rsidR="006A0CBE" w:rsidP="000A73C8" w:rsidRDefault="00810C5E">
            <w:pPr>
              <w:jc w:val="right"/>
              <w:rPr>
                <w:rFonts w:ascii="Arial" w:hAnsi="Arial" w:cs="Arial"/>
                <w:b/>
                <w:bCs/>
                <w:color w:val="000000"/>
                <w:sz w:val="21"/>
                <w:szCs w:val="21"/>
              </w:rPr>
            </w:pPr>
            <w:r>
              <w:rPr>
                <w:rFonts w:ascii="Arial" w:hAnsi="Arial" w:cs="Arial"/>
                <w:b/>
                <w:bCs/>
                <w:color w:val="000000"/>
                <w:sz w:val="21"/>
                <w:szCs w:val="21"/>
              </w:rPr>
              <w:t>(</w:t>
            </w:r>
            <w:r w:rsidR="000A73C8">
              <w:rPr>
                <w:rFonts w:ascii="Arial" w:hAnsi="Arial" w:cs="Arial"/>
                <w:b/>
                <w:bCs/>
                <w:color w:val="000000"/>
                <w:sz w:val="21"/>
                <w:szCs w:val="21"/>
              </w:rPr>
              <w:t>3,949</w:t>
            </w:r>
            <w:r>
              <w:rPr>
                <w:rFonts w:ascii="Arial" w:hAnsi="Arial" w:cs="Arial"/>
                <w:b/>
                <w:bCs/>
                <w:color w:val="000000"/>
                <w:sz w:val="21"/>
                <w:szCs w:val="21"/>
              </w:rPr>
              <w:t>)</w:t>
            </w:r>
          </w:p>
        </w:tc>
        <w:tc>
          <w:tcPr>
            <w:tcW w:w="1582" w:type="dxa"/>
            <w:tcBorders>
              <w:top w:val="single" w:color="auto" w:sz="4" w:space="0"/>
              <w:left w:val="nil"/>
              <w:bottom w:val="single" w:color="auto" w:sz="4" w:space="0"/>
              <w:right w:val="nil"/>
            </w:tcBorders>
            <w:shd w:val="clear" w:color="auto" w:fill="auto"/>
            <w:noWrap/>
            <w:vAlign w:val="center"/>
          </w:tcPr>
          <w:p w:rsidRPr="00086FEC" w:rsidR="006A0CBE" w:rsidP="00C01CE1" w:rsidRDefault="00810C5E">
            <w:pPr>
              <w:jc w:val="right"/>
              <w:rPr>
                <w:rFonts w:ascii="Arial" w:hAnsi="Arial" w:cs="Arial"/>
                <w:b/>
                <w:bCs/>
                <w:color w:val="000000"/>
                <w:sz w:val="21"/>
                <w:szCs w:val="21"/>
              </w:rPr>
            </w:pPr>
            <w:r>
              <w:rPr>
                <w:rFonts w:ascii="Arial" w:hAnsi="Arial" w:cs="Arial"/>
                <w:b/>
                <w:bCs/>
                <w:color w:val="000000"/>
                <w:sz w:val="21"/>
                <w:szCs w:val="21"/>
              </w:rPr>
              <w:t>(187)</w:t>
            </w:r>
          </w:p>
        </w:tc>
        <w:tc>
          <w:tcPr>
            <w:tcW w:w="1371" w:type="dxa"/>
            <w:tcBorders>
              <w:top w:val="single" w:color="auto" w:sz="4" w:space="0"/>
              <w:left w:val="nil"/>
              <w:bottom w:val="single" w:color="auto" w:sz="4" w:space="0"/>
              <w:right w:val="nil"/>
            </w:tcBorders>
            <w:shd w:val="clear" w:color="auto" w:fill="auto"/>
            <w:noWrap/>
            <w:vAlign w:val="center"/>
          </w:tcPr>
          <w:p w:rsidRPr="00086FEC" w:rsidR="006A0CBE" w:rsidP="00C01CE1" w:rsidRDefault="00810C5E">
            <w:pPr>
              <w:jc w:val="right"/>
              <w:rPr>
                <w:rFonts w:ascii="Arial" w:hAnsi="Arial" w:cs="Arial"/>
                <w:b/>
                <w:bCs/>
                <w:color w:val="000000"/>
                <w:sz w:val="21"/>
                <w:szCs w:val="21"/>
              </w:rPr>
            </w:pPr>
            <w:r>
              <w:rPr>
                <w:rFonts w:ascii="Arial" w:hAnsi="Arial" w:cs="Arial"/>
                <w:b/>
                <w:bCs/>
                <w:color w:val="000000"/>
                <w:sz w:val="21"/>
                <w:szCs w:val="21"/>
              </w:rPr>
              <w:t>(383)</w:t>
            </w:r>
          </w:p>
        </w:tc>
        <w:tc>
          <w:tcPr>
            <w:tcW w:w="1523" w:type="dxa"/>
            <w:tcBorders>
              <w:top w:val="single" w:color="auto" w:sz="4" w:space="0"/>
              <w:left w:val="nil"/>
              <w:bottom w:val="single" w:color="auto" w:sz="4" w:space="0"/>
              <w:right w:val="nil"/>
            </w:tcBorders>
            <w:shd w:val="clear" w:color="auto" w:fill="auto"/>
            <w:noWrap/>
            <w:vAlign w:val="center"/>
          </w:tcPr>
          <w:p w:rsidRPr="00086FEC" w:rsidR="006A0CBE" w:rsidP="00C01CE1" w:rsidRDefault="006A0CBE">
            <w:pPr>
              <w:jc w:val="right"/>
              <w:rPr>
                <w:rFonts w:ascii="Arial" w:hAnsi="Arial" w:cs="Arial"/>
                <w:b/>
                <w:bCs/>
                <w:color w:val="000000"/>
                <w:sz w:val="21"/>
                <w:szCs w:val="21"/>
              </w:rPr>
            </w:pPr>
            <w:r w:rsidRPr="00086FEC">
              <w:rPr>
                <w:rFonts w:ascii="Arial" w:hAnsi="Arial" w:cs="Arial"/>
                <w:b/>
                <w:bCs/>
                <w:color w:val="000000"/>
                <w:sz w:val="21"/>
                <w:szCs w:val="21"/>
              </w:rPr>
              <w:t>-</w:t>
            </w:r>
          </w:p>
        </w:tc>
        <w:tc>
          <w:tcPr>
            <w:tcW w:w="1195" w:type="dxa"/>
            <w:tcBorders>
              <w:top w:val="single" w:color="auto" w:sz="4" w:space="0"/>
              <w:left w:val="nil"/>
              <w:bottom w:val="single" w:color="auto" w:sz="4" w:space="0"/>
              <w:right w:val="nil"/>
            </w:tcBorders>
            <w:shd w:val="clear" w:color="auto" w:fill="auto"/>
            <w:noWrap/>
            <w:vAlign w:val="center"/>
          </w:tcPr>
          <w:p w:rsidRPr="00086FEC" w:rsidR="006A0CBE" w:rsidP="00C01CE1" w:rsidRDefault="006A0CBE">
            <w:pPr>
              <w:jc w:val="right"/>
              <w:rPr>
                <w:rFonts w:ascii="Arial" w:hAnsi="Arial" w:cs="Arial"/>
                <w:b/>
                <w:bCs/>
                <w:color w:val="000000"/>
                <w:sz w:val="21"/>
                <w:szCs w:val="21"/>
              </w:rPr>
            </w:pPr>
            <w:r w:rsidRPr="00086FEC">
              <w:rPr>
                <w:rFonts w:ascii="Arial" w:hAnsi="Arial" w:cs="Arial"/>
                <w:b/>
                <w:bCs/>
                <w:color w:val="000000"/>
                <w:sz w:val="21"/>
                <w:szCs w:val="21"/>
              </w:rPr>
              <w:t>-</w:t>
            </w:r>
          </w:p>
        </w:tc>
        <w:tc>
          <w:tcPr>
            <w:tcW w:w="1301" w:type="dxa"/>
            <w:tcBorders>
              <w:top w:val="single" w:color="auto" w:sz="4" w:space="0"/>
              <w:left w:val="nil"/>
              <w:bottom w:val="single" w:color="auto" w:sz="4" w:space="0"/>
              <w:right w:val="nil"/>
            </w:tcBorders>
            <w:shd w:val="clear" w:color="auto" w:fill="auto"/>
            <w:noWrap/>
            <w:vAlign w:val="center"/>
          </w:tcPr>
          <w:p w:rsidRPr="00086FEC" w:rsidR="006A0CBE" w:rsidP="000A73C8" w:rsidRDefault="00810C5E">
            <w:pPr>
              <w:jc w:val="right"/>
              <w:rPr>
                <w:rFonts w:ascii="Arial" w:hAnsi="Arial" w:cs="Arial"/>
                <w:b/>
                <w:bCs/>
                <w:color w:val="000000"/>
                <w:sz w:val="21"/>
                <w:szCs w:val="21"/>
              </w:rPr>
            </w:pPr>
            <w:r>
              <w:rPr>
                <w:rFonts w:ascii="Arial" w:hAnsi="Arial" w:cs="Arial"/>
                <w:b/>
                <w:bCs/>
                <w:color w:val="000000"/>
                <w:sz w:val="21"/>
                <w:szCs w:val="21"/>
              </w:rPr>
              <w:t>(5,</w:t>
            </w:r>
            <w:r w:rsidR="000A73C8">
              <w:rPr>
                <w:rFonts w:ascii="Arial" w:hAnsi="Arial" w:cs="Arial"/>
                <w:b/>
                <w:bCs/>
                <w:color w:val="000000"/>
                <w:sz w:val="21"/>
                <w:szCs w:val="21"/>
              </w:rPr>
              <w:t>258</w:t>
            </w:r>
            <w:r>
              <w:rPr>
                <w:rFonts w:ascii="Arial" w:hAnsi="Arial" w:cs="Arial"/>
                <w:b/>
                <w:bCs/>
                <w:color w:val="000000"/>
                <w:sz w:val="21"/>
                <w:szCs w:val="21"/>
              </w:rPr>
              <w:t>)</w:t>
            </w:r>
          </w:p>
        </w:tc>
      </w:tr>
      <w:tr w:rsidRPr="00086FEC" w:rsidR="006A0CBE" w:rsidTr="00C01CE1">
        <w:trPr>
          <w:trHeight w:val="265"/>
        </w:trPr>
        <w:tc>
          <w:tcPr>
            <w:tcW w:w="4382" w:type="dxa"/>
            <w:tcBorders>
              <w:top w:val="nil"/>
              <w:left w:val="nil"/>
              <w:right w:val="nil"/>
            </w:tcBorders>
            <w:shd w:val="clear" w:color="auto" w:fill="auto"/>
            <w:hideMark/>
          </w:tcPr>
          <w:p w:rsidRPr="00086FEC" w:rsidR="006A0CBE" w:rsidP="00C01CE1" w:rsidRDefault="006A0CBE">
            <w:pPr>
              <w:spacing w:after="0" w:line="240" w:lineRule="auto"/>
              <w:rPr>
                <w:rFonts w:ascii="Arial" w:hAnsi="Arial" w:eastAsia="Times New Roman" w:cs="Arial"/>
                <w:color w:val="000000"/>
                <w:sz w:val="21"/>
                <w:szCs w:val="21"/>
                <w:lang w:eastAsia="en-GB"/>
              </w:rPr>
            </w:pPr>
          </w:p>
        </w:tc>
        <w:tc>
          <w:tcPr>
            <w:tcW w:w="1195" w:type="dxa"/>
            <w:tcBorders>
              <w:top w:val="single" w:color="auto" w:sz="4" w:space="0"/>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color w:val="000000"/>
                <w:sz w:val="21"/>
                <w:szCs w:val="21"/>
                <w:lang w:eastAsia="en-GB"/>
              </w:rPr>
            </w:pPr>
          </w:p>
        </w:tc>
        <w:tc>
          <w:tcPr>
            <w:tcW w:w="1301" w:type="dxa"/>
            <w:tcBorders>
              <w:top w:val="single" w:color="auto" w:sz="4" w:space="0"/>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color w:val="000000"/>
                <w:sz w:val="21"/>
                <w:szCs w:val="21"/>
                <w:lang w:eastAsia="en-GB"/>
              </w:rPr>
            </w:pPr>
          </w:p>
        </w:tc>
        <w:tc>
          <w:tcPr>
            <w:tcW w:w="1582" w:type="dxa"/>
            <w:tcBorders>
              <w:top w:val="single" w:color="auto" w:sz="4" w:space="0"/>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color w:val="000000"/>
                <w:sz w:val="21"/>
                <w:szCs w:val="21"/>
                <w:lang w:eastAsia="en-GB"/>
              </w:rPr>
            </w:pPr>
          </w:p>
        </w:tc>
        <w:tc>
          <w:tcPr>
            <w:tcW w:w="1371" w:type="dxa"/>
            <w:tcBorders>
              <w:top w:val="single" w:color="auto" w:sz="4" w:space="0"/>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color w:val="000000"/>
                <w:sz w:val="21"/>
                <w:szCs w:val="21"/>
                <w:lang w:eastAsia="en-GB"/>
              </w:rPr>
            </w:pPr>
          </w:p>
        </w:tc>
        <w:tc>
          <w:tcPr>
            <w:tcW w:w="1523" w:type="dxa"/>
            <w:tcBorders>
              <w:top w:val="single" w:color="auto" w:sz="4" w:space="0"/>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color w:val="000000"/>
                <w:sz w:val="21"/>
                <w:szCs w:val="21"/>
                <w:lang w:eastAsia="en-GB"/>
              </w:rPr>
            </w:pPr>
          </w:p>
        </w:tc>
        <w:tc>
          <w:tcPr>
            <w:tcW w:w="1195" w:type="dxa"/>
            <w:tcBorders>
              <w:top w:val="single" w:color="auto" w:sz="4" w:space="0"/>
              <w:left w:val="nil"/>
              <w:bottom w:val="nil"/>
              <w:right w:val="nil"/>
            </w:tcBorders>
            <w:shd w:val="clear" w:color="auto" w:fill="auto"/>
            <w:noWrap/>
            <w:hideMark/>
          </w:tcPr>
          <w:p w:rsidRPr="00086FEC" w:rsidR="006A0CBE" w:rsidP="00C01CE1" w:rsidRDefault="006A0CBE">
            <w:pPr>
              <w:spacing w:after="0" w:line="240" w:lineRule="auto"/>
              <w:jc w:val="right"/>
              <w:rPr>
                <w:rFonts w:ascii="Arial" w:hAnsi="Arial" w:eastAsia="Times New Roman" w:cs="Arial"/>
                <w:color w:val="000000"/>
                <w:sz w:val="21"/>
                <w:szCs w:val="21"/>
                <w:lang w:eastAsia="en-GB"/>
              </w:rPr>
            </w:pPr>
          </w:p>
        </w:tc>
        <w:tc>
          <w:tcPr>
            <w:tcW w:w="1301" w:type="dxa"/>
            <w:tcBorders>
              <w:top w:val="single" w:color="auto" w:sz="4" w:space="0"/>
              <w:left w:val="nil"/>
              <w:bottom w:val="nil"/>
              <w:right w:val="nil"/>
            </w:tcBorders>
            <w:shd w:val="clear" w:color="auto" w:fill="auto"/>
            <w:noWrap/>
            <w:hideMark/>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r w:rsidRPr="00086FEC">
              <w:rPr>
                <w:rFonts w:ascii="Arial" w:hAnsi="Arial" w:eastAsia="Times New Roman" w:cs="Arial"/>
                <w:color w:val="000000"/>
                <w:sz w:val="21"/>
                <w:szCs w:val="21"/>
                <w:lang w:eastAsia="en-GB"/>
              </w:rPr>
              <w:t> </w:t>
            </w:r>
          </w:p>
        </w:tc>
      </w:tr>
      <w:tr w:rsidRPr="00086FEC" w:rsidR="006A0CBE" w:rsidTr="00C01CE1">
        <w:trPr>
          <w:trHeight w:val="265"/>
        </w:trPr>
        <w:tc>
          <w:tcPr>
            <w:tcW w:w="4382" w:type="dxa"/>
            <w:tcBorders>
              <w:top w:val="nil"/>
              <w:left w:val="nil"/>
              <w:bottom w:val="nil"/>
              <w:right w:val="nil"/>
            </w:tcBorders>
            <w:shd w:val="clear" w:color="auto" w:fill="auto"/>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Net Book Value</w:t>
            </w:r>
          </w:p>
        </w:tc>
        <w:tc>
          <w:tcPr>
            <w:tcW w:w="1195"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noWrap/>
            <w:hideMark/>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086FEC" w:rsidR="006A0CBE" w:rsidP="00C01CE1" w:rsidRDefault="006A0CBE">
            <w:pPr>
              <w:spacing w:after="0" w:line="240" w:lineRule="auto"/>
              <w:jc w:val="right"/>
              <w:rPr>
                <w:rFonts w:ascii="Arial" w:hAnsi="Arial" w:eastAsia="Times New Roman" w:cs="Arial"/>
                <w:b/>
                <w:bCs/>
                <w:color w:val="000000"/>
                <w:sz w:val="21"/>
                <w:szCs w:val="21"/>
                <w:lang w:eastAsia="en-GB"/>
              </w:rPr>
            </w:pPr>
            <w:r w:rsidRPr="00086FEC">
              <w:rPr>
                <w:rFonts w:ascii="Arial" w:hAnsi="Arial" w:eastAsia="Times New Roman" w:cs="Arial"/>
                <w:b/>
                <w:bCs/>
                <w:color w:val="000000"/>
                <w:sz w:val="21"/>
                <w:szCs w:val="21"/>
                <w:lang w:eastAsia="en-GB"/>
              </w:rPr>
              <w:t> </w:t>
            </w:r>
          </w:p>
        </w:tc>
      </w:tr>
      <w:tr w:rsidRPr="00086FEC" w:rsidR="006A0CBE" w:rsidTr="00C01CE1">
        <w:trPr>
          <w:trHeight w:val="120"/>
        </w:trPr>
        <w:tc>
          <w:tcPr>
            <w:tcW w:w="4382" w:type="dxa"/>
            <w:tcBorders>
              <w:left w:val="nil"/>
              <w:right w:val="nil"/>
            </w:tcBorders>
            <w:shd w:val="clear" w:color="auto" w:fill="auto"/>
            <w:hideMark/>
          </w:tcPr>
          <w:p w:rsidRPr="00086FEC" w:rsidR="006A0CBE" w:rsidP="006A0CBE" w:rsidRDefault="00C158A0">
            <w:pPr>
              <w:spacing w:after="0" w:line="240" w:lineRule="auto"/>
              <w:rPr>
                <w:rFonts w:ascii="Arial" w:hAnsi="Arial" w:eastAsia="Times New Roman" w:cs="Arial"/>
                <w:color w:val="000000"/>
                <w:sz w:val="21"/>
                <w:szCs w:val="21"/>
                <w:lang w:eastAsia="en-GB"/>
              </w:rPr>
            </w:pPr>
            <w:r>
              <w:rPr>
                <w:rFonts w:ascii="Arial" w:hAnsi="Arial" w:eastAsia="Times New Roman" w:cs="Arial"/>
                <w:b/>
                <w:bCs/>
                <w:color w:val="000000"/>
                <w:sz w:val="21"/>
                <w:szCs w:val="21"/>
                <w:lang w:eastAsia="en-GB"/>
              </w:rPr>
              <w:t>As at 31 March 2021</w:t>
            </w:r>
          </w:p>
        </w:tc>
        <w:tc>
          <w:tcPr>
            <w:tcW w:w="1195" w:type="dxa"/>
            <w:tcBorders>
              <w:top w:val="single" w:color="auto" w:sz="4" w:space="0"/>
              <w:left w:val="nil"/>
              <w:bottom w:val="double" w:color="auto" w:sz="6" w:space="0"/>
              <w:right w:val="nil"/>
            </w:tcBorders>
            <w:shd w:val="clear" w:color="auto" w:fill="auto"/>
          </w:tcPr>
          <w:p w:rsidRPr="00086FEC" w:rsidR="006A0CBE" w:rsidP="000C0A30" w:rsidRDefault="0031389F">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132,196</w:t>
            </w:r>
          </w:p>
        </w:tc>
        <w:tc>
          <w:tcPr>
            <w:tcW w:w="1301" w:type="dxa"/>
            <w:tcBorders>
              <w:top w:val="single" w:color="auto" w:sz="4" w:space="0"/>
              <w:left w:val="nil"/>
              <w:bottom w:val="double" w:color="auto" w:sz="6" w:space="0"/>
              <w:right w:val="nil"/>
            </w:tcBorders>
            <w:shd w:val="clear" w:color="auto" w:fill="auto"/>
            <w:noWrap/>
          </w:tcPr>
          <w:p w:rsidRPr="00086FEC" w:rsidR="006A0CBE" w:rsidP="000C0A30" w:rsidRDefault="0031389F">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2,146</w:t>
            </w:r>
          </w:p>
        </w:tc>
        <w:tc>
          <w:tcPr>
            <w:tcW w:w="1582" w:type="dxa"/>
            <w:tcBorders>
              <w:top w:val="single" w:color="auto" w:sz="4" w:space="0"/>
              <w:left w:val="nil"/>
              <w:bottom w:val="double" w:color="auto" w:sz="6" w:space="0"/>
              <w:right w:val="nil"/>
            </w:tcBorders>
            <w:shd w:val="clear" w:color="auto" w:fill="auto"/>
            <w:noWrap/>
          </w:tcPr>
          <w:p w:rsidRPr="00086FEC" w:rsidR="006A0CBE" w:rsidP="000C0A30" w:rsidRDefault="0031389F">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340</w:t>
            </w:r>
          </w:p>
        </w:tc>
        <w:tc>
          <w:tcPr>
            <w:tcW w:w="1371" w:type="dxa"/>
            <w:tcBorders>
              <w:top w:val="single" w:color="auto" w:sz="4" w:space="0"/>
              <w:left w:val="nil"/>
              <w:bottom w:val="double" w:color="auto" w:sz="6" w:space="0"/>
              <w:right w:val="nil"/>
            </w:tcBorders>
            <w:shd w:val="clear" w:color="auto" w:fill="auto"/>
            <w:noWrap/>
          </w:tcPr>
          <w:p w:rsidRPr="00086FEC" w:rsidR="006A0CBE" w:rsidP="000C0A30" w:rsidRDefault="0031389F">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1,914</w:t>
            </w:r>
          </w:p>
        </w:tc>
        <w:tc>
          <w:tcPr>
            <w:tcW w:w="1523" w:type="dxa"/>
            <w:tcBorders>
              <w:top w:val="single" w:color="auto" w:sz="4" w:space="0"/>
              <w:left w:val="nil"/>
              <w:bottom w:val="double" w:color="auto" w:sz="6" w:space="0"/>
              <w:right w:val="nil"/>
            </w:tcBorders>
            <w:shd w:val="clear" w:color="auto" w:fill="auto"/>
            <w:noWrap/>
          </w:tcPr>
          <w:p w:rsidRPr="00086FEC" w:rsidR="006A0CBE" w:rsidP="000C0A30" w:rsidRDefault="0031389F">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2,855</w:t>
            </w:r>
          </w:p>
        </w:tc>
        <w:tc>
          <w:tcPr>
            <w:tcW w:w="1195" w:type="dxa"/>
            <w:tcBorders>
              <w:top w:val="single" w:color="auto" w:sz="4" w:space="0"/>
              <w:left w:val="nil"/>
              <w:bottom w:val="double" w:color="auto" w:sz="6" w:space="0"/>
              <w:right w:val="nil"/>
            </w:tcBorders>
            <w:shd w:val="clear" w:color="auto" w:fill="auto"/>
            <w:noWrap/>
          </w:tcPr>
          <w:p w:rsidRPr="00086FEC" w:rsidR="006A0CBE" w:rsidP="000C0A30" w:rsidRDefault="006A0CBE">
            <w:pPr>
              <w:spacing w:after="0" w:line="240" w:lineRule="auto"/>
              <w:jc w:val="right"/>
              <w:rPr>
                <w:rFonts w:ascii="Arial" w:hAnsi="Arial" w:eastAsia="Times New Roman" w:cs="Arial"/>
                <w:b/>
                <w:color w:val="000000"/>
                <w:sz w:val="21"/>
                <w:szCs w:val="21"/>
                <w:lang w:eastAsia="en-GB"/>
              </w:rPr>
            </w:pPr>
            <w:r w:rsidRPr="00086FEC">
              <w:rPr>
                <w:rFonts w:ascii="Arial" w:hAnsi="Arial" w:eastAsia="Times New Roman" w:cs="Arial"/>
                <w:b/>
                <w:color w:val="000000"/>
                <w:sz w:val="21"/>
                <w:szCs w:val="21"/>
                <w:lang w:eastAsia="en-GB"/>
              </w:rPr>
              <w:t>-</w:t>
            </w:r>
          </w:p>
        </w:tc>
        <w:tc>
          <w:tcPr>
            <w:tcW w:w="1301" w:type="dxa"/>
            <w:tcBorders>
              <w:top w:val="single" w:color="auto" w:sz="4" w:space="0"/>
              <w:left w:val="nil"/>
              <w:bottom w:val="double" w:color="auto" w:sz="6" w:space="0"/>
              <w:right w:val="nil"/>
            </w:tcBorders>
            <w:shd w:val="clear" w:color="auto" w:fill="auto"/>
            <w:noWrap/>
          </w:tcPr>
          <w:p w:rsidRPr="00086FEC" w:rsidR="006A0CBE" w:rsidP="000C0A30" w:rsidRDefault="0031389F">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139,451</w:t>
            </w:r>
          </w:p>
        </w:tc>
      </w:tr>
      <w:tr w:rsidRPr="00086FEC" w:rsidR="006A0CBE" w:rsidTr="00C01CE1">
        <w:trPr>
          <w:trHeight w:val="265"/>
        </w:trPr>
        <w:tc>
          <w:tcPr>
            <w:tcW w:w="4382" w:type="dxa"/>
            <w:tcBorders>
              <w:top w:val="nil"/>
              <w:left w:val="nil"/>
              <w:bottom w:val="nil"/>
              <w:right w:val="nil"/>
            </w:tcBorders>
            <w:shd w:val="clear" w:color="auto" w:fill="auto"/>
            <w:noWrap/>
            <w:hideMark/>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tcPr>
          <w:p w:rsidRPr="00086FEC" w:rsidR="006A0CBE" w:rsidP="00C01CE1" w:rsidRDefault="006A0CBE">
            <w:pPr>
              <w:spacing w:after="0" w:line="240" w:lineRule="auto"/>
              <w:ind w:firstLine="119"/>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086FEC" w:rsidR="006A0CBE" w:rsidP="00C01CE1" w:rsidRDefault="006A0CBE">
            <w:pPr>
              <w:spacing w:after="0" w:line="240" w:lineRule="auto"/>
              <w:ind w:left="195"/>
              <w:rPr>
                <w:rFonts w:ascii="Arial" w:hAnsi="Arial" w:eastAsia="Times New Roman" w:cs="Arial"/>
                <w:b/>
                <w:bCs/>
                <w:color w:val="000000"/>
                <w:sz w:val="21"/>
                <w:szCs w:val="21"/>
                <w:lang w:eastAsia="en-GB"/>
              </w:rPr>
            </w:pPr>
          </w:p>
        </w:tc>
        <w:tc>
          <w:tcPr>
            <w:tcW w:w="1582" w:type="dxa"/>
            <w:tcBorders>
              <w:top w:val="nil"/>
              <w:left w:val="nil"/>
              <w:bottom w:val="nil"/>
              <w:right w:val="nil"/>
            </w:tcBorders>
            <w:shd w:val="clear" w:color="auto" w:fill="auto"/>
            <w:noWrap/>
          </w:tcPr>
          <w:p w:rsidRPr="00086FEC" w:rsidR="006A0CBE" w:rsidP="00C01CE1" w:rsidRDefault="006A0CBE">
            <w:pPr>
              <w:spacing w:after="0" w:line="240" w:lineRule="auto"/>
              <w:jc w:val="center"/>
              <w:rPr>
                <w:rFonts w:ascii="Arial" w:hAnsi="Arial" w:eastAsia="Times New Roman" w:cs="Arial"/>
                <w:b/>
                <w:bCs/>
                <w:color w:val="000000"/>
                <w:sz w:val="21"/>
                <w:szCs w:val="21"/>
                <w:lang w:eastAsia="en-GB"/>
              </w:rPr>
            </w:pPr>
          </w:p>
        </w:tc>
        <w:tc>
          <w:tcPr>
            <w:tcW w:w="1371" w:type="dxa"/>
            <w:tcBorders>
              <w:top w:val="nil"/>
              <w:left w:val="nil"/>
              <w:bottom w:val="nil"/>
              <w:right w:val="nil"/>
            </w:tcBorders>
            <w:shd w:val="clear" w:color="auto" w:fill="auto"/>
            <w:noWrap/>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523" w:type="dxa"/>
            <w:tcBorders>
              <w:top w:val="nil"/>
              <w:left w:val="nil"/>
              <w:bottom w:val="nil"/>
              <w:right w:val="nil"/>
            </w:tcBorders>
            <w:shd w:val="clear" w:color="auto" w:fill="auto"/>
            <w:noWrap/>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195" w:type="dxa"/>
            <w:tcBorders>
              <w:top w:val="nil"/>
              <w:left w:val="nil"/>
              <w:bottom w:val="nil"/>
              <w:right w:val="nil"/>
            </w:tcBorders>
            <w:shd w:val="clear" w:color="auto" w:fill="auto"/>
            <w:noWrap/>
          </w:tcPr>
          <w:p w:rsidRPr="00086FEC" w:rsidR="006A0CBE" w:rsidP="00C01CE1" w:rsidRDefault="006A0CBE">
            <w:pPr>
              <w:spacing w:after="0" w:line="240" w:lineRule="auto"/>
              <w:rPr>
                <w:rFonts w:ascii="Arial" w:hAnsi="Arial" w:eastAsia="Times New Roman" w:cs="Arial"/>
                <w:b/>
                <w:bCs/>
                <w:color w:val="000000"/>
                <w:sz w:val="21"/>
                <w:szCs w:val="21"/>
                <w:lang w:eastAsia="en-GB"/>
              </w:rPr>
            </w:pPr>
          </w:p>
        </w:tc>
        <w:tc>
          <w:tcPr>
            <w:tcW w:w="1301" w:type="dxa"/>
            <w:tcBorders>
              <w:top w:val="nil"/>
              <w:left w:val="nil"/>
              <w:bottom w:val="nil"/>
              <w:right w:val="nil"/>
            </w:tcBorders>
            <w:shd w:val="clear" w:color="auto" w:fill="auto"/>
            <w:noWrap/>
          </w:tcPr>
          <w:p w:rsidRPr="00086FEC" w:rsidR="006A0CBE" w:rsidP="00C01CE1" w:rsidRDefault="006A0CBE">
            <w:pPr>
              <w:spacing w:after="0" w:line="240" w:lineRule="auto"/>
              <w:ind w:firstLine="265"/>
              <w:rPr>
                <w:rFonts w:ascii="Arial" w:hAnsi="Arial" w:eastAsia="Times New Roman" w:cs="Arial"/>
                <w:b/>
                <w:bCs/>
                <w:color w:val="000000"/>
                <w:sz w:val="21"/>
                <w:szCs w:val="21"/>
                <w:lang w:eastAsia="en-GB"/>
              </w:rPr>
            </w:pPr>
          </w:p>
        </w:tc>
      </w:tr>
      <w:tr w:rsidRPr="002818C2" w:rsidR="006A0CBE" w:rsidTr="00C01CE1">
        <w:trPr>
          <w:trHeight w:val="265"/>
        </w:trPr>
        <w:tc>
          <w:tcPr>
            <w:tcW w:w="4382" w:type="dxa"/>
            <w:tcBorders>
              <w:left w:val="nil"/>
              <w:right w:val="nil"/>
            </w:tcBorders>
            <w:shd w:val="clear" w:color="auto" w:fill="auto"/>
            <w:noWrap/>
            <w:hideMark/>
          </w:tcPr>
          <w:p w:rsidRPr="00086FEC" w:rsidR="006A0CBE" w:rsidP="00C01CE1" w:rsidRDefault="00C158A0">
            <w:pPr>
              <w:spacing w:after="0" w:line="240" w:lineRule="auto"/>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As at 31 March 2022</w:t>
            </w:r>
          </w:p>
        </w:tc>
        <w:tc>
          <w:tcPr>
            <w:tcW w:w="1195" w:type="dxa"/>
            <w:tcBorders>
              <w:top w:val="single" w:color="auto" w:sz="4" w:space="0"/>
              <w:left w:val="nil"/>
              <w:bottom w:val="double" w:color="auto" w:sz="6" w:space="0"/>
              <w:right w:val="nil"/>
            </w:tcBorders>
            <w:shd w:val="clear" w:color="auto" w:fill="auto"/>
            <w:noWrap/>
            <w:vAlign w:val="center"/>
          </w:tcPr>
          <w:p w:rsidRPr="00086FEC" w:rsidR="006A0CBE" w:rsidP="00C01CE1" w:rsidRDefault="00555142">
            <w:pPr>
              <w:jc w:val="right"/>
              <w:rPr>
                <w:rFonts w:ascii="Arial" w:hAnsi="Arial" w:cs="Arial"/>
                <w:b/>
                <w:bCs/>
                <w:color w:val="000000"/>
                <w:sz w:val="21"/>
                <w:szCs w:val="21"/>
              </w:rPr>
            </w:pPr>
            <w:r>
              <w:rPr>
                <w:rFonts w:ascii="Arial" w:hAnsi="Arial" w:cs="Arial"/>
                <w:b/>
                <w:bCs/>
                <w:color w:val="000000"/>
                <w:sz w:val="21"/>
                <w:szCs w:val="21"/>
              </w:rPr>
              <w:t>141,984</w:t>
            </w:r>
          </w:p>
        </w:tc>
        <w:tc>
          <w:tcPr>
            <w:tcW w:w="1301" w:type="dxa"/>
            <w:tcBorders>
              <w:top w:val="single" w:color="auto" w:sz="4" w:space="0"/>
              <w:left w:val="nil"/>
              <w:bottom w:val="double" w:color="auto" w:sz="6" w:space="0"/>
              <w:right w:val="nil"/>
            </w:tcBorders>
            <w:shd w:val="clear" w:color="auto" w:fill="auto"/>
            <w:noWrap/>
            <w:vAlign w:val="center"/>
          </w:tcPr>
          <w:p w:rsidRPr="00086FEC" w:rsidR="006A0CBE" w:rsidP="00C01CE1" w:rsidRDefault="00555142">
            <w:pPr>
              <w:jc w:val="right"/>
              <w:rPr>
                <w:rFonts w:ascii="Arial" w:hAnsi="Arial" w:cs="Arial"/>
                <w:b/>
                <w:bCs/>
                <w:color w:val="000000"/>
                <w:sz w:val="21"/>
                <w:szCs w:val="21"/>
              </w:rPr>
            </w:pPr>
            <w:r>
              <w:rPr>
                <w:rFonts w:ascii="Arial" w:hAnsi="Arial" w:cs="Arial"/>
                <w:b/>
                <w:bCs/>
                <w:color w:val="000000"/>
                <w:sz w:val="21"/>
                <w:szCs w:val="21"/>
              </w:rPr>
              <w:t>2,757</w:t>
            </w:r>
          </w:p>
        </w:tc>
        <w:tc>
          <w:tcPr>
            <w:tcW w:w="1582" w:type="dxa"/>
            <w:tcBorders>
              <w:top w:val="single" w:color="auto" w:sz="4" w:space="0"/>
              <w:left w:val="nil"/>
              <w:bottom w:val="double" w:color="auto" w:sz="6" w:space="0"/>
              <w:right w:val="nil"/>
            </w:tcBorders>
            <w:shd w:val="clear" w:color="auto" w:fill="auto"/>
            <w:noWrap/>
            <w:vAlign w:val="center"/>
          </w:tcPr>
          <w:p w:rsidRPr="00086FEC" w:rsidR="006A0CBE" w:rsidP="00C01CE1" w:rsidRDefault="0089614D">
            <w:pPr>
              <w:jc w:val="right"/>
              <w:rPr>
                <w:rFonts w:ascii="Arial" w:hAnsi="Arial" w:cs="Arial"/>
                <w:b/>
                <w:bCs/>
                <w:color w:val="000000"/>
                <w:sz w:val="21"/>
                <w:szCs w:val="21"/>
              </w:rPr>
            </w:pPr>
            <w:r>
              <w:rPr>
                <w:rFonts w:ascii="Arial" w:hAnsi="Arial" w:cs="Arial"/>
                <w:b/>
                <w:bCs/>
                <w:color w:val="000000"/>
                <w:sz w:val="21"/>
                <w:szCs w:val="21"/>
              </w:rPr>
              <w:t>337</w:t>
            </w:r>
          </w:p>
        </w:tc>
        <w:tc>
          <w:tcPr>
            <w:tcW w:w="1371" w:type="dxa"/>
            <w:tcBorders>
              <w:top w:val="single" w:color="auto" w:sz="4" w:space="0"/>
              <w:left w:val="nil"/>
              <w:bottom w:val="double" w:color="auto" w:sz="6" w:space="0"/>
              <w:right w:val="nil"/>
            </w:tcBorders>
            <w:shd w:val="clear" w:color="auto" w:fill="auto"/>
            <w:noWrap/>
            <w:vAlign w:val="center"/>
          </w:tcPr>
          <w:p w:rsidRPr="00086FEC" w:rsidR="006A0CBE" w:rsidP="00C01CE1" w:rsidRDefault="0089614D">
            <w:pPr>
              <w:jc w:val="right"/>
              <w:rPr>
                <w:rFonts w:ascii="Arial" w:hAnsi="Arial" w:cs="Arial"/>
                <w:b/>
                <w:bCs/>
                <w:color w:val="000000"/>
                <w:sz w:val="21"/>
                <w:szCs w:val="21"/>
              </w:rPr>
            </w:pPr>
            <w:r>
              <w:rPr>
                <w:rFonts w:ascii="Arial" w:hAnsi="Arial" w:cs="Arial"/>
                <w:b/>
                <w:bCs/>
                <w:color w:val="000000"/>
                <w:sz w:val="21"/>
                <w:szCs w:val="21"/>
              </w:rPr>
              <w:t>1,868</w:t>
            </w:r>
          </w:p>
        </w:tc>
        <w:tc>
          <w:tcPr>
            <w:tcW w:w="1523" w:type="dxa"/>
            <w:tcBorders>
              <w:top w:val="single" w:color="auto" w:sz="4" w:space="0"/>
              <w:left w:val="nil"/>
              <w:bottom w:val="double" w:color="auto" w:sz="6" w:space="0"/>
              <w:right w:val="nil"/>
            </w:tcBorders>
            <w:shd w:val="clear" w:color="auto" w:fill="auto"/>
            <w:noWrap/>
            <w:vAlign w:val="center"/>
          </w:tcPr>
          <w:p w:rsidRPr="00086FEC" w:rsidR="006A0CBE" w:rsidP="00C01CE1" w:rsidRDefault="00A11BDE">
            <w:pPr>
              <w:jc w:val="right"/>
              <w:rPr>
                <w:rFonts w:ascii="Arial" w:hAnsi="Arial" w:cs="Arial"/>
                <w:b/>
                <w:bCs/>
                <w:color w:val="000000"/>
                <w:sz w:val="21"/>
                <w:szCs w:val="21"/>
              </w:rPr>
            </w:pPr>
            <w:r>
              <w:rPr>
                <w:rFonts w:ascii="Arial" w:hAnsi="Arial" w:cs="Arial"/>
                <w:b/>
                <w:bCs/>
                <w:color w:val="000000"/>
                <w:sz w:val="21"/>
                <w:szCs w:val="21"/>
              </w:rPr>
              <w:t>15,235</w:t>
            </w:r>
          </w:p>
        </w:tc>
        <w:tc>
          <w:tcPr>
            <w:tcW w:w="1195" w:type="dxa"/>
            <w:tcBorders>
              <w:top w:val="single" w:color="auto" w:sz="4" w:space="0"/>
              <w:left w:val="nil"/>
              <w:bottom w:val="double" w:color="auto" w:sz="6" w:space="0"/>
              <w:right w:val="nil"/>
            </w:tcBorders>
            <w:shd w:val="clear" w:color="auto" w:fill="auto"/>
            <w:noWrap/>
            <w:vAlign w:val="center"/>
          </w:tcPr>
          <w:p w:rsidRPr="00086FEC" w:rsidR="006A0CBE" w:rsidP="00C01CE1" w:rsidRDefault="006A0CBE">
            <w:pPr>
              <w:jc w:val="right"/>
              <w:rPr>
                <w:rFonts w:ascii="Arial" w:hAnsi="Arial" w:cs="Arial"/>
                <w:b/>
                <w:bCs/>
                <w:color w:val="000000"/>
                <w:sz w:val="21"/>
                <w:szCs w:val="21"/>
              </w:rPr>
            </w:pPr>
            <w:r w:rsidRPr="00086FEC">
              <w:rPr>
                <w:rFonts w:ascii="Arial" w:hAnsi="Arial" w:cs="Arial"/>
                <w:b/>
                <w:bCs/>
                <w:color w:val="000000"/>
                <w:sz w:val="21"/>
                <w:szCs w:val="21"/>
              </w:rPr>
              <w:t>-</w:t>
            </w:r>
          </w:p>
        </w:tc>
        <w:tc>
          <w:tcPr>
            <w:tcW w:w="1301" w:type="dxa"/>
            <w:tcBorders>
              <w:top w:val="single" w:color="auto" w:sz="4" w:space="0"/>
              <w:left w:val="nil"/>
              <w:bottom w:val="double" w:color="auto" w:sz="6" w:space="0"/>
              <w:right w:val="nil"/>
            </w:tcBorders>
            <w:shd w:val="clear" w:color="auto" w:fill="auto"/>
            <w:noWrap/>
            <w:vAlign w:val="center"/>
          </w:tcPr>
          <w:p w:rsidR="006A0CBE" w:rsidP="000C0A30" w:rsidRDefault="0089614D">
            <w:pPr>
              <w:jc w:val="right"/>
              <w:rPr>
                <w:rFonts w:ascii="Arial" w:hAnsi="Arial" w:cs="Arial"/>
                <w:b/>
                <w:bCs/>
                <w:color w:val="000000"/>
                <w:sz w:val="21"/>
                <w:szCs w:val="21"/>
              </w:rPr>
            </w:pPr>
            <w:r>
              <w:rPr>
                <w:rFonts w:ascii="Arial" w:hAnsi="Arial" w:cs="Arial"/>
                <w:b/>
                <w:bCs/>
                <w:color w:val="000000"/>
                <w:sz w:val="21"/>
                <w:szCs w:val="21"/>
              </w:rPr>
              <w:t>162,18</w:t>
            </w:r>
            <w:r w:rsidR="000C0A30">
              <w:rPr>
                <w:rFonts w:ascii="Arial" w:hAnsi="Arial" w:cs="Arial"/>
                <w:b/>
                <w:bCs/>
                <w:color w:val="000000"/>
                <w:sz w:val="21"/>
                <w:szCs w:val="21"/>
              </w:rPr>
              <w:t>1</w:t>
            </w:r>
          </w:p>
        </w:tc>
      </w:tr>
      <w:tr w:rsidRPr="002818C2" w:rsidR="006A0CBE" w:rsidTr="00C01CE1">
        <w:trPr>
          <w:trHeight w:val="120"/>
        </w:trPr>
        <w:tc>
          <w:tcPr>
            <w:tcW w:w="4382" w:type="dxa"/>
            <w:tcBorders>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c>
          <w:tcPr>
            <w:tcW w:w="1195" w:type="dxa"/>
            <w:tcBorders>
              <w:top w:val="single" w:color="auto" w:sz="4" w:space="0"/>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c>
          <w:tcPr>
            <w:tcW w:w="1301" w:type="dxa"/>
            <w:tcBorders>
              <w:top w:val="single" w:color="auto" w:sz="4" w:space="0"/>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c>
          <w:tcPr>
            <w:tcW w:w="1582" w:type="dxa"/>
            <w:tcBorders>
              <w:top w:val="single" w:color="auto" w:sz="4" w:space="0"/>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c>
          <w:tcPr>
            <w:tcW w:w="1371" w:type="dxa"/>
            <w:tcBorders>
              <w:top w:val="single" w:color="auto" w:sz="4" w:space="0"/>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c>
          <w:tcPr>
            <w:tcW w:w="1523" w:type="dxa"/>
            <w:tcBorders>
              <w:top w:val="single" w:color="auto" w:sz="4" w:space="0"/>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c>
          <w:tcPr>
            <w:tcW w:w="1195" w:type="dxa"/>
            <w:tcBorders>
              <w:top w:val="single" w:color="auto" w:sz="4" w:space="0"/>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c>
          <w:tcPr>
            <w:tcW w:w="1301" w:type="dxa"/>
            <w:tcBorders>
              <w:top w:val="single" w:color="auto" w:sz="4" w:space="0"/>
              <w:left w:val="nil"/>
              <w:right w:val="nil"/>
            </w:tcBorders>
            <w:shd w:val="clear" w:color="auto" w:fill="auto"/>
            <w:noWrap/>
            <w:hideMark/>
          </w:tcPr>
          <w:p w:rsidRPr="002818C2" w:rsidR="006A0CBE" w:rsidP="00C01CE1" w:rsidRDefault="006A0CBE">
            <w:pPr>
              <w:spacing w:after="0" w:line="240" w:lineRule="auto"/>
              <w:rPr>
                <w:rFonts w:ascii="Arial" w:hAnsi="Arial" w:eastAsia="Times New Roman" w:cs="Arial"/>
                <w:b/>
                <w:bCs/>
                <w:color w:val="000000"/>
                <w:sz w:val="21"/>
                <w:szCs w:val="21"/>
                <w:lang w:eastAsia="en-GB"/>
              </w:rPr>
            </w:pPr>
          </w:p>
        </w:tc>
      </w:tr>
    </w:tbl>
    <w:p w:rsidR="006A0CBE" w:rsidRDefault="006A0CBE">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6A0CBE" w:rsidP="00B91418" w:rsidRDefault="006A0CBE">
      <w:pPr>
        <w:rPr>
          <w:rFonts w:ascii="Arial" w:hAnsi="Arial" w:cs="Arial"/>
          <w:b/>
          <w:color w:val="A6A6A6" w:themeColor="background1" w:themeShade="A6"/>
          <w:sz w:val="16"/>
          <w:szCs w:val="16"/>
        </w:rPr>
        <w:sectPr w:rsidRPr="002818C2" w:rsidR="006A0CBE" w:rsidSect="00604E84">
          <w:pgSz w:w="16838" w:h="11906" w:orient="landscape"/>
          <w:pgMar w:top="568" w:right="851" w:bottom="1134" w:left="851" w:header="709" w:footer="709" w:gutter="0"/>
          <w:cols w:space="708"/>
          <w:docGrid w:linePitch="360"/>
        </w:sectPr>
      </w:pPr>
    </w:p>
    <w:p w:rsidRPr="00086FEC" w:rsidR="00F86095" w:rsidP="00F86095" w:rsidRDefault="00F86095">
      <w:pPr>
        <w:keepNext/>
        <w:spacing w:after="0" w:line="240" w:lineRule="auto"/>
        <w:jc w:val="both"/>
        <w:outlineLvl w:val="0"/>
        <w:rPr>
          <w:rFonts w:ascii="Arial" w:hAnsi="Arial" w:eastAsia="Times New Roman" w:cs="Arial"/>
        </w:rPr>
      </w:pPr>
      <w:r w:rsidRPr="00086FEC">
        <w:rPr>
          <w:rFonts w:ascii="Arial" w:hAnsi="Arial" w:eastAsia="Times New Roman" w:cs="Arial"/>
        </w:rPr>
        <w:lastRenderedPageBreak/>
        <w:t xml:space="preserve">Assets included in note 5.16 within ‘Other Land and Buildings’ with a carrying value </w:t>
      </w:r>
      <w:r w:rsidRPr="00980CE0">
        <w:rPr>
          <w:rFonts w:ascii="Arial" w:hAnsi="Arial" w:eastAsia="Times New Roman" w:cs="Arial"/>
        </w:rPr>
        <w:t>of £1</w:t>
      </w:r>
      <w:r w:rsidRPr="00980CE0" w:rsidR="00980CE0">
        <w:rPr>
          <w:rFonts w:ascii="Arial" w:hAnsi="Arial" w:eastAsia="Times New Roman" w:cs="Arial"/>
        </w:rPr>
        <w:t>42</w:t>
      </w:r>
      <w:r w:rsidRPr="00980CE0">
        <w:rPr>
          <w:rFonts w:ascii="Arial" w:hAnsi="Arial" w:eastAsia="Times New Roman" w:cs="Arial"/>
        </w:rPr>
        <w:t xml:space="preserve"> million at </w:t>
      </w:r>
      <w:r w:rsidRPr="00980CE0" w:rsidR="004C1E22">
        <w:rPr>
          <w:rFonts w:ascii="Arial" w:hAnsi="Arial" w:eastAsia="Times New Roman" w:cs="Arial"/>
        </w:rPr>
        <w:t xml:space="preserve">31 </w:t>
      </w:r>
      <w:r w:rsidRPr="00980CE0">
        <w:rPr>
          <w:rFonts w:ascii="Arial" w:hAnsi="Arial" w:eastAsia="Times New Roman" w:cs="Arial"/>
        </w:rPr>
        <w:t>Mar</w:t>
      </w:r>
      <w:r w:rsidRPr="00980CE0" w:rsidR="00EE7E8B">
        <w:rPr>
          <w:rFonts w:ascii="Arial" w:hAnsi="Arial" w:eastAsia="Times New Roman" w:cs="Arial"/>
        </w:rPr>
        <w:t>ch</w:t>
      </w:r>
      <w:r w:rsidRPr="00980CE0">
        <w:rPr>
          <w:rFonts w:ascii="Arial" w:hAnsi="Arial" w:eastAsia="Times New Roman" w:cs="Arial"/>
        </w:rPr>
        <w:t xml:space="preserve"> </w:t>
      </w:r>
      <w:r w:rsidRPr="00980CE0" w:rsidR="00EE7E8B">
        <w:rPr>
          <w:rFonts w:ascii="Arial" w:hAnsi="Arial" w:eastAsia="Times New Roman" w:cs="Arial"/>
        </w:rPr>
        <w:t>20</w:t>
      </w:r>
      <w:r w:rsidRPr="00980CE0" w:rsidR="004C6515">
        <w:rPr>
          <w:rFonts w:ascii="Arial" w:hAnsi="Arial" w:eastAsia="Times New Roman" w:cs="Arial"/>
        </w:rPr>
        <w:t>2</w:t>
      </w:r>
      <w:r w:rsidRPr="00980CE0" w:rsidR="00980CE0">
        <w:rPr>
          <w:rFonts w:ascii="Arial" w:hAnsi="Arial" w:eastAsia="Times New Roman" w:cs="Arial"/>
        </w:rPr>
        <w:t>2</w:t>
      </w:r>
      <w:r w:rsidRPr="00980CE0">
        <w:rPr>
          <w:rFonts w:ascii="Arial" w:hAnsi="Arial" w:eastAsia="Times New Roman" w:cs="Arial"/>
        </w:rPr>
        <w:t xml:space="preserve"> were revalued in full at </w:t>
      </w:r>
      <w:r w:rsidRPr="00980CE0" w:rsidR="004C6515">
        <w:rPr>
          <w:rFonts w:ascii="Arial" w:hAnsi="Arial" w:eastAsia="Times New Roman" w:cs="Arial"/>
        </w:rPr>
        <w:t>t</w:t>
      </w:r>
      <w:r w:rsidRPr="00980CE0">
        <w:rPr>
          <w:rFonts w:ascii="Arial" w:hAnsi="Arial" w:eastAsia="Times New Roman" w:cs="Arial"/>
        </w:rPr>
        <w:t xml:space="preserve">he dates </w:t>
      </w:r>
      <w:r w:rsidRPr="00980CE0" w:rsidR="004C6515">
        <w:rPr>
          <w:rFonts w:ascii="Arial" w:hAnsi="Arial" w:eastAsia="Times New Roman" w:cs="Arial"/>
        </w:rPr>
        <w:t>shown in the table below</w:t>
      </w:r>
      <w:r w:rsidRPr="00980CE0">
        <w:rPr>
          <w:rFonts w:ascii="Arial" w:hAnsi="Arial" w:eastAsia="Times New Roman" w:cs="Arial"/>
        </w:rPr>
        <w:t xml:space="preserve">. Valuations as at </w:t>
      </w:r>
      <w:r w:rsidRPr="00980CE0" w:rsidR="00980CE0">
        <w:rPr>
          <w:rFonts w:ascii="Arial" w:hAnsi="Arial" w:eastAsia="Times New Roman" w:cs="Arial"/>
        </w:rPr>
        <w:t>31 March</w:t>
      </w:r>
      <w:r w:rsidRPr="00980CE0">
        <w:rPr>
          <w:rFonts w:ascii="Arial" w:hAnsi="Arial" w:eastAsia="Times New Roman" w:cs="Arial"/>
        </w:rPr>
        <w:t xml:space="preserve"> 20</w:t>
      </w:r>
      <w:r w:rsidRPr="00980CE0" w:rsidR="004C6515">
        <w:rPr>
          <w:rFonts w:ascii="Arial" w:hAnsi="Arial" w:eastAsia="Times New Roman" w:cs="Arial"/>
        </w:rPr>
        <w:t>2</w:t>
      </w:r>
      <w:r w:rsidRPr="00980CE0" w:rsidR="00980CE0">
        <w:rPr>
          <w:rFonts w:ascii="Arial" w:hAnsi="Arial" w:eastAsia="Times New Roman" w:cs="Arial"/>
        </w:rPr>
        <w:t>2</w:t>
      </w:r>
      <w:r w:rsidRPr="00980CE0">
        <w:rPr>
          <w:rFonts w:ascii="Arial" w:hAnsi="Arial" w:eastAsia="Times New Roman" w:cs="Arial"/>
        </w:rPr>
        <w:t xml:space="preserve"> in accordance with the methodologies and bases for estimation set out in the professional standards of the Royal Institute of Chartered Surveyors (RICS) have been carried out on behalf of the Council by Messrs Wilks Head and Eve LLP, Chartered Surveyors.</w:t>
      </w:r>
      <w:r w:rsidRPr="00086FEC">
        <w:rPr>
          <w:rFonts w:ascii="Arial" w:hAnsi="Arial" w:eastAsia="Times New Roman" w:cs="Arial"/>
        </w:rPr>
        <w:t xml:space="preserve"> </w:t>
      </w:r>
      <w:r w:rsidR="00B63FD8">
        <w:rPr>
          <w:rFonts w:ascii="Arial" w:hAnsi="Arial" w:eastAsia="Times New Roman" w:cs="Arial"/>
        </w:rPr>
        <w:t>V</w:t>
      </w:r>
      <w:r w:rsidRPr="00086FEC">
        <w:rPr>
          <w:rFonts w:ascii="Arial" w:hAnsi="Arial" w:eastAsia="Times New Roman" w:cs="Arial"/>
        </w:rPr>
        <w:t xml:space="preserve">ehicles, plant, and equipment </w:t>
      </w:r>
      <w:r w:rsidR="00B63FD8">
        <w:rPr>
          <w:rFonts w:ascii="Arial" w:hAnsi="Arial" w:eastAsia="Times New Roman" w:cs="Arial"/>
        </w:rPr>
        <w:t>have not been valued because any difference from depreciated historical cost would not be material.</w:t>
      </w:r>
    </w:p>
    <w:p w:rsidRPr="002D2599" w:rsidR="00B10ABC" w:rsidP="00F86095" w:rsidRDefault="00B10ABC">
      <w:pPr>
        <w:keepNext/>
        <w:spacing w:after="0" w:line="240" w:lineRule="auto"/>
        <w:jc w:val="both"/>
        <w:outlineLvl w:val="0"/>
        <w:rPr>
          <w:rFonts w:ascii="Arial" w:hAnsi="Arial" w:eastAsia="Times New Roman" w:cs="Arial"/>
          <w:highlight w:val="yellow"/>
        </w:rPr>
      </w:pPr>
    </w:p>
    <w:p w:rsidRPr="002D2599" w:rsidR="00F86095" w:rsidP="00F86095" w:rsidRDefault="00F86095">
      <w:pPr>
        <w:keepNext/>
        <w:spacing w:after="0" w:line="240" w:lineRule="auto"/>
        <w:jc w:val="both"/>
        <w:outlineLvl w:val="0"/>
        <w:rPr>
          <w:rFonts w:ascii="Arial" w:hAnsi="Arial" w:eastAsia="Times New Roman" w:cs="Arial"/>
          <w:highlight w:val="yellow"/>
        </w:rPr>
      </w:pPr>
    </w:p>
    <w:p w:rsidRPr="003A2B6A" w:rsidR="00F86095" w:rsidP="00B91418" w:rsidRDefault="00690E2B">
      <w:pPr>
        <w:rPr>
          <w:rFonts w:ascii="Arial" w:hAnsi="Arial" w:cs="Arial"/>
          <w:b/>
        </w:rPr>
      </w:pPr>
      <w:r w:rsidRPr="003A2B6A">
        <w:rPr>
          <w:rFonts w:ascii="Arial" w:hAnsi="Arial" w:cs="Arial"/>
          <w:b/>
        </w:rPr>
        <w:t>5.16.1</w:t>
      </w:r>
      <w:r w:rsidRPr="003A2B6A">
        <w:rPr>
          <w:rFonts w:ascii="Arial" w:hAnsi="Arial" w:cs="Arial"/>
          <w:b/>
        </w:rPr>
        <w:tab/>
      </w:r>
      <w:bookmarkStart w:name="RollingRevaluation" w:id="43"/>
      <w:r w:rsidRPr="003A2B6A">
        <w:rPr>
          <w:rFonts w:ascii="Arial" w:hAnsi="Arial" w:cs="Arial"/>
          <w:b/>
        </w:rPr>
        <w:t>Rolling Revaluation</w:t>
      </w:r>
      <w:bookmarkEnd w:id="43"/>
    </w:p>
    <w:tbl>
      <w:tblPr>
        <w:tblW w:w="9904" w:type="dxa"/>
        <w:tblInd w:w="93" w:type="dxa"/>
        <w:tblLook w:val="04A0" w:firstRow="1" w:lastRow="0" w:firstColumn="1" w:lastColumn="0" w:noHBand="0" w:noVBand="1"/>
      </w:tblPr>
      <w:tblGrid>
        <w:gridCol w:w="3380"/>
        <w:gridCol w:w="1012"/>
        <w:gridCol w:w="900"/>
        <w:gridCol w:w="900"/>
        <w:gridCol w:w="900"/>
        <w:gridCol w:w="900"/>
        <w:gridCol w:w="1012"/>
        <w:gridCol w:w="900"/>
      </w:tblGrid>
      <w:tr w:rsidRPr="00033CA3" w:rsidR="00B10ABC" w:rsidTr="00EA369B">
        <w:trPr>
          <w:trHeight w:val="1680"/>
        </w:trPr>
        <w:tc>
          <w:tcPr>
            <w:tcW w:w="3380" w:type="dxa"/>
            <w:tcBorders>
              <w:top w:val="nil"/>
              <w:left w:val="nil"/>
              <w:bottom w:val="nil"/>
              <w:right w:val="nil"/>
            </w:tcBorders>
            <w:shd w:val="clear" w:color="auto" w:fill="auto"/>
            <w:hideMark/>
          </w:tcPr>
          <w:p w:rsidRPr="00FB7259" w:rsidR="00B10ABC" w:rsidP="00B10ABC" w:rsidRDefault="00B10ABC">
            <w:pPr>
              <w:spacing w:after="0" w:line="240" w:lineRule="auto"/>
              <w:rPr>
                <w:rFonts w:ascii="Arial" w:hAnsi="Arial" w:eastAsia="Times New Roman" w:cs="Arial"/>
                <w:b/>
                <w:bCs/>
                <w:color w:val="000000"/>
                <w:lang w:eastAsia="en-GB"/>
              </w:rPr>
            </w:pPr>
            <w:r w:rsidRPr="00FB7259">
              <w:rPr>
                <w:rFonts w:ascii="Arial" w:hAnsi="Arial" w:eastAsia="Times New Roman" w:cs="Arial"/>
                <w:b/>
                <w:bCs/>
                <w:color w:val="000000"/>
                <w:lang w:eastAsia="en-GB"/>
              </w:rPr>
              <w:t> </w:t>
            </w:r>
          </w:p>
        </w:tc>
        <w:tc>
          <w:tcPr>
            <w:tcW w:w="1012" w:type="dxa"/>
            <w:tcBorders>
              <w:top w:val="nil"/>
              <w:left w:val="nil"/>
              <w:bottom w:val="nil"/>
              <w:right w:val="nil"/>
            </w:tcBorders>
            <w:shd w:val="clear" w:color="auto" w:fill="auto"/>
            <w:textDirection w:val="btLr"/>
            <w:vAlign w:val="center"/>
            <w:hideMark/>
          </w:tcPr>
          <w:p w:rsidRPr="00FB7259" w:rsidR="00B10ABC" w:rsidP="007E7BA8" w:rsidRDefault="00B10ABC">
            <w:pPr>
              <w:spacing w:after="0" w:line="240" w:lineRule="auto"/>
              <w:jc w:val="center"/>
              <w:rPr>
                <w:rFonts w:ascii="Arial" w:hAnsi="Arial" w:eastAsia="Times New Roman" w:cs="Arial"/>
                <w:b/>
                <w:bCs/>
                <w:color w:val="000000"/>
                <w:lang w:eastAsia="en-GB"/>
              </w:rPr>
            </w:pPr>
            <w:r w:rsidRPr="00FB7259">
              <w:rPr>
                <w:rFonts w:ascii="Arial" w:hAnsi="Arial" w:eastAsia="Times New Roman" w:cs="Arial"/>
                <w:b/>
                <w:bCs/>
                <w:color w:val="000000"/>
                <w:lang w:eastAsia="en-GB"/>
              </w:rPr>
              <w:t>Other Land &amp; Buildings</w:t>
            </w:r>
          </w:p>
        </w:tc>
        <w:tc>
          <w:tcPr>
            <w:tcW w:w="900" w:type="dxa"/>
            <w:tcBorders>
              <w:top w:val="nil"/>
              <w:left w:val="nil"/>
              <w:bottom w:val="nil"/>
              <w:right w:val="nil"/>
            </w:tcBorders>
            <w:shd w:val="clear" w:color="auto" w:fill="auto"/>
            <w:textDirection w:val="btLr"/>
            <w:vAlign w:val="center"/>
            <w:hideMark/>
          </w:tcPr>
          <w:p w:rsidRPr="00FB7259" w:rsidR="00B10ABC" w:rsidP="007E7BA8" w:rsidRDefault="00B10ABC">
            <w:pPr>
              <w:spacing w:after="0" w:line="240" w:lineRule="auto"/>
              <w:jc w:val="center"/>
              <w:rPr>
                <w:rFonts w:ascii="Arial" w:hAnsi="Arial" w:eastAsia="Times New Roman" w:cs="Arial"/>
                <w:b/>
                <w:bCs/>
                <w:color w:val="000000"/>
                <w:lang w:eastAsia="en-GB"/>
              </w:rPr>
            </w:pPr>
            <w:r w:rsidRPr="00FB7259">
              <w:rPr>
                <w:rFonts w:ascii="Arial" w:hAnsi="Arial" w:eastAsia="Times New Roman" w:cs="Arial"/>
                <w:b/>
                <w:bCs/>
                <w:color w:val="000000"/>
                <w:lang w:eastAsia="en-GB"/>
              </w:rPr>
              <w:t>Vehicles, Plant &amp; Equipment</w:t>
            </w:r>
          </w:p>
        </w:tc>
        <w:tc>
          <w:tcPr>
            <w:tcW w:w="900" w:type="dxa"/>
            <w:tcBorders>
              <w:top w:val="nil"/>
              <w:left w:val="nil"/>
              <w:bottom w:val="nil"/>
              <w:right w:val="nil"/>
            </w:tcBorders>
            <w:shd w:val="clear" w:color="auto" w:fill="auto"/>
            <w:textDirection w:val="btLr"/>
            <w:vAlign w:val="center"/>
            <w:hideMark/>
          </w:tcPr>
          <w:p w:rsidRPr="00FB7259" w:rsidR="00B10ABC" w:rsidP="007E7BA8" w:rsidRDefault="00B10ABC">
            <w:pPr>
              <w:spacing w:after="0" w:line="240" w:lineRule="auto"/>
              <w:jc w:val="center"/>
              <w:rPr>
                <w:rFonts w:ascii="Arial" w:hAnsi="Arial" w:eastAsia="Times New Roman" w:cs="Arial"/>
                <w:b/>
                <w:bCs/>
                <w:color w:val="000000"/>
                <w:lang w:eastAsia="en-GB"/>
              </w:rPr>
            </w:pPr>
            <w:r w:rsidRPr="00FB7259">
              <w:rPr>
                <w:rFonts w:ascii="Arial" w:hAnsi="Arial" w:eastAsia="Times New Roman" w:cs="Arial"/>
                <w:b/>
                <w:bCs/>
                <w:color w:val="000000"/>
                <w:lang w:eastAsia="en-GB"/>
              </w:rPr>
              <w:t>Infrastructure Assets</w:t>
            </w:r>
          </w:p>
        </w:tc>
        <w:tc>
          <w:tcPr>
            <w:tcW w:w="900" w:type="dxa"/>
            <w:tcBorders>
              <w:top w:val="nil"/>
              <w:left w:val="nil"/>
              <w:bottom w:val="nil"/>
              <w:right w:val="nil"/>
            </w:tcBorders>
            <w:shd w:val="clear" w:color="auto" w:fill="auto"/>
            <w:textDirection w:val="btLr"/>
            <w:vAlign w:val="center"/>
            <w:hideMark/>
          </w:tcPr>
          <w:p w:rsidRPr="00980CE0" w:rsidR="00B10ABC" w:rsidP="007E7BA8" w:rsidRDefault="00B10ABC">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Community Assets</w:t>
            </w:r>
          </w:p>
        </w:tc>
        <w:tc>
          <w:tcPr>
            <w:tcW w:w="900" w:type="dxa"/>
            <w:tcBorders>
              <w:top w:val="nil"/>
              <w:left w:val="nil"/>
              <w:bottom w:val="nil"/>
              <w:right w:val="nil"/>
            </w:tcBorders>
            <w:shd w:val="clear" w:color="auto" w:fill="auto"/>
            <w:textDirection w:val="btLr"/>
            <w:vAlign w:val="center"/>
            <w:hideMark/>
          </w:tcPr>
          <w:p w:rsidRPr="00980CE0" w:rsidR="00B10ABC" w:rsidP="007E7BA8" w:rsidRDefault="00B10ABC">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Assets Under Construction</w:t>
            </w:r>
          </w:p>
        </w:tc>
        <w:tc>
          <w:tcPr>
            <w:tcW w:w="1012" w:type="dxa"/>
            <w:tcBorders>
              <w:top w:val="nil"/>
              <w:left w:val="nil"/>
              <w:bottom w:val="nil"/>
              <w:right w:val="nil"/>
            </w:tcBorders>
            <w:shd w:val="clear" w:color="auto" w:fill="auto"/>
            <w:textDirection w:val="btLr"/>
            <w:vAlign w:val="center"/>
            <w:hideMark/>
          </w:tcPr>
          <w:p w:rsidRPr="00980CE0" w:rsidR="00B10ABC" w:rsidP="007E7BA8" w:rsidRDefault="00B10ABC">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Total</w:t>
            </w:r>
          </w:p>
        </w:tc>
        <w:tc>
          <w:tcPr>
            <w:tcW w:w="900" w:type="dxa"/>
            <w:tcBorders>
              <w:top w:val="nil"/>
              <w:left w:val="nil"/>
              <w:bottom w:val="nil"/>
              <w:right w:val="nil"/>
            </w:tcBorders>
            <w:shd w:val="clear" w:color="auto" w:fill="auto"/>
            <w:textDirection w:val="btLr"/>
            <w:vAlign w:val="center"/>
            <w:hideMark/>
          </w:tcPr>
          <w:p w:rsidRPr="00980CE0" w:rsidR="00B10ABC" w:rsidP="007E7BA8" w:rsidRDefault="00B10ABC">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Investment Property</w:t>
            </w:r>
          </w:p>
        </w:tc>
      </w:tr>
      <w:tr w:rsidRPr="00033CA3" w:rsidR="00B10ABC" w:rsidTr="00EA369B">
        <w:trPr>
          <w:trHeight w:val="360"/>
        </w:trPr>
        <w:tc>
          <w:tcPr>
            <w:tcW w:w="3380" w:type="dxa"/>
            <w:tcBorders>
              <w:top w:val="nil"/>
              <w:left w:val="nil"/>
              <w:bottom w:val="nil"/>
              <w:right w:val="nil"/>
            </w:tcBorders>
            <w:shd w:val="clear" w:color="auto" w:fill="auto"/>
            <w:vAlign w:val="bottom"/>
            <w:hideMark/>
          </w:tcPr>
          <w:p w:rsidRPr="00FB7259" w:rsidR="00B10ABC" w:rsidP="00B10ABC" w:rsidRDefault="00B10ABC">
            <w:pPr>
              <w:spacing w:after="0" w:line="240" w:lineRule="auto"/>
              <w:rPr>
                <w:rFonts w:ascii="Arial" w:hAnsi="Arial" w:eastAsia="Times New Roman" w:cs="Arial"/>
                <w:b/>
                <w:bCs/>
                <w:color w:val="000000"/>
                <w:lang w:eastAsia="en-GB"/>
              </w:rPr>
            </w:pPr>
            <w:r w:rsidRPr="00FB7259">
              <w:rPr>
                <w:rFonts w:ascii="Arial" w:hAnsi="Arial" w:eastAsia="Times New Roman" w:cs="Arial"/>
                <w:b/>
                <w:bCs/>
                <w:color w:val="000000"/>
                <w:lang w:eastAsia="en-GB"/>
              </w:rPr>
              <w:t> </w:t>
            </w:r>
          </w:p>
        </w:tc>
        <w:tc>
          <w:tcPr>
            <w:tcW w:w="1012" w:type="dxa"/>
            <w:tcBorders>
              <w:top w:val="nil"/>
              <w:left w:val="nil"/>
              <w:bottom w:val="nil"/>
              <w:right w:val="nil"/>
            </w:tcBorders>
            <w:shd w:val="clear" w:color="auto" w:fill="auto"/>
            <w:vAlign w:val="center"/>
            <w:hideMark/>
          </w:tcPr>
          <w:p w:rsidRPr="00FB7259" w:rsidR="00B10ABC" w:rsidP="007E7BA8" w:rsidRDefault="00C07353">
            <w:pPr>
              <w:spacing w:after="0" w:line="240" w:lineRule="auto"/>
              <w:jc w:val="center"/>
              <w:rPr>
                <w:rFonts w:ascii="Arial" w:hAnsi="Arial" w:eastAsia="Times New Roman" w:cs="Arial"/>
                <w:b/>
                <w:bCs/>
                <w:color w:val="000000"/>
                <w:lang w:eastAsia="en-GB"/>
              </w:rPr>
            </w:pPr>
            <w:r w:rsidRPr="00FB7259">
              <w:rPr>
                <w:rFonts w:ascii="Arial" w:hAnsi="Arial" w:eastAsia="Times New Roman" w:cs="Arial"/>
                <w:b/>
                <w:bCs/>
                <w:color w:val="000000"/>
                <w:lang w:eastAsia="en-GB"/>
              </w:rPr>
              <w:t>£000</w:t>
            </w:r>
          </w:p>
        </w:tc>
        <w:tc>
          <w:tcPr>
            <w:tcW w:w="900" w:type="dxa"/>
            <w:tcBorders>
              <w:top w:val="nil"/>
              <w:left w:val="nil"/>
              <w:bottom w:val="nil"/>
              <w:right w:val="nil"/>
            </w:tcBorders>
            <w:shd w:val="clear" w:color="auto" w:fill="auto"/>
            <w:vAlign w:val="center"/>
            <w:hideMark/>
          </w:tcPr>
          <w:p w:rsidRPr="00FB7259" w:rsidR="00B10ABC" w:rsidP="007E7BA8" w:rsidRDefault="00C07353">
            <w:pPr>
              <w:spacing w:after="0" w:line="240" w:lineRule="auto"/>
              <w:jc w:val="center"/>
              <w:rPr>
                <w:rFonts w:ascii="Arial" w:hAnsi="Arial" w:eastAsia="Times New Roman" w:cs="Arial"/>
                <w:b/>
                <w:bCs/>
                <w:color w:val="000000"/>
                <w:lang w:eastAsia="en-GB"/>
              </w:rPr>
            </w:pPr>
            <w:r w:rsidRPr="00FB7259">
              <w:rPr>
                <w:rFonts w:ascii="Arial" w:hAnsi="Arial" w:eastAsia="Times New Roman" w:cs="Arial"/>
                <w:b/>
                <w:bCs/>
                <w:color w:val="000000"/>
                <w:lang w:eastAsia="en-GB"/>
              </w:rPr>
              <w:t>£000</w:t>
            </w:r>
          </w:p>
        </w:tc>
        <w:tc>
          <w:tcPr>
            <w:tcW w:w="900" w:type="dxa"/>
            <w:tcBorders>
              <w:top w:val="nil"/>
              <w:left w:val="nil"/>
              <w:bottom w:val="nil"/>
              <w:right w:val="nil"/>
            </w:tcBorders>
            <w:shd w:val="clear" w:color="auto" w:fill="auto"/>
            <w:vAlign w:val="center"/>
            <w:hideMark/>
          </w:tcPr>
          <w:p w:rsidRPr="00FB7259" w:rsidR="00B10ABC" w:rsidP="007E7BA8" w:rsidRDefault="00C07353">
            <w:pPr>
              <w:spacing w:after="0" w:line="240" w:lineRule="auto"/>
              <w:jc w:val="center"/>
              <w:rPr>
                <w:rFonts w:ascii="Arial" w:hAnsi="Arial" w:eastAsia="Times New Roman" w:cs="Arial"/>
                <w:b/>
                <w:bCs/>
                <w:color w:val="000000"/>
                <w:lang w:eastAsia="en-GB"/>
              </w:rPr>
            </w:pPr>
            <w:r w:rsidRPr="00FB7259">
              <w:rPr>
                <w:rFonts w:ascii="Arial" w:hAnsi="Arial" w:eastAsia="Times New Roman" w:cs="Arial"/>
                <w:b/>
                <w:bCs/>
                <w:color w:val="000000"/>
                <w:lang w:eastAsia="en-GB"/>
              </w:rPr>
              <w:t>£000</w:t>
            </w:r>
          </w:p>
        </w:tc>
        <w:tc>
          <w:tcPr>
            <w:tcW w:w="900" w:type="dxa"/>
            <w:tcBorders>
              <w:top w:val="nil"/>
              <w:left w:val="nil"/>
              <w:bottom w:val="nil"/>
              <w:right w:val="nil"/>
            </w:tcBorders>
            <w:shd w:val="clear" w:color="auto" w:fill="auto"/>
            <w:vAlign w:val="center"/>
            <w:hideMark/>
          </w:tcPr>
          <w:p w:rsidRPr="00980CE0" w:rsidR="00B10ABC" w:rsidP="007E7BA8" w:rsidRDefault="00C07353">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£000</w:t>
            </w:r>
          </w:p>
        </w:tc>
        <w:tc>
          <w:tcPr>
            <w:tcW w:w="900" w:type="dxa"/>
            <w:tcBorders>
              <w:top w:val="nil"/>
              <w:left w:val="nil"/>
              <w:bottom w:val="nil"/>
              <w:right w:val="nil"/>
            </w:tcBorders>
            <w:shd w:val="clear" w:color="auto" w:fill="auto"/>
            <w:vAlign w:val="center"/>
            <w:hideMark/>
          </w:tcPr>
          <w:p w:rsidRPr="00980CE0" w:rsidR="00B10ABC" w:rsidP="007E7BA8" w:rsidRDefault="00C07353">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£000</w:t>
            </w:r>
          </w:p>
        </w:tc>
        <w:tc>
          <w:tcPr>
            <w:tcW w:w="1012" w:type="dxa"/>
            <w:tcBorders>
              <w:top w:val="nil"/>
              <w:left w:val="nil"/>
              <w:bottom w:val="nil"/>
              <w:right w:val="nil"/>
            </w:tcBorders>
            <w:shd w:val="clear" w:color="auto" w:fill="auto"/>
            <w:vAlign w:val="center"/>
            <w:hideMark/>
          </w:tcPr>
          <w:p w:rsidRPr="00980CE0" w:rsidR="00B10ABC" w:rsidP="007E7BA8" w:rsidRDefault="00C07353">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£000</w:t>
            </w:r>
          </w:p>
        </w:tc>
        <w:tc>
          <w:tcPr>
            <w:tcW w:w="900" w:type="dxa"/>
            <w:tcBorders>
              <w:top w:val="nil"/>
              <w:left w:val="nil"/>
              <w:bottom w:val="nil"/>
              <w:right w:val="nil"/>
            </w:tcBorders>
            <w:shd w:val="clear" w:color="auto" w:fill="auto"/>
            <w:vAlign w:val="center"/>
            <w:hideMark/>
          </w:tcPr>
          <w:p w:rsidRPr="00980CE0" w:rsidR="00B10ABC" w:rsidP="007E7BA8" w:rsidRDefault="00C07353">
            <w:pPr>
              <w:spacing w:after="0" w:line="240" w:lineRule="auto"/>
              <w:jc w:val="center"/>
              <w:rPr>
                <w:rFonts w:ascii="Arial" w:hAnsi="Arial" w:eastAsia="Times New Roman" w:cs="Arial"/>
                <w:b/>
                <w:bCs/>
                <w:color w:val="000000"/>
                <w:lang w:eastAsia="en-GB"/>
              </w:rPr>
            </w:pPr>
            <w:r w:rsidRPr="00980CE0">
              <w:rPr>
                <w:rFonts w:ascii="Arial" w:hAnsi="Arial" w:eastAsia="Times New Roman" w:cs="Arial"/>
                <w:b/>
                <w:bCs/>
                <w:color w:val="000000"/>
                <w:lang w:eastAsia="en-GB"/>
              </w:rPr>
              <w:t>£000</w:t>
            </w:r>
          </w:p>
        </w:tc>
      </w:tr>
      <w:tr w:rsidRPr="00033CA3" w:rsidR="00B10ABC" w:rsidTr="00EA369B">
        <w:trPr>
          <w:trHeight w:val="360"/>
        </w:trPr>
        <w:tc>
          <w:tcPr>
            <w:tcW w:w="3380" w:type="dxa"/>
            <w:tcBorders>
              <w:top w:val="nil"/>
              <w:left w:val="nil"/>
              <w:bottom w:val="nil"/>
              <w:right w:val="nil"/>
            </w:tcBorders>
            <w:shd w:val="clear" w:color="auto" w:fill="auto"/>
            <w:noWrap/>
            <w:vAlign w:val="bottom"/>
            <w:hideMark/>
          </w:tcPr>
          <w:p w:rsidRPr="00FB7259" w:rsidR="00B10ABC" w:rsidP="00B10ABC" w:rsidRDefault="00B10ABC">
            <w:pPr>
              <w:spacing w:after="0" w:line="240" w:lineRule="auto"/>
              <w:rPr>
                <w:rFonts w:ascii="Arial" w:hAnsi="Arial" w:eastAsia="Times New Roman" w:cs="Arial"/>
                <w:color w:val="000000"/>
                <w:lang w:eastAsia="en-GB"/>
              </w:rPr>
            </w:pPr>
          </w:p>
        </w:tc>
        <w:tc>
          <w:tcPr>
            <w:tcW w:w="1012" w:type="dxa"/>
            <w:tcBorders>
              <w:top w:val="nil"/>
              <w:left w:val="nil"/>
              <w:bottom w:val="nil"/>
              <w:right w:val="nil"/>
            </w:tcBorders>
            <w:shd w:val="clear" w:color="auto" w:fill="auto"/>
            <w:noWrap/>
            <w:vAlign w:val="bottom"/>
            <w:hideMark/>
          </w:tcPr>
          <w:p w:rsidRPr="00FB7259" w:rsidR="00B10ABC" w:rsidP="00B10ABC" w:rsidRDefault="00B10ABC">
            <w:pPr>
              <w:spacing w:after="0" w:line="240" w:lineRule="auto"/>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bottom"/>
            <w:hideMark/>
          </w:tcPr>
          <w:p w:rsidRPr="00FB7259" w:rsidR="00B10ABC" w:rsidP="00B10ABC" w:rsidRDefault="00B10ABC">
            <w:pPr>
              <w:spacing w:after="0" w:line="240" w:lineRule="auto"/>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bottom"/>
            <w:hideMark/>
          </w:tcPr>
          <w:p w:rsidRPr="00FB7259" w:rsidR="00B10ABC" w:rsidP="00B10ABC" w:rsidRDefault="00B10ABC">
            <w:pPr>
              <w:spacing w:after="0" w:line="240" w:lineRule="auto"/>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bottom"/>
            <w:hideMark/>
          </w:tcPr>
          <w:p w:rsidRPr="00980CE0" w:rsidR="00B10ABC" w:rsidP="00B10ABC" w:rsidRDefault="00B10ABC">
            <w:pPr>
              <w:spacing w:after="0" w:line="240" w:lineRule="auto"/>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bottom"/>
            <w:hideMark/>
          </w:tcPr>
          <w:p w:rsidRPr="00980CE0" w:rsidR="00B10ABC" w:rsidP="00B10ABC" w:rsidRDefault="00B10ABC">
            <w:pPr>
              <w:spacing w:after="0" w:line="240" w:lineRule="auto"/>
              <w:rPr>
                <w:rFonts w:ascii="Arial" w:hAnsi="Arial" w:eastAsia="Times New Roman" w:cs="Arial"/>
                <w:color w:val="000000"/>
                <w:lang w:eastAsia="en-GB"/>
              </w:rPr>
            </w:pPr>
          </w:p>
        </w:tc>
        <w:tc>
          <w:tcPr>
            <w:tcW w:w="1012" w:type="dxa"/>
            <w:tcBorders>
              <w:top w:val="nil"/>
              <w:left w:val="nil"/>
              <w:bottom w:val="nil"/>
              <w:right w:val="nil"/>
            </w:tcBorders>
            <w:shd w:val="clear" w:color="auto" w:fill="auto"/>
            <w:noWrap/>
            <w:vAlign w:val="bottom"/>
            <w:hideMark/>
          </w:tcPr>
          <w:p w:rsidRPr="00980CE0" w:rsidR="00B10ABC" w:rsidP="00390A1F" w:rsidRDefault="00B10ABC">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 </w:t>
            </w:r>
          </w:p>
        </w:tc>
        <w:tc>
          <w:tcPr>
            <w:tcW w:w="900" w:type="dxa"/>
            <w:tcBorders>
              <w:top w:val="nil"/>
              <w:left w:val="nil"/>
              <w:bottom w:val="nil"/>
              <w:right w:val="nil"/>
            </w:tcBorders>
            <w:shd w:val="clear" w:color="auto" w:fill="auto"/>
            <w:noWrap/>
            <w:vAlign w:val="bottom"/>
            <w:hideMark/>
          </w:tcPr>
          <w:p w:rsidRPr="00980CE0" w:rsidR="00B10ABC" w:rsidP="00390A1F" w:rsidRDefault="00B10ABC">
            <w:pPr>
              <w:spacing w:after="0" w:line="240" w:lineRule="auto"/>
              <w:jc w:val="right"/>
              <w:rPr>
                <w:rFonts w:ascii="Arial" w:hAnsi="Arial" w:eastAsia="Times New Roman" w:cs="Arial"/>
                <w:color w:val="000000"/>
                <w:lang w:eastAsia="en-GB"/>
              </w:rPr>
            </w:pPr>
          </w:p>
        </w:tc>
      </w:tr>
      <w:tr w:rsidRPr="00033CA3" w:rsidR="006778FD" w:rsidTr="003A2B6A">
        <w:trPr>
          <w:trHeight w:val="360"/>
        </w:trPr>
        <w:tc>
          <w:tcPr>
            <w:tcW w:w="3380" w:type="dxa"/>
            <w:tcBorders>
              <w:top w:val="nil"/>
              <w:left w:val="nil"/>
              <w:bottom w:val="nil"/>
              <w:right w:val="nil"/>
            </w:tcBorders>
            <w:shd w:val="clear" w:color="auto" w:fill="auto"/>
            <w:noWrap/>
            <w:vAlign w:val="center"/>
            <w:hideMark/>
          </w:tcPr>
          <w:p w:rsidRPr="00FB7259" w:rsidR="006778FD" w:rsidP="00B10ABC" w:rsidRDefault="006778FD">
            <w:pPr>
              <w:spacing w:after="0" w:line="240" w:lineRule="auto"/>
              <w:rPr>
                <w:rFonts w:ascii="Arial" w:hAnsi="Arial" w:eastAsia="Times New Roman" w:cs="Arial"/>
                <w:i/>
                <w:iCs/>
                <w:color w:val="000000"/>
                <w:lang w:eastAsia="en-GB"/>
              </w:rPr>
            </w:pPr>
            <w:r w:rsidRPr="00FB7259">
              <w:rPr>
                <w:rFonts w:ascii="Arial" w:hAnsi="Arial" w:eastAsia="Times New Roman" w:cs="Arial"/>
                <w:i/>
                <w:iCs/>
                <w:color w:val="000000"/>
                <w:lang w:eastAsia="en-GB"/>
              </w:rPr>
              <w:t>Valued at historical cost</w:t>
            </w:r>
          </w:p>
        </w:tc>
        <w:tc>
          <w:tcPr>
            <w:tcW w:w="1012" w:type="dxa"/>
            <w:tcBorders>
              <w:top w:val="nil"/>
              <w:left w:val="nil"/>
              <w:bottom w:val="nil"/>
              <w:right w:val="nil"/>
            </w:tcBorders>
            <w:shd w:val="clear" w:color="auto" w:fill="auto"/>
            <w:noWrap/>
            <w:vAlign w:val="center"/>
          </w:tcPr>
          <w:p w:rsidRPr="00FB7259" w:rsidR="006778FD" w:rsidP="00793DF6" w:rsidRDefault="006778FD">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FB7259" w:rsidR="006778FD" w:rsidP="005E79A6" w:rsidRDefault="009F240A">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2,757</w:t>
            </w:r>
          </w:p>
        </w:tc>
        <w:tc>
          <w:tcPr>
            <w:tcW w:w="900" w:type="dxa"/>
            <w:tcBorders>
              <w:top w:val="nil"/>
              <w:left w:val="nil"/>
              <w:bottom w:val="nil"/>
              <w:right w:val="nil"/>
            </w:tcBorders>
            <w:shd w:val="clear" w:color="auto" w:fill="auto"/>
            <w:noWrap/>
            <w:vAlign w:val="center"/>
          </w:tcPr>
          <w:p w:rsidRPr="00FB7259" w:rsidR="006778FD" w:rsidP="004C6515" w:rsidRDefault="009F240A">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337</w:t>
            </w:r>
          </w:p>
        </w:tc>
        <w:tc>
          <w:tcPr>
            <w:tcW w:w="900" w:type="dxa"/>
            <w:tcBorders>
              <w:top w:val="nil"/>
              <w:left w:val="nil"/>
              <w:bottom w:val="nil"/>
              <w:right w:val="nil"/>
            </w:tcBorders>
            <w:shd w:val="clear" w:color="auto" w:fill="auto"/>
            <w:noWrap/>
            <w:vAlign w:val="center"/>
          </w:tcPr>
          <w:p w:rsidRPr="00980CE0" w:rsidR="006778FD" w:rsidP="006778FD" w:rsidRDefault="009F240A">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969</w:t>
            </w:r>
          </w:p>
        </w:tc>
        <w:tc>
          <w:tcPr>
            <w:tcW w:w="900" w:type="dxa"/>
            <w:tcBorders>
              <w:top w:val="nil"/>
              <w:left w:val="nil"/>
              <w:bottom w:val="nil"/>
              <w:right w:val="nil"/>
            </w:tcBorders>
            <w:shd w:val="clear" w:color="auto" w:fill="auto"/>
            <w:noWrap/>
            <w:vAlign w:val="center"/>
          </w:tcPr>
          <w:p w:rsidRPr="00980CE0" w:rsidR="006778FD" w:rsidP="004C6515" w:rsidRDefault="009F240A">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15,234</w:t>
            </w:r>
          </w:p>
        </w:tc>
        <w:tc>
          <w:tcPr>
            <w:tcW w:w="1012" w:type="dxa"/>
            <w:tcBorders>
              <w:top w:val="nil"/>
              <w:left w:val="nil"/>
              <w:bottom w:val="nil"/>
              <w:right w:val="nil"/>
            </w:tcBorders>
            <w:shd w:val="clear" w:color="auto" w:fill="auto"/>
            <w:noWrap/>
            <w:vAlign w:val="center"/>
          </w:tcPr>
          <w:p w:rsidRPr="00980CE0" w:rsidR="006778FD" w:rsidP="005E79A6" w:rsidRDefault="009F240A">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19,297</w:t>
            </w:r>
          </w:p>
        </w:tc>
        <w:tc>
          <w:tcPr>
            <w:tcW w:w="900" w:type="dxa"/>
            <w:tcBorders>
              <w:top w:val="nil"/>
              <w:left w:val="nil"/>
              <w:bottom w:val="nil"/>
              <w:right w:val="nil"/>
            </w:tcBorders>
            <w:shd w:val="clear" w:color="auto" w:fill="auto"/>
            <w:noWrap/>
            <w:vAlign w:val="center"/>
          </w:tcPr>
          <w:p w:rsidRPr="00980CE0" w:rsidR="006778FD" w:rsidP="0019767B" w:rsidRDefault="006778FD">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r>
      <w:tr w:rsidRPr="00033CA3" w:rsidR="00B10ABC" w:rsidTr="003A2B6A">
        <w:trPr>
          <w:trHeight w:val="360"/>
        </w:trPr>
        <w:tc>
          <w:tcPr>
            <w:tcW w:w="3380" w:type="dxa"/>
            <w:tcBorders>
              <w:top w:val="nil"/>
              <w:left w:val="nil"/>
              <w:bottom w:val="nil"/>
              <w:right w:val="nil"/>
            </w:tcBorders>
            <w:shd w:val="clear" w:color="auto" w:fill="auto"/>
            <w:noWrap/>
            <w:vAlign w:val="center"/>
            <w:hideMark/>
          </w:tcPr>
          <w:p w:rsidRPr="00FB7259" w:rsidR="00B10ABC" w:rsidP="00B10ABC" w:rsidRDefault="00B10ABC">
            <w:pPr>
              <w:spacing w:after="0" w:line="240" w:lineRule="auto"/>
              <w:rPr>
                <w:rFonts w:ascii="Arial" w:hAnsi="Arial" w:eastAsia="Times New Roman" w:cs="Arial"/>
                <w:color w:val="000000"/>
                <w:lang w:eastAsia="en-GB"/>
              </w:rPr>
            </w:pPr>
          </w:p>
        </w:tc>
        <w:tc>
          <w:tcPr>
            <w:tcW w:w="1012" w:type="dxa"/>
            <w:tcBorders>
              <w:top w:val="nil"/>
              <w:left w:val="nil"/>
              <w:bottom w:val="nil"/>
              <w:right w:val="nil"/>
            </w:tcBorders>
            <w:shd w:val="clear" w:color="auto" w:fill="auto"/>
            <w:noWrap/>
            <w:vAlign w:val="center"/>
          </w:tcPr>
          <w:p w:rsidRPr="00FB7259"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FB7259"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FB7259"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color w:val="000000"/>
                <w:lang w:eastAsia="en-GB"/>
              </w:rPr>
            </w:pPr>
          </w:p>
        </w:tc>
        <w:tc>
          <w:tcPr>
            <w:tcW w:w="1012"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b/>
                <w:bCs/>
                <w:color w:val="000000"/>
                <w:lang w:eastAsia="en-GB"/>
              </w:rPr>
            </w:pPr>
          </w:p>
        </w:tc>
        <w:tc>
          <w:tcPr>
            <w:tcW w:w="900"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color w:val="000000"/>
                <w:lang w:eastAsia="en-GB"/>
              </w:rPr>
            </w:pPr>
          </w:p>
        </w:tc>
      </w:tr>
      <w:tr w:rsidRPr="00033CA3" w:rsidR="00B10ABC" w:rsidTr="003A2B6A">
        <w:trPr>
          <w:trHeight w:val="360"/>
        </w:trPr>
        <w:tc>
          <w:tcPr>
            <w:tcW w:w="3380" w:type="dxa"/>
            <w:tcBorders>
              <w:top w:val="nil"/>
              <w:left w:val="nil"/>
              <w:bottom w:val="nil"/>
              <w:right w:val="nil"/>
            </w:tcBorders>
            <w:shd w:val="clear" w:color="auto" w:fill="auto"/>
            <w:noWrap/>
            <w:vAlign w:val="center"/>
            <w:hideMark/>
          </w:tcPr>
          <w:p w:rsidRPr="00FB7259" w:rsidR="00B10ABC" w:rsidP="00B10ABC" w:rsidRDefault="00B10ABC">
            <w:pPr>
              <w:spacing w:after="0" w:line="240" w:lineRule="auto"/>
              <w:rPr>
                <w:rFonts w:ascii="Arial" w:hAnsi="Arial" w:eastAsia="Times New Roman" w:cs="Arial"/>
                <w:i/>
                <w:iCs/>
                <w:color w:val="000000"/>
                <w:lang w:eastAsia="en-GB"/>
              </w:rPr>
            </w:pPr>
            <w:r w:rsidRPr="00FB7259">
              <w:rPr>
                <w:rFonts w:ascii="Arial" w:hAnsi="Arial" w:eastAsia="Times New Roman" w:cs="Arial"/>
                <w:i/>
                <w:iCs/>
                <w:color w:val="000000"/>
                <w:lang w:eastAsia="en-GB"/>
              </w:rPr>
              <w:t>Valued at Fair Value</w:t>
            </w:r>
          </w:p>
        </w:tc>
        <w:tc>
          <w:tcPr>
            <w:tcW w:w="1012" w:type="dxa"/>
            <w:tcBorders>
              <w:top w:val="nil"/>
              <w:left w:val="nil"/>
              <w:bottom w:val="nil"/>
              <w:right w:val="nil"/>
            </w:tcBorders>
            <w:shd w:val="clear" w:color="auto" w:fill="auto"/>
            <w:noWrap/>
            <w:vAlign w:val="center"/>
          </w:tcPr>
          <w:p w:rsidRPr="00FB7259"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FB7259"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FB7259"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color w:val="000000"/>
                <w:lang w:eastAsia="en-GB"/>
              </w:rPr>
            </w:pPr>
          </w:p>
        </w:tc>
        <w:tc>
          <w:tcPr>
            <w:tcW w:w="900"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color w:val="000000"/>
                <w:lang w:eastAsia="en-GB"/>
              </w:rPr>
            </w:pPr>
          </w:p>
        </w:tc>
        <w:tc>
          <w:tcPr>
            <w:tcW w:w="1012"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b/>
                <w:bCs/>
                <w:color w:val="000000"/>
                <w:lang w:eastAsia="en-GB"/>
              </w:rPr>
            </w:pPr>
          </w:p>
        </w:tc>
        <w:tc>
          <w:tcPr>
            <w:tcW w:w="900" w:type="dxa"/>
            <w:tcBorders>
              <w:top w:val="nil"/>
              <w:left w:val="nil"/>
              <w:bottom w:val="nil"/>
              <w:right w:val="nil"/>
            </w:tcBorders>
            <w:shd w:val="clear" w:color="auto" w:fill="auto"/>
            <w:noWrap/>
            <w:vAlign w:val="center"/>
          </w:tcPr>
          <w:p w:rsidRPr="00980CE0" w:rsidR="00B10ABC" w:rsidP="00793DF6" w:rsidRDefault="00B10ABC">
            <w:pPr>
              <w:spacing w:after="0" w:line="240" w:lineRule="auto"/>
              <w:jc w:val="right"/>
              <w:rPr>
                <w:rFonts w:ascii="Arial" w:hAnsi="Arial" w:eastAsia="Times New Roman" w:cs="Arial"/>
                <w:color w:val="000000"/>
                <w:lang w:eastAsia="en-GB"/>
              </w:rPr>
            </w:pPr>
          </w:p>
        </w:tc>
      </w:tr>
      <w:tr w:rsidRPr="00033CA3" w:rsidR="000E5596" w:rsidTr="003A2B6A">
        <w:trPr>
          <w:trHeight w:val="490"/>
        </w:trPr>
        <w:tc>
          <w:tcPr>
            <w:tcW w:w="3380" w:type="dxa"/>
            <w:tcBorders>
              <w:top w:val="nil"/>
              <w:left w:val="nil"/>
              <w:bottom w:val="nil"/>
              <w:right w:val="nil"/>
            </w:tcBorders>
            <w:shd w:val="clear" w:color="auto" w:fill="auto"/>
            <w:noWrap/>
            <w:vAlign w:val="center"/>
          </w:tcPr>
          <w:p w:rsidRPr="00FB7259" w:rsidR="000E5596" w:rsidP="00B10ABC" w:rsidRDefault="00610043">
            <w:pPr>
              <w:spacing w:after="0" w:line="240" w:lineRule="auto"/>
              <w:rPr>
                <w:rFonts w:ascii="Arial" w:hAnsi="Arial" w:eastAsia="Times New Roman" w:cs="Arial"/>
                <w:color w:val="000000"/>
                <w:lang w:eastAsia="en-GB"/>
              </w:rPr>
            </w:pPr>
            <w:r w:rsidRPr="00FB7259">
              <w:rPr>
                <w:rFonts w:ascii="Arial" w:hAnsi="Arial" w:eastAsia="Times New Roman" w:cs="Arial"/>
                <w:color w:val="000000"/>
                <w:lang w:eastAsia="en-GB"/>
              </w:rPr>
              <w:t>As at 31 M</w:t>
            </w:r>
            <w:r w:rsidRPr="00FB7259" w:rsidR="009F240A">
              <w:rPr>
                <w:rFonts w:ascii="Arial" w:hAnsi="Arial" w:eastAsia="Times New Roman" w:cs="Arial"/>
                <w:color w:val="000000"/>
                <w:lang w:eastAsia="en-GB"/>
              </w:rPr>
              <w:t>arch 2022</w:t>
            </w:r>
          </w:p>
        </w:tc>
        <w:tc>
          <w:tcPr>
            <w:tcW w:w="1012" w:type="dxa"/>
            <w:tcBorders>
              <w:top w:val="nil"/>
              <w:left w:val="nil"/>
              <w:bottom w:val="nil"/>
              <w:right w:val="nil"/>
            </w:tcBorders>
            <w:shd w:val="clear" w:color="auto" w:fill="auto"/>
            <w:noWrap/>
            <w:vAlign w:val="center"/>
          </w:tcPr>
          <w:p w:rsidRPr="00FB7259" w:rsidR="000E5596" w:rsidP="006778FD" w:rsidRDefault="009F240A">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107,093</w:t>
            </w:r>
          </w:p>
        </w:tc>
        <w:tc>
          <w:tcPr>
            <w:tcW w:w="900" w:type="dxa"/>
            <w:tcBorders>
              <w:top w:val="nil"/>
              <w:left w:val="nil"/>
              <w:bottom w:val="nil"/>
              <w:right w:val="nil"/>
            </w:tcBorders>
            <w:shd w:val="clear" w:color="auto" w:fill="auto"/>
            <w:noWrap/>
            <w:vAlign w:val="center"/>
          </w:tcPr>
          <w:p w:rsidRPr="00FB7259" w:rsidR="000E5596" w:rsidP="0019767B" w:rsidRDefault="000E5596">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FB7259" w:rsidR="000E5596" w:rsidP="0019767B" w:rsidRDefault="000E5596">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980CE0" w:rsidR="000E5596" w:rsidP="0019767B" w:rsidRDefault="000E5596">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980CE0" w:rsidR="000E5596" w:rsidP="0019767B" w:rsidRDefault="000E5596">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c>
          <w:tcPr>
            <w:tcW w:w="1012" w:type="dxa"/>
            <w:tcBorders>
              <w:top w:val="nil"/>
              <w:left w:val="nil"/>
              <w:bottom w:val="nil"/>
              <w:right w:val="nil"/>
            </w:tcBorders>
            <w:shd w:val="clear" w:color="auto" w:fill="auto"/>
            <w:noWrap/>
            <w:vAlign w:val="center"/>
          </w:tcPr>
          <w:p w:rsidRPr="00980CE0" w:rsidR="000E5596" w:rsidP="00DD74C4" w:rsidRDefault="00980CE0">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107,093</w:t>
            </w:r>
          </w:p>
        </w:tc>
        <w:tc>
          <w:tcPr>
            <w:tcW w:w="900" w:type="dxa"/>
            <w:tcBorders>
              <w:top w:val="nil"/>
              <w:left w:val="nil"/>
              <w:bottom w:val="nil"/>
              <w:right w:val="nil"/>
            </w:tcBorders>
            <w:shd w:val="clear" w:color="auto" w:fill="auto"/>
            <w:noWrap/>
            <w:vAlign w:val="center"/>
          </w:tcPr>
          <w:p w:rsidRPr="00980CE0" w:rsidR="000E5596" w:rsidP="00793DF6" w:rsidRDefault="00980CE0">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9,692</w:t>
            </w:r>
          </w:p>
        </w:tc>
      </w:tr>
      <w:tr w:rsidRPr="00033CA3" w:rsidR="006778FD" w:rsidTr="003A2B6A">
        <w:trPr>
          <w:trHeight w:val="285"/>
        </w:trPr>
        <w:tc>
          <w:tcPr>
            <w:tcW w:w="3380" w:type="dxa"/>
            <w:tcBorders>
              <w:top w:val="nil"/>
              <w:left w:val="nil"/>
              <w:bottom w:val="nil"/>
              <w:right w:val="nil"/>
            </w:tcBorders>
            <w:shd w:val="clear" w:color="auto" w:fill="auto"/>
            <w:noWrap/>
            <w:vAlign w:val="center"/>
            <w:hideMark/>
          </w:tcPr>
          <w:p w:rsidRPr="00FB7259" w:rsidR="006778FD" w:rsidP="003A2B6A" w:rsidRDefault="00B27B61">
            <w:pPr>
              <w:spacing w:after="0" w:line="240" w:lineRule="auto"/>
              <w:rPr>
                <w:rFonts w:ascii="Arial" w:hAnsi="Arial" w:eastAsia="Times New Roman" w:cs="Arial"/>
                <w:color w:val="000000"/>
                <w:lang w:eastAsia="en-GB"/>
              </w:rPr>
            </w:pPr>
            <w:r w:rsidRPr="00FB7259">
              <w:rPr>
                <w:rFonts w:ascii="Arial" w:hAnsi="Arial" w:eastAsia="Times New Roman" w:cs="Arial"/>
                <w:color w:val="000000"/>
                <w:lang w:eastAsia="en-GB"/>
              </w:rPr>
              <w:t>As at 31 January 202</w:t>
            </w:r>
            <w:r w:rsidRPr="00FB7259" w:rsidR="003A2B6A">
              <w:rPr>
                <w:rFonts w:ascii="Arial" w:hAnsi="Arial" w:eastAsia="Times New Roman" w:cs="Arial"/>
                <w:color w:val="000000"/>
                <w:lang w:eastAsia="en-GB"/>
              </w:rPr>
              <w:t>1</w:t>
            </w:r>
          </w:p>
        </w:tc>
        <w:tc>
          <w:tcPr>
            <w:tcW w:w="1012" w:type="dxa"/>
            <w:tcBorders>
              <w:top w:val="nil"/>
              <w:left w:val="nil"/>
              <w:bottom w:val="nil"/>
              <w:right w:val="nil"/>
            </w:tcBorders>
            <w:shd w:val="clear" w:color="auto" w:fill="auto"/>
            <w:noWrap/>
            <w:vAlign w:val="center"/>
          </w:tcPr>
          <w:p w:rsidRPr="00FB7259" w:rsidR="006778FD" w:rsidP="006778FD" w:rsidRDefault="00A11BD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34,507</w:t>
            </w:r>
          </w:p>
        </w:tc>
        <w:tc>
          <w:tcPr>
            <w:tcW w:w="900" w:type="dxa"/>
            <w:tcBorders>
              <w:top w:val="nil"/>
              <w:left w:val="nil"/>
              <w:bottom w:val="nil"/>
              <w:right w:val="nil"/>
            </w:tcBorders>
            <w:shd w:val="clear" w:color="auto" w:fill="auto"/>
            <w:noWrap/>
            <w:vAlign w:val="center"/>
          </w:tcPr>
          <w:p w:rsidRPr="00FB7259" w:rsidR="006778FD" w:rsidP="0019767B" w:rsidRDefault="000E5596">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FB7259" w:rsidR="006778FD" w:rsidP="0019767B" w:rsidRDefault="000E5596">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980CE0" w:rsidR="006778FD" w:rsidP="0019767B" w:rsidRDefault="003A2B6A">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899</w:t>
            </w:r>
          </w:p>
        </w:tc>
        <w:tc>
          <w:tcPr>
            <w:tcW w:w="900" w:type="dxa"/>
            <w:tcBorders>
              <w:top w:val="nil"/>
              <w:left w:val="nil"/>
              <w:bottom w:val="nil"/>
              <w:right w:val="nil"/>
            </w:tcBorders>
            <w:shd w:val="clear" w:color="auto" w:fill="auto"/>
            <w:noWrap/>
            <w:vAlign w:val="center"/>
          </w:tcPr>
          <w:p w:rsidRPr="00980CE0" w:rsidR="006778FD" w:rsidP="0019767B" w:rsidRDefault="000E5596">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c>
          <w:tcPr>
            <w:tcW w:w="1012" w:type="dxa"/>
            <w:tcBorders>
              <w:top w:val="nil"/>
              <w:left w:val="nil"/>
              <w:bottom w:val="nil"/>
              <w:right w:val="nil"/>
            </w:tcBorders>
            <w:shd w:val="clear" w:color="auto" w:fill="auto"/>
            <w:noWrap/>
            <w:vAlign w:val="center"/>
          </w:tcPr>
          <w:p w:rsidRPr="00980CE0" w:rsidR="006778FD" w:rsidP="00DD74C4" w:rsidRDefault="00A11BD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35,406</w:t>
            </w:r>
          </w:p>
        </w:tc>
        <w:tc>
          <w:tcPr>
            <w:tcW w:w="900" w:type="dxa"/>
            <w:tcBorders>
              <w:top w:val="nil"/>
              <w:left w:val="nil"/>
              <w:bottom w:val="nil"/>
              <w:right w:val="nil"/>
            </w:tcBorders>
            <w:shd w:val="clear" w:color="auto" w:fill="auto"/>
            <w:noWrap/>
            <w:vAlign w:val="center"/>
          </w:tcPr>
          <w:p w:rsidRPr="00980CE0" w:rsidR="006778FD" w:rsidP="00793DF6" w:rsidRDefault="00980CE0">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r>
      <w:tr w:rsidRPr="00033CA3" w:rsidR="006778FD" w:rsidTr="003A2B6A">
        <w:trPr>
          <w:trHeight w:val="490"/>
        </w:trPr>
        <w:tc>
          <w:tcPr>
            <w:tcW w:w="3380" w:type="dxa"/>
            <w:tcBorders>
              <w:top w:val="nil"/>
              <w:left w:val="nil"/>
              <w:bottom w:val="nil"/>
              <w:right w:val="nil"/>
            </w:tcBorders>
            <w:shd w:val="clear" w:color="auto" w:fill="auto"/>
            <w:noWrap/>
            <w:vAlign w:val="center"/>
            <w:hideMark/>
          </w:tcPr>
          <w:p w:rsidRPr="00FB7259" w:rsidR="006778FD" w:rsidP="002C0712" w:rsidRDefault="00B27B61">
            <w:pPr>
              <w:spacing w:after="0" w:line="240" w:lineRule="auto"/>
              <w:rPr>
                <w:rFonts w:ascii="Arial" w:hAnsi="Arial" w:eastAsia="Times New Roman" w:cs="Arial"/>
                <w:color w:val="000000"/>
                <w:lang w:eastAsia="en-GB"/>
              </w:rPr>
            </w:pPr>
            <w:r w:rsidRPr="00FB7259">
              <w:rPr>
                <w:rFonts w:ascii="Arial" w:hAnsi="Arial" w:eastAsia="Times New Roman" w:cs="Arial"/>
                <w:color w:val="000000"/>
                <w:lang w:eastAsia="en-GB"/>
              </w:rPr>
              <w:t>As at 31 January 2019</w:t>
            </w:r>
          </w:p>
        </w:tc>
        <w:tc>
          <w:tcPr>
            <w:tcW w:w="1012" w:type="dxa"/>
            <w:tcBorders>
              <w:top w:val="nil"/>
              <w:left w:val="nil"/>
              <w:bottom w:val="nil"/>
              <w:right w:val="nil"/>
            </w:tcBorders>
            <w:shd w:val="clear" w:color="auto" w:fill="auto"/>
            <w:noWrap/>
            <w:vAlign w:val="center"/>
          </w:tcPr>
          <w:p w:rsidRPr="00FB7259" w:rsidR="006778FD" w:rsidP="00793DF6" w:rsidRDefault="009F240A">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384</w:t>
            </w:r>
          </w:p>
        </w:tc>
        <w:tc>
          <w:tcPr>
            <w:tcW w:w="900" w:type="dxa"/>
            <w:tcBorders>
              <w:top w:val="nil"/>
              <w:left w:val="nil"/>
              <w:bottom w:val="nil"/>
              <w:right w:val="nil"/>
            </w:tcBorders>
            <w:shd w:val="clear" w:color="auto" w:fill="auto"/>
            <w:noWrap/>
            <w:vAlign w:val="center"/>
          </w:tcPr>
          <w:p w:rsidRPr="00FB7259" w:rsidR="006778FD" w:rsidP="0019767B" w:rsidRDefault="006778FD">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FB7259" w:rsidR="006778FD" w:rsidP="0019767B" w:rsidRDefault="006778FD">
            <w:pPr>
              <w:spacing w:after="0" w:line="240" w:lineRule="auto"/>
              <w:jc w:val="right"/>
              <w:rPr>
                <w:rFonts w:ascii="Arial" w:hAnsi="Arial" w:eastAsia="Times New Roman" w:cs="Arial"/>
                <w:color w:val="000000"/>
                <w:lang w:eastAsia="en-GB"/>
              </w:rPr>
            </w:pPr>
            <w:r w:rsidRPr="00FB7259">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980CE0" w:rsidR="006778FD" w:rsidP="0019767B" w:rsidRDefault="006778FD">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c>
          <w:tcPr>
            <w:tcW w:w="900" w:type="dxa"/>
            <w:tcBorders>
              <w:top w:val="nil"/>
              <w:left w:val="nil"/>
              <w:bottom w:val="nil"/>
              <w:right w:val="nil"/>
            </w:tcBorders>
            <w:shd w:val="clear" w:color="auto" w:fill="auto"/>
            <w:noWrap/>
            <w:vAlign w:val="center"/>
          </w:tcPr>
          <w:p w:rsidRPr="00980CE0" w:rsidR="006778FD" w:rsidP="0019767B" w:rsidRDefault="006778FD">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c>
          <w:tcPr>
            <w:tcW w:w="1012" w:type="dxa"/>
            <w:tcBorders>
              <w:top w:val="nil"/>
              <w:left w:val="nil"/>
              <w:bottom w:val="nil"/>
              <w:right w:val="nil"/>
            </w:tcBorders>
            <w:shd w:val="clear" w:color="auto" w:fill="auto"/>
            <w:noWrap/>
            <w:vAlign w:val="center"/>
          </w:tcPr>
          <w:p w:rsidRPr="00980CE0" w:rsidR="006778FD" w:rsidP="00DD74C4" w:rsidRDefault="00980CE0">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384</w:t>
            </w:r>
          </w:p>
        </w:tc>
        <w:tc>
          <w:tcPr>
            <w:tcW w:w="900" w:type="dxa"/>
            <w:tcBorders>
              <w:top w:val="nil"/>
              <w:left w:val="nil"/>
              <w:bottom w:val="nil"/>
              <w:right w:val="nil"/>
            </w:tcBorders>
            <w:shd w:val="clear" w:color="auto" w:fill="auto"/>
            <w:noWrap/>
            <w:vAlign w:val="center"/>
          </w:tcPr>
          <w:p w:rsidRPr="00980CE0" w:rsidR="006778FD" w:rsidP="0019767B" w:rsidRDefault="00980CE0">
            <w:pPr>
              <w:spacing w:after="0" w:line="240" w:lineRule="auto"/>
              <w:jc w:val="right"/>
              <w:rPr>
                <w:rFonts w:ascii="Arial" w:hAnsi="Arial" w:eastAsia="Times New Roman" w:cs="Arial"/>
                <w:color w:val="000000"/>
                <w:lang w:eastAsia="en-GB"/>
              </w:rPr>
            </w:pPr>
            <w:r w:rsidRPr="00980CE0">
              <w:rPr>
                <w:rFonts w:ascii="Arial" w:hAnsi="Arial" w:eastAsia="Times New Roman" w:cs="Arial"/>
                <w:color w:val="000000"/>
                <w:lang w:eastAsia="en-GB"/>
              </w:rPr>
              <w:t>-</w:t>
            </w:r>
          </w:p>
        </w:tc>
      </w:tr>
      <w:tr w:rsidRPr="00033CA3" w:rsidR="004C6515" w:rsidTr="003A2B6A">
        <w:trPr>
          <w:trHeight w:val="636"/>
        </w:trPr>
        <w:tc>
          <w:tcPr>
            <w:tcW w:w="3380" w:type="dxa"/>
            <w:tcBorders>
              <w:top w:val="nil"/>
              <w:left w:val="nil"/>
              <w:bottom w:val="nil"/>
              <w:right w:val="nil"/>
            </w:tcBorders>
            <w:shd w:val="clear" w:color="auto" w:fill="auto"/>
            <w:vAlign w:val="center"/>
            <w:hideMark/>
          </w:tcPr>
          <w:p w:rsidRPr="00FB7259" w:rsidR="004C6515" w:rsidP="00B10ABC" w:rsidRDefault="004C6515">
            <w:pPr>
              <w:spacing w:after="0" w:line="240" w:lineRule="auto"/>
              <w:rPr>
                <w:rFonts w:ascii="Arial" w:hAnsi="Arial" w:eastAsia="Times New Roman" w:cs="Arial"/>
                <w:b/>
                <w:bCs/>
                <w:color w:val="000000"/>
                <w:lang w:eastAsia="en-GB"/>
              </w:rPr>
            </w:pPr>
            <w:r w:rsidRPr="00FB7259">
              <w:rPr>
                <w:rFonts w:ascii="Arial" w:hAnsi="Arial" w:eastAsia="Times New Roman" w:cs="Arial"/>
                <w:b/>
                <w:bCs/>
                <w:color w:val="000000"/>
                <w:lang w:eastAsia="en-GB"/>
              </w:rPr>
              <w:t xml:space="preserve">Total cost </w:t>
            </w:r>
            <w:r w:rsidRPr="00FB7259" w:rsidR="00FB7259">
              <w:rPr>
                <w:rFonts w:ascii="Arial" w:hAnsi="Arial" w:eastAsia="Times New Roman" w:cs="Arial"/>
                <w:b/>
                <w:bCs/>
                <w:color w:val="000000"/>
                <w:lang w:eastAsia="en-GB"/>
              </w:rPr>
              <w:t>or valuation as at 31 March 2022</w:t>
            </w:r>
          </w:p>
        </w:tc>
        <w:tc>
          <w:tcPr>
            <w:tcW w:w="1012" w:type="dxa"/>
            <w:tcBorders>
              <w:top w:val="single" w:color="auto" w:sz="4" w:space="0"/>
              <w:left w:val="nil"/>
              <w:bottom w:val="single" w:color="auto" w:sz="8" w:space="0"/>
              <w:right w:val="nil"/>
            </w:tcBorders>
            <w:shd w:val="clear" w:color="auto" w:fill="auto"/>
            <w:noWrap/>
            <w:vAlign w:val="center"/>
          </w:tcPr>
          <w:p w:rsidRPr="00FB7259" w:rsidR="004C6515" w:rsidP="004C6515" w:rsidRDefault="009F240A">
            <w:pPr>
              <w:spacing w:after="0" w:line="240" w:lineRule="auto"/>
              <w:jc w:val="right"/>
              <w:rPr>
                <w:rFonts w:ascii="Arial" w:hAnsi="Arial" w:eastAsia="Times New Roman" w:cs="Arial"/>
                <w:b/>
                <w:bCs/>
                <w:color w:val="000000"/>
                <w:lang w:eastAsia="en-GB"/>
              </w:rPr>
            </w:pPr>
            <w:r w:rsidRPr="00FB7259">
              <w:rPr>
                <w:rFonts w:ascii="Arial" w:hAnsi="Arial" w:eastAsia="Times New Roman" w:cs="Arial"/>
                <w:b/>
                <w:bCs/>
                <w:color w:val="000000"/>
                <w:lang w:eastAsia="en-GB"/>
              </w:rPr>
              <w:t>141,984</w:t>
            </w:r>
          </w:p>
        </w:tc>
        <w:tc>
          <w:tcPr>
            <w:tcW w:w="900" w:type="dxa"/>
            <w:tcBorders>
              <w:top w:val="single" w:color="auto" w:sz="4" w:space="0"/>
              <w:left w:val="nil"/>
              <w:bottom w:val="single" w:color="auto" w:sz="8" w:space="0"/>
              <w:right w:val="nil"/>
            </w:tcBorders>
            <w:shd w:val="clear" w:color="auto" w:fill="auto"/>
            <w:noWrap/>
            <w:vAlign w:val="center"/>
          </w:tcPr>
          <w:p w:rsidRPr="00FB7259" w:rsidR="004C6515" w:rsidP="00DD74C4" w:rsidRDefault="00FB7259">
            <w:pPr>
              <w:spacing w:after="0" w:line="240" w:lineRule="auto"/>
              <w:jc w:val="right"/>
              <w:rPr>
                <w:rFonts w:ascii="Arial" w:hAnsi="Arial" w:eastAsia="Times New Roman" w:cs="Arial"/>
                <w:b/>
                <w:bCs/>
                <w:color w:val="000000"/>
                <w:lang w:eastAsia="en-GB"/>
              </w:rPr>
            </w:pPr>
            <w:r w:rsidRPr="00FB7259">
              <w:rPr>
                <w:rFonts w:ascii="Arial" w:hAnsi="Arial" w:eastAsia="Times New Roman" w:cs="Arial"/>
                <w:b/>
                <w:bCs/>
                <w:color w:val="000000"/>
                <w:lang w:eastAsia="en-GB"/>
              </w:rPr>
              <w:t>2,757</w:t>
            </w:r>
          </w:p>
        </w:tc>
        <w:tc>
          <w:tcPr>
            <w:tcW w:w="900" w:type="dxa"/>
            <w:tcBorders>
              <w:top w:val="single" w:color="auto" w:sz="4" w:space="0"/>
              <w:left w:val="nil"/>
              <w:bottom w:val="single" w:color="auto" w:sz="8" w:space="0"/>
              <w:right w:val="nil"/>
            </w:tcBorders>
            <w:shd w:val="clear" w:color="auto" w:fill="auto"/>
            <w:noWrap/>
            <w:vAlign w:val="center"/>
          </w:tcPr>
          <w:p w:rsidRPr="00FB7259" w:rsidR="004C6515" w:rsidP="004C6515" w:rsidRDefault="00FB7259">
            <w:pPr>
              <w:spacing w:after="0" w:line="240" w:lineRule="auto"/>
              <w:jc w:val="right"/>
              <w:rPr>
                <w:rFonts w:ascii="Arial" w:hAnsi="Arial" w:eastAsia="Times New Roman" w:cs="Arial"/>
                <w:b/>
                <w:bCs/>
                <w:color w:val="000000"/>
                <w:lang w:eastAsia="en-GB"/>
              </w:rPr>
            </w:pPr>
            <w:r w:rsidRPr="00FB7259">
              <w:rPr>
                <w:rFonts w:ascii="Arial" w:hAnsi="Arial" w:eastAsia="Times New Roman" w:cs="Arial"/>
                <w:b/>
                <w:bCs/>
                <w:color w:val="000000"/>
                <w:lang w:eastAsia="en-GB"/>
              </w:rPr>
              <w:t>337</w:t>
            </w:r>
          </w:p>
        </w:tc>
        <w:tc>
          <w:tcPr>
            <w:tcW w:w="900" w:type="dxa"/>
            <w:tcBorders>
              <w:top w:val="single" w:color="auto" w:sz="4" w:space="0"/>
              <w:left w:val="nil"/>
              <w:bottom w:val="single" w:color="auto" w:sz="8" w:space="0"/>
              <w:right w:val="nil"/>
            </w:tcBorders>
            <w:shd w:val="clear" w:color="auto" w:fill="auto"/>
            <w:noWrap/>
            <w:vAlign w:val="center"/>
          </w:tcPr>
          <w:p w:rsidRPr="00980CE0" w:rsidR="004C6515" w:rsidP="004C6515" w:rsidRDefault="00FB7259">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1,868</w:t>
            </w:r>
          </w:p>
        </w:tc>
        <w:tc>
          <w:tcPr>
            <w:tcW w:w="900" w:type="dxa"/>
            <w:tcBorders>
              <w:top w:val="single" w:color="auto" w:sz="4" w:space="0"/>
              <w:left w:val="nil"/>
              <w:bottom w:val="single" w:color="auto" w:sz="8" w:space="0"/>
              <w:right w:val="nil"/>
            </w:tcBorders>
            <w:shd w:val="clear" w:color="auto" w:fill="auto"/>
            <w:noWrap/>
            <w:vAlign w:val="center"/>
          </w:tcPr>
          <w:p w:rsidRPr="00980CE0" w:rsidR="004C6515" w:rsidP="004C6515" w:rsidRDefault="00980CE0">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15,234</w:t>
            </w:r>
          </w:p>
        </w:tc>
        <w:tc>
          <w:tcPr>
            <w:tcW w:w="1012" w:type="dxa"/>
            <w:tcBorders>
              <w:top w:val="single" w:color="auto" w:sz="4" w:space="0"/>
              <w:left w:val="nil"/>
              <w:bottom w:val="single" w:color="auto" w:sz="8" w:space="0"/>
              <w:right w:val="nil"/>
            </w:tcBorders>
            <w:shd w:val="clear" w:color="auto" w:fill="auto"/>
            <w:noWrap/>
            <w:vAlign w:val="center"/>
          </w:tcPr>
          <w:p w:rsidRPr="00980CE0" w:rsidR="004C6515" w:rsidP="00DD74C4" w:rsidRDefault="00980CE0">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162,180</w:t>
            </w:r>
          </w:p>
        </w:tc>
        <w:tc>
          <w:tcPr>
            <w:tcW w:w="900" w:type="dxa"/>
            <w:tcBorders>
              <w:top w:val="single" w:color="auto" w:sz="4" w:space="0"/>
              <w:left w:val="nil"/>
              <w:bottom w:val="single" w:color="auto" w:sz="8" w:space="0"/>
              <w:right w:val="nil"/>
            </w:tcBorders>
            <w:shd w:val="clear" w:color="auto" w:fill="auto"/>
            <w:noWrap/>
            <w:vAlign w:val="center"/>
          </w:tcPr>
          <w:p w:rsidRPr="00980CE0" w:rsidR="004C6515" w:rsidP="004C6515" w:rsidRDefault="00980CE0">
            <w:pPr>
              <w:spacing w:after="0" w:line="240" w:lineRule="auto"/>
              <w:jc w:val="right"/>
              <w:rPr>
                <w:rFonts w:ascii="Arial" w:hAnsi="Arial" w:eastAsia="Times New Roman" w:cs="Arial"/>
                <w:b/>
                <w:bCs/>
                <w:color w:val="000000"/>
                <w:lang w:eastAsia="en-GB"/>
              </w:rPr>
            </w:pPr>
            <w:r w:rsidRPr="00980CE0">
              <w:rPr>
                <w:rFonts w:ascii="Arial" w:hAnsi="Arial" w:eastAsia="Times New Roman" w:cs="Arial"/>
                <w:b/>
                <w:bCs/>
                <w:color w:val="000000"/>
                <w:lang w:eastAsia="en-GB"/>
              </w:rPr>
              <w:t>9,692</w:t>
            </w:r>
          </w:p>
        </w:tc>
      </w:tr>
    </w:tbl>
    <w:p w:rsidRPr="002818C2" w:rsidR="00690E2B" w:rsidP="00B91418" w:rsidRDefault="00690E2B">
      <w:pPr>
        <w:rPr>
          <w:rFonts w:ascii="Arial" w:hAnsi="Arial" w:cs="Arial"/>
          <w:b/>
        </w:rPr>
      </w:pPr>
    </w:p>
    <w:p w:rsidRPr="002818C2" w:rsidR="00690E2B" w:rsidP="00B91418" w:rsidRDefault="00690E2B">
      <w:pPr>
        <w:rPr>
          <w:rFonts w:ascii="Arial" w:hAnsi="Arial" w:cs="Arial"/>
          <w:b/>
        </w:rPr>
      </w:pPr>
    </w:p>
    <w:p w:rsidRPr="002818C2" w:rsidR="00690E2B" w:rsidP="00B91418" w:rsidRDefault="00690E2B">
      <w:pPr>
        <w:rPr>
          <w:rFonts w:ascii="Arial" w:hAnsi="Arial" w:cs="Arial"/>
          <w:b/>
        </w:rPr>
      </w:pPr>
    </w:p>
    <w:p w:rsidRPr="002818C2" w:rsidR="00690E2B" w:rsidP="00B91418" w:rsidRDefault="00690E2B">
      <w:pPr>
        <w:rPr>
          <w:rFonts w:ascii="Arial" w:hAnsi="Arial" w:cs="Arial"/>
          <w:b/>
        </w:rPr>
      </w:pPr>
    </w:p>
    <w:p w:rsidR="00690E2B" w:rsidP="00B91418" w:rsidRDefault="00690E2B">
      <w:pPr>
        <w:rPr>
          <w:rFonts w:ascii="Arial" w:hAnsi="Arial" w:cs="Arial"/>
          <w:b/>
        </w:rPr>
      </w:pPr>
    </w:p>
    <w:p w:rsidR="00DD5B62" w:rsidP="00B91418" w:rsidRDefault="00DD5B62">
      <w:pPr>
        <w:rPr>
          <w:rFonts w:ascii="Arial" w:hAnsi="Arial" w:cs="Arial"/>
          <w:b/>
        </w:rPr>
      </w:pPr>
    </w:p>
    <w:p w:rsidR="003A2B6A" w:rsidP="00B91418" w:rsidRDefault="003A2B6A">
      <w:pPr>
        <w:rPr>
          <w:rFonts w:ascii="Arial" w:hAnsi="Arial" w:cs="Arial"/>
          <w:b/>
        </w:rPr>
      </w:pPr>
    </w:p>
    <w:p w:rsidRPr="002818C2" w:rsidR="003A2B6A" w:rsidP="00B91418" w:rsidRDefault="003A2B6A">
      <w:pPr>
        <w:rPr>
          <w:rFonts w:ascii="Arial" w:hAnsi="Arial" w:cs="Arial"/>
          <w:b/>
        </w:rPr>
      </w:pPr>
    </w:p>
    <w:p w:rsidRPr="002818C2" w:rsidR="00690E2B" w:rsidP="00B91418" w:rsidRDefault="00690E2B">
      <w:pPr>
        <w:rPr>
          <w:rFonts w:ascii="Arial" w:hAnsi="Arial" w:cs="Arial"/>
          <w:b/>
        </w:rPr>
      </w:pPr>
    </w:p>
    <w:p w:rsidRPr="002818C2" w:rsidR="00690E2B" w:rsidP="00B91418" w:rsidRDefault="00690E2B">
      <w:pPr>
        <w:rPr>
          <w:rFonts w:ascii="Arial" w:hAnsi="Arial" w:cs="Arial"/>
          <w:b/>
        </w:rPr>
      </w:pPr>
    </w:p>
    <w:p w:rsidRPr="002818C2" w:rsidR="00690E2B" w:rsidP="00B91418" w:rsidRDefault="00690E2B">
      <w:pPr>
        <w:rPr>
          <w:rFonts w:ascii="Arial" w:hAnsi="Arial" w:cs="Arial"/>
          <w:b/>
        </w:rPr>
      </w:pPr>
    </w:p>
    <w:p w:rsidRPr="002818C2" w:rsidR="00690E2B" w:rsidP="00B91418" w:rsidRDefault="00690E2B">
      <w:pPr>
        <w:rPr>
          <w:rFonts w:ascii="Arial" w:hAnsi="Arial" w:cs="Arial"/>
          <w:b/>
        </w:rPr>
      </w:pPr>
    </w:p>
    <w:p w:rsidR="00B87F07" w:rsidP="00690E2B" w:rsidRDefault="00B87F07">
      <w:pPr>
        <w:rPr>
          <w:rFonts w:ascii="Arial" w:hAnsi="Arial" w:cs="Arial"/>
          <w:b/>
          <w:color w:val="A6A6A6" w:themeColor="background1" w:themeShade="A6"/>
          <w:sz w:val="16"/>
          <w:szCs w:val="16"/>
        </w:rPr>
      </w:pPr>
    </w:p>
    <w:p w:rsidRPr="002818C2" w:rsidR="00EA6C09" w:rsidP="00B91418" w:rsidRDefault="00EA6C09">
      <w:pPr>
        <w:rPr>
          <w:rFonts w:ascii="Arial" w:hAnsi="Arial" w:cs="Arial"/>
          <w:b/>
        </w:rPr>
      </w:pPr>
      <w:r w:rsidRPr="002818C2">
        <w:rPr>
          <w:rFonts w:ascii="Arial" w:hAnsi="Arial" w:cs="Arial"/>
          <w:b/>
        </w:rPr>
        <w:lastRenderedPageBreak/>
        <w:t>5.17</w:t>
      </w:r>
      <w:r w:rsidRPr="002818C2">
        <w:rPr>
          <w:rFonts w:ascii="Arial" w:hAnsi="Arial" w:cs="Arial"/>
          <w:b/>
        </w:rPr>
        <w:tab/>
      </w:r>
      <w:bookmarkStart w:name="CapitalExpenditureandFinancingStatement" w:id="44"/>
      <w:r w:rsidRPr="002818C2">
        <w:rPr>
          <w:rFonts w:ascii="Arial" w:hAnsi="Arial" w:cs="Arial"/>
          <w:b/>
        </w:rPr>
        <w:t xml:space="preserve">Capital </w:t>
      </w:r>
      <w:r w:rsidRPr="002818C2" w:rsidR="000E4687">
        <w:rPr>
          <w:rFonts w:ascii="Arial" w:hAnsi="Arial" w:cs="Arial"/>
          <w:b/>
        </w:rPr>
        <w:t>E</w:t>
      </w:r>
      <w:r w:rsidRPr="002818C2">
        <w:rPr>
          <w:rFonts w:ascii="Arial" w:hAnsi="Arial" w:cs="Arial"/>
          <w:b/>
        </w:rPr>
        <w:t xml:space="preserve">xpenditure and </w:t>
      </w:r>
      <w:r w:rsidRPr="002818C2" w:rsidR="000E4687">
        <w:rPr>
          <w:rFonts w:ascii="Arial" w:hAnsi="Arial" w:cs="Arial"/>
          <w:b/>
        </w:rPr>
        <w:t>F</w:t>
      </w:r>
      <w:r w:rsidRPr="002818C2">
        <w:rPr>
          <w:rFonts w:ascii="Arial" w:hAnsi="Arial" w:cs="Arial"/>
          <w:b/>
        </w:rPr>
        <w:t xml:space="preserve">inancing </w:t>
      </w:r>
      <w:r w:rsidRPr="002818C2" w:rsidR="000E4687">
        <w:rPr>
          <w:rFonts w:ascii="Arial" w:hAnsi="Arial" w:cs="Arial"/>
          <w:b/>
        </w:rPr>
        <w:t>S</w:t>
      </w:r>
      <w:r w:rsidRPr="002818C2">
        <w:rPr>
          <w:rFonts w:ascii="Arial" w:hAnsi="Arial" w:cs="Arial"/>
          <w:b/>
        </w:rPr>
        <w:t>tatement</w:t>
      </w:r>
      <w:bookmarkEnd w:id="44"/>
    </w:p>
    <w:p w:rsidRPr="002818C2" w:rsidR="00C84F9B" w:rsidP="00EA6C09" w:rsidRDefault="00EA6C09">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total amount of capital expenditure incurred in the year is shown in the table below together with the resources that have been used to finance it. Where capital expenditure is to be financed in future years by charges to revenue as assets are used by the Council, the expenditure results in an increase to the Capital Financing Requirement (CFR). The CFR is a measure of the capital expenditure incurred historically by the Council that has yet to be financed. </w:t>
      </w:r>
    </w:p>
    <w:p w:rsidRPr="002818C2" w:rsidR="00BE118C" w:rsidP="00EA6C09" w:rsidRDefault="00BE118C">
      <w:pPr>
        <w:keepNext/>
        <w:spacing w:after="0" w:line="240" w:lineRule="auto"/>
        <w:jc w:val="both"/>
        <w:outlineLvl w:val="0"/>
        <w:rPr>
          <w:rFonts w:ascii="Arial" w:hAnsi="Arial" w:eastAsia="Times New Roman" w:cs="Arial"/>
        </w:rPr>
      </w:pPr>
    </w:p>
    <w:p w:rsidRPr="002818C2" w:rsidR="00B10ABC" w:rsidP="00EA6C09" w:rsidRDefault="00B10ABC">
      <w:pPr>
        <w:keepNext/>
        <w:spacing w:after="0" w:line="240" w:lineRule="auto"/>
        <w:jc w:val="both"/>
        <w:outlineLvl w:val="0"/>
        <w:rPr>
          <w:rFonts w:ascii="Arial" w:hAnsi="Arial" w:eastAsia="Times New Roman" w:cs="Arial"/>
        </w:rPr>
      </w:pPr>
    </w:p>
    <w:tbl>
      <w:tblPr>
        <w:tblW w:w="9233" w:type="dxa"/>
        <w:tblInd w:w="93" w:type="dxa"/>
        <w:tblLook w:val="04A0" w:firstRow="1" w:lastRow="0" w:firstColumn="1" w:lastColumn="0" w:noHBand="0" w:noVBand="1"/>
      </w:tblPr>
      <w:tblGrid>
        <w:gridCol w:w="1280"/>
        <w:gridCol w:w="460"/>
        <w:gridCol w:w="6213"/>
        <w:gridCol w:w="1280"/>
      </w:tblGrid>
      <w:tr w:rsidRPr="002818C2" w:rsidR="00C84F9B" w:rsidTr="002C5181">
        <w:trPr>
          <w:trHeight w:val="348"/>
        </w:trPr>
        <w:tc>
          <w:tcPr>
            <w:tcW w:w="1280" w:type="dxa"/>
            <w:tcBorders>
              <w:top w:val="nil"/>
              <w:left w:val="nil"/>
              <w:bottom w:val="nil"/>
              <w:right w:val="nil"/>
            </w:tcBorders>
            <w:shd w:val="clear" w:color="auto" w:fill="auto"/>
            <w:noWrap/>
            <w:vAlign w:val="bottom"/>
            <w:hideMark/>
          </w:tcPr>
          <w:p w:rsidRPr="002818C2" w:rsidR="00C84F9B" w:rsidP="005756F3" w:rsidRDefault="00033CA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460"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C84F9B" w:rsidP="005756F3" w:rsidRDefault="00D17D82">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C84F9B" w:rsidTr="002C5181">
        <w:trPr>
          <w:trHeight w:val="348"/>
        </w:trPr>
        <w:tc>
          <w:tcPr>
            <w:tcW w:w="1280"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b/>
                <w:bCs/>
                <w:color w:val="000000"/>
                <w:lang w:eastAsia="en-GB"/>
              </w:rPr>
            </w:pPr>
          </w:p>
        </w:tc>
        <w:tc>
          <w:tcPr>
            <w:tcW w:w="6213"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b/>
                <w:bCs/>
                <w:color w:val="000000"/>
                <w:lang w:eastAsia="en-GB"/>
              </w:rPr>
            </w:pPr>
          </w:p>
        </w:tc>
      </w:tr>
      <w:tr w:rsidRPr="002818C2" w:rsidR="00C84F9B" w:rsidTr="002C5181">
        <w:trPr>
          <w:trHeight w:val="348"/>
        </w:trPr>
        <w:tc>
          <w:tcPr>
            <w:tcW w:w="1280" w:type="dxa"/>
            <w:tcBorders>
              <w:top w:val="nil"/>
              <w:left w:val="nil"/>
              <w:bottom w:val="nil"/>
              <w:right w:val="nil"/>
            </w:tcBorders>
            <w:shd w:val="clear" w:color="auto" w:fill="auto"/>
            <w:noWrap/>
            <w:vAlign w:val="bottom"/>
            <w:hideMark/>
          </w:tcPr>
          <w:p w:rsidRPr="002818C2" w:rsidR="00C84F9B"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b/>
                <w:bCs/>
                <w:color w:val="000000"/>
                <w:lang w:eastAsia="en-GB"/>
              </w:rPr>
            </w:pPr>
          </w:p>
        </w:tc>
        <w:tc>
          <w:tcPr>
            <w:tcW w:w="6213" w:type="dxa"/>
            <w:tcBorders>
              <w:top w:val="nil"/>
              <w:left w:val="nil"/>
              <w:bottom w:val="nil"/>
              <w:right w:val="nil"/>
            </w:tcBorders>
            <w:shd w:val="clear" w:color="auto" w:fill="auto"/>
            <w:noWrap/>
            <w:vAlign w:val="bottom"/>
            <w:hideMark/>
          </w:tcPr>
          <w:p w:rsidRPr="002818C2" w:rsidR="00C84F9B" w:rsidP="005756F3" w:rsidRDefault="00C84F9B">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C84F9B"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C84F9B" w:rsidTr="00C84F9B">
        <w:trPr>
          <w:trHeight w:val="348"/>
        </w:trPr>
        <w:tc>
          <w:tcPr>
            <w:tcW w:w="1280" w:type="dxa"/>
            <w:tcBorders>
              <w:top w:val="nil"/>
              <w:left w:val="nil"/>
              <w:bottom w:val="nil"/>
              <w:right w:val="nil"/>
            </w:tcBorders>
            <w:shd w:val="clear" w:color="auto" w:fill="auto"/>
            <w:noWrap/>
            <w:vAlign w:val="bottom"/>
            <w:hideMark/>
          </w:tcPr>
          <w:p w:rsidRPr="002818C2" w:rsidR="00C84F9B" w:rsidP="002C5181" w:rsidRDefault="00C84F9B">
            <w:pPr>
              <w:spacing w:after="0" w:line="240" w:lineRule="auto"/>
              <w:jc w:val="right"/>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C84F9B" w:rsidP="002C5181" w:rsidRDefault="00C84F9B">
            <w:pPr>
              <w:spacing w:after="0" w:line="240" w:lineRule="auto"/>
              <w:jc w:val="right"/>
              <w:rPr>
                <w:rFonts w:ascii="Arial" w:hAnsi="Arial" w:eastAsia="Times New Roman" w:cs="Arial"/>
                <w:b/>
                <w:bCs/>
                <w:color w:val="000000"/>
                <w:lang w:eastAsia="en-GB"/>
              </w:rPr>
            </w:pPr>
          </w:p>
        </w:tc>
        <w:tc>
          <w:tcPr>
            <w:tcW w:w="6213" w:type="dxa"/>
            <w:tcBorders>
              <w:top w:val="nil"/>
              <w:left w:val="nil"/>
              <w:bottom w:val="nil"/>
              <w:right w:val="nil"/>
            </w:tcBorders>
            <w:shd w:val="clear" w:color="auto" w:fill="auto"/>
            <w:noWrap/>
            <w:vAlign w:val="bottom"/>
            <w:hideMark/>
          </w:tcPr>
          <w:p w:rsidRPr="002818C2" w:rsidR="00C84F9B" w:rsidP="002C5181" w:rsidRDefault="00C84F9B">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C84F9B" w:rsidP="002C5181" w:rsidRDefault="00C84F9B">
            <w:pPr>
              <w:spacing w:after="0" w:line="240" w:lineRule="auto"/>
              <w:jc w:val="right"/>
              <w:rPr>
                <w:rFonts w:ascii="Arial" w:hAnsi="Arial" w:eastAsia="Times New Roman" w:cs="Arial"/>
                <w:b/>
                <w:bCs/>
                <w:color w:val="000000"/>
                <w:lang w:eastAsia="en-GB"/>
              </w:rPr>
            </w:pPr>
          </w:p>
        </w:tc>
      </w:tr>
      <w:tr w:rsidRPr="002818C2" w:rsidR="00B74300" w:rsidTr="00666493">
        <w:trPr>
          <w:trHeight w:val="348"/>
        </w:trPr>
        <w:tc>
          <w:tcPr>
            <w:tcW w:w="1280" w:type="dxa"/>
            <w:tcBorders>
              <w:top w:val="nil"/>
              <w:left w:val="nil"/>
              <w:bottom w:val="nil"/>
              <w:right w:val="nil"/>
            </w:tcBorders>
            <w:shd w:val="clear" w:color="auto" w:fill="auto"/>
            <w:vAlign w:val="center"/>
            <w:hideMark/>
          </w:tcPr>
          <w:p w:rsidRPr="002818C2" w:rsidR="00B74300" w:rsidP="003E6F75" w:rsidRDefault="00033CA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10,813</w:t>
            </w:r>
          </w:p>
        </w:tc>
        <w:tc>
          <w:tcPr>
            <w:tcW w:w="460" w:type="dxa"/>
            <w:tcBorders>
              <w:top w:val="nil"/>
              <w:left w:val="nil"/>
              <w:bottom w:val="nil"/>
              <w:right w:val="nil"/>
            </w:tcBorders>
            <w:shd w:val="clear" w:color="auto" w:fill="auto"/>
            <w:noWrap/>
            <w:vAlign w:val="center"/>
            <w:hideMark/>
          </w:tcPr>
          <w:p w:rsidRPr="002818C2" w:rsidR="00B74300" w:rsidP="002C5181" w:rsidRDefault="00B74300">
            <w:pPr>
              <w:spacing w:after="0" w:line="240" w:lineRule="auto"/>
              <w:rPr>
                <w:rFonts w:ascii="Arial" w:hAnsi="Arial" w:eastAsia="Times New Roman" w:cs="Arial"/>
                <w:b/>
                <w:bCs/>
                <w:color w:val="000000"/>
                <w:lang w:eastAsia="en-GB"/>
              </w:rPr>
            </w:pPr>
          </w:p>
        </w:tc>
        <w:tc>
          <w:tcPr>
            <w:tcW w:w="6213" w:type="dxa"/>
            <w:tcBorders>
              <w:top w:val="nil"/>
              <w:left w:val="nil"/>
              <w:bottom w:val="nil"/>
              <w:right w:val="nil"/>
            </w:tcBorders>
            <w:shd w:val="clear" w:color="auto" w:fill="auto"/>
            <w:vAlign w:val="center"/>
            <w:hideMark/>
          </w:tcPr>
          <w:p w:rsidRPr="002818C2" w:rsidR="00B74300" w:rsidP="002C5181" w:rsidRDefault="00B74300">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Opening Capital Financing Requirement</w:t>
            </w:r>
          </w:p>
        </w:tc>
        <w:tc>
          <w:tcPr>
            <w:tcW w:w="1280" w:type="dxa"/>
            <w:tcBorders>
              <w:top w:val="nil"/>
              <w:left w:val="nil"/>
              <w:bottom w:val="nil"/>
              <w:right w:val="nil"/>
            </w:tcBorders>
            <w:shd w:val="clear" w:color="auto" w:fill="auto"/>
            <w:vAlign w:val="center"/>
          </w:tcPr>
          <w:p w:rsidRPr="00666493" w:rsidR="00B74300" w:rsidP="00B74300" w:rsidRDefault="00033CA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10,571</w:t>
            </w:r>
          </w:p>
        </w:tc>
      </w:tr>
      <w:tr w:rsidRPr="002818C2"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5756F3">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666493" w:rsidR="005756F3" w:rsidP="002C5181" w:rsidRDefault="005756F3">
            <w:pPr>
              <w:spacing w:after="0" w:line="240" w:lineRule="auto"/>
              <w:jc w:val="right"/>
              <w:rPr>
                <w:rFonts w:ascii="Arial" w:hAnsi="Arial" w:eastAsia="Times New Roman" w:cs="Arial"/>
                <w:color w:val="000000"/>
                <w:lang w:eastAsia="en-GB"/>
              </w:rPr>
            </w:pPr>
          </w:p>
        </w:tc>
      </w:tr>
      <w:tr w:rsidRPr="002818C2"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5756F3">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5756F3" w:rsidP="002C5181" w:rsidRDefault="005756F3">
            <w:pPr>
              <w:spacing w:after="0" w:line="240" w:lineRule="auto"/>
              <w:rPr>
                <w:rFonts w:ascii="Arial" w:hAnsi="Arial" w:eastAsia="Times New Roman" w:cs="Arial"/>
                <w:b/>
                <w:bCs/>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Investment:</w:t>
            </w:r>
          </w:p>
        </w:tc>
        <w:tc>
          <w:tcPr>
            <w:tcW w:w="1280" w:type="dxa"/>
            <w:tcBorders>
              <w:top w:val="nil"/>
              <w:left w:val="nil"/>
              <w:bottom w:val="nil"/>
              <w:right w:val="nil"/>
            </w:tcBorders>
            <w:shd w:val="clear" w:color="auto" w:fill="auto"/>
            <w:vAlign w:val="center"/>
          </w:tcPr>
          <w:p w:rsidRPr="00666493" w:rsidR="005756F3" w:rsidP="002C5181" w:rsidRDefault="005756F3">
            <w:pPr>
              <w:spacing w:after="0" w:line="240" w:lineRule="auto"/>
              <w:jc w:val="right"/>
              <w:rPr>
                <w:rFonts w:ascii="Arial" w:hAnsi="Arial" w:eastAsia="Times New Roman" w:cs="Arial"/>
                <w:color w:val="000000"/>
                <w:lang w:eastAsia="en-GB"/>
              </w:rPr>
            </w:pPr>
          </w:p>
        </w:tc>
      </w:tr>
      <w:tr w:rsidRPr="002818C2"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033CA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2,497</w:t>
            </w:r>
          </w:p>
        </w:tc>
        <w:tc>
          <w:tcPr>
            <w:tcW w:w="460" w:type="dxa"/>
            <w:tcBorders>
              <w:top w:val="nil"/>
              <w:left w:val="nil"/>
              <w:bottom w:val="nil"/>
              <w:right w:val="nil"/>
            </w:tcBorders>
            <w:shd w:val="clear" w:color="auto" w:fill="auto"/>
            <w:noWrap/>
            <w:vAlign w:val="center"/>
            <w:hideMark/>
          </w:tcPr>
          <w:p w:rsidRPr="002818C2" w:rsidR="005756F3" w:rsidP="002C5181" w:rsidRDefault="005756F3">
            <w:pPr>
              <w:spacing w:after="0" w:line="240" w:lineRule="auto"/>
              <w:rPr>
                <w:rFonts w:ascii="Arial" w:hAnsi="Arial" w:eastAsia="Times New Roman" w:cs="Arial"/>
                <w:b/>
                <w:bCs/>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Property, plant and equipment</w:t>
            </w:r>
          </w:p>
        </w:tc>
        <w:tc>
          <w:tcPr>
            <w:tcW w:w="1280" w:type="dxa"/>
            <w:tcBorders>
              <w:top w:val="nil"/>
              <w:left w:val="nil"/>
              <w:bottom w:val="nil"/>
              <w:right w:val="nil"/>
            </w:tcBorders>
            <w:shd w:val="clear" w:color="auto" w:fill="auto"/>
            <w:vAlign w:val="center"/>
          </w:tcPr>
          <w:p w:rsidRPr="00666493" w:rsidR="005756F3" w:rsidP="00DD74C4" w:rsidRDefault="00801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14,731</w:t>
            </w:r>
          </w:p>
        </w:tc>
      </w:tr>
      <w:tr w:rsidRPr="002818C2"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033CA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129</w:t>
            </w: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Intangible assets</w:t>
            </w:r>
          </w:p>
        </w:tc>
        <w:tc>
          <w:tcPr>
            <w:tcW w:w="1280" w:type="dxa"/>
            <w:tcBorders>
              <w:top w:val="nil"/>
              <w:left w:val="nil"/>
              <w:bottom w:val="nil"/>
              <w:right w:val="nil"/>
            </w:tcBorders>
            <w:shd w:val="clear" w:color="auto" w:fill="auto"/>
            <w:vAlign w:val="center"/>
          </w:tcPr>
          <w:p w:rsidRPr="00666493" w:rsidR="005756F3" w:rsidP="00506871" w:rsidRDefault="00801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B67E6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r w:rsidR="00033CA3">
              <w:rPr>
                <w:rFonts w:ascii="Arial" w:hAnsi="Arial" w:eastAsia="Times New Roman" w:cs="Arial"/>
                <w:color w:val="000000"/>
                <w:lang w:eastAsia="en-GB"/>
              </w:rPr>
              <w:t>082</w:t>
            </w: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Revenue expenditure funded from capital under statute</w:t>
            </w:r>
          </w:p>
        </w:tc>
        <w:tc>
          <w:tcPr>
            <w:tcW w:w="1280" w:type="dxa"/>
            <w:tcBorders>
              <w:top w:val="nil"/>
              <w:left w:val="nil"/>
              <w:bottom w:val="nil"/>
              <w:right w:val="nil"/>
            </w:tcBorders>
            <w:shd w:val="clear" w:color="auto" w:fill="auto"/>
            <w:vAlign w:val="center"/>
          </w:tcPr>
          <w:p w:rsidRPr="00666493" w:rsidR="005756F3" w:rsidP="002C5181" w:rsidRDefault="00801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1,232</w:t>
            </w:r>
          </w:p>
        </w:tc>
      </w:tr>
      <w:tr w:rsidRPr="002818C2" w:rsidR="005756F3" w:rsidTr="00666493">
        <w:trPr>
          <w:trHeight w:val="348"/>
        </w:trPr>
        <w:tc>
          <w:tcPr>
            <w:tcW w:w="1280" w:type="dxa"/>
            <w:tcBorders>
              <w:top w:val="nil"/>
              <w:left w:val="nil"/>
              <w:bottom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tcPr>
          <w:p w:rsidRPr="00666493" w:rsidR="005756F3" w:rsidP="002C5181" w:rsidRDefault="005756F3">
            <w:pPr>
              <w:spacing w:after="0" w:line="240" w:lineRule="auto"/>
              <w:rPr>
                <w:rFonts w:ascii="Arial" w:hAnsi="Arial" w:eastAsia="Times New Roman" w:cs="Arial"/>
                <w:b/>
                <w:bCs/>
                <w:color w:val="000000"/>
                <w:lang w:eastAsia="en-GB"/>
              </w:rPr>
            </w:pPr>
          </w:p>
        </w:tc>
      </w:tr>
      <w:tr w:rsidRPr="002818C2" w:rsidR="005756F3" w:rsidTr="00666493">
        <w:trPr>
          <w:trHeight w:val="348"/>
        </w:trPr>
        <w:tc>
          <w:tcPr>
            <w:tcW w:w="1280" w:type="dxa"/>
            <w:tcBorders>
              <w:top w:val="nil"/>
              <w:left w:val="nil"/>
              <w:bottom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Sources of finance:</w:t>
            </w:r>
          </w:p>
        </w:tc>
        <w:tc>
          <w:tcPr>
            <w:tcW w:w="1280" w:type="dxa"/>
            <w:tcBorders>
              <w:top w:val="nil"/>
              <w:left w:val="nil"/>
              <w:bottom w:val="nil"/>
              <w:right w:val="nil"/>
            </w:tcBorders>
            <w:shd w:val="clear" w:color="auto" w:fill="auto"/>
            <w:noWrap/>
            <w:vAlign w:val="bottom"/>
          </w:tcPr>
          <w:p w:rsidRPr="00666493" w:rsidR="005756F3" w:rsidP="002C5181" w:rsidRDefault="005756F3">
            <w:pPr>
              <w:spacing w:after="0" w:line="240" w:lineRule="auto"/>
              <w:rPr>
                <w:rFonts w:ascii="Arial" w:hAnsi="Arial" w:eastAsia="Times New Roman" w:cs="Arial"/>
                <w:b/>
                <w:bCs/>
                <w:color w:val="000000"/>
                <w:lang w:eastAsia="en-GB"/>
              </w:rPr>
            </w:pPr>
          </w:p>
        </w:tc>
      </w:tr>
      <w:tr w:rsidRPr="002818C2"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033CA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(2,427</w:t>
            </w:r>
            <w:r w:rsidRPr="002818C2" w:rsidR="005756F3">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Government grants and other contributions</w:t>
            </w:r>
          </w:p>
        </w:tc>
        <w:tc>
          <w:tcPr>
            <w:tcW w:w="1280" w:type="dxa"/>
            <w:tcBorders>
              <w:top w:val="nil"/>
              <w:left w:val="nil"/>
              <w:bottom w:val="nil"/>
              <w:right w:val="nil"/>
            </w:tcBorders>
            <w:shd w:val="clear" w:color="auto" w:fill="auto"/>
            <w:vAlign w:val="center"/>
          </w:tcPr>
          <w:p w:rsidRPr="00571264" w:rsidR="005756F3" w:rsidP="00762DF3" w:rsidRDefault="00801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(7,211)</w:t>
            </w:r>
          </w:p>
        </w:tc>
      </w:tr>
      <w:tr w:rsidRPr="002818C2"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033CA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(859</w:t>
            </w:r>
            <w:r w:rsidRPr="002818C2" w:rsidR="005756F3">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Capital receipts</w:t>
            </w:r>
          </w:p>
        </w:tc>
        <w:tc>
          <w:tcPr>
            <w:tcW w:w="1280" w:type="dxa"/>
            <w:tcBorders>
              <w:top w:val="nil"/>
              <w:left w:val="nil"/>
              <w:bottom w:val="nil"/>
              <w:right w:val="nil"/>
            </w:tcBorders>
            <w:shd w:val="clear" w:color="auto" w:fill="auto"/>
            <w:vAlign w:val="center"/>
          </w:tcPr>
          <w:p w:rsidRPr="00571264" w:rsidR="005756F3" w:rsidP="000B6269" w:rsidRDefault="00801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(592)</w:t>
            </w:r>
          </w:p>
        </w:tc>
      </w:tr>
      <w:tr w:rsidRPr="00386FC6" w:rsidR="005756F3" w:rsidTr="00666493">
        <w:trPr>
          <w:trHeight w:val="348"/>
        </w:trPr>
        <w:tc>
          <w:tcPr>
            <w:tcW w:w="1280" w:type="dxa"/>
            <w:tcBorders>
              <w:top w:val="nil"/>
              <w:left w:val="nil"/>
              <w:bottom w:val="nil"/>
              <w:right w:val="nil"/>
            </w:tcBorders>
            <w:shd w:val="clear" w:color="auto" w:fill="auto"/>
            <w:vAlign w:val="center"/>
            <w:hideMark/>
          </w:tcPr>
          <w:p w:rsidRPr="002818C2" w:rsidR="005756F3" w:rsidP="003E6F75" w:rsidRDefault="00033CA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(422</w:t>
            </w:r>
            <w:r w:rsidRPr="002818C2" w:rsidR="005756F3">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Revenue contribution to capital</w:t>
            </w:r>
          </w:p>
        </w:tc>
        <w:tc>
          <w:tcPr>
            <w:tcW w:w="1280" w:type="dxa"/>
            <w:tcBorders>
              <w:top w:val="nil"/>
              <w:left w:val="nil"/>
              <w:bottom w:val="nil"/>
              <w:right w:val="nil"/>
            </w:tcBorders>
            <w:shd w:val="clear" w:color="auto" w:fill="auto"/>
            <w:vAlign w:val="center"/>
          </w:tcPr>
          <w:p w:rsidRPr="00571264" w:rsidR="005756F3" w:rsidP="00762DF3" w:rsidRDefault="00801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(945)</w:t>
            </w:r>
          </w:p>
        </w:tc>
      </w:tr>
      <w:tr w:rsidRPr="002818C2" w:rsidR="005756F3" w:rsidTr="00666493">
        <w:trPr>
          <w:trHeight w:val="348"/>
        </w:trPr>
        <w:tc>
          <w:tcPr>
            <w:tcW w:w="1280" w:type="dxa"/>
            <w:tcBorders>
              <w:top w:val="nil"/>
              <w:left w:val="nil"/>
              <w:bottom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noWrap/>
            <w:vAlign w:val="bottom"/>
          </w:tcPr>
          <w:p w:rsidRPr="00666493" w:rsidR="005756F3" w:rsidP="002C5181" w:rsidRDefault="005756F3">
            <w:pPr>
              <w:spacing w:after="0" w:line="240" w:lineRule="auto"/>
              <w:rPr>
                <w:rFonts w:ascii="Arial" w:hAnsi="Arial" w:eastAsia="Times New Roman" w:cs="Arial"/>
                <w:b/>
                <w:bCs/>
                <w:color w:val="000000"/>
                <w:lang w:eastAsia="en-GB"/>
              </w:rPr>
            </w:pPr>
          </w:p>
        </w:tc>
      </w:tr>
      <w:tr w:rsidRPr="002818C2" w:rsidR="005756F3" w:rsidTr="00666493">
        <w:trPr>
          <w:trHeight w:val="348"/>
        </w:trPr>
        <w:tc>
          <w:tcPr>
            <w:tcW w:w="1280" w:type="dxa"/>
            <w:tcBorders>
              <w:top w:val="nil"/>
              <w:left w:val="nil"/>
              <w:bottom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Provision for repayment of debt:</w:t>
            </w:r>
          </w:p>
        </w:tc>
        <w:tc>
          <w:tcPr>
            <w:tcW w:w="1280" w:type="dxa"/>
            <w:tcBorders>
              <w:top w:val="nil"/>
              <w:left w:val="nil"/>
              <w:bottom w:val="nil"/>
              <w:right w:val="nil"/>
            </w:tcBorders>
            <w:shd w:val="clear" w:color="auto" w:fill="auto"/>
            <w:noWrap/>
            <w:vAlign w:val="bottom"/>
          </w:tcPr>
          <w:p w:rsidRPr="00666493" w:rsidR="005756F3" w:rsidP="002C5181" w:rsidRDefault="005756F3">
            <w:pPr>
              <w:spacing w:after="0" w:line="240" w:lineRule="auto"/>
              <w:rPr>
                <w:rFonts w:ascii="Arial" w:hAnsi="Arial" w:eastAsia="Times New Roman" w:cs="Arial"/>
                <w:b/>
                <w:bCs/>
                <w:color w:val="000000"/>
                <w:lang w:eastAsia="en-GB"/>
              </w:rPr>
            </w:pPr>
          </w:p>
        </w:tc>
      </w:tr>
      <w:tr w:rsidRPr="002818C2" w:rsidR="00AF21A3" w:rsidTr="00666493">
        <w:trPr>
          <w:trHeight w:val="348"/>
        </w:trPr>
        <w:tc>
          <w:tcPr>
            <w:tcW w:w="1280" w:type="dxa"/>
            <w:tcBorders>
              <w:top w:val="nil"/>
              <w:left w:val="nil"/>
              <w:bottom w:val="nil"/>
              <w:right w:val="nil"/>
            </w:tcBorders>
            <w:shd w:val="clear" w:color="auto" w:fill="auto"/>
            <w:vAlign w:val="center"/>
            <w:hideMark/>
          </w:tcPr>
          <w:p w:rsidRPr="002818C2" w:rsidR="00AF21A3" w:rsidP="003E6F75" w:rsidRDefault="00AF21A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w:t>
            </w:r>
            <w:r w:rsidRPr="002818C2">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bottom"/>
            <w:hideMark/>
          </w:tcPr>
          <w:p w:rsidRPr="002818C2" w:rsidR="00AF21A3" w:rsidP="002C5181" w:rsidRDefault="00AF21A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AF21A3" w:rsidP="002C5181" w:rsidRDefault="00AF21A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Minimum revenue provision</w:t>
            </w:r>
          </w:p>
        </w:tc>
        <w:tc>
          <w:tcPr>
            <w:tcW w:w="1280" w:type="dxa"/>
            <w:tcBorders>
              <w:top w:val="nil"/>
              <w:left w:val="nil"/>
              <w:bottom w:val="nil"/>
              <w:right w:val="nil"/>
            </w:tcBorders>
            <w:shd w:val="clear" w:color="auto" w:fill="auto"/>
            <w:vAlign w:val="center"/>
          </w:tcPr>
          <w:p w:rsidRPr="00666493" w:rsidR="00AF21A3" w:rsidP="00841A8C" w:rsidRDefault="00801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w:t>
            </w:r>
          </w:p>
        </w:tc>
      </w:tr>
      <w:tr w:rsidRPr="002818C2" w:rsidR="005756F3" w:rsidTr="00666493">
        <w:trPr>
          <w:trHeight w:val="348"/>
        </w:trPr>
        <w:tc>
          <w:tcPr>
            <w:tcW w:w="1280" w:type="dxa"/>
            <w:tcBorders>
              <w:top w:val="nil"/>
              <w:left w:val="nil"/>
              <w:bottom w:val="single" w:color="auto" w:sz="4" w:space="0"/>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color w:val="000000"/>
                <w:lang w:eastAsia="en-GB"/>
              </w:rPr>
            </w:pPr>
          </w:p>
        </w:tc>
        <w:tc>
          <w:tcPr>
            <w:tcW w:w="1280" w:type="dxa"/>
            <w:tcBorders>
              <w:top w:val="nil"/>
              <w:left w:val="nil"/>
              <w:bottom w:val="single" w:color="auto" w:sz="4" w:space="0"/>
              <w:right w:val="nil"/>
            </w:tcBorders>
            <w:shd w:val="clear" w:color="auto" w:fill="auto"/>
            <w:noWrap/>
            <w:vAlign w:val="bottom"/>
          </w:tcPr>
          <w:p w:rsidRPr="00666493" w:rsidR="005756F3" w:rsidP="002C5181" w:rsidRDefault="005756F3">
            <w:pPr>
              <w:spacing w:after="0" w:line="240" w:lineRule="auto"/>
              <w:rPr>
                <w:rFonts w:ascii="Arial" w:hAnsi="Arial" w:eastAsia="Times New Roman" w:cs="Arial"/>
                <w:b/>
                <w:bCs/>
                <w:color w:val="000000"/>
                <w:lang w:eastAsia="en-GB"/>
              </w:rPr>
            </w:pPr>
          </w:p>
        </w:tc>
      </w:tr>
      <w:tr w:rsidRPr="002818C2" w:rsidR="005756F3" w:rsidTr="00666493">
        <w:trPr>
          <w:trHeight w:val="348"/>
        </w:trPr>
        <w:tc>
          <w:tcPr>
            <w:tcW w:w="1280" w:type="dxa"/>
            <w:tcBorders>
              <w:top w:val="single" w:color="auto" w:sz="4" w:space="0"/>
              <w:left w:val="nil"/>
              <w:bottom w:val="single" w:color="auto" w:sz="4" w:space="0"/>
              <w:right w:val="nil"/>
            </w:tcBorders>
            <w:shd w:val="clear" w:color="auto" w:fill="auto"/>
            <w:noWrap/>
            <w:vAlign w:val="center"/>
            <w:hideMark/>
          </w:tcPr>
          <w:p w:rsidRPr="002818C2" w:rsidR="005756F3" w:rsidP="003E6F75" w:rsidRDefault="00033CA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10,571</w:t>
            </w: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Closing Capital Financing Requirement</w:t>
            </w:r>
          </w:p>
        </w:tc>
        <w:tc>
          <w:tcPr>
            <w:tcW w:w="1280" w:type="dxa"/>
            <w:tcBorders>
              <w:top w:val="single" w:color="auto" w:sz="4" w:space="0"/>
              <w:left w:val="nil"/>
              <w:bottom w:val="single" w:color="auto" w:sz="4" w:space="0"/>
              <w:right w:val="nil"/>
            </w:tcBorders>
            <w:shd w:val="clear" w:color="auto" w:fill="auto"/>
            <w:vAlign w:val="center"/>
          </w:tcPr>
          <w:p w:rsidRPr="00666493" w:rsidR="005756F3" w:rsidP="00DD74C4" w:rsidRDefault="00801F7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17,544</w:t>
            </w:r>
          </w:p>
        </w:tc>
      </w:tr>
      <w:tr w:rsidRPr="002818C2" w:rsidR="005756F3" w:rsidTr="001C4B90">
        <w:trPr>
          <w:trHeight w:val="348"/>
        </w:trPr>
        <w:tc>
          <w:tcPr>
            <w:tcW w:w="1280" w:type="dxa"/>
            <w:tcBorders>
              <w:top w:val="single" w:color="auto" w:sz="4" w:space="0"/>
              <w:left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1280" w:type="dxa"/>
            <w:tcBorders>
              <w:top w:val="single" w:color="auto" w:sz="4" w:space="0"/>
              <w:left w:val="nil"/>
              <w:right w:val="nil"/>
            </w:tcBorders>
            <w:shd w:val="clear" w:color="auto" w:fill="auto"/>
            <w:noWrap/>
            <w:vAlign w:val="bottom"/>
          </w:tcPr>
          <w:p w:rsidRPr="00666493" w:rsidR="005756F3" w:rsidP="002C5181" w:rsidRDefault="005756F3">
            <w:pPr>
              <w:spacing w:after="0" w:line="240" w:lineRule="auto"/>
              <w:rPr>
                <w:rFonts w:ascii="Arial" w:hAnsi="Arial" w:eastAsia="Times New Roman" w:cs="Arial"/>
                <w:b/>
                <w:bCs/>
                <w:color w:val="000000"/>
                <w:lang w:eastAsia="en-GB"/>
              </w:rPr>
            </w:pPr>
          </w:p>
        </w:tc>
      </w:tr>
      <w:tr w:rsidRPr="002818C2" w:rsidR="005756F3" w:rsidTr="001C4B90">
        <w:trPr>
          <w:trHeight w:val="348"/>
        </w:trPr>
        <w:tc>
          <w:tcPr>
            <w:tcW w:w="1280" w:type="dxa"/>
            <w:tcBorders>
              <w:top w:val="nil"/>
              <w:left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5756F3" w:rsidP="002C5181" w:rsidRDefault="005756F3">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hideMark/>
          </w:tcPr>
          <w:p w:rsidRPr="002818C2" w:rsidR="005756F3" w:rsidP="002C5181" w:rsidRDefault="005756F3">
            <w:pPr>
              <w:spacing w:after="0" w:line="240" w:lineRule="auto"/>
              <w:rPr>
                <w:rFonts w:ascii="Arial" w:hAnsi="Arial" w:eastAsia="Times New Roman" w:cs="Arial"/>
                <w:b/>
                <w:bCs/>
                <w:i/>
                <w:iCs/>
                <w:color w:val="000000"/>
                <w:lang w:eastAsia="en-GB"/>
              </w:rPr>
            </w:pPr>
            <w:r w:rsidRPr="002818C2">
              <w:rPr>
                <w:rFonts w:ascii="Arial" w:hAnsi="Arial" w:eastAsia="Times New Roman" w:cs="Arial"/>
                <w:b/>
                <w:bCs/>
                <w:i/>
                <w:iCs/>
                <w:color w:val="000000"/>
                <w:lang w:eastAsia="en-GB"/>
              </w:rPr>
              <w:t>Explanation of movements in year:</w:t>
            </w:r>
          </w:p>
        </w:tc>
        <w:tc>
          <w:tcPr>
            <w:tcW w:w="1280" w:type="dxa"/>
            <w:tcBorders>
              <w:top w:val="nil"/>
              <w:left w:val="nil"/>
              <w:right w:val="nil"/>
            </w:tcBorders>
            <w:shd w:val="clear" w:color="auto" w:fill="auto"/>
            <w:noWrap/>
            <w:vAlign w:val="bottom"/>
          </w:tcPr>
          <w:p w:rsidRPr="00666493" w:rsidR="005756F3" w:rsidP="002C5181" w:rsidRDefault="005756F3">
            <w:pPr>
              <w:spacing w:after="0" w:line="240" w:lineRule="auto"/>
              <w:rPr>
                <w:rFonts w:ascii="Arial" w:hAnsi="Arial" w:eastAsia="Times New Roman" w:cs="Arial"/>
                <w:b/>
                <w:bCs/>
                <w:color w:val="000000"/>
                <w:lang w:eastAsia="en-GB"/>
              </w:rPr>
            </w:pPr>
          </w:p>
        </w:tc>
      </w:tr>
      <w:tr w:rsidRPr="002818C2" w:rsidR="00786981" w:rsidTr="00666493">
        <w:trPr>
          <w:trHeight w:val="348"/>
        </w:trPr>
        <w:tc>
          <w:tcPr>
            <w:tcW w:w="1280" w:type="dxa"/>
            <w:tcBorders>
              <w:top w:val="nil"/>
              <w:left w:val="nil"/>
              <w:bottom w:val="single" w:color="auto" w:sz="4" w:space="0"/>
              <w:right w:val="nil"/>
            </w:tcBorders>
            <w:shd w:val="clear" w:color="auto" w:fill="auto"/>
            <w:noWrap/>
            <w:vAlign w:val="bottom"/>
          </w:tcPr>
          <w:p w:rsidRPr="002818C2" w:rsidR="00786981" w:rsidP="003E6F75" w:rsidRDefault="00786981">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tcPr>
          <w:p w:rsidRPr="002818C2" w:rsidR="00786981" w:rsidP="002C5181" w:rsidRDefault="00786981">
            <w:pPr>
              <w:spacing w:after="0" w:line="240" w:lineRule="auto"/>
              <w:rPr>
                <w:rFonts w:ascii="Arial" w:hAnsi="Arial" w:eastAsia="Times New Roman" w:cs="Arial"/>
                <w:color w:val="000000"/>
                <w:lang w:eastAsia="en-GB"/>
              </w:rPr>
            </w:pPr>
          </w:p>
        </w:tc>
        <w:tc>
          <w:tcPr>
            <w:tcW w:w="6213" w:type="dxa"/>
            <w:tcBorders>
              <w:top w:val="nil"/>
              <w:left w:val="nil"/>
              <w:bottom w:val="nil"/>
              <w:right w:val="nil"/>
            </w:tcBorders>
            <w:shd w:val="clear" w:color="auto" w:fill="auto"/>
            <w:vAlign w:val="center"/>
          </w:tcPr>
          <w:p w:rsidRPr="002818C2" w:rsidR="00786981" w:rsidP="002C5181" w:rsidRDefault="00786981">
            <w:pPr>
              <w:spacing w:after="0" w:line="240" w:lineRule="auto"/>
              <w:rPr>
                <w:rFonts w:ascii="Arial" w:hAnsi="Arial" w:eastAsia="Times New Roman" w:cs="Arial"/>
                <w:b/>
                <w:bCs/>
                <w:i/>
                <w:iCs/>
                <w:color w:val="000000"/>
                <w:lang w:eastAsia="en-GB"/>
              </w:rPr>
            </w:pPr>
          </w:p>
        </w:tc>
        <w:tc>
          <w:tcPr>
            <w:tcW w:w="1280" w:type="dxa"/>
            <w:tcBorders>
              <w:top w:val="nil"/>
              <w:left w:val="nil"/>
              <w:bottom w:val="single" w:color="auto" w:sz="4" w:space="0"/>
              <w:right w:val="nil"/>
            </w:tcBorders>
            <w:shd w:val="clear" w:color="auto" w:fill="auto"/>
            <w:noWrap/>
            <w:vAlign w:val="bottom"/>
          </w:tcPr>
          <w:p w:rsidRPr="00666493" w:rsidR="00786981" w:rsidP="002C5181" w:rsidRDefault="00786981">
            <w:pPr>
              <w:spacing w:after="0" w:line="240" w:lineRule="auto"/>
              <w:rPr>
                <w:rFonts w:ascii="Arial" w:hAnsi="Arial" w:eastAsia="Times New Roman" w:cs="Arial"/>
                <w:b/>
                <w:bCs/>
                <w:color w:val="000000"/>
                <w:lang w:eastAsia="en-GB"/>
              </w:rPr>
            </w:pPr>
          </w:p>
        </w:tc>
      </w:tr>
      <w:tr w:rsidRPr="002818C2" w:rsidR="005756F3" w:rsidTr="001C4B90">
        <w:trPr>
          <w:trHeight w:val="570"/>
        </w:trPr>
        <w:tc>
          <w:tcPr>
            <w:tcW w:w="1280" w:type="dxa"/>
            <w:tcBorders>
              <w:top w:val="single" w:color="auto" w:sz="4" w:space="0"/>
              <w:left w:val="nil"/>
              <w:bottom w:val="single" w:color="auto" w:sz="4" w:space="0"/>
              <w:right w:val="nil"/>
            </w:tcBorders>
            <w:shd w:val="clear" w:color="auto" w:fill="auto"/>
            <w:noWrap/>
            <w:vAlign w:val="bottom"/>
            <w:hideMark/>
          </w:tcPr>
          <w:p w:rsidRPr="000C0A30" w:rsidR="005756F3" w:rsidP="000573B7" w:rsidRDefault="00033CA3">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(242)</w:t>
            </w:r>
          </w:p>
        </w:tc>
        <w:tc>
          <w:tcPr>
            <w:tcW w:w="460" w:type="dxa"/>
            <w:tcBorders>
              <w:top w:val="nil"/>
              <w:left w:val="nil"/>
              <w:bottom w:val="nil"/>
              <w:right w:val="nil"/>
            </w:tcBorders>
            <w:shd w:val="clear" w:color="auto" w:fill="auto"/>
            <w:noWrap/>
            <w:vAlign w:val="bottom"/>
            <w:hideMark/>
          </w:tcPr>
          <w:p w:rsidRPr="000C0A30" w:rsidR="005756F3" w:rsidP="000573B7" w:rsidRDefault="005756F3">
            <w:pPr>
              <w:spacing w:after="0" w:line="240" w:lineRule="auto"/>
              <w:jc w:val="center"/>
              <w:rPr>
                <w:rFonts w:ascii="Arial" w:hAnsi="Arial" w:eastAsia="Times New Roman" w:cs="Arial"/>
                <w:color w:val="000000"/>
                <w:lang w:eastAsia="en-GB"/>
              </w:rPr>
            </w:pPr>
          </w:p>
        </w:tc>
        <w:tc>
          <w:tcPr>
            <w:tcW w:w="6213" w:type="dxa"/>
            <w:tcBorders>
              <w:top w:val="nil"/>
              <w:left w:val="nil"/>
              <w:bottom w:val="nil"/>
              <w:right w:val="nil"/>
            </w:tcBorders>
            <w:shd w:val="clear" w:color="auto" w:fill="auto"/>
            <w:noWrap/>
            <w:vAlign w:val="bottom"/>
            <w:hideMark/>
          </w:tcPr>
          <w:p w:rsidRPr="000C0A30" w:rsidR="005756F3" w:rsidP="00786981" w:rsidRDefault="005756F3">
            <w:pPr>
              <w:spacing w:after="0" w:line="240" w:lineRule="auto"/>
              <w:rPr>
                <w:rFonts w:ascii="Arial" w:hAnsi="Arial" w:eastAsia="Times New Roman" w:cs="Arial"/>
                <w:color w:val="000000"/>
                <w:lang w:eastAsia="en-GB"/>
              </w:rPr>
            </w:pPr>
            <w:r w:rsidRPr="000C0A30">
              <w:rPr>
                <w:rFonts w:ascii="Arial" w:hAnsi="Arial" w:eastAsia="Times New Roman" w:cs="Arial"/>
                <w:color w:val="000000"/>
                <w:lang w:eastAsia="en-GB"/>
              </w:rPr>
              <w:t>(Decrease) / Increase in the underlying need to borrow</w:t>
            </w:r>
            <w:r w:rsidR="00786981">
              <w:rPr>
                <w:rFonts w:ascii="Arial" w:hAnsi="Arial" w:eastAsia="Times New Roman" w:cs="Arial"/>
                <w:color w:val="000000"/>
                <w:lang w:eastAsia="en-GB"/>
              </w:rPr>
              <w:t xml:space="preserve"> </w:t>
            </w:r>
            <w:r w:rsidRPr="00786981" w:rsidR="00786981">
              <w:rPr>
                <w:rFonts w:ascii="Arial" w:hAnsi="Arial" w:eastAsia="Times New Roman" w:cs="Arial"/>
                <w:color w:val="000000"/>
                <w:lang w:eastAsia="en-GB"/>
              </w:rPr>
              <w:t>(unsupported by government</w:t>
            </w:r>
            <w:r w:rsidR="00786981">
              <w:rPr>
                <w:rFonts w:ascii="Arial" w:hAnsi="Arial" w:eastAsia="Times New Roman" w:cs="Arial"/>
                <w:color w:val="000000"/>
                <w:lang w:eastAsia="en-GB"/>
              </w:rPr>
              <w:t xml:space="preserve"> </w:t>
            </w:r>
            <w:r w:rsidRPr="00786981" w:rsidR="00786981">
              <w:rPr>
                <w:rFonts w:ascii="Arial" w:hAnsi="Arial" w:eastAsia="Times New Roman" w:cs="Arial"/>
                <w:color w:val="000000"/>
                <w:lang w:eastAsia="en-GB"/>
              </w:rPr>
              <w:t>financial assistance)</w:t>
            </w:r>
          </w:p>
        </w:tc>
        <w:tc>
          <w:tcPr>
            <w:tcW w:w="1280" w:type="dxa"/>
            <w:tcBorders>
              <w:top w:val="single" w:color="auto" w:sz="4" w:space="0"/>
              <w:left w:val="nil"/>
              <w:bottom w:val="single" w:color="auto" w:sz="4" w:space="0"/>
              <w:right w:val="nil"/>
            </w:tcBorders>
            <w:shd w:val="clear" w:color="auto" w:fill="auto"/>
            <w:noWrap/>
            <w:vAlign w:val="bottom"/>
          </w:tcPr>
          <w:p w:rsidRPr="00666493" w:rsidR="005756F3" w:rsidP="00DD74C4" w:rsidRDefault="000C0A30">
            <w:pPr>
              <w:spacing w:after="0" w:line="240" w:lineRule="auto"/>
              <w:jc w:val="right"/>
              <w:rPr>
                <w:rFonts w:ascii="Arial" w:hAnsi="Arial" w:eastAsia="Times New Roman" w:cs="Arial"/>
                <w:color w:val="000000"/>
                <w:lang w:eastAsia="en-GB"/>
              </w:rPr>
            </w:pPr>
            <w:r w:rsidRPr="000C0A30">
              <w:rPr>
                <w:rFonts w:ascii="Arial" w:hAnsi="Arial" w:eastAsia="Times New Roman" w:cs="Arial"/>
                <w:color w:val="000000"/>
                <w:lang w:eastAsia="en-GB"/>
              </w:rPr>
              <w:t>6,973</w:t>
            </w:r>
          </w:p>
        </w:tc>
      </w:tr>
    </w:tbl>
    <w:p w:rsidRPr="002818C2" w:rsidR="00EE062E" w:rsidP="002C5181" w:rsidRDefault="00EE062E">
      <w:pPr>
        <w:rPr>
          <w:rFonts w:ascii="Arial" w:hAnsi="Arial" w:cs="Arial"/>
          <w:b/>
          <w:color w:val="A6A6A6" w:themeColor="background1" w:themeShade="A6"/>
          <w:sz w:val="16"/>
          <w:szCs w:val="16"/>
        </w:rPr>
      </w:pPr>
    </w:p>
    <w:p w:rsidR="00EE062E" w:rsidP="00EE062E" w:rsidRDefault="00EE062E">
      <w:pPr>
        <w:rPr>
          <w:rFonts w:ascii="Arial" w:hAnsi="Arial" w:cs="Arial"/>
          <w:b/>
          <w:color w:val="A6A6A6" w:themeColor="background1" w:themeShade="A6"/>
          <w:sz w:val="16"/>
          <w:szCs w:val="16"/>
        </w:rPr>
      </w:pPr>
    </w:p>
    <w:p w:rsidR="00ED2B79" w:rsidP="00EE062E" w:rsidRDefault="00ED2B79">
      <w:pPr>
        <w:rPr>
          <w:rFonts w:ascii="Arial" w:hAnsi="Arial" w:cs="Arial"/>
          <w:b/>
          <w:color w:val="A6A6A6" w:themeColor="background1" w:themeShade="A6"/>
          <w:sz w:val="16"/>
          <w:szCs w:val="16"/>
        </w:rPr>
      </w:pPr>
    </w:p>
    <w:p w:rsidRPr="002818C2" w:rsidR="00ED2B79" w:rsidP="00EE062E" w:rsidRDefault="00ED2B79">
      <w:pPr>
        <w:rPr>
          <w:rFonts w:ascii="Arial" w:hAnsi="Arial" w:cs="Arial"/>
          <w:b/>
          <w:color w:val="A6A6A6" w:themeColor="background1" w:themeShade="A6"/>
          <w:sz w:val="16"/>
          <w:szCs w:val="16"/>
        </w:rPr>
      </w:pPr>
    </w:p>
    <w:p w:rsidRPr="002818C2" w:rsidR="00EE062E" w:rsidP="00EE062E" w:rsidRDefault="00EE062E">
      <w:pPr>
        <w:rPr>
          <w:rFonts w:ascii="Arial" w:hAnsi="Arial" w:cs="Arial"/>
          <w:b/>
          <w:color w:val="A6A6A6" w:themeColor="background1" w:themeShade="A6"/>
          <w:sz w:val="16"/>
          <w:szCs w:val="16"/>
        </w:rPr>
      </w:pPr>
    </w:p>
    <w:p w:rsidR="00EE062E" w:rsidP="00EE062E" w:rsidRDefault="00EE062E">
      <w:pPr>
        <w:rPr>
          <w:rFonts w:ascii="Arial" w:hAnsi="Arial" w:cs="Arial"/>
          <w:b/>
          <w:color w:val="A6A6A6" w:themeColor="background1" w:themeShade="A6"/>
          <w:sz w:val="16"/>
          <w:szCs w:val="16"/>
        </w:rPr>
      </w:pPr>
    </w:p>
    <w:p w:rsidRPr="002818C2" w:rsidR="000C0A30" w:rsidP="00EE062E" w:rsidRDefault="000C0A30">
      <w:pPr>
        <w:rPr>
          <w:rFonts w:ascii="Arial" w:hAnsi="Arial" w:cs="Arial"/>
          <w:b/>
          <w:color w:val="A6A6A6" w:themeColor="background1" w:themeShade="A6"/>
          <w:sz w:val="16"/>
          <w:szCs w:val="16"/>
        </w:rPr>
      </w:pPr>
    </w:p>
    <w:p w:rsidR="00A5370C" w:rsidP="00EE062E" w:rsidRDefault="00A5370C">
      <w:pPr>
        <w:rPr>
          <w:rFonts w:ascii="Arial" w:hAnsi="Arial" w:cs="Arial"/>
          <w:b/>
          <w:color w:val="A6A6A6" w:themeColor="background1" w:themeShade="A6"/>
          <w:sz w:val="16"/>
          <w:szCs w:val="16"/>
        </w:rPr>
      </w:pPr>
    </w:p>
    <w:p w:rsidRPr="002818C2" w:rsidR="00EE062E" w:rsidP="00EE062E" w:rsidRDefault="00786981">
      <w:pPr>
        <w:rPr>
          <w:rFonts w:ascii="Arial" w:hAnsi="Arial" w:cs="Arial"/>
          <w:b/>
        </w:rPr>
      </w:pPr>
      <w:r>
        <w:rPr>
          <w:rFonts w:ascii="Arial" w:hAnsi="Arial" w:cs="Arial"/>
          <w:b/>
        </w:rPr>
        <w:lastRenderedPageBreak/>
        <w:t>5</w:t>
      </w:r>
      <w:r w:rsidRPr="002818C2" w:rsidR="00EE062E">
        <w:rPr>
          <w:rFonts w:ascii="Arial" w:hAnsi="Arial" w:cs="Arial"/>
          <w:b/>
        </w:rPr>
        <w:t>.1</w:t>
      </w:r>
      <w:r w:rsidRPr="002818C2" w:rsidR="004A6F19">
        <w:rPr>
          <w:rFonts w:ascii="Arial" w:hAnsi="Arial" w:cs="Arial"/>
          <w:b/>
        </w:rPr>
        <w:t xml:space="preserve">7.1   </w:t>
      </w:r>
      <w:bookmarkStart w:name="CapitalCommitments" w:id="45"/>
      <w:r w:rsidRPr="002818C2" w:rsidR="00EE062E">
        <w:rPr>
          <w:rFonts w:ascii="Arial" w:hAnsi="Arial" w:cs="Arial"/>
          <w:b/>
        </w:rPr>
        <w:t xml:space="preserve">Capital </w:t>
      </w:r>
      <w:r w:rsidRPr="002818C2" w:rsidR="000E4687">
        <w:rPr>
          <w:rFonts w:ascii="Arial" w:hAnsi="Arial" w:cs="Arial"/>
          <w:b/>
        </w:rPr>
        <w:t>C</w:t>
      </w:r>
      <w:r w:rsidRPr="002818C2" w:rsidR="00EE062E">
        <w:rPr>
          <w:rFonts w:ascii="Arial" w:hAnsi="Arial" w:cs="Arial"/>
          <w:b/>
        </w:rPr>
        <w:t>ommitments</w:t>
      </w:r>
      <w:bookmarkEnd w:id="45"/>
    </w:p>
    <w:tbl>
      <w:tblPr>
        <w:tblW w:w="8950" w:type="dxa"/>
        <w:tblInd w:w="93" w:type="dxa"/>
        <w:tblLook w:val="04A0" w:firstRow="1" w:lastRow="0" w:firstColumn="1" w:lastColumn="0" w:noHBand="0" w:noVBand="1"/>
      </w:tblPr>
      <w:tblGrid>
        <w:gridCol w:w="1280"/>
        <w:gridCol w:w="460"/>
        <w:gridCol w:w="5930"/>
        <w:gridCol w:w="1280"/>
      </w:tblGrid>
      <w:tr w:rsidRPr="002818C2" w:rsidR="00EE062E" w:rsidTr="002C5181">
        <w:trPr>
          <w:trHeight w:val="432"/>
        </w:trPr>
        <w:tc>
          <w:tcPr>
            <w:tcW w:w="1280" w:type="dxa"/>
            <w:tcBorders>
              <w:top w:val="nil"/>
              <w:left w:val="nil"/>
              <w:bottom w:val="nil"/>
              <w:right w:val="nil"/>
            </w:tcBorders>
            <w:shd w:val="clear" w:color="auto" w:fill="auto"/>
            <w:noWrap/>
            <w:vAlign w:val="bottom"/>
            <w:hideMark/>
          </w:tcPr>
          <w:p w:rsidRPr="002818C2" w:rsidR="00EE062E" w:rsidP="005756F3" w:rsidRDefault="008950E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460" w:type="dxa"/>
            <w:tcBorders>
              <w:top w:val="nil"/>
              <w:left w:val="nil"/>
              <w:bottom w:val="nil"/>
              <w:right w:val="nil"/>
            </w:tcBorders>
            <w:shd w:val="clear" w:color="auto" w:fill="auto"/>
            <w:noWrap/>
            <w:vAlign w:val="bottom"/>
            <w:hideMark/>
          </w:tcPr>
          <w:p w:rsidRPr="002818C2" w:rsidR="00EE062E" w:rsidP="005756F3" w:rsidRDefault="00EE062E">
            <w:pPr>
              <w:spacing w:after="0" w:line="240" w:lineRule="auto"/>
              <w:jc w:val="center"/>
              <w:rPr>
                <w:rFonts w:ascii="Arial" w:hAnsi="Arial" w:eastAsia="Times New Roman" w:cs="Arial"/>
                <w:color w:val="000000"/>
                <w:lang w:eastAsia="en-GB"/>
              </w:rPr>
            </w:pPr>
          </w:p>
        </w:tc>
        <w:tc>
          <w:tcPr>
            <w:tcW w:w="5930" w:type="dxa"/>
            <w:tcBorders>
              <w:top w:val="nil"/>
              <w:left w:val="nil"/>
              <w:bottom w:val="nil"/>
              <w:right w:val="nil"/>
            </w:tcBorders>
            <w:shd w:val="clear" w:color="auto" w:fill="auto"/>
            <w:noWrap/>
            <w:vAlign w:val="bottom"/>
            <w:hideMark/>
          </w:tcPr>
          <w:p w:rsidRPr="002818C2" w:rsidR="00EE062E" w:rsidP="005756F3" w:rsidRDefault="00EE062E">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EE062E" w:rsidP="005756F3" w:rsidRDefault="008950E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EE062E" w:rsidTr="002C5181">
        <w:trPr>
          <w:trHeight w:val="432"/>
        </w:trPr>
        <w:tc>
          <w:tcPr>
            <w:tcW w:w="1280" w:type="dxa"/>
            <w:tcBorders>
              <w:top w:val="nil"/>
              <w:left w:val="nil"/>
              <w:bottom w:val="nil"/>
              <w:right w:val="nil"/>
            </w:tcBorders>
            <w:shd w:val="clear" w:color="auto" w:fill="auto"/>
            <w:noWrap/>
            <w:vAlign w:val="bottom"/>
            <w:hideMark/>
          </w:tcPr>
          <w:p w:rsidRPr="002818C2" w:rsidR="00EE062E"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EE062E" w:rsidP="005756F3" w:rsidRDefault="00EE062E">
            <w:pPr>
              <w:spacing w:after="0" w:line="240" w:lineRule="auto"/>
              <w:jc w:val="center"/>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noWrap/>
            <w:vAlign w:val="bottom"/>
            <w:hideMark/>
          </w:tcPr>
          <w:p w:rsidRPr="002818C2" w:rsidR="00EE062E" w:rsidP="005756F3" w:rsidRDefault="00EE062E">
            <w:pPr>
              <w:spacing w:after="0" w:line="240" w:lineRule="auto"/>
              <w:jc w:val="center"/>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EE062E"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EE062E" w:rsidTr="00B86995">
        <w:trPr>
          <w:trHeight w:val="324"/>
        </w:trPr>
        <w:tc>
          <w:tcPr>
            <w:tcW w:w="1280" w:type="dxa"/>
            <w:tcBorders>
              <w:top w:val="nil"/>
              <w:left w:val="nil"/>
              <w:bottom w:val="nil"/>
              <w:right w:val="nil"/>
            </w:tcBorders>
            <w:shd w:val="clear" w:color="auto" w:fill="auto"/>
            <w:noWrap/>
            <w:vAlign w:val="bottom"/>
            <w:hideMark/>
          </w:tcPr>
          <w:p w:rsidRPr="002818C2" w:rsidR="00EE062E" w:rsidP="00EE062E" w:rsidRDefault="00EE062E">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EE062E" w:rsidP="00EE062E" w:rsidRDefault="00EE062E">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noWrap/>
            <w:vAlign w:val="bottom"/>
            <w:hideMark/>
          </w:tcPr>
          <w:p w:rsidRPr="00520E13" w:rsidR="00EE062E" w:rsidP="00EE062E" w:rsidRDefault="00EE062E">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noWrap/>
            <w:vAlign w:val="bottom"/>
            <w:hideMark/>
          </w:tcPr>
          <w:p w:rsidRPr="00520E13" w:rsidR="00EE062E" w:rsidP="00EE062E" w:rsidRDefault="00EE062E">
            <w:pPr>
              <w:spacing w:after="0" w:line="240" w:lineRule="auto"/>
              <w:rPr>
                <w:rFonts w:ascii="Arial" w:hAnsi="Arial" w:eastAsia="Times New Roman" w:cs="Arial"/>
                <w:b/>
                <w:bCs/>
                <w:color w:val="000000"/>
                <w:lang w:eastAsia="en-GB"/>
              </w:rPr>
            </w:pPr>
          </w:p>
        </w:tc>
      </w:tr>
      <w:tr w:rsidRPr="002818C2" w:rsidR="00EE062E" w:rsidTr="00520E13">
        <w:trPr>
          <w:trHeight w:val="324"/>
        </w:trPr>
        <w:tc>
          <w:tcPr>
            <w:tcW w:w="1280" w:type="dxa"/>
            <w:tcBorders>
              <w:top w:val="nil"/>
              <w:left w:val="nil"/>
              <w:bottom w:val="nil"/>
              <w:right w:val="nil"/>
            </w:tcBorders>
            <w:shd w:val="clear" w:color="auto" w:fill="auto"/>
            <w:noWrap/>
            <w:vAlign w:val="bottom"/>
            <w:hideMark/>
          </w:tcPr>
          <w:p w:rsidRPr="002818C2" w:rsidR="00EE062E" w:rsidP="00EE062E" w:rsidRDefault="00EE062E">
            <w:pPr>
              <w:spacing w:after="0" w:line="240" w:lineRule="auto"/>
              <w:jc w:val="right"/>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EE062E" w:rsidP="00EE062E" w:rsidRDefault="00EE062E">
            <w:pPr>
              <w:spacing w:after="0" w:line="240" w:lineRule="auto"/>
              <w:jc w:val="right"/>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520E13" w:rsidR="00EE062E" w:rsidP="00EE062E" w:rsidRDefault="00EE062E">
            <w:pPr>
              <w:spacing w:after="0" w:line="240" w:lineRule="auto"/>
              <w:rPr>
                <w:rFonts w:ascii="Arial" w:hAnsi="Arial" w:eastAsia="Times New Roman" w:cs="Arial"/>
                <w:b/>
                <w:bCs/>
                <w:color w:val="000000"/>
                <w:lang w:eastAsia="en-GB"/>
              </w:rPr>
            </w:pPr>
            <w:r w:rsidRPr="00520E13">
              <w:rPr>
                <w:rFonts w:ascii="Arial" w:hAnsi="Arial" w:eastAsia="Times New Roman" w:cs="Arial"/>
                <w:b/>
                <w:bCs/>
                <w:color w:val="000000"/>
                <w:lang w:eastAsia="en-GB"/>
              </w:rPr>
              <w:t>Capital Commitments:</w:t>
            </w:r>
          </w:p>
        </w:tc>
        <w:tc>
          <w:tcPr>
            <w:tcW w:w="1280" w:type="dxa"/>
            <w:tcBorders>
              <w:top w:val="nil"/>
              <w:left w:val="nil"/>
              <w:right w:val="nil"/>
            </w:tcBorders>
            <w:shd w:val="clear" w:color="auto" w:fill="auto"/>
            <w:noWrap/>
            <w:vAlign w:val="center"/>
            <w:hideMark/>
          </w:tcPr>
          <w:p w:rsidRPr="00520E13" w:rsidR="00EE062E" w:rsidP="00EE062E" w:rsidRDefault="00EE062E">
            <w:pPr>
              <w:spacing w:after="0" w:line="240" w:lineRule="auto"/>
              <w:rPr>
                <w:rFonts w:ascii="Arial" w:hAnsi="Arial" w:eastAsia="Times New Roman" w:cs="Arial"/>
                <w:color w:val="000000"/>
                <w:lang w:eastAsia="en-GB"/>
              </w:rPr>
            </w:pPr>
          </w:p>
        </w:tc>
      </w:tr>
      <w:tr w:rsidRPr="002818C2" w:rsidR="005756F3" w:rsidTr="00520E13">
        <w:trPr>
          <w:trHeight w:val="324"/>
        </w:trPr>
        <w:tc>
          <w:tcPr>
            <w:tcW w:w="1280" w:type="dxa"/>
            <w:tcBorders>
              <w:top w:val="nil"/>
              <w:left w:val="nil"/>
              <w:bottom w:val="nil"/>
              <w:right w:val="nil"/>
            </w:tcBorders>
            <w:shd w:val="clear" w:color="auto" w:fill="auto"/>
            <w:vAlign w:val="center"/>
            <w:hideMark/>
          </w:tcPr>
          <w:p w:rsidRPr="002818C2" w:rsidR="005756F3" w:rsidP="003E6F75"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19,539</w:t>
            </w:r>
          </w:p>
        </w:tc>
        <w:tc>
          <w:tcPr>
            <w:tcW w:w="460" w:type="dxa"/>
            <w:tcBorders>
              <w:top w:val="nil"/>
              <w:left w:val="nil"/>
              <w:bottom w:val="nil"/>
              <w:right w:val="nil"/>
            </w:tcBorders>
            <w:shd w:val="clear" w:color="auto" w:fill="auto"/>
            <w:noWrap/>
            <w:vAlign w:val="center"/>
            <w:hideMark/>
          </w:tcPr>
          <w:p w:rsidRPr="002818C2" w:rsidR="005756F3" w:rsidP="00EE062E" w:rsidRDefault="005756F3">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EE062E" w:rsidRDefault="005756F3">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Asset Management</w:t>
            </w:r>
          </w:p>
        </w:tc>
        <w:tc>
          <w:tcPr>
            <w:tcW w:w="1280" w:type="dxa"/>
            <w:tcBorders>
              <w:top w:val="nil"/>
              <w:left w:val="nil"/>
              <w:bottom w:val="nil"/>
              <w:right w:val="nil"/>
            </w:tcBorders>
            <w:shd w:val="clear" w:color="auto" w:fill="auto"/>
            <w:vAlign w:val="center"/>
          </w:tcPr>
          <w:p w:rsidRPr="00520E13" w:rsidR="005756F3" w:rsidP="00EE062E" w:rsidRDefault="009B329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10,265</w:t>
            </w:r>
          </w:p>
        </w:tc>
      </w:tr>
      <w:tr w:rsidRPr="002818C2" w:rsidR="005756F3" w:rsidTr="00520E13">
        <w:trPr>
          <w:trHeight w:val="324"/>
        </w:trPr>
        <w:tc>
          <w:tcPr>
            <w:tcW w:w="1280" w:type="dxa"/>
            <w:tcBorders>
              <w:top w:val="nil"/>
              <w:left w:val="nil"/>
              <w:bottom w:val="nil"/>
              <w:right w:val="nil"/>
            </w:tcBorders>
            <w:shd w:val="clear" w:color="auto" w:fill="auto"/>
            <w:vAlign w:val="center"/>
            <w:hideMark/>
          </w:tcPr>
          <w:p w:rsidRPr="002818C2" w:rsidR="005756F3" w:rsidP="003E6F75"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5756F3" w:rsidP="00EE062E" w:rsidRDefault="005756F3">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762473" w:rsidRDefault="00F62BB8">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Human Resources &amp; Customer Services</w:t>
            </w:r>
          </w:p>
        </w:tc>
        <w:tc>
          <w:tcPr>
            <w:tcW w:w="1280" w:type="dxa"/>
            <w:tcBorders>
              <w:top w:val="nil"/>
              <w:left w:val="nil"/>
              <w:bottom w:val="nil"/>
              <w:right w:val="nil"/>
            </w:tcBorders>
            <w:shd w:val="clear" w:color="auto" w:fill="auto"/>
            <w:vAlign w:val="center"/>
          </w:tcPr>
          <w:p w:rsidRPr="00520E13" w:rsidR="005756F3" w:rsidP="00AC3B10" w:rsidRDefault="009B329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F62BB8" w:rsidTr="00520E13">
        <w:trPr>
          <w:trHeight w:val="324"/>
        </w:trPr>
        <w:tc>
          <w:tcPr>
            <w:tcW w:w="1280" w:type="dxa"/>
            <w:tcBorders>
              <w:top w:val="nil"/>
              <w:left w:val="nil"/>
              <w:bottom w:val="nil"/>
              <w:right w:val="nil"/>
            </w:tcBorders>
            <w:shd w:val="clear" w:color="auto" w:fill="auto"/>
            <w:vAlign w:val="center"/>
            <w:hideMark/>
          </w:tcPr>
          <w:p w:rsidRPr="002818C2" w:rsidR="00F62BB8" w:rsidP="008950E1"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386</w:t>
            </w:r>
          </w:p>
        </w:tc>
        <w:tc>
          <w:tcPr>
            <w:tcW w:w="460" w:type="dxa"/>
            <w:tcBorders>
              <w:top w:val="nil"/>
              <w:left w:val="nil"/>
              <w:bottom w:val="nil"/>
              <w:right w:val="nil"/>
            </w:tcBorders>
            <w:shd w:val="clear" w:color="auto" w:fill="auto"/>
            <w:noWrap/>
            <w:vAlign w:val="center"/>
            <w:hideMark/>
          </w:tcPr>
          <w:p w:rsidRPr="002818C2" w:rsidR="00F62BB8" w:rsidP="00EE062E" w:rsidRDefault="00F62BB8">
            <w:pPr>
              <w:spacing w:after="0" w:line="240" w:lineRule="auto"/>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520E13" w:rsidR="00F62BB8" w:rsidP="002F79C6" w:rsidRDefault="00F62BB8">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Planning &amp; Economic Development</w:t>
            </w:r>
          </w:p>
        </w:tc>
        <w:tc>
          <w:tcPr>
            <w:tcW w:w="1280" w:type="dxa"/>
            <w:tcBorders>
              <w:top w:val="nil"/>
              <w:left w:val="nil"/>
              <w:bottom w:val="nil"/>
              <w:right w:val="nil"/>
            </w:tcBorders>
            <w:shd w:val="clear" w:color="auto" w:fill="auto"/>
            <w:vAlign w:val="center"/>
          </w:tcPr>
          <w:p w:rsidRPr="00520E13" w:rsidR="00F62BB8" w:rsidP="00EE062E" w:rsidRDefault="009B329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628</w:t>
            </w:r>
          </w:p>
        </w:tc>
      </w:tr>
      <w:tr w:rsidRPr="002818C2" w:rsidR="005756F3" w:rsidTr="00520E13">
        <w:trPr>
          <w:trHeight w:val="324"/>
        </w:trPr>
        <w:tc>
          <w:tcPr>
            <w:tcW w:w="1280" w:type="dxa"/>
            <w:tcBorders>
              <w:top w:val="nil"/>
              <w:left w:val="nil"/>
              <w:bottom w:val="nil"/>
              <w:right w:val="nil"/>
            </w:tcBorders>
            <w:shd w:val="clear" w:color="auto" w:fill="auto"/>
            <w:vAlign w:val="center"/>
            <w:hideMark/>
          </w:tcPr>
          <w:p w:rsidRPr="002818C2" w:rsidR="005756F3" w:rsidP="003E6F75"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3,040</w:t>
            </w:r>
          </w:p>
        </w:tc>
        <w:tc>
          <w:tcPr>
            <w:tcW w:w="460" w:type="dxa"/>
            <w:tcBorders>
              <w:top w:val="nil"/>
              <w:left w:val="nil"/>
              <w:bottom w:val="nil"/>
              <w:right w:val="nil"/>
            </w:tcBorders>
            <w:shd w:val="clear" w:color="auto" w:fill="auto"/>
            <w:noWrap/>
            <w:vAlign w:val="center"/>
            <w:hideMark/>
          </w:tcPr>
          <w:p w:rsidRPr="002818C2" w:rsidR="005756F3" w:rsidP="00EE062E" w:rsidRDefault="005756F3">
            <w:pPr>
              <w:spacing w:after="0" w:line="240" w:lineRule="auto"/>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EE062E" w:rsidRDefault="005756F3">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Environmental  Health</w:t>
            </w:r>
          </w:p>
        </w:tc>
        <w:tc>
          <w:tcPr>
            <w:tcW w:w="1280" w:type="dxa"/>
            <w:tcBorders>
              <w:top w:val="nil"/>
              <w:left w:val="nil"/>
              <w:bottom w:val="nil"/>
              <w:right w:val="nil"/>
            </w:tcBorders>
            <w:shd w:val="clear" w:color="auto" w:fill="auto"/>
            <w:vAlign w:val="center"/>
          </w:tcPr>
          <w:p w:rsidRPr="00520E13" w:rsidR="005756F3" w:rsidP="00EE062E" w:rsidRDefault="009B329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2,988</w:t>
            </w:r>
          </w:p>
        </w:tc>
      </w:tr>
      <w:tr w:rsidRPr="002818C2" w:rsidR="005756F3" w:rsidTr="00520E13">
        <w:trPr>
          <w:trHeight w:val="324"/>
        </w:trPr>
        <w:tc>
          <w:tcPr>
            <w:tcW w:w="1280" w:type="dxa"/>
            <w:tcBorders>
              <w:top w:val="nil"/>
              <w:left w:val="nil"/>
              <w:bottom w:val="nil"/>
              <w:right w:val="nil"/>
            </w:tcBorders>
            <w:shd w:val="clear" w:color="auto" w:fill="auto"/>
            <w:vAlign w:val="center"/>
            <w:hideMark/>
          </w:tcPr>
          <w:p w:rsidRPr="002818C2" w:rsidR="005756F3" w:rsidP="003E6F75"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5756F3" w:rsidP="00EE062E" w:rsidRDefault="005756F3">
            <w:pPr>
              <w:spacing w:after="0" w:line="240" w:lineRule="auto"/>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EE062E" w:rsidRDefault="00520E13">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Housing &amp; Partnerships</w:t>
            </w:r>
          </w:p>
        </w:tc>
        <w:tc>
          <w:tcPr>
            <w:tcW w:w="1280" w:type="dxa"/>
            <w:tcBorders>
              <w:top w:val="nil"/>
              <w:left w:val="nil"/>
              <w:bottom w:val="nil"/>
              <w:right w:val="nil"/>
            </w:tcBorders>
            <w:shd w:val="clear" w:color="auto" w:fill="auto"/>
            <w:vAlign w:val="center"/>
          </w:tcPr>
          <w:p w:rsidRPr="00520E13" w:rsidR="005756F3" w:rsidP="00AC3B10" w:rsidRDefault="009B329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5756F3" w:rsidTr="00520E13">
        <w:trPr>
          <w:trHeight w:val="324"/>
        </w:trPr>
        <w:tc>
          <w:tcPr>
            <w:tcW w:w="1280" w:type="dxa"/>
            <w:tcBorders>
              <w:top w:val="nil"/>
              <w:left w:val="nil"/>
              <w:bottom w:val="nil"/>
              <w:right w:val="nil"/>
            </w:tcBorders>
            <w:shd w:val="clear" w:color="auto" w:fill="auto"/>
            <w:vAlign w:val="center"/>
            <w:hideMark/>
          </w:tcPr>
          <w:p w:rsidRPr="002818C2" w:rsidR="005756F3" w:rsidP="003E6F75"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1,469</w:t>
            </w:r>
          </w:p>
        </w:tc>
        <w:tc>
          <w:tcPr>
            <w:tcW w:w="460" w:type="dxa"/>
            <w:tcBorders>
              <w:top w:val="nil"/>
              <w:left w:val="nil"/>
              <w:bottom w:val="nil"/>
              <w:right w:val="nil"/>
            </w:tcBorders>
            <w:shd w:val="clear" w:color="auto" w:fill="auto"/>
            <w:noWrap/>
            <w:vAlign w:val="center"/>
            <w:hideMark/>
          </w:tcPr>
          <w:p w:rsidRPr="002818C2" w:rsidR="005756F3" w:rsidP="00EE062E" w:rsidRDefault="005756F3">
            <w:pPr>
              <w:spacing w:after="0" w:line="240" w:lineRule="auto"/>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EE062E" w:rsidRDefault="005756F3">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Street Scene Services</w:t>
            </w:r>
          </w:p>
        </w:tc>
        <w:tc>
          <w:tcPr>
            <w:tcW w:w="1280" w:type="dxa"/>
            <w:tcBorders>
              <w:top w:val="nil"/>
              <w:left w:val="nil"/>
              <w:bottom w:val="nil"/>
              <w:right w:val="nil"/>
            </w:tcBorders>
            <w:shd w:val="clear" w:color="auto" w:fill="auto"/>
            <w:vAlign w:val="center"/>
          </w:tcPr>
          <w:p w:rsidRPr="00520E13" w:rsidR="005756F3" w:rsidP="00EE062E" w:rsidRDefault="009B329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3,973</w:t>
            </w:r>
          </w:p>
        </w:tc>
      </w:tr>
      <w:tr w:rsidRPr="002818C2" w:rsidR="005756F3" w:rsidTr="00520E13">
        <w:trPr>
          <w:trHeight w:val="324"/>
        </w:trPr>
        <w:tc>
          <w:tcPr>
            <w:tcW w:w="1280" w:type="dxa"/>
            <w:tcBorders>
              <w:top w:val="nil"/>
              <w:left w:val="nil"/>
              <w:bottom w:val="nil"/>
              <w:right w:val="nil"/>
            </w:tcBorders>
            <w:shd w:val="clear" w:color="auto" w:fill="auto"/>
            <w:vAlign w:val="center"/>
            <w:hideMark/>
          </w:tcPr>
          <w:p w:rsidRPr="002818C2" w:rsidR="005756F3" w:rsidP="003E6F75"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94</w:t>
            </w:r>
          </w:p>
        </w:tc>
        <w:tc>
          <w:tcPr>
            <w:tcW w:w="460" w:type="dxa"/>
            <w:tcBorders>
              <w:top w:val="nil"/>
              <w:left w:val="nil"/>
              <w:bottom w:val="nil"/>
              <w:right w:val="nil"/>
            </w:tcBorders>
            <w:shd w:val="clear" w:color="auto" w:fill="auto"/>
            <w:noWrap/>
            <w:vAlign w:val="center"/>
            <w:hideMark/>
          </w:tcPr>
          <w:p w:rsidRPr="002818C2" w:rsidR="005756F3" w:rsidP="00EE062E" w:rsidRDefault="005756F3">
            <w:pPr>
              <w:spacing w:after="0" w:line="240" w:lineRule="auto"/>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EE062E" w:rsidRDefault="005756F3">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Finance And Business Services</w:t>
            </w:r>
          </w:p>
        </w:tc>
        <w:tc>
          <w:tcPr>
            <w:tcW w:w="1280" w:type="dxa"/>
            <w:tcBorders>
              <w:top w:val="nil"/>
              <w:left w:val="nil"/>
              <w:bottom w:val="nil"/>
              <w:right w:val="nil"/>
            </w:tcBorders>
            <w:shd w:val="clear" w:color="auto" w:fill="auto"/>
            <w:vAlign w:val="center"/>
          </w:tcPr>
          <w:p w:rsidRPr="00520E13" w:rsidR="005756F3" w:rsidP="00EE062E" w:rsidRDefault="009B329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163</w:t>
            </w:r>
          </w:p>
        </w:tc>
      </w:tr>
      <w:tr w:rsidRPr="002818C2" w:rsidR="005756F3" w:rsidTr="00520E13">
        <w:trPr>
          <w:trHeight w:val="324"/>
        </w:trPr>
        <w:tc>
          <w:tcPr>
            <w:tcW w:w="1280" w:type="dxa"/>
            <w:tcBorders>
              <w:top w:val="nil"/>
              <w:left w:val="nil"/>
              <w:bottom w:val="nil"/>
              <w:right w:val="nil"/>
            </w:tcBorders>
            <w:shd w:val="clear" w:color="auto" w:fill="auto"/>
            <w:vAlign w:val="center"/>
            <w:hideMark/>
          </w:tcPr>
          <w:p w:rsidRPr="002818C2" w:rsidR="005756F3" w:rsidP="003E6F75" w:rsidRDefault="008950E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303</w:t>
            </w:r>
          </w:p>
        </w:tc>
        <w:tc>
          <w:tcPr>
            <w:tcW w:w="460" w:type="dxa"/>
            <w:tcBorders>
              <w:top w:val="nil"/>
              <w:left w:val="nil"/>
              <w:bottom w:val="nil"/>
              <w:right w:val="nil"/>
            </w:tcBorders>
            <w:shd w:val="clear" w:color="auto" w:fill="auto"/>
            <w:noWrap/>
            <w:vAlign w:val="center"/>
            <w:hideMark/>
          </w:tcPr>
          <w:p w:rsidRPr="002818C2" w:rsidR="005756F3" w:rsidP="00EE062E" w:rsidRDefault="005756F3">
            <w:pPr>
              <w:spacing w:after="0" w:line="240" w:lineRule="auto"/>
              <w:rPr>
                <w:rFonts w:ascii="Arial" w:hAnsi="Arial" w:eastAsia="Times New Roman" w:cs="Arial"/>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EE062E" w:rsidRDefault="005756F3">
            <w:pPr>
              <w:spacing w:after="0" w:line="240" w:lineRule="auto"/>
              <w:rPr>
                <w:rFonts w:ascii="Arial" w:hAnsi="Arial" w:eastAsia="Times New Roman" w:cs="Arial"/>
                <w:color w:val="000000"/>
                <w:lang w:eastAsia="en-GB"/>
              </w:rPr>
            </w:pPr>
            <w:r w:rsidRPr="00520E13">
              <w:rPr>
                <w:rFonts w:ascii="Arial" w:hAnsi="Arial" w:eastAsia="Times New Roman" w:cs="Arial"/>
                <w:color w:val="000000"/>
                <w:lang w:eastAsia="en-GB"/>
              </w:rPr>
              <w:t>Loan to Hertsmere Development Company</w:t>
            </w:r>
          </w:p>
        </w:tc>
        <w:tc>
          <w:tcPr>
            <w:tcW w:w="1280" w:type="dxa"/>
            <w:tcBorders>
              <w:top w:val="nil"/>
              <w:left w:val="nil"/>
              <w:bottom w:val="nil"/>
              <w:right w:val="nil"/>
            </w:tcBorders>
            <w:shd w:val="clear" w:color="auto" w:fill="auto"/>
            <w:vAlign w:val="center"/>
          </w:tcPr>
          <w:p w:rsidRPr="00520E13" w:rsidR="005756F3" w:rsidP="00AC3B10"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5756F3" w:rsidTr="00520E13">
        <w:trPr>
          <w:trHeight w:val="324"/>
        </w:trPr>
        <w:tc>
          <w:tcPr>
            <w:tcW w:w="1280" w:type="dxa"/>
            <w:tcBorders>
              <w:top w:val="single" w:color="auto" w:sz="4" w:space="0"/>
              <w:left w:val="nil"/>
              <w:bottom w:val="single" w:color="auto" w:sz="8" w:space="0"/>
              <w:right w:val="nil"/>
            </w:tcBorders>
            <w:shd w:val="clear" w:color="auto" w:fill="auto"/>
            <w:vAlign w:val="bottom"/>
            <w:hideMark/>
          </w:tcPr>
          <w:p w:rsidRPr="002818C2" w:rsidR="005756F3" w:rsidP="00520E13" w:rsidRDefault="00AC3B1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24,831</w:t>
            </w:r>
          </w:p>
        </w:tc>
        <w:tc>
          <w:tcPr>
            <w:tcW w:w="460" w:type="dxa"/>
            <w:tcBorders>
              <w:top w:val="nil"/>
              <w:left w:val="nil"/>
              <w:bottom w:val="nil"/>
              <w:right w:val="nil"/>
            </w:tcBorders>
            <w:shd w:val="clear" w:color="auto" w:fill="auto"/>
            <w:noWrap/>
            <w:vAlign w:val="bottom"/>
            <w:hideMark/>
          </w:tcPr>
          <w:p w:rsidRPr="002818C2" w:rsidR="005756F3" w:rsidP="00520E13" w:rsidRDefault="005756F3">
            <w:pPr>
              <w:spacing w:after="0" w:line="240" w:lineRule="auto"/>
              <w:jc w:val="right"/>
              <w:rPr>
                <w:rFonts w:ascii="Arial" w:hAnsi="Arial" w:eastAsia="Times New Roman" w:cs="Arial"/>
                <w:b/>
                <w:bCs/>
                <w:color w:val="000000"/>
                <w:lang w:eastAsia="en-GB"/>
              </w:rPr>
            </w:pPr>
          </w:p>
        </w:tc>
        <w:tc>
          <w:tcPr>
            <w:tcW w:w="5930" w:type="dxa"/>
            <w:tcBorders>
              <w:top w:val="nil"/>
              <w:left w:val="nil"/>
              <w:bottom w:val="nil"/>
              <w:right w:val="nil"/>
            </w:tcBorders>
            <w:shd w:val="clear" w:color="auto" w:fill="auto"/>
            <w:vAlign w:val="center"/>
            <w:hideMark/>
          </w:tcPr>
          <w:p w:rsidRPr="00520E13" w:rsidR="005756F3" w:rsidP="00EE062E" w:rsidRDefault="005756F3">
            <w:pPr>
              <w:spacing w:after="0" w:line="240" w:lineRule="auto"/>
              <w:rPr>
                <w:rFonts w:ascii="Arial" w:hAnsi="Arial" w:eastAsia="Times New Roman" w:cs="Arial"/>
                <w:b/>
                <w:bCs/>
                <w:color w:val="000000"/>
                <w:lang w:eastAsia="en-GB"/>
              </w:rPr>
            </w:pPr>
            <w:r w:rsidRPr="00520E13">
              <w:rPr>
                <w:rFonts w:ascii="Arial" w:hAnsi="Arial" w:eastAsia="Times New Roman" w:cs="Arial"/>
                <w:b/>
                <w:bCs/>
                <w:color w:val="000000"/>
                <w:lang w:eastAsia="en-GB"/>
              </w:rPr>
              <w:t>Total</w:t>
            </w:r>
          </w:p>
        </w:tc>
        <w:tc>
          <w:tcPr>
            <w:tcW w:w="1280" w:type="dxa"/>
            <w:tcBorders>
              <w:top w:val="single" w:color="auto" w:sz="4" w:space="0"/>
              <w:left w:val="nil"/>
              <w:bottom w:val="single" w:color="auto" w:sz="8" w:space="0"/>
              <w:right w:val="nil"/>
            </w:tcBorders>
            <w:shd w:val="clear" w:color="auto" w:fill="auto"/>
            <w:noWrap/>
            <w:vAlign w:val="bottom"/>
          </w:tcPr>
          <w:p w:rsidRPr="00520E13" w:rsidR="005756F3" w:rsidP="00520E13" w:rsidRDefault="009B3297">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18,017</w:t>
            </w:r>
          </w:p>
        </w:tc>
      </w:tr>
    </w:tbl>
    <w:p w:rsidRPr="002818C2" w:rsidR="00EE062E" w:rsidP="00EE062E" w:rsidRDefault="00EE062E">
      <w:pPr>
        <w:rPr>
          <w:rFonts w:ascii="Arial" w:hAnsi="Arial" w:cs="Arial"/>
          <w:b/>
          <w:color w:val="A6A6A6" w:themeColor="background1" w:themeShade="A6"/>
          <w:sz w:val="16"/>
          <w:szCs w:val="16"/>
        </w:rPr>
      </w:pPr>
    </w:p>
    <w:p w:rsidRPr="002818C2" w:rsidR="0026338D" w:rsidP="0026338D" w:rsidRDefault="0026338D">
      <w:pPr>
        <w:rPr>
          <w:rFonts w:ascii="Arial" w:hAnsi="Arial" w:cs="Arial"/>
          <w:b/>
        </w:rPr>
      </w:pPr>
      <w:r w:rsidRPr="002818C2">
        <w:rPr>
          <w:rFonts w:ascii="Arial" w:hAnsi="Arial" w:cs="Arial"/>
          <w:b/>
        </w:rPr>
        <w:t>5.1</w:t>
      </w:r>
      <w:r w:rsidRPr="002818C2" w:rsidR="00AA10A0">
        <w:rPr>
          <w:rFonts w:ascii="Arial" w:hAnsi="Arial" w:cs="Arial"/>
          <w:b/>
        </w:rPr>
        <w:t>8</w:t>
      </w:r>
      <w:r w:rsidRPr="002818C2">
        <w:rPr>
          <w:rFonts w:ascii="Arial" w:hAnsi="Arial" w:cs="Arial"/>
          <w:b/>
        </w:rPr>
        <w:tab/>
      </w:r>
      <w:bookmarkStart w:name="Leases" w:id="46"/>
      <w:r w:rsidRPr="002818C2">
        <w:rPr>
          <w:rFonts w:ascii="Arial" w:hAnsi="Arial" w:cs="Arial"/>
          <w:b/>
        </w:rPr>
        <w:t>Leases</w:t>
      </w:r>
      <w:bookmarkEnd w:id="46"/>
    </w:p>
    <w:p w:rsidRPr="002818C2" w:rsidR="00EE062E" w:rsidP="00EA6C09" w:rsidRDefault="00EE062E">
      <w:pPr>
        <w:keepNext/>
        <w:spacing w:after="0" w:line="240" w:lineRule="auto"/>
        <w:jc w:val="both"/>
        <w:outlineLvl w:val="0"/>
        <w:rPr>
          <w:rFonts w:ascii="Arial" w:hAnsi="Arial" w:eastAsia="Times New Roman" w:cs="Arial"/>
        </w:rPr>
      </w:pPr>
    </w:p>
    <w:p w:rsidRPr="00B9227B" w:rsidR="0026338D" w:rsidP="0026338D" w:rsidRDefault="0026338D">
      <w:pPr>
        <w:contextualSpacing/>
        <w:rPr>
          <w:rFonts w:ascii="Arial" w:hAnsi="Arial" w:eastAsia="Times New Roman" w:cs="Arial"/>
          <w:bCs/>
          <w:i/>
        </w:rPr>
      </w:pPr>
      <w:r w:rsidRPr="00B9227B">
        <w:rPr>
          <w:rFonts w:ascii="Arial" w:hAnsi="Arial" w:eastAsia="Times New Roman" w:cs="Arial"/>
          <w:bCs/>
          <w:i/>
        </w:rPr>
        <w:t>The Council as Lessee</w:t>
      </w:r>
    </w:p>
    <w:p w:rsidRPr="00B9227B" w:rsidR="0026338D" w:rsidP="0026338D" w:rsidRDefault="0026338D">
      <w:pPr>
        <w:contextualSpacing/>
        <w:rPr>
          <w:rFonts w:ascii="Arial" w:hAnsi="Arial" w:eastAsia="Times New Roman" w:cs="Arial"/>
          <w:bCs/>
        </w:rPr>
      </w:pPr>
    </w:p>
    <w:p w:rsidRPr="00B9227B" w:rsidR="0026338D" w:rsidP="0026338D" w:rsidRDefault="0026338D">
      <w:pPr>
        <w:contextualSpacing/>
        <w:rPr>
          <w:rFonts w:ascii="Arial" w:hAnsi="Arial" w:eastAsia="Times New Roman" w:cs="Arial"/>
          <w:bCs/>
        </w:rPr>
      </w:pPr>
      <w:r w:rsidRPr="00B9227B">
        <w:rPr>
          <w:rFonts w:ascii="Arial" w:hAnsi="Arial" w:eastAsia="Times New Roman" w:cs="Arial"/>
          <w:bCs/>
        </w:rPr>
        <w:t>Operating Leases</w:t>
      </w:r>
    </w:p>
    <w:p w:rsidRPr="00B9227B" w:rsidR="0026338D" w:rsidP="0026338D" w:rsidRDefault="0026338D">
      <w:pPr>
        <w:contextualSpacing/>
        <w:rPr>
          <w:rFonts w:ascii="Arial" w:hAnsi="Arial" w:eastAsia="Times New Roman" w:cs="Arial"/>
          <w:bCs/>
        </w:rPr>
      </w:pPr>
    </w:p>
    <w:p w:rsidRPr="00B9227B" w:rsidR="00276DEA" w:rsidP="0026338D" w:rsidRDefault="00A8029D">
      <w:pPr>
        <w:contextualSpacing/>
        <w:rPr>
          <w:rFonts w:ascii="Arial" w:hAnsi="Arial" w:eastAsia="Times New Roman" w:cs="Arial"/>
          <w:bCs/>
        </w:rPr>
      </w:pPr>
      <w:r w:rsidRPr="00B9227B">
        <w:rPr>
          <w:rFonts w:ascii="Arial" w:hAnsi="Arial" w:eastAsia="Times New Roman" w:cs="Arial"/>
          <w:bCs/>
        </w:rPr>
        <w:t>There are no operating leases.</w:t>
      </w:r>
    </w:p>
    <w:p w:rsidRPr="00B9227B" w:rsidR="00A8029D" w:rsidP="0026338D" w:rsidRDefault="00A8029D">
      <w:pPr>
        <w:contextualSpacing/>
        <w:rPr>
          <w:rFonts w:ascii="Arial" w:hAnsi="Arial" w:eastAsia="Times New Roman" w:cs="Arial"/>
          <w:bCs/>
        </w:rPr>
      </w:pPr>
    </w:p>
    <w:p w:rsidRPr="00B9227B" w:rsidR="00276DEA" w:rsidP="00276DEA" w:rsidRDefault="00276DEA">
      <w:pPr>
        <w:keepNext/>
        <w:spacing w:after="0" w:line="240" w:lineRule="auto"/>
        <w:jc w:val="both"/>
        <w:outlineLvl w:val="0"/>
        <w:rPr>
          <w:rFonts w:ascii="Arial" w:hAnsi="Arial" w:eastAsia="Times New Roman" w:cs="Arial"/>
          <w:bCs/>
          <w:i/>
        </w:rPr>
      </w:pPr>
      <w:r w:rsidRPr="00B9227B">
        <w:rPr>
          <w:rFonts w:ascii="Arial" w:hAnsi="Arial" w:eastAsia="Times New Roman" w:cs="Arial"/>
          <w:bCs/>
          <w:i/>
        </w:rPr>
        <w:t>The Council as Lessor</w:t>
      </w:r>
    </w:p>
    <w:p w:rsidRPr="00B9227B" w:rsidR="00276DEA" w:rsidP="00276DEA" w:rsidRDefault="00276DEA">
      <w:pPr>
        <w:keepNext/>
        <w:spacing w:after="0" w:line="240" w:lineRule="auto"/>
        <w:jc w:val="both"/>
        <w:outlineLvl w:val="0"/>
        <w:rPr>
          <w:rFonts w:ascii="Arial" w:hAnsi="Arial" w:eastAsia="Times New Roman" w:cs="Arial"/>
          <w:bCs/>
        </w:rPr>
      </w:pPr>
    </w:p>
    <w:p w:rsidRPr="00B9227B" w:rsidR="00276DEA" w:rsidP="00276DEA" w:rsidRDefault="00276DEA">
      <w:pPr>
        <w:keepNext/>
        <w:spacing w:after="0" w:line="240" w:lineRule="auto"/>
        <w:jc w:val="both"/>
        <w:outlineLvl w:val="0"/>
        <w:rPr>
          <w:rFonts w:ascii="Arial" w:hAnsi="Arial" w:eastAsia="Times New Roman" w:cs="Arial"/>
          <w:bCs/>
        </w:rPr>
      </w:pPr>
      <w:r w:rsidRPr="00B9227B">
        <w:rPr>
          <w:rFonts w:ascii="Arial" w:hAnsi="Arial" w:eastAsia="Times New Roman" w:cs="Arial"/>
          <w:bCs/>
        </w:rPr>
        <w:t>Operating Leases</w:t>
      </w:r>
    </w:p>
    <w:p w:rsidRPr="00B9227B" w:rsidR="00276DEA" w:rsidP="00276DEA" w:rsidRDefault="00276DEA">
      <w:pPr>
        <w:keepNext/>
        <w:spacing w:after="0" w:line="240" w:lineRule="auto"/>
        <w:jc w:val="both"/>
        <w:outlineLvl w:val="0"/>
        <w:rPr>
          <w:rFonts w:ascii="Arial" w:hAnsi="Arial" w:eastAsia="Times New Roman" w:cs="Arial"/>
          <w:bCs/>
        </w:rPr>
      </w:pPr>
    </w:p>
    <w:p w:rsidRPr="00B9227B" w:rsidR="00276DEA" w:rsidP="00276DEA" w:rsidRDefault="00276DEA">
      <w:pPr>
        <w:keepNext/>
        <w:spacing w:after="0" w:line="240" w:lineRule="auto"/>
        <w:jc w:val="both"/>
        <w:outlineLvl w:val="0"/>
        <w:rPr>
          <w:rFonts w:ascii="Arial" w:hAnsi="Arial" w:eastAsia="Times New Roman" w:cs="Arial"/>
          <w:bCs/>
        </w:rPr>
      </w:pPr>
      <w:r w:rsidRPr="00B9227B">
        <w:rPr>
          <w:rFonts w:ascii="Arial" w:hAnsi="Arial" w:eastAsia="Times New Roman" w:cs="Arial"/>
          <w:bCs/>
        </w:rPr>
        <w:t xml:space="preserve">The council has a license fee arrangement with Elstree Studios Limited (EFS), a 100% owned subsidiary company, under which the council receives income for use of premises occupied by EFS. The amount </w:t>
      </w:r>
      <w:r w:rsidRPr="00B26BB4">
        <w:rPr>
          <w:rFonts w:ascii="Arial" w:hAnsi="Arial" w:eastAsia="Times New Roman" w:cs="Arial"/>
          <w:bCs/>
        </w:rPr>
        <w:t xml:space="preserve">received in </w:t>
      </w:r>
      <w:r w:rsidR="0016058C">
        <w:rPr>
          <w:rFonts w:ascii="Arial" w:hAnsi="Arial" w:eastAsia="Times New Roman" w:cs="Arial"/>
          <w:bCs/>
        </w:rPr>
        <w:t>2021</w:t>
      </w:r>
      <w:r w:rsidRPr="00B26BB4" w:rsidR="00852E1D">
        <w:rPr>
          <w:rFonts w:ascii="Arial" w:hAnsi="Arial" w:eastAsia="Times New Roman" w:cs="Arial"/>
          <w:bCs/>
        </w:rPr>
        <w:t>/</w:t>
      </w:r>
      <w:r w:rsidR="0016058C">
        <w:rPr>
          <w:rFonts w:ascii="Arial" w:hAnsi="Arial" w:eastAsia="Times New Roman" w:cs="Arial"/>
          <w:bCs/>
        </w:rPr>
        <w:t>22</w:t>
      </w:r>
      <w:r w:rsidR="00A56C1A">
        <w:rPr>
          <w:rFonts w:ascii="Arial" w:hAnsi="Arial" w:eastAsia="Times New Roman" w:cs="Arial"/>
          <w:bCs/>
        </w:rPr>
        <w:t xml:space="preserve"> </w:t>
      </w:r>
      <w:r w:rsidRPr="00A514C3" w:rsidR="00A56C1A">
        <w:rPr>
          <w:rFonts w:ascii="Arial" w:hAnsi="Arial" w:eastAsia="Times New Roman" w:cs="Arial"/>
          <w:bCs/>
        </w:rPr>
        <w:t>was</w:t>
      </w:r>
      <w:r w:rsidRPr="00A514C3">
        <w:rPr>
          <w:rFonts w:ascii="Arial" w:hAnsi="Arial" w:eastAsia="Times New Roman" w:cs="Arial"/>
          <w:bCs/>
        </w:rPr>
        <w:t xml:space="preserve"> £</w:t>
      </w:r>
      <w:r w:rsidRPr="00A514C3" w:rsidR="006778FD">
        <w:rPr>
          <w:rFonts w:ascii="Arial" w:hAnsi="Arial" w:eastAsia="Times New Roman" w:cs="Arial"/>
          <w:bCs/>
        </w:rPr>
        <w:t>1,</w:t>
      </w:r>
      <w:r w:rsidRPr="00A514C3" w:rsidR="00A514C3">
        <w:rPr>
          <w:rFonts w:ascii="Arial" w:hAnsi="Arial" w:eastAsia="Times New Roman" w:cs="Arial"/>
          <w:bCs/>
        </w:rPr>
        <w:t>6</w:t>
      </w:r>
      <w:r w:rsidRPr="00A514C3" w:rsidR="006778FD">
        <w:rPr>
          <w:rFonts w:ascii="Arial" w:hAnsi="Arial" w:eastAsia="Times New Roman" w:cs="Arial"/>
          <w:bCs/>
        </w:rPr>
        <w:t>50</w:t>
      </w:r>
      <w:r w:rsidRPr="00A514C3">
        <w:rPr>
          <w:rFonts w:ascii="Arial" w:hAnsi="Arial" w:eastAsia="Times New Roman" w:cs="Arial"/>
          <w:bCs/>
        </w:rPr>
        <w:t>k</w:t>
      </w:r>
      <w:r w:rsidRPr="00A514C3" w:rsidR="0016058C">
        <w:rPr>
          <w:rFonts w:ascii="Arial" w:hAnsi="Arial" w:eastAsia="Times New Roman" w:cs="Arial"/>
          <w:bCs/>
        </w:rPr>
        <w:t xml:space="preserve"> (2020</w:t>
      </w:r>
      <w:r w:rsidRPr="00B26BB4">
        <w:rPr>
          <w:rFonts w:ascii="Arial" w:hAnsi="Arial" w:eastAsia="Times New Roman" w:cs="Arial"/>
          <w:bCs/>
        </w:rPr>
        <w:t>/</w:t>
      </w:r>
      <w:r w:rsidR="0016058C">
        <w:rPr>
          <w:rFonts w:ascii="Arial" w:hAnsi="Arial" w:eastAsia="Times New Roman" w:cs="Arial"/>
          <w:bCs/>
        </w:rPr>
        <w:t>21</w:t>
      </w:r>
      <w:r w:rsidRPr="00B26BB4">
        <w:rPr>
          <w:rFonts w:ascii="Arial" w:hAnsi="Arial" w:eastAsia="Times New Roman" w:cs="Arial"/>
          <w:bCs/>
        </w:rPr>
        <w:t>: £1,</w:t>
      </w:r>
      <w:r w:rsidRPr="00B26BB4" w:rsidR="00B9227B">
        <w:rPr>
          <w:rFonts w:ascii="Arial" w:hAnsi="Arial" w:eastAsia="Times New Roman" w:cs="Arial"/>
          <w:bCs/>
        </w:rPr>
        <w:t>5</w:t>
      </w:r>
      <w:r w:rsidRPr="00B26BB4" w:rsidR="007E7BA8">
        <w:rPr>
          <w:rFonts w:ascii="Arial" w:hAnsi="Arial" w:eastAsia="Times New Roman" w:cs="Arial"/>
          <w:bCs/>
        </w:rPr>
        <w:t>50</w:t>
      </w:r>
      <w:r w:rsidRPr="00B26BB4">
        <w:rPr>
          <w:rFonts w:ascii="Arial" w:hAnsi="Arial" w:eastAsia="Times New Roman" w:cs="Arial"/>
          <w:bCs/>
        </w:rPr>
        <w:t>k).</w:t>
      </w:r>
      <w:r w:rsidRPr="00B9227B" w:rsidR="0015335C">
        <w:rPr>
          <w:rFonts w:ascii="Arial" w:hAnsi="Arial" w:eastAsia="Times New Roman" w:cs="Arial"/>
          <w:bCs/>
        </w:rPr>
        <w:t xml:space="preserve"> </w:t>
      </w:r>
    </w:p>
    <w:p w:rsidRPr="00B9227B" w:rsidR="0015335C" w:rsidP="00276DEA" w:rsidRDefault="0015335C">
      <w:pPr>
        <w:keepNext/>
        <w:spacing w:after="0" w:line="240" w:lineRule="auto"/>
        <w:jc w:val="both"/>
        <w:outlineLvl w:val="0"/>
        <w:rPr>
          <w:rFonts w:ascii="Arial" w:hAnsi="Arial" w:eastAsia="Times New Roman" w:cs="Arial"/>
          <w:bCs/>
        </w:rPr>
      </w:pPr>
    </w:p>
    <w:p w:rsidRPr="002818C2" w:rsidR="00A63EFF" w:rsidP="007F5B08" w:rsidRDefault="0015335C">
      <w:pPr>
        <w:contextualSpacing/>
        <w:jc w:val="both"/>
        <w:rPr>
          <w:rFonts w:ascii="Arial" w:hAnsi="Arial" w:eastAsia="Times New Roman" w:cs="Arial"/>
          <w:bCs/>
        </w:rPr>
      </w:pPr>
      <w:r w:rsidRPr="000C0A30">
        <w:rPr>
          <w:rFonts w:ascii="Arial" w:hAnsi="Arial" w:eastAsia="Times New Roman" w:cs="Arial"/>
          <w:bCs/>
        </w:rPr>
        <w:t xml:space="preserve">The property for </w:t>
      </w:r>
      <w:r w:rsidR="009964C8">
        <w:rPr>
          <w:rFonts w:ascii="Arial" w:hAnsi="Arial" w:eastAsia="Times New Roman" w:cs="Arial"/>
          <w:bCs/>
        </w:rPr>
        <w:t>2021</w:t>
      </w:r>
      <w:r w:rsidRPr="000C0A30" w:rsidR="00852E1D">
        <w:rPr>
          <w:rFonts w:ascii="Arial" w:hAnsi="Arial" w:eastAsia="Times New Roman" w:cs="Arial"/>
          <w:bCs/>
        </w:rPr>
        <w:t>/</w:t>
      </w:r>
      <w:r w:rsidR="009964C8">
        <w:rPr>
          <w:rFonts w:ascii="Arial" w:hAnsi="Arial" w:eastAsia="Times New Roman" w:cs="Arial"/>
          <w:bCs/>
        </w:rPr>
        <w:t>22</w:t>
      </w:r>
      <w:r w:rsidRPr="000C0A30">
        <w:rPr>
          <w:rFonts w:ascii="Arial" w:hAnsi="Arial" w:eastAsia="Times New Roman" w:cs="Arial"/>
          <w:bCs/>
        </w:rPr>
        <w:t xml:space="preserve"> is let under an annual operating licence. The Council is working towards leasing the asset on a longer lease, to provide security to EFS in negotiating new business for the Studios.</w:t>
      </w:r>
      <w:r>
        <w:rPr>
          <w:rFonts w:ascii="Arial" w:hAnsi="Arial" w:eastAsia="Times New Roman" w:cs="Arial"/>
          <w:bCs/>
        </w:rPr>
        <w:t xml:space="preserve">  </w:t>
      </w:r>
    </w:p>
    <w:p w:rsidRPr="002818C2" w:rsidR="00A63EFF" w:rsidP="0026338D" w:rsidRDefault="00A63EFF">
      <w:pPr>
        <w:contextualSpacing/>
        <w:rPr>
          <w:rFonts w:ascii="Arial" w:hAnsi="Arial" w:eastAsia="Times New Roman" w:cs="Arial"/>
          <w:bCs/>
        </w:rPr>
      </w:pPr>
    </w:p>
    <w:p w:rsidR="00DD7A94" w:rsidP="0026338D" w:rsidRDefault="00DD7A94">
      <w:pPr>
        <w:contextualSpacing/>
        <w:rPr>
          <w:rFonts w:ascii="Arial" w:hAnsi="Arial" w:eastAsia="Times New Roman" w:cs="Arial"/>
          <w:bCs/>
        </w:rPr>
      </w:pPr>
    </w:p>
    <w:p w:rsidR="00156831" w:rsidP="0026338D" w:rsidRDefault="00156831">
      <w:pPr>
        <w:contextualSpacing/>
        <w:rPr>
          <w:rFonts w:ascii="Arial" w:hAnsi="Arial" w:eastAsia="Times New Roman" w:cs="Arial"/>
          <w:bCs/>
        </w:rPr>
      </w:pPr>
    </w:p>
    <w:p w:rsidR="00524DA6" w:rsidP="0026338D" w:rsidRDefault="00524DA6">
      <w:pPr>
        <w:contextualSpacing/>
        <w:rPr>
          <w:rFonts w:ascii="Arial" w:hAnsi="Arial" w:eastAsia="Times New Roman" w:cs="Arial"/>
          <w:bCs/>
        </w:rPr>
      </w:pPr>
    </w:p>
    <w:p w:rsidR="00B87F07" w:rsidP="0026338D" w:rsidRDefault="00B87F07">
      <w:pPr>
        <w:contextualSpacing/>
        <w:rPr>
          <w:rFonts w:ascii="Arial" w:hAnsi="Arial" w:eastAsia="Times New Roman" w:cs="Arial"/>
          <w:bCs/>
        </w:rPr>
      </w:pPr>
    </w:p>
    <w:p w:rsidR="00B87F07" w:rsidP="0026338D" w:rsidRDefault="00B87F07">
      <w:pPr>
        <w:contextualSpacing/>
        <w:rPr>
          <w:rFonts w:ascii="Arial" w:hAnsi="Arial" w:eastAsia="Times New Roman" w:cs="Arial"/>
          <w:bCs/>
        </w:rPr>
      </w:pPr>
    </w:p>
    <w:p w:rsidR="0035270A" w:rsidP="0026338D" w:rsidRDefault="0035270A">
      <w:pPr>
        <w:contextualSpacing/>
        <w:rPr>
          <w:rFonts w:ascii="Arial" w:hAnsi="Arial" w:eastAsia="Times New Roman" w:cs="Arial"/>
          <w:bCs/>
        </w:rPr>
      </w:pPr>
    </w:p>
    <w:p w:rsidRPr="002818C2" w:rsidR="00B87F07" w:rsidP="0026338D" w:rsidRDefault="00B87F07">
      <w:pPr>
        <w:contextualSpacing/>
        <w:rPr>
          <w:rFonts w:ascii="Arial" w:hAnsi="Arial" w:eastAsia="Times New Roman" w:cs="Arial"/>
          <w:bCs/>
        </w:rPr>
      </w:pPr>
    </w:p>
    <w:p w:rsidR="00156831" w:rsidP="0026338D" w:rsidRDefault="00156831">
      <w:pPr>
        <w:contextualSpacing/>
        <w:rPr>
          <w:rFonts w:ascii="Arial" w:hAnsi="Arial" w:eastAsia="Times New Roman" w:cs="Arial"/>
          <w:bCs/>
        </w:rPr>
      </w:pPr>
    </w:p>
    <w:p w:rsidRPr="002818C2" w:rsidR="003F2838" w:rsidP="0026338D" w:rsidRDefault="003F2838">
      <w:pPr>
        <w:contextualSpacing/>
        <w:rPr>
          <w:rFonts w:ascii="Arial" w:hAnsi="Arial" w:eastAsia="Times New Roman" w:cs="Arial"/>
          <w:bCs/>
        </w:rPr>
      </w:pPr>
    </w:p>
    <w:p w:rsidR="00A5370C" w:rsidP="00931F8B" w:rsidRDefault="00A5370C">
      <w:pPr>
        <w:rPr>
          <w:rFonts w:ascii="Arial" w:hAnsi="Arial" w:cs="Arial"/>
          <w:b/>
          <w:color w:val="A6A6A6" w:themeColor="background1" w:themeShade="A6"/>
          <w:sz w:val="16"/>
          <w:szCs w:val="16"/>
        </w:rPr>
      </w:pPr>
    </w:p>
    <w:p w:rsidRPr="002818C2" w:rsidR="00931F8B" w:rsidP="00931F8B" w:rsidRDefault="00931F8B">
      <w:pPr>
        <w:rPr>
          <w:rFonts w:ascii="Arial" w:hAnsi="Arial" w:cs="Arial"/>
          <w:b/>
        </w:rPr>
      </w:pPr>
      <w:r w:rsidRPr="002818C2">
        <w:rPr>
          <w:rFonts w:ascii="Arial" w:hAnsi="Arial" w:cs="Arial"/>
          <w:b/>
        </w:rPr>
        <w:lastRenderedPageBreak/>
        <w:t>5.</w:t>
      </w:r>
      <w:r w:rsidRPr="002818C2" w:rsidR="00AA10A0">
        <w:rPr>
          <w:rFonts w:ascii="Arial" w:hAnsi="Arial" w:cs="Arial"/>
          <w:b/>
        </w:rPr>
        <w:t>19</w:t>
      </w:r>
      <w:r w:rsidRPr="002818C2">
        <w:rPr>
          <w:rFonts w:ascii="Arial" w:hAnsi="Arial" w:cs="Arial"/>
          <w:b/>
        </w:rPr>
        <w:tab/>
      </w:r>
      <w:bookmarkStart w:name="HeritageAssets" w:id="47"/>
      <w:r w:rsidRPr="002818C2">
        <w:rPr>
          <w:rFonts w:ascii="Arial" w:hAnsi="Arial" w:cs="Arial"/>
          <w:b/>
        </w:rPr>
        <w:t>Heritage Assets</w:t>
      </w:r>
      <w:bookmarkEnd w:id="47"/>
    </w:p>
    <w:p w:rsidRPr="002818C2" w:rsidR="00A63EFF" w:rsidP="00A63EFF" w:rsidRDefault="00A63EFF">
      <w:pPr>
        <w:keepNext/>
        <w:spacing w:before="240" w:after="60" w:line="240" w:lineRule="auto"/>
        <w:outlineLvl w:val="1"/>
        <w:rPr>
          <w:rFonts w:ascii="Arial" w:hAnsi="Arial" w:eastAsia="Times New Roman" w:cs="Times New Roman"/>
          <w:bCs/>
        </w:rPr>
      </w:pPr>
      <w:r w:rsidRPr="002818C2">
        <w:rPr>
          <w:rFonts w:ascii="Arial" w:hAnsi="Arial" w:eastAsia="Times New Roman" w:cs="Times New Roman"/>
          <w:bCs/>
        </w:rPr>
        <w:t>Heritage assets held by the authority</w:t>
      </w:r>
    </w:p>
    <w:p w:rsidRPr="002818C2" w:rsidR="00A63EFF" w:rsidP="00A63EFF" w:rsidRDefault="00A63EFF">
      <w:pPr>
        <w:keepNext/>
        <w:spacing w:before="240" w:after="60" w:line="240" w:lineRule="auto"/>
        <w:jc w:val="both"/>
        <w:outlineLvl w:val="1"/>
        <w:rPr>
          <w:rFonts w:ascii="Arial" w:hAnsi="Arial" w:eastAsia="Times New Roman" w:cs="Arial"/>
        </w:rPr>
      </w:pPr>
      <w:r w:rsidRPr="002818C2">
        <w:rPr>
          <w:rFonts w:ascii="Arial" w:hAnsi="Arial" w:eastAsia="Times New Roman" w:cs="Arial"/>
        </w:rPr>
        <w:t>Heritage assets comprise the restored Grade II listed Rose Garden in Herkomer Road, Bushey</w:t>
      </w:r>
      <w:r w:rsidR="006778FD">
        <w:rPr>
          <w:rFonts w:ascii="Arial" w:hAnsi="Arial" w:eastAsia="Times New Roman" w:cs="Arial"/>
        </w:rPr>
        <w:t>,</w:t>
      </w:r>
      <w:r w:rsidRPr="002818C2">
        <w:rPr>
          <w:rFonts w:ascii="Arial" w:hAnsi="Arial" w:eastAsia="Times New Roman" w:cs="Arial"/>
        </w:rPr>
        <w:t xml:space="preserve"> the Borough’s war memorials and a small number of paintings and sculptures.  In addition, the Council holds some items of civic regalia.  The collective value of these assets is not considered to be material.</w:t>
      </w:r>
    </w:p>
    <w:p w:rsidRPr="002818C2" w:rsidR="00A63EFF" w:rsidP="00A63EFF" w:rsidRDefault="00A63EFF">
      <w:pPr>
        <w:spacing w:before="120" w:after="0" w:line="240" w:lineRule="auto"/>
        <w:rPr>
          <w:rFonts w:ascii="Arial" w:hAnsi="Arial" w:eastAsia="Times New Roman" w:cs="Times New Roman"/>
          <w:b/>
          <w:bCs/>
        </w:rPr>
      </w:pPr>
    </w:p>
    <w:p w:rsidRPr="002818C2" w:rsidR="00A63EFF" w:rsidP="00A63EFF" w:rsidRDefault="00A63EFF">
      <w:pPr>
        <w:spacing w:before="120" w:after="0" w:line="240" w:lineRule="auto"/>
        <w:rPr>
          <w:rFonts w:ascii="Arial" w:hAnsi="Arial" w:eastAsia="Times New Roman" w:cs="Times New Roman"/>
          <w:bCs/>
        </w:rPr>
      </w:pPr>
      <w:r w:rsidRPr="002818C2">
        <w:rPr>
          <w:rFonts w:ascii="Arial" w:hAnsi="Arial" w:eastAsia="Times New Roman" w:cs="Times New Roman"/>
          <w:bCs/>
        </w:rPr>
        <w:t xml:space="preserve">Carrying value </w:t>
      </w:r>
    </w:p>
    <w:p w:rsidRPr="002818C2" w:rsidR="00A63EFF" w:rsidP="00A63EFF" w:rsidRDefault="00A63EFF">
      <w:pPr>
        <w:spacing w:before="120" w:after="0" w:line="240" w:lineRule="auto"/>
        <w:rPr>
          <w:rFonts w:ascii="Arial" w:hAnsi="Arial" w:eastAsia="Times New Roman" w:cs="Arial"/>
        </w:rPr>
      </w:pPr>
      <w:r w:rsidRPr="002818C2">
        <w:rPr>
          <w:rFonts w:ascii="Arial" w:hAnsi="Arial" w:eastAsia="Times New Roman" w:cs="Arial"/>
        </w:rPr>
        <w:t>The following table summarises the movement in the carrying value of heritage assets over the year:</w:t>
      </w:r>
    </w:p>
    <w:p w:rsidRPr="002818C2" w:rsidR="00A63EFF" w:rsidP="00EA6C09" w:rsidRDefault="00A63EFF">
      <w:pPr>
        <w:keepNext/>
        <w:spacing w:after="0" w:line="240" w:lineRule="auto"/>
        <w:jc w:val="both"/>
        <w:outlineLvl w:val="0"/>
        <w:rPr>
          <w:rFonts w:ascii="Arial" w:hAnsi="Arial" w:eastAsia="Times New Roman" w:cs="Arial"/>
        </w:rPr>
      </w:pPr>
    </w:p>
    <w:tbl>
      <w:tblPr>
        <w:tblW w:w="9100" w:type="dxa"/>
        <w:tblInd w:w="93" w:type="dxa"/>
        <w:tblLook w:val="04A0" w:firstRow="1" w:lastRow="0" w:firstColumn="1" w:lastColumn="0" w:noHBand="0" w:noVBand="1"/>
      </w:tblPr>
      <w:tblGrid>
        <w:gridCol w:w="3580"/>
        <w:gridCol w:w="1380"/>
        <w:gridCol w:w="1380"/>
        <w:gridCol w:w="1380"/>
        <w:gridCol w:w="1380"/>
      </w:tblGrid>
      <w:tr w:rsidRPr="00086FEC" w:rsidR="00300D89" w:rsidTr="001C558C">
        <w:trPr>
          <w:trHeight w:val="828"/>
        </w:trPr>
        <w:tc>
          <w:tcPr>
            <w:tcW w:w="3580" w:type="dxa"/>
            <w:tcBorders>
              <w:top w:val="nil"/>
              <w:left w:val="nil"/>
              <w:bottom w:val="nil"/>
              <w:right w:val="nil"/>
            </w:tcBorders>
            <w:shd w:val="clear" w:color="auto" w:fill="auto"/>
            <w:hideMark/>
          </w:tcPr>
          <w:p w:rsidRPr="00086FEC" w:rsidR="00300D89" w:rsidP="00B26BB4" w:rsidRDefault="00300AB2">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20</w:t>
            </w:r>
            <w:r w:rsidR="00492618">
              <w:rPr>
                <w:rFonts w:ascii="Arial" w:hAnsi="Arial" w:eastAsia="Times New Roman" w:cs="Arial"/>
                <w:b/>
                <w:bCs/>
                <w:color w:val="000000"/>
                <w:lang w:eastAsia="en-GB"/>
              </w:rPr>
              <w:t>21</w:t>
            </w:r>
            <w:r w:rsidRPr="00086FEC">
              <w:rPr>
                <w:rFonts w:ascii="Arial" w:hAnsi="Arial" w:eastAsia="Times New Roman" w:cs="Arial"/>
                <w:b/>
                <w:bCs/>
                <w:color w:val="000000"/>
                <w:lang w:eastAsia="en-GB"/>
              </w:rPr>
              <w:t>-2</w:t>
            </w:r>
            <w:r w:rsidR="00492618">
              <w:rPr>
                <w:rFonts w:ascii="Arial" w:hAnsi="Arial" w:eastAsia="Times New Roman" w:cs="Arial"/>
                <w:b/>
                <w:bCs/>
                <w:color w:val="000000"/>
                <w:lang w:eastAsia="en-GB"/>
              </w:rPr>
              <w:t>2</w:t>
            </w: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Artwork</w:t>
            </w: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Rose Garden</w:t>
            </w: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War Memorial</w:t>
            </w: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Total Heritage Assets</w:t>
            </w:r>
          </w:p>
        </w:tc>
      </w:tr>
      <w:tr w:rsidRPr="00086FEC" w:rsidR="00300D89" w:rsidTr="001C558C">
        <w:trPr>
          <w:trHeight w:val="276"/>
        </w:trPr>
        <w:tc>
          <w:tcPr>
            <w:tcW w:w="3580" w:type="dxa"/>
            <w:tcBorders>
              <w:top w:val="nil"/>
              <w:left w:val="nil"/>
              <w:bottom w:val="nil"/>
              <w:right w:val="nil"/>
            </w:tcBorders>
            <w:shd w:val="clear" w:color="auto" w:fill="auto"/>
            <w:hideMark/>
          </w:tcPr>
          <w:p w:rsidRPr="00086FEC" w:rsidR="00300D89" w:rsidP="00300D89" w:rsidRDefault="00300D89">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 </w:t>
            </w: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p>
        </w:tc>
        <w:tc>
          <w:tcPr>
            <w:tcW w:w="1380" w:type="dxa"/>
            <w:tcBorders>
              <w:top w:val="nil"/>
              <w:left w:val="nil"/>
              <w:bottom w:val="nil"/>
              <w:right w:val="nil"/>
            </w:tcBorders>
            <w:shd w:val="clear" w:color="auto" w:fill="auto"/>
            <w:vAlign w:val="bottom"/>
            <w:hideMark/>
          </w:tcPr>
          <w:p w:rsidRPr="00086FEC" w:rsidR="00300D89" w:rsidP="005756F3" w:rsidRDefault="00300D89">
            <w:pPr>
              <w:spacing w:after="0" w:line="240" w:lineRule="auto"/>
              <w:jc w:val="center"/>
              <w:rPr>
                <w:rFonts w:ascii="Arial" w:hAnsi="Arial" w:eastAsia="Times New Roman" w:cs="Arial"/>
                <w:b/>
                <w:bCs/>
                <w:color w:val="000000"/>
                <w:lang w:eastAsia="en-GB"/>
              </w:rPr>
            </w:pPr>
          </w:p>
        </w:tc>
      </w:tr>
      <w:tr w:rsidRPr="00086FEC" w:rsidR="00300D89" w:rsidTr="001C558C">
        <w:trPr>
          <w:trHeight w:val="276"/>
        </w:trPr>
        <w:tc>
          <w:tcPr>
            <w:tcW w:w="3580" w:type="dxa"/>
            <w:tcBorders>
              <w:top w:val="nil"/>
              <w:left w:val="nil"/>
              <w:bottom w:val="nil"/>
              <w:right w:val="nil"/>
            </w:tcBorders>
            <w:shd w:val="clear" w:color="auto" w:fill="auto"/>
            <w:noWrap/>
            <w:vAlign w:val="bottom"/>
            <w:hideMark/>
          </w:tcPr>
          <w:p w:rsidRPr="00086FEC" w:rsidR="00300D89" w:rsidP="00300D89" w:rsidRDefault="00300D89">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 </w:t>
            </w:r>
          </w:p>
        </w:tc>
        <w:tc>
          <w:tcPr>
            <w:tcW w:w="1380" w:type="dxa"/>
            <w:tcBorders>
              <w:top w:val="nil"/>
              <w:left w:val="nil"/>
              <w:bottom w:val="nil"/>
              <w:right w:val="nil"/>
            </w:tcBorders>
            <w:shd w:val="clear" w:color="auto" w:fill="auto"/>
            <w:noWrap/>
            <w:vAlign w:val="bottom"/>
            <w:hideMark/>
          </w:tcPr>
          <w:p w:rsidRPr="00086FEC" w:rsidR="00300D89" w:rsidP="005756F3" w:rsidRDefault="00C07353">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£000</w:t>
            </w:r>
          </w:p>
        </w:tc>
        <w:tc>
          <w:tcPr>
            <w:tcW w:w="1380" w:type="dxa"/>
            <w:tcBorders>
              <w:top w:val="nil"/>
              <w:left w:val="nil"/>
              <w:bottom w:val="nil"/>
              <w:right w:val="nil"/>
            </w:tcBorders>
            <w:shd w:val="clear" w:color="auto" w:fill="auto"/>
            <w:noWrap/>
            <w:vAlign w:val="bottom"/>
            <w:hideMark/>
          </w:tcPr>
          <w:p w:rsidRPr="00086FEC" w:rsidR="00300D89" w:rsidP="005756F3" w:rsidRDefault="00C07353">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£000</w:t>
            </w:r>
          </w:p>
        </w:tc>
        <w:tc>
          <w:tcPr>
            <w:tcW w:w="1380" w:type="dxa"/>
            <w:tcBorders>
              <w:top w:val="nil"/>
              <w:left w:val="nil"/>
              <w:bottom w:val="nil"/>
              <w:right w:val="nil"/>
            </w:tcBorders>
            <w:shd w:val="clear" w:color="auto" w:fill="auto"/>
            <w:noWrap/>
            <w:vAlign w:val="bottom"/>
            <w:hideMark/>
          </w:tcPr>
          <w:p w:rsidRPr="00086FEC" w:rsidR="00300D89" w:rsidP="005756F3" w:rsidRDefault="00C07353">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£000</w:t>
            </w:r>
          </w:p>
        </w:tc>
        <w:tc>
          <w:tcPr>
            <w:tcW w:w="1380" w:type="dxa"/>
            <w:tcBorders>
              <w:top w:val="nil"/>
              <w:left w:val="nil"/>
              <w:bottom w:val="nil"/>
              <w:right w:val="nil"/>
            </w:tcBorders>
            <w:shd w:val="clear" w:color="auto" w:fill="auto"/>
            <w:noWrap/>
            <w:vAlign w:val="bottom"/>
            <w:hideMark/>
          </w:tcPr>
          <w:p w:rsidRPr="00086FEC" w:rsidR="00300D89" w:rsidP="005756F3" w:rsidRDefault="00C07353">
            <w:pPr>
              <w:spacing w:after="0" w:line="240" w:lineRule="auto"/>
              <w:jc w:val="center"/>
              <w:rPr>
                <w:rFonts w:ascii="Arial" w:hAnsi="Arial" w:eastAsia="Times New Roman" w:cs="Arial"/>
                <w:b/>
                <w:bCs/>
                <w:color w:val="000000"/>
                <w:lang w:eastAsia="en-GB"/>
              </w:rPr>
            </w:pPr>
            <w:r w:rsidRPr="00086FEC">
              <w:rPr>
                <w:rFonts w:ascii="Arial" w:hAnsi="Arial" w:eastAsia="Times New Roman" w:cs="Arial"/>
                <w:b/>
                <w:bCs/>
                <w:color w:val="000000"/>
                <w:lang w:eastAsia="en-GB"/>
              </w:rPr>
              <w:t>£000</w:t>
            </w:r>
          </w:p>
        </w:tc>
      </w:tr>
      <w:tr w:rsidRPr="00086FEC" w:rsidR="00300D89" w:rsidTr="00300D89">
        <w:trPr>
          <w:trHeight w:val="276"/>
        </w:trPr>
        <w:tc>
          <w:tcPr>
            <w:tcW w:w="3580" w:type="dxa"/>
            <w:tcBorders>
              <w:top w:val="nil"/>
              <w:left w:val="nil"/>
              <w:bottom w:val="nil"/>
              <w:right w:val="nil"/>
            </w:tcBorders>
            <w:shd w:val="clear" w:color="auto" w:fill="auto"/>
            <w:noWrap/>
            <w:vAlign w:val="bottom"/>
            <w:hideMark/>
          </w:tcPr>
          <w:p w:rsidRPr="00086FEC" w:rsidR="00300D89" w:rsidP="00300D89" w:rsidRDefault="001958DC">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Gross Carrying Amounts</w:t>
            </w:r>
          </w:p>
        </w:tc>
        <w:tc>
          <w:tcPr>
            <w:tcW w:w="1380" w:type="dxa"/>
            <w:tcBorders>
              <w:top w:val="nil"/>
              <w:left w:val="nil"/>
              <w:bottom w:val="nil"/>
              <w:right w:val="nil"/>
            </w:tcBorders>
            <w:shd w:val="clear" w:color="auto" w:fill="auto"/>
            <w:noWrap/>
            <w:vAlign w:val="center"/>
            <w:hideMark/>
          </w:tcPr>
          <w:p w:rsidRPr="00086FEC" w:rsidR="00300D89" w:rsidP="00300D89" w:rsidRDefault="00300D89">
            <w:pPr>
              <w:spacing w:after="0" w:line="240" w:lineRule="auto"/>
              <w:jc w:val="right"/>
              <w:rPr>
                <w:rFonts w:ascii="Arial" w:hAnsi="Arial" w:eastAsia="Times New Roman" w:cs="Arial"/>
                <w:b/>
                <w:bCs/>
                <w:color w:val="000000"/>
                <w:lang w:eastAsia="en-GB"/>
              </w:rPr>
            </w:pPr>
          </w:p>
        </w:tc>
        <w:tc>
          <w:tcPr>
            <w:tcW w:w="1380" w:type="dxa"/>
            <w:tcBorders>
              <w:top w:val="nil"/>
              <w:left w:val="nil"/>
              <w:bottom w:val="nil"/>
              <w:right w:val="nil"/>
            </w:tcBorders>
            <w:shd w:val="clear" w:color="auto" w:fill="auto"/>
            <w:noWrap/>
            <w:vAlign w:val="center"/>
            <w:hideMark/>
          </w:tcPr>
          <w:p w:rsidRPr="00086FEC" w:rsidR="00300D89" w:rsidP="00300D89" w:rsidRDefault="00300D89">
            <w:pPr>
              <w:spacing w:after="0" w:line="240" w:lineRule="auto"/>
              <w:jc w:val="right"/>
              <w:rPr>
                <w:rFonts w:ascii="Arial" w:hAnsi="Arial" w:eastAsia="Times New Roman" w:cs="Arial"/>
                <w:b/>
                <w:bCs/>
                <w:color w:val="000000"/>
                <w:lang w:eastAsia="en-GB"/>
              </w:rPr>
            </w:pPr>
          </w:p>
        </w:tc>
        <w:tc>
          <w:tcPr>
            <w:tcW w:w="1380" w:type="dxa"/>
            <w:tcBorders>
              <w:top w:val="nil"/>
              <w:left w:val="nil"/>
              <w:bottom w:val="nil"/>
              <w:right w:val="nil"/>
            </w:tcBorders>
            <w:shd w:val="clear" w:color="auto" w:fill="auto"/>
            <w:noWrap/>
            <w:vAlign w:val="center"/>
            <w:hideMark/>
          </w:tcPr>
          <w:p w:rsidRPr="00086FEC" w:rsidR="00300D89" w:rsidP="00300D89" w:rsidRDefault="00300D89">
            <w:pPr>
              <w:spacing w:after="0" w:line="240" w:lineRule="auto"/>
              <w:jc w:val="right"/>
              <w:rPr>
                <w:rFonts w:ascii="Arial" w:hAnsi="Arial" w:eastAsia="Times New Roman" w:cs="Arial"/>
                <w:color w:val="000000"/>
                <w:lang w:eastAsia="en-GB"/>
              </w:rPr>
            </w:pPr>
          </w:p>
        </w:tc>
        <w:tc>
          <w:tcPr>
            <w:tcW w:w="1380" w:type="dxa"/>
            <w:tcBorders>
              <w:top w:val="nil"/>
              <w:left w:val="nil"/>
              <w:bottom w:val="nil"/>
              <w:right w:val="nil"/>
            </w:tcBorders>
            <w:shd w:val="clear" w:color="auto" w:fill="auto"/>
            <w:noWrap/>
            <w:vAlign w:val="center"/>
            <w:hideMark/>
          </w:tcPr>
          <w:p w:rsidRPr="00086FEC" w:rsidR="00300D89" w:rsidP="00300D89" w:rsidRDefault="00300D89">
            <w:pPr>
              <w:spacing w:after="0" w:line="240" w:lineRule="auto"/>
              <w:jc w:val="right"/>
              <w:rPr>
                <w:rFonts w:ascii="Arial" w:hAnsi="Arial" w:eastAsia="Times New Roman" w:cs="Arial"/>
                <w:color w:val="000000"/>
                <w:lang w:eastAsia="en-GB"/>
              </w:rPr>
            </w:pPr>
          </w:p>
        </w:tc>
      </w:tr>
      <w:tr w:rsidRPr="00086FEC" w:rsidR="001958DC" w:rsidTr="00DA03E1">
        <w:trPr>
          <w:trHeight w:val="276"/>
        </w:trPr>
        <w:tc>
          <w:tcPr>
            <w:tcW w:w="3580" w:type="dxa"/>
            <w:tcBorders>
              <w:top w:val="nil"/>
              <w:left w:val="nil"/>
              <w:bottom w:val="nil"/>
              <w:right w:val="nil"/>
            </w:tcBorders>
            <w:shd w:val="clear" w:color="auto" w:fill="auto"/>
            <w:noWrap/>
            <w:vAlign w:val="center"/>
          </w:tcPr>
          <w:p w:rsidRPr="00086FEC" w:rsidR="001958DC" w:rsidP="001958DC" w:rsidRDefault="001958DC">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At 1 April</w:t>
            </w:r>
          </w:p>
        </w:tc>
        <w:tc>
          <w:tcPr>
            <w:tcW w:w="1380" w:type="dxa"/>
            <w:tcBorders>
              <w:top w:val="nil"/>
              <w:left w:val="nil"/>
              <w:bottom w:val="nil"/>
              <w:right w:val="nil"/>
            </w:tcBorders>
            <w:shd w:val="clear" w:color="auto" w:fill="auto"/>
            <w:noWrap/>
            <w:vAlign w:val="center"/>
            <w:hideMark/>
          </w:tcPr>
          <w:p w:rsidRPr="00086FEC" w:rsidR="001958DC" w:rsidP="00D9446A" w:rsidRDefault="001958DC">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1</w:t>
            </w:r>
            <w:r w:rsidRPr="00086FEC" w:rsidR="00D9446A">
              <w:rPr>
                <w:rFonts w:ascii="Arial" w:hAnsi="Arial" w:eastAsia="Times New Roman" w:cs="Arial"/>
                <w:b/>
                <w:bCs/>
                <w:color w:val="000000"/>
                <w:lang w:eastAsia="en-GB"/>
              </w:rPr>
              <w:t>1</w:t>
            </w:r>
            <w:r w:rsidRPr="00086FEC">
              <w:rPr>
                <w:rFonts w:ascii="Arial" w:hAnsi="Arial" w:eastAsia="Times New Roman" w:cs="Arial"/>
                <w:b/>
                <w:bCs/>
                <w:color w:val="000000"/>
                <w:lang w:eastAsia="en-GB"/>
              </w:rPr>
              <w:t>0</w:t>
            </w:r>
          </w:p>
        </w:tc>
        <w:tc>
          <w:tcPr>
            <w:tcW w:w="1380" w:type="dxa"/>
            <w:tcBorders>
              <w:top w:val="nil"/>
              <w:left w:val="nil"/>
              <w:bottom w:val="nil"/>
              <w:right w:val="nil"/>
            </w:tcBorders>
            <w:shd w:val="clear" w:color="auto" w:fill="auto"/>
            <w:noWrap/>
            <w:vAlign w:val="center"/>
            <w:hideMark/>
          </w:tcPr>
          <w:p w:rsidRPr="00086FEC" w:rsidR="001958DC" w:rsidP="000D0BBC" w:rsidRDefault="009A493F">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1</w:t>
            </w:r>
            <w:r w:rsidRPr="00086FEC" w:rsidR="000D0BBC">
              <w:rPr>
                <w:rFonts w:ascii="Arial" w:hAnsi="Arial" w:eastAsia="Times New Roman" w:cs="Arial"/>
                <w:b/>
                <w:bCs/>
                <w:color w:val="000000"/>
                <w:lang w:eastAsia="en-GB"/>
              </w:rPr>
              <w:t>,353</w:t>
            </w:r>
          </w:p>
        </w:tc>
        <w:tc>
          <w:tcPr>
            <w:tcW w:w="1380" w:type="dxa"/>
            <w:tcBorders>
              <w:top w:val="nil"/>
              <w:left w:val="nil"/>
              <w:bottom w:val="nil"/>
              <w:right w:val="nil"/>
            </w:tcBorders>
            <w:shd w:val="clear" w:color="auto" w:fill="auto"/>
            <w:noWrap/>
            <w:vAlign w:val="center"/>
            <w:hideMark/>
          </w:tcPr>
          <w:p w:rsidRPr="00086FEC" w:rsidR="001958DC" w:rsidP="00DA03E1" w:rsidRDefault="00D9446A">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5</w:t>
            </w:r>
            <w:r w:rsidRPr="00086FEC" w:rsidR="001958DC">
              <w:rPr>
                <w:rFonts w:ascii="Arial" w:hAnsi="Arial" w:eastAsia="Times New Roman" w:cs="Arial"/>
                <w:b/>
                <w:bCs/>
                <w:color w:val="000000"/>
                <w:lang w:eastAsia="en-GB"/>
              </w:rPr>
              <w:t>0</w:t>
            </w:r>
          </w:p>
        </w:tc>
        <w:tc>
          <w:tcPr>
            <w:tcW w:w="1380" w:type="dxa"/>
            <w:tcBorders>
              <w:top w:val="nil"/>
              <w:left w:val="nil"/>
              <w:bottom w:val="nil"/>
              <w:right w:val="nil"/>
            </w:tcBorders>
            <w:shd w:val="clear" w:color="auto" w:fill="auto"/>
            <w:noWrap/>
            <w:vAlign w:val="center"/>
            <w:hideMark/>
          </w:tcPr>
          <w:p w:rsidRPr="00086FEC" w:rsidR="001958DC" w:rsidP="001958DC" w:rsidRDefault="001958DC">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1,513</w:t>
            </w:r>
          </w:p>
        </w:tc>
      </w:tr>
      <w:tr w:rsidRPr="00086FEC" w:rsidR="00B76750" w:rsidTr="005756F3">
        <w:trPr>
          <w:trHeight w:val="276"/>
        </w:trPr>
        <w:tc>
          <w:tcPr>
            <w:tcW w:w="3580" w:type="dxa"/>
            <w:tcBorders>
              <w:top w:val="nil"/>
              <w:left w:val="nil"/>
              <w:bottom w:val="nil"/>
              <w:right w:val="nil"/>
            </w:tcBorders>
            <w:shd w:val="clear" w:color="auto" w:fill="auto"/>
            <w:noWrap/>
            <w:vAlign w:val="center"/>
            <w:hideMark/>
          </w:tcPr>
          <w:p w:rsidRPr="00086FEC" w:rsidR="00B76750" w:rsidP="00DA03E1" w:rsidRDefault="00B76750">
            <w:pPr>
              <w:spacing w:after="0" w:line="240" w:lineRule="auto"/>
              <w:rPr>
                <w:rFonts w:ascii="Arial" w:hAnsi="Arial" w:eastAsia="Times New Roman" w:cs="Arial"/>
                <w:color w:val="000000"/>
                <w:lang w:eastAsia="en-GB"/>
              </w:rPr>
            </w:pPr>
            <w:r w:rsidRPr="00086FEC">
              <w:rPr>
                <w:rFonts w:ascii="Arial" w:hAnsi="Arial" w:eastAsia="Times New Roman" w:cs="Arial"/>
                <w:color w:val="000000"/>
                <w:lang w:eastAsia="en-GB"/>
              </w:rPr>
              <w:t>Additions in year</w:t>
            </w:r>
          </w:p>
        </w:tc>
        <w:tc>
          <w:tcPr>
            <w:tcW w:w="1380" w:type="dxa"/>
            <w:tcBorders>
              <w:top w:val="nil"/>
              <w:left w:val="nil"/>
              <w:bottom w:val="nil"/>
              <w:right w:val="nil"/>
            </w:tcBorders>
            <w:shd w:val="clear" w:color="auto" w:fill="auto"/>
            <w:noWrap/>
            <w:vAlign w:val="center"/>
          </w:tcPr>
          <w:p w:rsidRPr="00086FEC" w:rsidR="00B76750" w:rsidP="00BF5380"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nil"/>
              <w:right w:val="nil"/>
            </w:tcBorders>
            <w:shd w:val="clear" w:color="auto" w:fill="auto"/>
            <w:noWrap/>
            <w:vAlign w:val="center"/>
          </w:tcPr>
          <w:p w:rsidRPr="00086FEC" w:rsidR="00B76750" w:rsidP="00BF5380"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nil"/>
              <w:right w:val="nil"/>
            </w:tcBorders>
            <w:shd w:val="clear" w:color="auto" w:fill="auto"/>
            <w:noWrap/>
            <w:vAlign w:val="center"/>
          </w:tcPr>
          <w:p w:rsidRPr="00086FEC" w:rsidR="00B76750" w:rsidP="00BF5380"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nil"/>
              <w:right w:val="nil"/>
            </w:tcBorders>
            <w:shd w:val="clear" w:color="auto" w:fill="auto"/>
            <w:noWrap/>
            <w:vAlign w:val="center"/>
          </w:tcPr>
          <w:p w:rsidRPr="00086FEC" w:rsidR="00B76750" w:rsidP="00300D89"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r>
      <w:tr w:rsidRPr="00086FEC" w:rsidR="00B76750" w:rsidTr="001958DC">
        <w:trPr>
          <w:trHeight w:val="276"/>
        </w:trPr>
        <w:tc>
          <w:tcPr>
            <w:tcW w:w="3580" w:type="dxa"/>
            <w:tcBorders>
              <w:top w:val="nil"/>
              <w:left w:val="nil"/>
              <w:bottom w:val="nil"/>
              <w:right w:val="nil"/>
            </w:tcBorders>
            <w:shd w:val="clear" w:color="auto" w:fill="auto"/>
            <w:vAlign w:val="center"/>
          </w:tcPr>
          <w:p w:rsidRPr="00086FEC" w:rsidR="00B76750" w:rsidP="00DA03E1" w:rsidRDefault="00B76750">
            <w:pPr>
              <w:spacing w:after="0" w:line="240" w:lineRule="auto"/>
              <w:rPr>
                <w:rFonts w:ascii="Arial" w:hAnsi="Arial" w:eastAsia="Times New Roman" w:cs="Arial"/>
                <w:color w:val="000000"/>
                <w:lang w:eastAsia="en-GB"/>
              </w:rPr>
            </w:pPr>
            <w:r w:rsidRPr="00086FEC">
              <w:rPr>
                <w:rFonts w:ascii="Arial" w:hAnsi="Arial" w:eastAsia="Times New Roman" w:cs="Arial"/>
                <w:color w:val="000000"/>
                <w:lang w:eastAsia="en-GB"/>
              </w:rPr>
              <w:t>Valuation movements</w:t>
            </w:r>
          </w:p>
        </w:tc>
        <w:tc>
          <w:tcPr>
            <w:tcW w:w="1380" w:type="dxa"/>
            <w:tcBorders>
              <w:top w:val="nil"/>
              <w:left w:val="nil"/>
              <w:bottom w:val="single" w:color="auto" w:sz="4" w:space="0"/>
              <w:right w:val="nil"/>
            </w:tcBorders>
            <w:shd w:val="clear" w:color="auto" w:fill="auto"/>
            <w:vAlign w:val="center"/>
          </w:tcPr>
          <w:p w:rsidRPr="00086FEC" w:rsidR="00B76750" w:rsidP="00BF5380"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single" w:color="auto" w:sz="4" w:space="0"/>
              <w:right w:val="nil"/>
            </w:tcBorders>
            <w:shd w:val="clear" w:color="auto" w:fill="auto"/>
            <w:vAlign w:val="center"/>
          </w:tcPr>
          <w:p w:rsidRPr="00086FEC" w:rsidR="00B76750" w:rsidP="00BF5380"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single" w:color="auto" w:sz="4" w:space="0"/>
              <w:right w:val="nil"/>
            </w:tcBorders>
            <w:shd w:val="clear" w:color="auto" w:fill="auto"/>
            <w:vAlign w:val="center"/>
          </w:tcPr>
          <w:p w:rsidRPr="00086FEC" w:rsidR="00B76750" w:rsidP="00BF5380"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single" w:color="auto" w:sz="4" w:space="0"/>
              <w:right w:val="nil"/>
            </w:tcBorders>
            <w:shd w:val="clear" w:color="auto" w:fill="auto"/>
            <w:vAlign w:val="center"/>
          </w:tcPr>
          <w:p w:rsidRPr="00086FEC" w:rsidR="00B76750" w:rsidP="00300D89" w:rsidRDefault="00B76750">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w:t>
            </w:r>
          </w:p>
        </w:tc>
      </w:tr>
      <w:tr w:rsidRPr="00086FEC" w:rsidR="000D0BBC" w:rsidTr="005756F3">
        <w:trPr>
          <w:trHeight w:val="276"/>
        </w:trPr>
        <w:tc>
          <w:tcPr>
            <w:tcW w:w="3580" w:type="dxa"/>
            <w:tcBorders>
              <w:top w:val="nil"/>
              <w:left w:val="nil"/>
              <w:bottom w:val="nil"/>
              <w:right w:val="nil"/>
            </w:tcBorders>
            <w:shd w:val="clear" w:color="auto" w:fill="auto"/>
            <w:vAlign w:val="center"/>
            <w:hideMark/>
          </w:tcPr>
          <w:p w:rsidRPr="00086FEC" w:rsidR="000D0BBC" w:rsidP="00300D89" w:rsidRDefault="000D0BBC">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At 31 March</w:t>
            </w:r>
          </w:p>
        </w:tc>
        <w:tc>
          <w:tcPr>
            <w:tcW w:w="1380" w:type="dxa"/>
            <w:tcBorders>
              <w:top w:val="single" w:color="auto" w:sz="4" w:space="0"/>
              <w:left w:val="nil"/>
              <w:bottom w:val="single" w:color="auto" w:sz="4" w:space="0"/>
              <w:right w:val="nil"/>
            </w:tcBorders>
            <w:shd w:val="clear" w:color="auto" w:fill="auto"/>
            <w:vAlign w:val="center"/>
          </w:tcPr>
          <w:p w:rsidRPr="00086FEC" w:rsidR="000D0BBC" w:rsidP="00ED2B79" w:rsidRDefault="000D0BBC">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110</w:t>
            </w:r>
          </w:p>
        </w:tc>
        <w:tc>
          <w:tcPr>
            <w:tcW w:w="1380" w:type="dxa"/>
            <w:tcBorders>
              <w:top w:val="single" w:color="auto" w:sz="4" w:space="0"/>
              <w:left w:val="nil"/>
              <w:bottom w:val="single" w:color="auto" w:sz="4" w:space="0"/>
              <w:right w:val="nil"/>
            </w:tcBorders>
            <w:shd w:val="clear" w:color="auto" w:fill="auto"/>
            <w:vAlign w:val="center"/>
          </w:tcPr>
          <w:p w:rsidRPr="00086FEC" w:rsidR="000D0BBC" w:rsidP="000D0BBC" w:rsidRDefault="000D0BBC">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1,353</w:t>
            </w:r>
          </w:p>
        </w:tc>
        <w:tc>
          <w:tcPr>
            <w:tcW w:w="1380" w:type="dxa"/>
            <w:tcBorders>
              <w:top w:val="single" w:color="auto" w:sz="4" w:space="0"/>
              <w:left w:val="nil"/>
              <w:bottom w:val="single" w:color="auto" w:sz="4" w:space="0"/>
              <w:right w:val="nil"/>
            </w:tcBorders>
            <w:shd w:val="clear" w:color="auto" w:fill="auto"/>
            <w:vAlign w:val="center"/>
          </w:tcPr>
          <w:p w:rsidRPr="00086FEC" w:rsidR="000D0BBC" w:rsidP="00ED2B79" w:rsidRDefault="000D0BBC">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50</w:t>
            </w:r>
          </w:p>
        </w:tc>
        <w:tc>
          <w:tcPr>
            <w:tcW w:w="1380" w:type="dxa"/>
            <w:tcBorders>
              <w:top w:val="single" w:color="auto" w:sz="4" w:space="0"/>
              <w:left w:val="nil"/>
              <w:bottom w:val="single" w:color="auto" w:sz="4" w:space="0"/>
              <w:right w:val="nil"/>
            </w:tcBorders>
            <w:shd w:val="clear" w:color="auto" w:fill="auto"/>
            <w:vAlign w:val="center"/>
          </w:tcPr>
          <w:p w:rsidRPr="00086FEC" w:rsidR="000D0BBC" w:rsidP="00BF5380" w:rsidRDefault="000D0BBC">
            <w:pPr>
              <w:spacing w:after="0" w:line="240" w:lineRule="auto"/>
              <w:jc w:val="right"/>
              <w:rPr>
                <w:rFonts w:ascii="Arial" w:hAnsi="Arial" w:eastAsia="Times New Roman" w:cs="Arial"/>
                <w:b/>
                <w:bCs/>
                <w:color w:val="000000"/>
                <w:lang w:eastAsia="en-GB"/>
              </w:rPr>
            </w:pPr>
            <w:r w:rsidRPr="00086FEC">
              <w:rPr>
                <w:rFonts w:ascii="Arial" w:hAnsi="Arial" w:eastAsia="Times New Roman" w:cs="Arial"/>
                <w:b/>
                <w:bCs/>
                <w:color w:val="000000"/>
                <w:lang w:eastAsia="en-GB"/>
              </w:rPr>
              <w:t>1,513</w:t>
            </w:r>
          </w:p>
        </w:tc>
      </w:tr>
      <w:tr w:rsidRPr="00086FEC" w:rsidR="005756F3" w:rsidTr="001958DC">
        <w:trPr>
          <w:trHeight w:val="276"/>
        </w:trPr>
        <w:tc>
          <w:tcPr>
            <w:tcW w:w="3580" w:type="dxa"/>
            <w:tcBorders>
              <w:top w:val="nil"/>
              <w:left w:val="nil"/>
              <w:bottom w:val="nil"/>
              <w:right w:val="nil"/>
            </w:tcBorders>
            <w:shd w:val="clear" w:color="auto" w:fill="auto"/>
            <w:vAlign w:val="center"/>
          </w:tcPr>
          <w:p w:rsidRPr="00086FEC" w:rsidR="005756F3" w:rsidP="00300D89" w:rsidRDefault="005756F3">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Depreciation</w:t>
            </w:r>
          </w:p>
        </w:tc>
        <w:tc>
          <w:tcPr>
            <w:tcW w:w="1380" w:type="dxa"/>
            <w:tcBorders>
              <w:top w:val="single" w:color="auto" w:sz="4" w:space="0"/>
              <w:left w:val="nil"/>
              <w:bottom w:val="nil"/>
              <w:right w:val="nil"/>
            </w:tcBorders>
            <w:shd w:val="clear" w:color="auto" w:fill="auto"/>
            <w:vAlign w:val="center"/>
          </w:tcPr>
          <w:p w:rsidRPr="00086FEC" w:rsidR="005756F3" w:rsidP="003E6F75" w:rsidRDefault="005756F3">
            <w:pPr>
              <w:spacing w:after="0" w:line="240" w:lineRule="auto"/>
              <w:jc w:val="right"/>
              <w:rPr>
                <w:rFonts w:ascii="Arial" w:hAnsi="Arial" w:eastAsia="Times New Roman" w:cs="Arial"/>
                <w:b/>
                <w:color w:val="000000"/>
                <w:lang w:eastAsia="en-GB"/>
              </w:rPr>
            </w:pPr>
          </w:p>
        </w:tc>
        <w:tc>
          <w:tcPr>
            <w:tcW w:w="1380" w:type="dxa"/>
            <w:tcBorders>
              <w:top w:val="single" w:color="auto" w:sz="4" w:space="0"/>
              <w:left w:val="nil"/>
              <w:bottom w:val="nil"/>
              <w:right w:val="nil"/>
            </w:tcBorders>
            <w:shd w:val="clear" w:color="auto" w:fill="auto"/>
            <w:vAlign w:val="center"/>
          </w:tcPr>
          <w:p w:rsidRPr="00086FEC" w:rsidR="005756F3" w:rsidP="003E6F75" w:rsidRDefault="005756F3">
            <w:pPr>
              <w:spacing w:after="0" w:line="240" w:lineRule="auto"/>
              <w:jc w:val="right"/>
              <w:rPr>
                <w:rFonts w:ascii="Arial" w:hAnsi="Arial" w:eastAsia="Times New Roman" w:cs="Arial"/>
                <w:b/>
                <w:color w:val="000000"/>
                <w:lang w:eastAsia="en-GB"/>
              </w:rPr>
            </w:pPr>
          </w:p>
        </w:tc>
        <w:tc>
          <w:tcPr>
            <w:tcW w:w="1380" w:type="dxa"/>
            <w:tcBorders>
              <w:top w:val="single" w:color="auto" w:sz="4" w:space="0"/>
              <w:left w:val="nil"/>
              <w:bottom w:val="nil"/>
              <w:right w:val="nil"/>
            </w:tcBorders>
            <w:shd w:val="clear" w:color="auto" w:fill="auto"/>
            <w:vAlign w:val="center"/>
          </w:tcPr>
          <w:p w:rsidRPr="00086FEC" w:rsidR="005756F3" w:rsidP="003E6F75" w:rsidRDefault="005756F3">
            <w:pPr>
              <w:spacing w:after="0" w:line="240" w:lineRule="auto"/>
              <w:jc w:val="right"/>
              <w:rPr>
                <w:rFonts w:ascii="Arial" w:hAnsi="Arial" w:eastAsia="Times New Roman" w:cs="Arial"/>
                <w:b/>
                <w:color w:val="000000"/>
                <w:lang w:eastAsia="en-GB"/>
              </w:rPr>
            </w:pPr>
          </w:p>
        </w:tc>
        <w:tc>
          <w:tcPr>
            <w:tcW w:w="1380" w:type="dxa"/>
            <w:tcBorders>
              <w:top w:val="single" w:color="auto" w:sz="4" w:space="0"/>
              <w:left w:val="nil"/>
              <w:bottom w:val="nil"/>
              <w:right w:val="nil"/>
            </w:tcBorders>
            <w:shd w:val="clear" w:color="auto" w:fill="auto"/>
            <w:vAlign w:val="center"/>
          </w:tcPr>
          <w:p w:rsidRPr="00086FEC" w:rsidR="005756F3" w:rsidP="003E6F75" w:rsidRDefault="005756F3">
            <w:pPr>
              <w:spacing w:after="0" w:line="240" w:lineRule="auto"/>
              <w:jc w:val="right"/>
              <w:rPr>
                <w:rFonts w:ascii="Arial" w:hAnsi="Arial" w:eastAsia="Times New Roman" w:cs="Arial"/>
                <w:b/>
                <w:bCs/>
                <w:color w:val="000000"/>
                <w:lang w:eastAsia="en-GB"/>
              </w:rPr>
            </w:pPr>
          </w:p>
        </w:tc>
      </w:tr>
      <w:tr w:rsidRPr="00086FEC" w:rsidR="001958DC" w:rsidTr="008967BA">
        <w:trPr>
          <w:trHeight w:val="276"/>
        </w:trPr>
        <w:tc>
          <w:tcPr>
            <w:tcW w:w="3580" w:type="dxa"/>
            <w:tcBorders>
              <w:top w:val="nil"/>
              <w:left w:val="nil"/>
              <w:bottom w:val="nil"/>
              <w:right w:val="nil"/>
            </w:tcBorders>
            <w:shd w:val="clear" w:color="auto" w:fill="auto"/>
            <w:vAlign w:val="center"/>
          </w:tcPr>
          <w:p w:rsidRPr="00086FEC" w:rsidR="001958DC" w:rsidP="00DA03E1" w:rsidRDefault="001958DC">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At 1 April</w:t>
            </w:r>
          </w:p>
        </w:tc>
        <w:tc>
          <w:tcPr>
            <w:tcW w:w="1380" w:type="dxa"/>
            <w:tcBorders>
              <w:top w:val="nil"/>
              <w:left w:val="nil"/>
              <w:bottom w:val="nil"/>
              <w:right w:val="nil"/>
            </w:tcBorders>
            <w:shd w:val="clear" w:color="auto" w:fill="auto"/>
            <w:vAlign w:val="center"/>
          </w:tcPr>
          <w:p w:rsidRPr="00086FEC" w:rsidR="001958DC" w:rsidP="00300D89" w:rsidRDefault="000D0BBC">
            <w:pPr>
              <w:spacing w:after="0" w:line="240" w:lineRule="auto"/>
              <w:jc w:val="right"/>
              <w:rPr>
                <w:rFonts w:ascii="Arial" w:hAnsi="Arial" w:eastAsia="Times New Roman" w:cs="Arial"/>
                <w:b/>
                <w:color w:val="000000"/>
                <w:lang w:eastAsia="en-GB"/>
              </w:rPr>
            </w:pPr>
            <w:r w:rsidRPr="00086FEC">
              <w:rPr>
                <w:rFonts w:ascii="Arial" w:hAnsi="Arial" w:eastAsia="Times New Roman" w:cs="Arial"/>
                <w:b/>
                <w:color w:val="000000"/>
                <w:lang w:eastAsia="en-GB"/>
              </w:rPr>
              <w:t>-</w:t>
            </w:r>
          </w:p>
        </w:tc>
        <w:tc>
          <w:tcPr>
            <w:tcW w:w="1380" w:type="dxa"/>
            <w:tcBorders>
              <w:top w:val="nil"/>
              <w:left w:val="nil"/>
              <w:bottom w:val="nil"/>
              <w:right w:val="nil"/>
            </w:tcBorders>
            <w:shd w:val="clear" w:color="auto" w:fill="auto"/>
            <w:vAlign w:val="center"/>
          </w:tcPr>
          <w:p w:rsidRPr="00086FEC" w:rsidR="001958DC" w:rsidP="00086FEC" w:rsidRDefault="003E50B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(268)</w:t>
            </w:r>
          </w:p>
        </w:tc>
        <w:tc>
          <w:tcPr>
            <w:tcW w:w="1380" w:type="dxa"/>
            <w:tcBorders>
              <w:top w:val="nil"/>
              <w:left w:val="nil"/>
              <w:bottom w:val="nil"/>
              <w:right w:val="nil"/>
            </w:tcBorders>
            <w:shd w:val="clear" w:color="auto" w:fill="auto"/>
            <w:vAlign w:val="center"/>
          </w:tcPr>
          <w:p w:rsidRPr="00086FEC" w:rsidR="001958DC" w:rsidP="00300D89" w:rsidRDefault="000D0BBC">
            <w:pPr>
              <w:spacing w:after="0" w:line="240" w:lineRule="auto"/>
              <w:jc w:val="right"/>
              <w:rPr>
                <w:rFonts w:ascii="Arial" w:hAnsi="Arial" w:eastAsia="Times New Roman" w:cs="Arial"/>
                <w:b/>
                <w:color w:val="000000"/>
                <w:lang w:eastAsia="en-GB"/>
              </w:rPr>
            </w:pPr>
            <w:r w:rsidRPr="00086FEC">
              <w:rPr>
                <w:rFonts w:ascii="Arial" w:hAnsi="Arial" w:eastAsia="Times New Roman" w:cs="Arial"/>
                <w:b/>
                <w:color w:val="000000"/>
                <w:lang w:eastAsia="en-GB"/>
              </w:rPr>
              <w:t>-</w:t>
            </w:r>
          </w:p>
        </w:tc>
        <w:tc>
          <w:tcPr>
            <w:tcW w:w="1380" w:type="dxa"/>
            <w:tcBorders>
              <w:top w:val="nil"/>
              <w:left w:val="nil"/>
              <w:bottom w:val="nil"/>
              <w:right w:val="nil"/>
            </w:tcBorders>
            <w:shd w:val="clear" w:color="auto" w:fill="auto"/>
            <w:vAlign w:val="center"/>
          </w:tcPr>
          <w:p w:rsidRPr="00086FEC" w:rsidR="001958DC" w:rsidP="00086FEC" w:rsidRDefault="003E50B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(268)</w:t>
            </w:r>
          </w:p>
        </w:tc>
      </w:tr>
      <w:tr w:rsidRPr="00086FEC" w:rsidR="00300D89" w:rsidTr="001958DC">
        <w:trPr>
          <w:trHeight w:val="276"/>
        </w:trPr>
        <w:tc>
          <w:tcPr>
            <w:tcW w:w="3580" w:type="dxa"/>
            <w:tcBorders>
              <w:top w:val="nil"/>
              <w:left w:val="nil"/>
              <w:bottom w:val="nil"/>
              <w:right w:val="nil"/>
            </w:tcBorders>
            <w:shd w:val="clear" w:color="auto" w:fill="auto"/>
            <w:vAlign w:val="center"/>
            <w:hideMark/>
          </w:tcPr>
          <w:p w:rsidRPr="00086FEC" w:rsidR="00300D89" w:rsidP="00300D89" w:rsidRDefault="00300D89">
            <w:pPr>
              <w:spacing w:after="0" w:line="240" w:lineRule="auto"/>
              <w:rPr>
                <w:rFonts w:ascii="Arial" w:hAnsi="Arial" w:eastAsia="Times New Roman" w:cs="Arial"/>
                <w:color w:val="000000"/>
                <w:lang w:eastAsia="en-GB"/>
              </w:rPr>
            </w:pPr>
            <w:r w:rsidRPr="00086FEC">
              <w:rPr>
                <w:rFonts w:ascii="Arial" w:hAnsi="Arial" w:eastAsia="Times New Roman" w:cs="Arial"/>
                <w:color w:val="000000"/>
                <w:lang w:eastAsia="en-GB"/>
              </w:rPr>
              <w:t>Depreciation charged in year</w:t>
            </w:r>
          </w:p>
        </w:tc>
        <w:tc>
          <w:tcPr>
            <w:tcW w:w="1380" w:type="dxa"/>
            <w:tcBorders>
              <w:top w:val="nil"/>
              <w:left w:val="nil"/>
              <w:bottom w:val="single" w:color="auto" w:sz="4" w:space="0"/>
              <w:right w:val="nil"/>
            </w:tcBorders>
            <w:shd w:val="clear" w:color="auto" w:fill="auto"/>
            <w:vAlign w:val="center"/>
          </w:tcPr>
          <w:p w:rsidRPr="00086FEC" w:rsidR="00300D89" w:rsidP="00300D89"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single" w:color="auto" w:sz="4" w:space="0"/>
              <w:right w:val="nil"/>
            </w:tcBorders>
            <w:shd w:val="clear" w:color="auto" w:fill="auto"/>
            <w:vAlign w:val="center"/>
          </w:tcPr>
          <w:p w:rsidRPr="00086FEC" w:rsidR="00300D89" w:rsidP="006C5F6A" w:rsidRDefault="003E50B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w:t>
            </w:r>
          </w:p>
        </w:tc>
        <w:tc>
          <w:tcPr>
            <w:tcW w:w="1380" w:type="dxa"/>
            <w:tcBorders>
              <w:top w:val="nil"/>
              <w:left w:val="nil"/>
              <w:bottom w:val="single" w:color="auto" w:sz="4" w:space="0"/>
              <w:right w:val="nil"/>
            </w:tcBorders>
            <w:shd w:val="clear" w:color="auto" w:fill="auto"/>
            <w:vAlign w:val="center"/>
          </w:tcPr>
          <w:p w:rsidRPr="00086FEC" w:rsidR="00300D89" w:rsidP="00300D89" w:rsidRDefault="00B76750">
            <w:pPr>
              <w:spacing w:after="0" w:line="240" w:lineRule="auto"/>
              <w:jc w:val="right"/>
              <w:rPr>
                <w:rFonts w:ascii="Arial" w:hAnsi="Arial" w:eastAsia="Times New Roman" w:cs="Arial"/>
                <w:color w:val="000000"/>
                <w:lang w:eastAsia="en-GB"/>
              </w:rPr>
            </w:pPr>
            <w:r w:rsidRPr="00086FEC">
              <w:rPr>
                <w:rFonts w:ascii="Arial" w:hAnsi="Arial" w:eastAsia="Times New Roman" w:cs="Arial"/>
                <w:color w:val="000000"/>
                <w:lang w:eastAsia="en-GB"/>
              </w:rPr>
              <w:t>-</w:t>
            </w:r>
          </w:p>
        </w:tc>
        <w:tc>
          <w:tcPr>
            <w:tcW w:w="1380" w:type="dxa"/>
            <w:tcBorders>
              <w:top w:val="nil"/>
              <w:left w:val="nil"/>
              <w:bottom w:val="single" w:color="auto" w:sz="4" w:space="0"/>
              <w:right w:val="nil"/>
            </w:tcBorders>
            <w:shd w:val="clear" w:color="auto" w:fill="auto"/>
            <w:vAlign w:val="center"/>
          </w:tcPr>
          <w:p w:rsidRPr="00086FEC" w:rsidR="00300D89" w:rsidP="006C5F6A" w:rsidRDefault="003E50B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(23)</w:t>
            </w:r>
          </w:p>
        </w:tc>
      </w:tr>
      <w:tr w:rsidRPr="00086FEC" w:rsidR="001958DC" w:rsidTr="001958DC">
        <w:trPr>
          <w:trHeight w:val="276"/>
        </w:trPr>
        <w:tc>
          <w:tcPr>
            <w:tcW w:w="3580" w:type="dxa"/>
            <w:tcBorders>
              <w:top w:val="nil"/>
              <w:left w:val="nil"/>
              <w:bottom w:val="nil"/>
              <w:right w:val="nil"/>
            </w:tcBorders>
            <w:shd w:val="clear" w:color="auto" w:fill="auto"/>
            <w:vAlign w:val="center"/>
          </w:tcPr>
          <w:p w:rsidRPr="00086FEC" w:rsidR="001958DC" w:rsidP="00DA03E1" w:rsidRDefault="001958DC">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At 31 March</w:t>
            </w:r>
          </w:p>
        </w:tc>
        <w:tc>
          <w:tcPr>
            <w:tcW w:w="1380" w:type="dxa"/>
            <w:tcBorders>
              <w:top w:val="single" w:color="auto" w:sz="4" w:space="0"/>
              <w:left w:val="nil"/>
              <w:bottom w:val="single" w:color="auto" w:sz="4" w:space="0"/>
              <w:right w:val="nil"/>
            </w:tcBorders>
            <w:shd w:val="clear" w:color="auto" w:fill="auto"/>
            <w:vAlign w:val="center"/>
          </w:tcPr>
          <w:p w:rsidRPr="00086FEC" w:rsidR="001958DC" w:rsidP="00300D89" w:rsidRDefault="00B76750">
            <w:pPr>
              <w:spacing w:after="0" w:line="240" w:lineRule="auto"/>
              <w:jc w:val="right"/>
              <w:rPr>
                <w:rFonts w:ascii="Arial" w:hAnsi="Arial" w:eastAsia="Times New Roman" w:cs="Arial"/>
                <w:b/>
                <w:color w:val="000000"/>
                <w:lang w:eastAsia="en-GB"/>
              </w:rPr>
            </w:pPr>
            <w:r w:rsidRPr="00086FEC">
              <w:rPr>
                <w:rFonts w:ascii="Arial" w:hAnsi="Arial" w:eastAsia="Times New Roman" w:cs="Arial"/>
                <w:b/>
                <w:color w:val="000000"/>
                <w:lang w:eastAsia="en-GB"/>
              </w:rPr>
              <w:t>-</w:t>
            </w:r>
          </w:p>
        </w:tc>
        <w:tc>
          <w:tcPr>
            <w:tcW w:w="1380" w:type="dxa"/>
            <w:tcBorders>
              <w:top w:val="single" w:color="auto" w:sz="4" w:space="0"/>
              <w:left w:val="nil"/>
              <w:bottom w:val="single" w:color="auto" w:sz="4" w:space="0"/>
              <w:right w:val="nil"/>
            </w:tcBorders>
            <w:shd w:val="clear" w:color="auto" w:fill="auto"/>
            <w:vAlign w:val="center"/>
          </w:tcPr>
          <w:p w:rsidRPr="00086FEC" w:rsidR="001958DC" w:rsidP="00086FEC" w:rsidRDefault="003E50B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(291)</w:t>
            </w:r>
          </w:p>
        </w:tc>
        <w:tc>
          <w:tcPr>
            <w:tcW w:w="1380" w:type="dxa"/>
            <w:tcBorders>
              <w:top w:val="single" w:color="auto" w:sz="4" w:space="0"/>
              <w:left w:val="nil"/>
              <w:bottom w:val="single" w:color="auto" w:sz="4" w:space="0"/>
              <w:right w:val="nil"/>
            </w:tcBorders>
            <w:shd w:val="clear" w:color="auto" w:fill="auto"/>
            <w:vAlign w:val="center"/>
          </w:tcPr>
          <w:p w:rsidRPr="00086FEC" w:rsidR="001958DC" w:rsidP="00300D89" w:rsidRDefault="00B76750">
            <w:pPr>
              <w:spacing w:after="0" w:line="240" w:lineRule="auto"/>
              <w:jc w:val="right"/>
              <w:rPr>
                <w:rFonts w:ascii="Arial" w:hAnsi="Arial" w:eastAsia="Times New Roman" w:cs="Arial"/>
                <w:b/>
                <w:color w:val="000000"/>
                <w:lang w:eastAsia="en-GB"/>
              </w:rPr>
            </w:pPr>
            <w:r w:rsidRPr="00086FEC">
              <w:rPr>
                <w:rFonts w:ascii="Arial" w:hAnsi="Arial" w:eastAsia="Times New Roman" w:cs="Arial"/>
                <w:b/>
                <w:color w:val="000000"/>
                <w:lang w:eastAsia="en-GB"/>
              </w:rPr>
              <w:t>-</w:t>
            </w:r>
          </w:p>
        </w:tc>
        <w:tc>
          <w:tcPr>
            <w:tcW w:w="1380" w:type="dxa"/>
            <w:tcBorders>
              <w:top w:val="single" w:color="auto" w:sz="4" w:space="0"/>
              <w:left w:val="nil"/>
              <w:bottom w:val="single" w:color="auto" w:sz="4" w:space="0"/>
              <w:right w:val="nil"/>
            </w:tcBorders>
            <w:shd w:val="clear" w:color="auto" w:fill="auto"/>
            <w:vAlign w:val="center"/>
          </w:tcPr>
          <w:p w:rsidRPr="00086FEC" w:rsidR="001958DC" w:rsidP="00086FEC" w:rsidRDefault="003E50B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(291)</w:t>
            </w:r>
          </w:p>
        </w:tc>
      </w:tr>
      <w:tr w:rsidRPr="00086FEC" w:rsidR="001958DC" w:rsidTr="001958DC">
        <w:trPr>
          <w:trHeight w:val="276"/>
        </w:trPr>
        <w:tc>
          <w:tcPr>
            <w:tcW w:w="3580" w:type="dxa"/>
            <w:tcBorders>
              <w:top w:val="nil"/>
              <w:left w:val="nil"/>
              <w:bottom w:val="nil"/>
              <w:right w:val="nil"/>
            </w:tcBorders>
            <w:shd w:val="clear" w:color="auto" w:fill="auto"/>
            <w:vAlign w:val="bottom"/>
          </w:tcPr>
          <w:p w:rsidRPr="00086FEC" w:rsidR="001958DC" w:rsidP="001958DC" w:rsidRDefault="001958DC">
            <w:pPr>
              <w:spacing w:after="0" w:line="240" w:lineRule="auto"/>
              <w:rPr>
                <w:rFonts w:ascii="Arial" w:hAnsi="Arial" w:eastAsia="Times New Roman" w:cs="Arial"/>
                <w:b/>
                <w:bCs/>
                <w:color w:val="000000"/>
                <w:lang w:eastAsia="en-GB"/>
              </w:rPr>
            </w:pPr>
          </w:p>
        </w:tc>
        <w:tc>
          <w:tcPr>
            <w:tcW w:w="1380" w:type="dxa"/>
            <w:tcBorders>
              <w:top w:val="single" w:color="auto" w:sz="4" w:space="0"/>
              <w:left w:val="nil"/>
              <w:right w:val="nil"/>
            </w:tcBorders>
            <w:shd w:val="clear" w:color="auto" w:fill="auto"/>
            <w:vAlign w:val="center"/>
          </w:tcPr>
          <w:p w:rsidRPr="00086FEC" w:rsidR="001958DC" w:rsidP="00300D89" w:rsidRDefault="001958DC">
            <w:pPr>
              <w:spacing w:after="0" w:line="240" w:lineRule="auto"/>
              <w:jc w:val="right"/>
              <w:rPr>
                <w:rFonts w:ascii="Arial" w:hAnsi="Arial" w:eastAsia="Times New Roman" w:cs="Arial"/>
                <w:color w:val="000000"/>
                <w:lang w:eastAsia="en-GB"/>
              </w:rPr>
            </w:pPr>
          </w:p>
        </w:tc>
        <w:tc>
          <w:tcPr>
            <w:tcW w:w="1380" w:type="dxa"/>
            <w:tcBorders>
              <w:top w:val="single" w:color="auto" w:sz="4" w:space="0"/>
              <w:left w:val="nil"/>
              <w:right w:val="nil"/>
            </w:tcBorders>
            <w:shd w:val="clear" w:color="auto" w:fill="auto"/>
            <w:vAlign w:val="center"/>
          </w:tcPr>
          <w:p w:rsidRPr="00086FEC" w:rsidR="001958DC" w:rsidP="00300D89" w:rsidRDefault="001958DC">
            <w:pPr>
              <w:spacing w:after="0" w:line="240" w:lineRule="auto"/>
              <w:jc w:val="right"/>
              <w:rPr>
                <w:rFonts w:ascii="Arial" w:hAnsi="Arial" w:eastAsia="Times New Roman" w:cs="Arial"/>
                <w:color w:val="000000"/>
                <w:lang w:eastAsia="en-GB"/>
              </w:rPr>
            </w:pPr>
          </w:p>
        </w:tc>
        <w:tc>
          <w:tcPr>
            <w:tcW w:w="1380" w:type="dxa"/>
            <w:tcBorders>
              <w:top w:val="single" w:color="auto" w:sz="4" w:space="0"/>
              <w:left w:val="nil"/>
              <w:right w:val="nil"/>
            </w:tcBorders>
            <w:shd w:val="clear" w:color="auto" w:fill="auto"/>
            <w:vAlign w:val="center"/>
          </w:tcPr>
          <w:p w:rsidRPr="00086FEC" w:rsidR="001958DC" w:rsidP="00300D89" w:rsidRDefault="001958DC">
            <w:pPr>
              <w:spacing w:after="0" w:line="240" w:lineRule="auto"/>
              <w:jc w:val="right"/>
              <w:rPr>
                <w:rFonts w:ascii="Arial" w:hAnsi="Arial" w:eastAsia="Times New Roman" w:cs="Arial"/>
                <w:color w:val="000000"/>
                <w:lang w:eastAsia="en-GB"/>
              </w:rPr>
            </w:pPr>
          </w:p>
        </w:tc>
        <w:tc>
          <w:tcPr>
            <w:tcW w:w="1380" w:type="dxa"/>
            <w:tcBorders>
              <w:top w:val="single" w:color="auto" w:sz="4" w:space="0"/>
              <w:left w:val="nil"/>
              <w:right w:val="nil"/>
            </w:tcBorders>
            <w:shd w:val="clear" w:color="auto" w:fill="auto"/>
            <w:vAlign w:val="center"/>
          </w:tcPr>
          <w:p w:rsidRPr="00086FEC" w:rsidR="001958DC" w:rsidP="00300D89" w:rsidRDefault="001958DC">
            <w:pPr>
              <w:spacing w:after="0" w:line="240" w:lineRule="auto"/>
              <w:jc w:val="right"/>
              <w:rPr>
                <w:rFonts w:ascii="Arial" w:hAnsi="Arial" w:eastAsia="Times New Roman" w:cs="Arial"/>
                <w:color w:val="000000"/>
                <w:lang w:eastAsia="en-GB"/>
              </w:rPr>
            </w:pPr>
          </w:p>
        </w:tc>
      </w:tr>
      <w:tr w:rsidRPr="00086FEC" w:rsidR="001958DC" w:rsidTr="000A26AE">
        <w:trPr>
          <w:trHeight w:val="276"/>
        </w:trPr>
        <w:tc>
          <w:tcPr>
            <w:tcW w:w="3580" w:type="dxa"/>
            <w:tcBorders>
              <w:top w:val="nil"/>
              <w:left w:val="nil"/>
              <w:bottom w:val="nil"/>
              <w:right w:val="nil"/>
            </w:tcBorders>
            <w:shd w:val="clear" w:color="auto" w:fill="auto"/>
            <w:vAlign w:val="bottom"/>
            <w:hideMark/>
          </w:tcPr>
          <w:p w:rsidRPr="00086FEC" w:rsidR="001958DC" w:rsidP="001958DC" w:rsidRDefault="001958DC">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Net Carrying Amounts</w:t>
            </w:r>
          </w:p>
        </w:tc>
        <w:tc>
          <w:tcPr>
            <w:tcW w:w="1380" w:type="dxa"/>
            <w:tcBorders>
              <w:left w:val="nil"/>
              <w:right w:val="nil"/>
            </w:tcBorders>
            <w:shd w:val="clear" w:color="auto" w:fill="auto"/>
            <w:vAlign w:val="center"/>
            <w:hideMark/>
          </w:tcPr>
          <w:p w:rsidRPr="00086FEC" w:rsidR="001958DC" w:rsidP="00300D89" w:rsidRDefault="001958DC">
            <w:pPr>
              <w:spacing w:after="0" w:line="240" w:lineRule="auto"/>
              <w:jc w:val="right"/>
              <w:rPr>
                <w:rFonts w:ascii="Arial" w:hAnsi="Arial" w:eastAsia="Times New Roman" w:cs="Arial"/>
                <w:color w:val="000000"/>
                <w:lang w:eastAsia="en-GB"/>
              </w:rPr>
            </w:pPr>
          </w:p>
        </w:tc>
        <w:tc>
          <w:tcPr>
            <w:tcW w:w="1380" w:type="dxa"/>
            <w:tcBorders>
              <w:left w:val="nil"/>
              <w:right w:val="nil"/>
            </w:tcBorders>
            <w:shd w:val="clear" w:color="auto" w:fill="auto"/>
            <w:vAlign w:val="center"/>
            <w:hideMark/>
          </w:tcPr>
          <w:p w:rsidRPr="00086FEC" w:rsidR="001958DC" w:rsidP="00300D89" w:rsidRDefault="001958DC">
            <w:pPr>
              <w:spacing w:after="0" w:line="240" w:lineRule="auto"/>
              <w:jc w:val="right"/>
              <w:rPr>
                <w:rFonts w:ascii="Arial" w:hAnsi="Arial" w:eastAsia="Times New Roman" w:cs="Arial"/>
                <w:color w:val="000000"/>
                <w:lang w:eastAsia="en-GB"/>
              </w:rPr>
            </w:pPr>
          </w:p>
        </w:tc>
        <w:tc>
          <w:tcPr>
            <w:tcW w:w="1380" w:type="dxa"/>
            <w:tcBorders>
              <w:left w:val="nil"/>
              <w:right w:val="nil"/>
            </w:tcBorders>
            <w:shd w:val="clear" w:color="auto" w:fill="auto"/>
            <w:vAlign w:val="center"/>
            <w:hideMark/>
          </w:tcPr>
          <w:p w:rsidRPr="00086FEC" w:rsidR="001958DC" w:rsidP="00300D89" w:rsidRDefault="001958DC">
            <w:pPr>
              <w:spacing w:after="0" w:line="240" w:lineRule="auto"/>
              <w:jc w:val="right"/>
              <w:rPr>
                <w:rFonts w:ascii="Arial" w:hAnsi="Arial" w:eastAsia="Times New Roman" w:cs="Arial"/>
                <w:color w:val="000000"/>
                <w:lang w:eastAsia="en-GB"/>
              </w:rPr>
            </w:pPr>
          </w:p>
        </w:tc>
        <w:tc>
          <w:tcPr>
            <w:tcW w:w="1380" w:type="dxa"/>
            <w:tcBorders>
              <w:left w:val="nil"/>
              <w:right w:val="nil"/>
            </w:tcBorders>
            <w:shd w:val="clear" w:color="auto" w:fill="auto"/>
            <w:vAlign w:val="center"/>
            <w:hideMark/>
          </w:tcPr>
          <w:p w:rsidRPr="00086FEC" w:rsidR="001958DC" w:rsidP="00300D89" w:rsidRDefault="001958DC">
            <w:pPr>
              <w:spacing w:after="0" w:line="240" w:lineRule="auto"/>
              <w:jc w:val="right"/>
              <w:rPr>
                <w:rFonts w:ascii="Arial" w:hAnsi="Arial" w:eastAsia="Times New Roman" w:cs="Arial"/>
                <w:color w:val="000000"/>
                <w:lang w:eastAsia="en-GB"/>
              </w:rPr>
            </w:pPr>
          </w:p>
        </w:tc>
      </w:tr>
      <w:tr w:rsidRPr="00086FEC" w:rsidR="005756F3" w:rsidTr="000A26AE">
        <w:trPr>
          <w:trHeight w:val="288"/>
        </w:trPr>
        <w:tc>
          <w:tcPr>
            <w:tcW w:w="3580" w:type="dxa"/>
            <w:tcBorders>
              <w:top w:val="nil"/>
              <w:left w:val="nil"/>
              <w:bottom w:val="nil"/>
              <w:right w:val="nil"/>
            </w:tcBorders>
            <w:shd w:val="clear" w:color="auto" w:fill="auto"/>
            <w:noWrap/>
            <w:vAlign w:val="center"/>
          </w:tcPr>
          <w:p w:rsidRPr="00086FEC" w:rsidR="005756F3" w:rsidP="00B26BB4" w:rsidRDefault="000D0BBC">
            <w:pPr>
              <w:spacing w:after="0" w:line="240" w:lineRule="auto"/>
              <w:rPr>
                <w:rFonts w:ascii="Arial" w:hAnsi="Arial" w:eastAsia="Times New Roman" w:cs="Arial"/>
                <w:b/>
                <w:bCs/>
                <w:color w:val="000000"/>
                <w:lang w:eastAsia="en-GB"/>
              </w:rPr>
            </w:pPr>
            <w:r w:rsidRPr="00086FEC">
              <w:rPr>
                <w:rFonts w:ascii="Arial" w:hAnsi="Arial" w:eastAsia="Times New Roman" w:cs="Arial"/>
                <w:b/>
                <w:bCs/>
                <w:color w:val="000000"/>
                <w:lang w:eastAsia="en-GB"/>
              </w:rPr>
              <w:t>31 March 20</w:t>
            </w:r>
            <w:r w:rsidR="00492618">
              <w:rPr>
                <w:rFonts w:ascii="Arial" w:hAnsi="Arial" w:eastAsia="Times New Roman" w:cs="Arial"/>
                <w:b/>
                <w:bCs/>
                <w:color w:val="000000"/>
                <w:lang w:eastAsia="en-GB"/>
              </w:rPr>
              <w:t>21</w:t>
            </w:r>
          </w:p>
        </w:tc>
        <w:tc>
          <w:tcPr>
            <w:tcW w:w="1380" w:type="dxa"/>
            <w:tcBorders>
              <w:left w:val="nil"/>
              <w:bottom w:val="single" w:color="auto" w:sz="4" w:space="0"/>
              <w:right w:val="nil"/>
            </w:tcBorders>
            <w:shd w:val="clear" w:color="auto" w:fill="auto"/>
            <w:vAlign w:val="center"/>
          </w:tcPr>
          <w:p w:rsidRPr="00086FEC" w:rsidR="005756F3" w:rsidP="00492618" w:rsidRDefault="0049261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110</w:t>
            </w:r>
          </w:p>
        </w:tc>
        <w:tc>
          <w:tcPr>
            <w:tcW w:w="1380" w:type="dxa"/>
            <w:tcBorders>
              <w:left w:val="nil"/>
              <w:bottom w:val="single" w:color="auto" w:sz="4" w:space="0"/>
              <w:right w:val="nil"/>
            </w:tcBorders>
            <w:shd w:val="clear" w:color="auto" w:fill="auto"/>
            <w:vAlign w:val="center"/>
          </w:tcPr>
          <w:p w:rsidRPr="00086FEC" w:rsidR="005756F3" w:rsidP="000D0BBC" w:rsidRDefault="004A19B5">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1,084</w:t>
            </w:r>
          </w:p>
        </w:tc>
        <w:tc>
          <w:tcPr>
            <w:tcW w:w="1380" w:type="dxa"/>
            <w:tcBorders>
              <w:left w:val="nil"/>
              <w:bottom w:val="single" w:color="auto" w:sz="4" w:space="0"/>
              <w:right w:val="nil"/>
            </w:tcBorders>
            <w:shd w:val="clear" w:color="auto" w:fill="auto"/>
            <w:vAlign w:val="center"/>
          </w:tcPr>
          <w:p w:rsidRPr="00086FEC" w:rsidR="005756F3" w:rsidP="000D0BBC" w:rsidRDefault="0049261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50</w:t>
            </w:r>
          </w:p>
        </w:tc>
        <w:tc>
          <w:tcPr>
            <w:tcW w:w="1380" w:type="dxa"/>
            <w:tcBorders>
              <w:left w:val="nil"/>
              <w:bottom w:val="single" w:color="auto" w:sz="4" w:space="0"/>
              <w:right w:val="nil"/>
            </w:tcBorders>
            <w:shd w:val="clear" w:color="auto" w:fill="auto"/>
            <w:vAlign w:val="center"/>
          </w:tcPr>
          <w:p w:rsidRPr="00086FEC" w:rsidR="005756F3" w:rsidP="000D0BBC" w:rsidRDefault="0049261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1,244</w:t>
            </w:r>
          </w:p>
        </w:tc>
      </w:tr>
      <w:tr w:rsidRPr="00D1422C" w:rsidR="001958DC" w:rsidTr="000A26AE">
        <w:trPr>
          <w:trHeight w:val="288"/>
        </w:trPr>
        <w:tc>
          <w:tcPr>
            <w:tcW w:w="3580" w:type="dxa"/>
            <w:tcBorders>
              <w:top w:val="nil"/>
              <w:left w:val="nil"/>
              <w:bottom w:val="nil"/>
              <w:right w:val="nil"/>
            </w:tcBorders>
            <w:shd w:val="clear" w:color="auto" w:fill="auto"/>
            <w:noWrap/>
            <w:vAlign w:val="center"/>
            <w:hideMark/>
          </w:tcPr>
          <w:p w:rsidRPr="00086FEC" w:rsidR="001958DC" w:rsidP="00DA03E1" w:rsidRDefault="00492618">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c>
          <w:tcPr>
            <w:tcW w:w="1380" w:type="dxa"/>
            <w:tcBorders>
              <w:top w:val="single" w:color="auto" w:sz="4" w:space="0"/>
              <w:left w:val="nil"/>
              <w:bottom w:val="single" w:color="auto" w:sz="4" w:space="0"/>
              <w:right w:val="nil"/>
            </w:tcBorders>
            <w:shd w:val="clear" w:color="auto" w:fill="auto"/>
            <w:vAlign w:val="center"/>
          </w:tcPr>
          <w:p w:rsidRPr="00086FEC" w:rsidR="001958DC" w:rsidP="00300D89" w:rsidRDefault="003E50B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110</w:t>
            </w:r>
          </w:p>
        </w:tc>
        <w:tc>
          <w:tcPr>
            <w:tcW w:w="1380" w:type="dxa"/>
            <w:tcBorders>
              <w:top w:val="single" w:color="auto" w:sz="4" w:space="0"/>
              <w:left w:val="nil"/>
              <w:bottom w:val="single" w:color="auto" w:sz="4" w:space="0"/>
              <w:right w:val="nil"/>
            </w:tcBorders>
            <w:shd w:val="clear" w:color="auto" w:fill="auto"/>
            <w:vAlign w:val="center"/>
          </w:tcPr>
          <w:p w:rsidRPr="00086FEC" w:rsidR="001958DC" w:rsidP="006C5F6A" w:rsidRDefault="003E50B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1,062</w:t>
            </w:r>
          </w:p>
        </w:tc>
        <w:tc>
          <w:tcPr>
            <w:tcW w:w="1380" w:type="dxa"/>
            <w:tcBorders>
              <w:top w:val="single" w:color="auto" w:sz="4" w:space="0"/>
              <w:left w:val="nil"/>
              <w:bottom w:val="single" w:color="auto" w:sz="4" w:space="0"/>
              <w:right w:val="nil"/>
            </w:tcBorders>
            <w:shd w:val="clear" w:color="auto" w:fill="auto"/>
            <w:vAlign w:val="center"/>
          </w:tcPr>
          <w:p w:rsidRPr="00086FEC" w:rsidR="001958DC" w:rsidP="003E50B2" w:rsidRDefault="003E50B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50</w:t>
            </w:r>
          </w:p>
        </w:tc>
        <w:tc>
          <w:tcPr>
            <w:tcW w:w="1380" w:type="dxa"/>
            <w:tcBorders>
              <w:top w:val="single" w:color="auto" w:sz="4" w:space="0"/>
              <w:left w:val="nil"/>
              <w:bottom w:val="single" w:color="auto" w:sz="4" w:space="0"/>
              <w:right w:val="nil"/>
            </w:tcBorders>
            <w:shd w:val="clear" w:color="auto" w:fill="auto"/>
            <w:vAlign w:val="center"/>
          </w:tcPr>
          <w:p w:rsidRPr="000D0BBC" w:rsidR="001958DC" w:rsidP="00492618" w:rsidRDefault="003E50B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1,222</w:t>
            </w:r>
          </w:p>
        </w:tc>
      </w:tr>
    </w:tbl>
    <w:p w:rsidRPr="002818C2" w:rsidR="004F0AC4" w:rsidP="00EA6C09" w:rsidRDefault="004F0AC4">
      <w:pPr>
        <w:keepNext/>
        <w:spacing w:after="0" w:line="240" w:lineRule="auto"/>
        <w:jc w:val="both"/>
        <w:outlineLvl w:val="0"/>
        <w:rPr>
          <w:rFonts w:ascii="Arial" w:hAnsi="Arial" w:eastAsia="Times New Roman" w:cs="Arial"/>
        </w:rPr>
      </w:pPr>
    </w:p>
    <w:p w:rsidRPr="002818C2" w:rsidR="004F0AC4" w:rsidP="00EA6C09" w:rsidRDefault="004F0AC4">
      <w:pPr>
        <w:keepNext/>
        <w:spacing w:after="0" w:line="240" w:lineRule="auto"/>
        <w:jc w:val="both"/>
        <w:outlineLvl w:val="0"/>
        <w:rPr>
          <w:rFonts w:ascii="Arial" w:hAnsi="Arial" w:eastAsia="Times New Roman" w:cs="Arial"/>
        </w:rPr>
      </w:pPr>
    </w:p>
    <w:p w:rsidRPr="002818C2" w:rsidR="004F0AC4" w:rsidP="00EA6C09" w:rsidRDefault="004F0AC4">
      <w:pPr>
        <w:keepNext/>
        <w:spacing w:after="0" w:line="240" w:lineRule="auto"/>
        <w:jc w:val="both"/>
        <w:outlineLvl w:val="0"/>
        <w:rPr>
          <w:rFonts w:ascii="Arial" w:hAnsi="Arial" w:eastAsia="Times New Roman" w:cs="Arial"/>
        </w:rPr>
      </w:pPr>
    </w:p>
    <w:p w:rsidRPr="002818C2" w:rsidR="004F0AC4" w:rsidP="00EA6C09" w:rsidRDefault="004F0AC4">
      <w:pPr>
        <w:keepNext/>
        <w:spacing w:after="0" w:line="240" w:lineRule="auto"/>
        <w:jc w:val="both"/>
        <w:outlineLvl w:val="0"/>
        <w:rPr>
          <w:rFonts w:ascii="Arial" w:hAnsi="Arial" w:eastAsia="Times New Roman" w:cs="Arial"/>
        </w:rPr>
      </w:pPr>
    </w:p>
    <w:p w:rsidRPr="002818C2" w:rsidR="004F0AC4" w:rsidP="004F0AC4" w:rsidRDefault="004F0AC4">
      <w:pPr>
        <w:rPr>
          <w:rFonts w:ascii="Arial" w:hAnsi="Arial" w:cs="Arial"/>
          <w:b/>
        </w:rPr>
      </w:pPr>
      <w:r w:rsidRPr="002818C2">
        <w:rPr>
          <w:rFonts w:ascii="Arial" w:hAnsi="Arial" w:cs="Arial"/>
          <w:b/>
        </w:rPr>
        <w:t>5.2</w:t>
      </w:r>
      <w:r w:rsidRPr="002818C2" w:rsidR="00AA10A0">
        <w:rPr>
          <w:rFonts w:ascii="Arial" w:hAnsi="Arial" w:cs="Arial"/>
          <w:b/>
        </w:rPr>
        <w:t>0</w:t>
      </w:r>
      <w:r w:rsidRPr="002818C2">
        <w:rPr>
          <w:rFonts w:ascii="Arial" w:hAnsi="Arial" w:cs="Arial"/>
          <w:b/>
        </w:rPr>
        <w:tab/>
      </w:r>
      <w:bookmarkStart w:name="InvestmentProperty" w:id="48"/>
      <w:r w:rsidRPr="002818C2">
        <w:rPr>
          <w:rFonts w:ascii="Arial" w:hAnsi="Arial" w:cs="Arial"/>
          <w:b/>
        </w:rPr>
        <w:t>Investment Property</w:t>
      </w:r>
      <w:bookmarkEnd w:id="48"/>
    </w:p>
    <w:p w:rsidRPr="002818C2" w:rsidR="004F0AC4" w:rsidP="007F5B08" w:rsidRDefault="004F0AC4">
      <w:pPr>
        <w:jc w:val="both"/>
        <w:rPr>
          <w:rFonts w:ascii="Arial" w:hAnsi="Arial" w:cs="Arial"/>
          <w:b/>
        </w:rPr>
      </w:pPr>
      <w:r w:rsidRPr="00D64F43">
        <w:rPr>
          <w:rFonts w:ascii="Arial" w:hAnsi="Arial" w:eastAsia="Times New Roman" w:cs="Arial"/>
        </w:rPr>
        <w:t>Rental income from investment property of £</w:t>
      </w:r>
      <w:r w:rsidRPr="00D64F43" w:rsidR="00D64F43">
        <w:rPr>
          <w:rFonts w:ascii="Arial" w:hAnsi="Arial" w:eastAsia="Times New Roman" w:cs="Arial"/>
        </w:rPr>
        <w:t>701</w:t>
      </w:r>
      <w:r w:rsidRPr="00D64F43">
        <w:rPr>
          <w:rFonts w:ascii="Arial" w:hAnsi="Arial" w:eastAsia="Times New Roman" w:cs="Arial"/>
        </w:rPr>
        <w:t>k</w:t>
      </w:r>
      <w:r w:rsidR="00F41603">
        <w:rPr>
          <w:rFonts w:ascii="Arial" w:hAnsi="Arial" w:eastAsia="Times New Roman" w:cs="Arial"/>
        </w:rPr>
        <w:t xml:space="preserve"> (2020/21</w:t>
      </w:r>
      <w:r w:rsidRPr="0035270A">
        <w:rPr>
          <w:rFonts w:ascii="Arial" w:hAnsi="Arial" w:eastAsia="Times New Roman" w:cs="Arial"/>
        </w:rPr>
        <w:t xml:space="preserve">: </w:t>
      </w:r>
      <w:r w:rsidRPr="00B26BB4">
        <w:rPr>
          <w:rFonts w:ascii="Arial" w:hAnsi="Arial" w:eastAsia="Times New Roman" w:cs="Arial"/>
        </w:rPr>
        <w:t>£</w:t>
      </w:r>
      <w:r w:rsidR="00F41603">
        <w:rPr>
          <w:rFonts w:ascii="Arial" w:hAnsi="Arial" w:eastAsia="Times New Roman" w:cs="Arial"/>
        </w:rPr>
        <w:t>572</w:t>
      </w:r>
      <w:r w:rsidRPr="00B26BB4">
        <w:rPr>
          <w:rFonts w:ascii="Arial" w:hAnsi="Arial" w:eastAsia="Times New Roman" w:cs="Arial"/>
        </w:rPr>
        <w:t>k</w:t>
      </w:r>
      <w:r w:rsidRPr="0035270A">
        <w:rPr>
          <w:rFonts w:ascii="Arial" w:hAnsi="Arial" w:eastAsia="Times New Roman" w:cs="Arial"/>
        </w:rPr>
        <w:t>) has been accounted for in the financing and investment income and expenditure line in the Comprehensive Income and Expenditure Statement. There are no restrictions on the Council’s ability to realise the value inherent in its investment property or on the council’s right to the remittance of income and the proceeds of disposal.  The Council has no contractual obligations to purchase, construct or develop investment property or for repairs, maintenance or enhancement. The following table summarises the movement in the fair value of investment property over the year:</w:t>
      </w:r>
    </w:p>
    <w:p w:rsidRPr="002818C2" w:rsidR="004F0AC4" w:rsidP="004F0AC4" w:rsidRDefault="004F0AC4">
      <w:pPr>
        <w:rPr>
          <w:rFonts w:ascii="Arial" w:hAnsi="Arial" w:cs="Arial"/>
          <w:b/>
          <w:color w:val="A6A6A6" w:themeColor="background1" w:themeShade="A6"/>
          <w:sz w:val="16"/>
          <w:szCs w:val="16"/>
        </w:rPr>
      </w:pPr>
    </w:p>
    <w:p w:rsidR="00610043" w:rsidRDefault="00610043">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tbl>
      <w:tblPr>
        <w:tblW w:w="9113" w:type="dxa"/>
        <w:tblInd w:w="93" w:type="dxa"/>
        <w:tblLook w:val="04A0" w:firstRow="1" w:lastRow="0" w:firstColumn="1" w:lastColumn="0" w:noHBand="0" w:noVBand="1"/>
      </w:tblPr>
      <w:tblGrid>
        <w:gridCol w:w="1160"/>
        <w:gridCol w:w="360"/>
        <w:gridCol w:w="6433"/>
        <w:gridCol w:w="1160"/>
      </w:tblGrid>
      <w:tr w:rsidRPr="00291414" w:rsidR="004C1E22" w:rsidTr="00666493">
        <w:trPr>
          <w:trHeight w:val="372"/>
        </w:trPr>
        <w:tc>
          <w:tcPr>
            <w:tcW w:w="1160" w:type="dxa"/>
            <w:tcBorders>
              <w:top w:val="nil"/>
              <w:left w:val="nil"/>
              <w:bottom w:val="nil"/>
              <w:right w:val="nil"/>
            </w:tcBorders>
            <w:shd w:val="clear" w:color="auto" w:fill="auto"/>
            <w:noWrap/>
            <w:vAlign w:val="bottom"/>
            <w:hideMark/>
          </w:tcPr>
          <w:p w:rsidRPr="00291414" w:rsidR="004C1E22" w:rsidP="00291414" w:rsidRDefault="005141D9">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lastRenderedPageBreak/>
              <w:t>2020-21</w:t>
            </w:r>
          </w:p>
        </w:tc>
        <w:tc>
          <w:tcPr>
            <w:tcW w:w="360" w:type="dxa"/>
            <w:tcBorders>
              <w:top w:val="nil"/>
              <w:left w:val="nil"/>
              <w:bottom w:val="nil"/>
              <w:right w:val="nil"/>
            </w:tcBorders>
            <w:shd w:val="clear" w:color="auto" w:fill="auto"/>
            <w:noWrap/>
            <w:vAlign w:val="bottom"/>
            <w:hideMark/>
          </w:tcPr>
          <w:p w:rsidRPr="00291414" w:rsidR="004C1E22" w:rsidP="00666493" w:rsidRDefault="004C1E22">
            <w:pPr>
              <w:spacing w:after="0" w:line="240" w:lineRule="auto"/>
              <w:jc w:val="center"/>
              <w:rPr>
                <w:rFonts w:ascii="Arial" w:hAnsi="Arial" w:eastAsia="Times New Roman" w:cs="Arial"/>
                <w:color w:val="000000"/>
                <w:lang w:eastAsia="en-GB"/>
              </w:rPr>
            </w:pPr>
          </w:p>
        </w:tc>
        <w:tc>
          <w:tcPr>
            <w:tcW w:w="6433" w:type="dxa"/>
            <w:tcBorders>
              <w:top w:val="nil"/>
              <w:left w:val="nil"/>
              <w:bottom w:val="nil"/>
              <w:right w:val="nil"/>
            </w:tcBorders>
            <w:shd w:val="clear" w:color="auto" w:fill="auto"/>
            <w:noWrap/>
            <w:vAlign w:val="bottom"/>
            <w:hideMark/>
          </w:tcPr>
          <w:p w:rsidRPr="00291414" w:rsidR="004C1E22" w:rsidP="00666493" w:rsidRDefault="004C1E22">
            <w:pPr>
              <w:spacing w:after="0" w:line="240" w:lineRule="auto"/>
              <w:jc w:val="center"/>
              <w:rPr>
                <w:rFonts w:ascii="Arial" w:hAnsi="Arial" w:eastAsia="Times New Roman" w:cs="Arial"/>
                <w:b/>
                <w:bCs/>
                <w:color w:val="000000"/>
                <w:lang w:eastAsia="en-GB"/>
              </w:rPr>
            </w:pPr>
          </w:p>
        </w:tc>
        <w:tc>
          <w:tcPr>
            <w:tcW w:w="1160" w:type="dxa"/>
            <w:tcBorders>
              <w:top w:val="nil"/>
              <w:left w:val="nil"/>
              <w:bottom w:val="nil"/>
              <w:right w:val="nil"/>
            </w:tcBorders>
            <w:shd w:val="clear" w:color="auto" w:fill="auto"/>
            <w:noWrap/>
            <w:vAlign w:val="bottom"/>
            <w:hideMark/>
          </w:tcPr>
          <w:p w:rsidRPr="00291414" w:rsidR="004C1E22" w:rsidP="00291414" w:rsidRDefault="004C1E22">
            <w:pPr>
              <w:spacing w:after="0" w:line="240" w:lineRule="auto"/>
              <w:jc w:val="center"/>
              <w:rPr>
                <w:rFonts w:ascii="Arial" w:hAnsi="Arial" w:eastAsia="Times New Roman" w:cs="Arial"/>
                <w:b/>
                <w:bCs/>
                <w:color w:val="000000"/>
                <w:lang w:eastAsia="en-GB"/>
              </w:rPr>
            </w:pPr>
            <w:r w:rsidRPr="00291414">
              <w:rPr>
                <w:rFonts w:ascii="Arial" w:hAnsi="Arial" w:eastAsia="Times New Roman" w:cs="Arial"/>
                <w:b/>
                <w:bCs/>
                <w:color w:val="000000"/>
                <w:lang w:eastAsia="en-GB"/>
              </w:rPr>
              <w:t>20</w:t>
            </w:r>
            <w:r w:rsidR="005141D9">
              <w:rPr>
                <w:rFonts w:ascii="Arial" w:hAnsi="Arial" w:eastAsia="Times New Roman" w:cs="Arial"/>
                <w:b/>
                <w:bCs/>
                <w:color w:val="000000"/>
                <w:lang w:eastAsia="en-GB"/>
              </w:rPr>
              <w:t>21</w:t>
            </w:r>
            <w:r w:rsidRPr="00291414">
              <w:rPr>
                <w:rFonts w:ascii="Arial" w:hAnsi="Arial" w:eastAsia="Times New Roman" w:cs="Arial"/>
                <w:b/>
                <w:bCs/>
                <w:color w:val="000000"/>
                <w:lang w:eastAsia="en-GB"/>
              </w:rPr>
              <w:t>-2</w:t>
            </w:r>
            <w:r w:rsidR="005141D9">
              <w:rPr>
                <w:rFonts w:ascii="Arial" w:hAnsi="Arial" w:eastAsia="Times New Roman" w:cs="Arial"/>
                <w:b/>
                <w:bCs/>
                <w:color w:val="000000"/>
                <w:lang w:eastAsia="en-GB"/>
              </w:rPr>
              <w:t>2</w:t>
            </w:r>
          </w:p>
        </w:tc>
      </w:tr>
      <w:tr w:rsidRPr="00291414" w:rsidR="004C1E22" w:rsidTr="00666493">
        <w:trPr>
          <w:trHeight w:val="372"/>
        </w:trPr>
        <w:tc>
          <w:tcPr>
            <w:tcW w:w="1160" w:type="dxa"/>
            <w:tcBorders>
              <w:top w:val="nil"/>
              <w:left w:val="nil"/>
              <w:bottom w:val="nil"/>
              <w:right w:val="nil"/>
            </w:tcBorders>
            <w:shd w:val="clear" w:color="auto" w:fill="auto"/>
            <w:noWrap/>
            <w:vAlign w:val="bottom"/>
            <w:hideMark/>
          </w:tcPr>
          <w:p w:rsidRPr="00291414" w:rsidR="004C1E22" w:rsidP="00666493" w:rsidRDefault="004C1E22">
            <w:pPr>
              <w:spacing w:after="0" w:line="240" w:lineRule="auto"/>
              <w:jc w:val="center"/>
              <w:rPr>
                <w:rFonts w:ascii="Arial" w:hAnsi="Arial" w:eastAsia="Times New Roman" w:cs="Arial"/>
                <w:b/>
                <w:bCs/>
                <w:color w:val="000000"/>
                <w:lang w:eastAsia="en-GB"/>
              </w:rPr>
            </w:pPr>
            <w:r w:rsidRPr="00291414">
              <w:rPr>
                <w:rFonts w:ascii="Arial" w:hAnsi="Arial" w:eastAsia="Times New Roman" w:cs="Arial"/>
                <w:b/>
                <w:bCs/>
                <w:color w:val="000000"/>
                <w:lang w:eastAsia="en-GB"/>
              </w:rPr>
              <w:t>£000</w:t>
            </w:r>
          </w:p>
        </w:tc>
        <w:tc>
          <w:tcPr>
            <w:tcW w:w="360" w:type="dxa"/>
            <w:tcBorders>
              <w:top w:val="nil"/>
              <w:left w:val="nil"/>
              <w:bottom w:val="nil"/>
              <w:right w:val="nil"/>
            </w:tcBorders>
            <w:shd w:val="clear" w:color="auto" w:fill="auto"/>
            <w:noWrap/>
            <w:vAlign w:val="bottom"/>
            <w:hideMark/>
          </w:tcPr>
          <w:p w:rsidRPr="00291414" w:rsidR="004C1E22" w:rsidP="00666493" w:rsidRDefault="004C1E22">
            <w:pPr>
              <w:spacing w:after="0" w:line="240" w:lineRule="auto"/>
              <w:jc w:val="center"/>
              <w:rPr>
                <w:rFonts w:ascii="Arial" w:hAnsi="Arial" w:eastAsia="Times New Roman" w:cs="Arial"/>
                <w:b/>
                <w:bCs/>
                <w:color w:val="000000"/>
                <w:lang w:eastAsia="en-GB"/>
              </w:rPr>
            </w:pPr>
          </w:p>
        </w:tc>
        <w:tc>
          <w:tcPr>
            <w:tcW w:w="6433" w:type="dxa"/>
            <w:tcBorders>
              <w:top w:val="nil"/>
              <w:left w:val="nil"/>
              <w:bottom w:val="nil"/>
              <w:right w:val="nil"/>
            </w:tcBorders>
            <w:shd w:val="clear" w:color="auto" w:fill="auto"/>
            <w:noWrap/>
            <w:vAlign w:val="bottom"/>
            <w:hideMark/>
          </w:tcPr>
          <w:p w:rsidRPr="00291414" w:rsidR="004C1E22" w:rsidP="00666493" w:rsidRDefault="004C1E22">
            <w:pPr>
              <w:spacing w:after="0" w:line="240" w:lineRule="auto"/>
              <w:jc w:val="center"/>
              <w:rPr>
                <w:rFonts w:ascii="Arial" w:hAnsi="Arial" w:eastAsia="Times New Roman" w:cs="Arial"/>
                <w:b/>
                <w:bCs/>
                <w:color w:val="000000"/>
                <w:lang w:eastAsia="en-GB"/>
              </w:rPr>
            </w:pPr>
          </w:p>
        </w:tc>
        <w:tc>
          <w:tcPr>
            <w:tcW w:w="1160" w:type="dxa"/>
            <w:tcBorders>
              <w:top w:val="nil"/>
              <w:left w:val="nil"/>
              <w:bottom w:val="nil"/>
              <w:right w:val="nil"/>
            </w:tcBorders>
            <w:shd w:val="clear" w:color="auto" w:fill="auto"/>
            <w:noWrap/>
            <w:vAlign w:val="bottom"/>
            <w:hideMark/>
          </w:tcPr>
          <w:p w:rsidRPr="00291414" w:rsidR="004C1E22" w:rsidP="00666493" w:rsidRDefault="004C1E22">
            <w:pPr>
              <w:spacing w:after="0" w:line="240" w:lineRule="auto"/>
              <w:jc w:val="center"/>
              <w:rPr>
                <w:rFonts w:ascii="Arial" w:hAnsi="Arial" w:eastAsia="Times New Roman" w:cs="Arial"/>
                <w:b/>
                <w:bCs/>
                <w:color w:val="000000"/>
                <w:lang w:eastAsia="en-GB"/>
              </w:rPr>
            </w:pPr>
            <w:r w:rsidRPr="00291414">
              <w:rPr>
                <w:rFonts w:ascii="Arial" w:hAnsi="Arial" w:eastAsia="Times New Roman" w:cs="Arial"/>
                <w:b/>
                <w:bCs/>
                <w:color w:val="000000"/>
                <w:lang w:eastAsia="en-GB"/>
              </w:rPr>
              <w:t>£000</w:t>
            </w:r>
          </w:p>
        </w:tc>
      </w:tr>
      <w:tr w:rsidRPr="00291414" w:rsidR="004C1E22" w:rsidTr="004C1E22">
        <w:trPr>
          <w:trHeight w:val="300"/>
        </w:trPr>
        <w:tc>
          <w:tcPr>
            <w:tcW w:w="1160" w:type="dxa"/>
            <w:tcBorders>
              <w:top w:val="nil"/>
              <w:left w:val="nil"/>
              <w:bottom w:val="nil"/>
              <w:right w:val="nil"/>
            </w:tcBorders>
            <w:shd w:val="clear" w:color="auto" w:fill="auto"/>
            <w:noWrap/>
            <w:vAlign w:val="bottom"/>
          </w:tcPr>
          <w:p w:rsidRPr="00291414" w:rsidR="004C1E22" w:rsidP="00666493" w:rsidRDefault="004C1E22">
            <w:pPr>
              <w:spacing w:after="0" w:line="240" w:lineRule="auto"/>
              <w:jc w:val="right"/>
              <w:rPr>
                <w:rFonts w:ascii="Arial" w:hAnsi="Arial" w:eastAsia="Times New Roman" w:cs="Arial"/>
                <w:bCs/>
                <w:color w:val="000000"/>
                <w:lang w:eastAsia="en-GB"/>
              </w:rPr>
            </w:pPr>
          </w:p>
        </w:tc>
        <w:tc>
          <w:tcPr>
            <w:tcW w:w="360" w:type="dxa"/>
            <w:tcBorders>
              <w:top w:val="nil"/>
              <w:left w:val="nil"/>
              <w:bottom w:val="nil"/>
              <w:right w:val="nil"/>
            </w:tcBorders>
            <w:shd w:val="clear" w:color="auto" w:fill="auto"/>
            <w:noWrap/>
            <w:vAlign w:val="bottom"/>
          </w:tcPr>
          <w:p w:rsidRPr="00291414" w:rsidR="004C1E22" w:rsidP="00666493" w:rsidRDefault="004C1E22">
            <w:pPr>
              <w:spacing w:after="0" w:line="240" w:lineRule="auto"/>
              <w:jc w:val="right"/>
              <w:rPr>
                <w:rFonts w:ascii="Arial" w:hAnsi="Arial" w:eastAsia="Times New Roman" w:cs="Arial"/>
                <w:bCs/>
                <w:color w:val="000000"/>
                <w:lang w:eastAsia="en-GB"/>
              </w:rPr>
            </w:pPr>
          </w:p>
        </w:tc>
        <w:tc>
          <w:tcPr>
            <w:tcW w:w="6433" w:type="dxa"/>
            <w:tcBorders>
              <w:top w:val="nil"/>
              <w:left w:val="nil"/>
              <w:bottom w:val="nil"/>
              <w:right w:val="nil"/>
            </w:tcBorders>
            <w:shd w:val="clear" w:color="auto" w:fill="auto"/>
            <w:noWrap/>
            <w:vAlign w:val="center"/>
          </w:tcPr>
          <w:p w:rsidRPr="00291414" w:rsidR="004C1E22" w:rsidP="00666493" w:rsidRDefault="004C1E22">
            <w:pPr>
              <w:spacing w:after="0" w:line="240" w:lineRule="auto"/>
              <w:rPr>
                <w:rFonts w:ascii="Arial" w:hAnsi="Arial" w:eastAsia="Times New Roman" w:cs="Arial"/>
                <w:bCs/>
                <w:color w:val="000000"/>
                <w:lang w:eastAsia="en-GB"/>
              </w:rPr>
            </w:pPr>
          </w:p>
        </w:tc>
        <w:tc>
          <w:tcPr>
            <w:tcW w:w="1160" w:type="dxa"/>
            <w:tcBorders>
              <w:top w:val="nil"/>
              <w:left w:val="nil"/>
              <w:bottom w:val="nil"/>
              <w:right w:val="nil"/>
            </w:tcBorders>
            <w:shd w:val="clear" w:color="auto" w:fill="auto"/>
            <w:noWrap/>
            <w:vAlign w:val="center"/>
          </w:tcPr>
          <w:p w:rsidRPr="00291414" w:rsidR="004C1E22" w:rsidP="00666493" w:rsidRDefault="004C1E22">
            <w:pPr>
              <w:spacing w:after="0" w:line="240" w:lineRule="auto"/>
              <w:jc w:val="right"/>
              <w:rPr>
                <w:rFonts w:ascii="Arial" w:hAnsi="Arial" w:eastAsia="Times New Roman" w:cs="Arial"/>
                <w:color w:val="000000"/>
                <w:lang w:eastAsia="en-GB"/>
              </w:rPr>
            </w:pPr>
          </w:p>
        </w:tc>
      </w:tr>
      <w:tr w:rsidRPr="00291414" w:rsidR="004C1E22" w:rsidTr="004C1E22">
        <w:trPr>
          <w:trHeight w:val="300"/>
        </w:trPr>
        <w:tc>
          <w:tcPr>
            <w:tcW w:w="1160" w:type="dxa"/>
            <w:tcBorders>
              <w:top w:val="nil"/>
              <w:left w:val="nil"/>
              <w:right w:val="nil"/>
            </w:tcBorders>
            <w:shd w:val="clear" w:color="auto" w:fill="auto"/>
            <w:vAlign w:val="center"/>
          </w:tcPr>
          <w:p w:rsidRPr="00291414" w:rsidR="004C1E22" w:rsidP="00666493" w:rsidRDefault="005141D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8,888</w:t>
            </w:r>
          </w:p>
        </w:tc>
        <w:tc>
          <w:tcPr>
            <w:tcW w:w="360" w:type="dxa"/>
            <w:tcBorders>
              <w:top w:val="nil"/>
              <w:left w:val="nil"/>
              <w:right w:val="nil"/>
            </w:tcBorders>
            <w:shd w:val="clear" w:color="auto" w:fill="auto"/>
            <w:noWrap/>
            <w:vAlign w:val="center"/>
            <w:hideMark/>
          </w:tcPr>
          <w:p w:rsidRPr="00291414" w:rsidR="004C1E22" w:rsidP="00666493" w:rsidRDefault="004C1E22">
            <w:pPr>
              <w:spacing w:after="0" w:line="240" w:lineRule="auto"/>
              <w:rPr>
                <w:rFonts w:ascii="Arial" w:hAnsi="Arial" w:eastAsia="Times New Roman" w:cs="Arial"/>
                <w:b/>
                <w:bCs/>
                <w:color w:val="000000"/>
                <w:lang w:eastAsia="en-GB"/>
              </w:rPr>
            </w:pPr>
          </w:p>
        </w:tc>
        <w:tc>
          <w:tcPr>
            <w:tcW w:w="6433" w:type="dxa"/>
            <w:tcBorders>
              <w:top w:val="nil"/>
              <w:left w:val="nil"/>
              <w:right w:val="nil"/>
            </w:tcBorders>
            <w:shd w:val="clear" w:color="auto" w:fill="auto"/>
            <w:vAlign w:val="center"/>
            <w:hideMark/>
          </w:tcPr>
          <w:p w:rsidRPr="00291414" w:rsidR="004C1E22" w:rsidP="00666493" w:rsidRDefault="004C1E22">
            <w:pPr>
              <w:spacing w:after="0" w:line="240" w:lineRule="auto"/>
              <w:rPr>
                <w:rFonts w:ascii="Arial" w:hAnsi="Arial" w:eastAsia="Times New Roman" w:cs="Arial"/>
                <w:b/>
                <w:bCs/>
                <w:color w:val="000000"/>
                <w:lang w:eastAsia="en-GB"/>
              </w:rPr>
            </w:pPr>
            <w:r w:rsidRPr="00291414">
              <w:rPr>
                <w:rFonts w:ascii="Arial" w:hAnsi="Arial" w:eastAsia="Times New Roman" w:cs="Arial"/>
                <w:b/>
                <w:bCs/>
                <w:color w:val="000000"/>
                <w:lang w:eastAsia="en-GB"/>
              </w:rPr>
              <w:t>At 1 April</w:t>
            </w:r>
          </w:p>
        </w:tc>
        <w:tc>
          <w:tcPr>
            <w:tcW w:w="1160" w:type="dxa"/>
            <w:tcBorders>
              <w:top w:val="nil"/>
              <w:left w:val="nil"/>
              <w:right w:val="nil"/>
            </w:tcBorders>
            <w:shd w:val="clear" w:color="auto" w:fill="auto"/>
            <w:vAlign w:val="center"/>
          </w:tcPr>
          <w:p w:rsidRPr="00291414" w:rsidR="004C1E22" w:rsidP="00666493" w:rsidRDefault="005141D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8,509</w:t>
            </w:r>
          </w:p>
        </w:tc>
      </w:tr>
      <w:tr w:rsidRPr="00291414" w:rsidR="004C1E22" w:rsidTr="00666493">
        <w:trPr>
          <w:trHeight w:val="300"/>
        </w:trPr>
        <w:tc>
          <w:tcPr>
            <w:tcW w:w="1160" w:type="dxa"/>
            <w:tcBorders>
              <w:top w:val="nil"/>
              <w:left w:val="nil"/>
              <w:right w:val="nil"/>
            </w:tcBorders>
            <w:shd w:val="clear" w:color="auto" w:fill="auto"/>
            <w:vAlign w:val="center"/>
          </w:tcPr>
          <w:p w:rsidRPr="00291414" w:rsidR="004C1E22" w:rsidP="00666493" w:rsidRDefault="004C1E22">
            <w:pPr>
              <w:spacing w:after="0" w:line="240" w:lineRule="auto"/>
              <w:ind w:right="59"/>
              <w:jc w:val="right"/>
              <w:rPr>
                <w:rFonts w:ascii="Arial" w:hAnsi="Arial" w:eastAsia="Times New Roman" w:cs="Arial"/>
                <w:color w:val="000000"/>
                <w:lang w:eastAsia="en-GB"/>
              </w:rPr>
            </w:pPr>
          </w:p>
        </w:tc>
        <w:tc>
          <w:tcPr>
            <w:tcW w:w="360" w:type="dxa"/>
            <w:tcBorders>
              <w:top w:val="nil"/>
              <w:left w:val="nil"/>
              <w:right w:val="nil"/>
            </w:tcBorders>
            <w:shd w:val="clear" w:color="auto" w:fill="auto"/>
            <w:noWrap/>
            <w:vAlign w:val="center"/>
          </w:tcPr>
          <w:p w:rsidRPr="00291414" w:rsidR="004C1E22" w:rsidP="00666493" w:rsidRDefault="004C1E22">
            <w:pPr>
              <w:spacing w:after="0" w:line="240" w:lineRule="auto"/>
              <w:rPr>
                <w:rFonts w:ascii="Arial" w:hAnsi="Arial" w:eastAsia="Times New Roman" w:cs="Arial"/>
                <w:color w:val="000000"/>
                <w:lang w:eastAsia="en-GB"/>
              </w:rPr>
            </w:pPr>
          </w:p>
        </w:tc>
        <w:tc>
          <w:tcPr>
            <w:tcW w:w="6433" w:type="dxa"/>
            <w:tcBorders>
              <w:top w:val="nil"/>
              <w:left w:val="nil"/>
              <w:right w:val="nil"/>
            </w:tcBorders>
            <w:shd w:val="clear" w:color="auto" w:fill="auto"/>
            <w:vAlign w:val="center"/>
          </w:tcPr>
          <w:p w:rsidRPr="00291414" w:rsidR="004C1E22" w:rsidP="00666493" w:rsidRDefault="004C1E22">
            <w:pPr>
              <w:spacing w:after="0" w:line="240" w:lineRule="auto"/>
              <w:rPr>
                <w:rFonts w:ascii="Arial" w:hAnsi="Arial" w:eastAsia="Times New Roman" w:cs="Arial"/>
                <w:color w:val="000000"/>
                <w:lang w:eastAsia="en-GB"/>
              </w:rPr>
            </w:pPr>
          </w:p>
        </w:tc>
        <w:tc>
          <w:tcPr>
            <w:tcW w:w="1160" w:type="dxa"/>
            <w:tcBorders>
              <w:top w:val="nil"/>
              <w:left w:val="nil"/>
              <w:right w:val="nil"/>
            </w:tcBorders>
            <w:shd w:val="clear" w:color="auto" w:fill="auto"/>
            <w:vAlign w:val="center"/>
          </w:tcPr>
          <w:p w:rsidRPr="00291414" w:rsidR="004C1E22" w:rsidP="00666493" w:rsidRDefault="004C1E22">
            <w:pPr>
              <w:spacing w:after="0" w:line="240" w:lineRule="auto"/>
              <w:ind w:right="59"/>
              <w:jc w:val="right"/>
              <w:rPr>
                <w:rFonts w:ascii="Arial" w:hAnsi="Arial" w:eastAsia="Times New Roman" w:cs="Arial"/>
                <w:color w:val="000000"/>
                <w:lang w:eastAsia="en-GB"/>
              </w:rPr>
            </w:pPr>
          </w:p>
        </w:tc>
      </w:tr>
      <w:tr w:rsidRPr="00291414" w:rsidR="004C1E22" w:rsidTr="004C1E22">
        <w:trPr>
          <w:trHeight w:val="300"/>
        </w:trPr>
        <w:tc>
          <w:tcPr>
            <w:tcW w:w="1160" w:type="dxa"/>
            <w:tcBorders>
              <w:top w:val="nil"/>
              <w:left w:val="nil"/>
              <w:right w:val="nil"/>
            </w:tcBorders>
            <w:shd w:val="clear" w:color="auto" w:fill="auto"/>
            <w:vAlign w:val="center"/>
          </w:tcPr>
          <w:p w:rsidRPr="00291414" w:rsidR="004C1E22" w:rsidP="00666493" w:rsidRDefault="00291414">
            <w:pPr>
              <w:spacing w:after="0" w:line="240" w:lineRule="auto"/>
              <w:ind w:right="59"/>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360" w:type="dxa"/>
            <w:tcBorders>
              <w:top w:val="nil"/>
              <w:left w:val="nil"/>
              <w:right w:val="nil"/>
            </w:tcBorders>
            <w:shd w:val="clear" w:color="auto" w:fill="auto"/>
            <w:noWrap/>
            <w:vAlign w:val="center"/>
            <w:hideMark/>
          </w:tcPr>
          <w:p w:rsidRPr="00291414" w:rsidR="004C1E22" w:rsidP="00666493" w:rsidRDefault="004C1E22">
            <w:pPr>
              <w:spacing w:after="0" w:line="240" w:lineRule="auto"/>
              <w:rPr>
                <w:rFonts w:ascii="Arial" w:hAnsi="Arial" w:eastAsia="Times New Roman" w:cs="Arial"/>
                <w:color w:val="000000"/>
                <w:lang w:eastAsia="en-GB"/>
              </w:rPr>
            </w:pPr>
          </w:p>
        </w:tc>
        <w:tc>
          <w:tcPr>
            <w:tcW w:w="6433" w:type="dxa"/>
            <w:tcBorders>
              <w:top w:val="nil"/>
              <w:left w:val="nil"/>
              <w:right w:val="nil"/>
            </w:tcBorders>
            <w:shd w:val="clear" w:color="auto" w:fill="auto"/>
            <w:vAlign w:val="center"/>
            <w:hideMark/>
          </w:tcPr>
          <w:p w:rsidRPr="00291414" w:rsidR="004C1E22" w:rsidP="00666493" w:rsidRDefault="004C1E22">
            <w:pPr>
              <w:spacing w:after="0" w:line="240" w:lineRule="auto"/>
              <w:rPr>
                <w:rFonts w:ascii="Arial" w:hAnsi="Arial" w:eastAsia="Times New Roman" w:cs="Arial"/>
                <w:color w:val="000000"/>
                <w:lang w:eastAsia="en-GB"/>
              </w:rPr>
            </w:pPr>
            <w:r w:rsidRPr="00291414">
              <w:rPr>
                <w:rFonts w:ascii="Arial" w:hAnsi="Arial" w:eastAsia="Times New Roman" w:cs="Arial"/>
                <w:color w:val="000000"/>
                <w:lang w:eastAsia="en-GB"/>
              </w:rPr>
              <w:t>Additions in year</w:t>
            </w:r>
          </w:p>
        </w:tc>
        <w:tc>
          <w:tcPr>
            <w:tcW w:w="1160" w:type="dxa"/>
            <w:tcBorders>
              <w:top w:val="nil"/>
              <w:left w:val="nil"/>
              <w:right w:val="nil"/>
            </w:tcBorders>
            <w:shd w:val="clear" w:color="auto" w:fill="auto"/>
            <w:vAlign w:val="center"/>
          </w:tcPr>
          <w:p w:rsidRPr="00291414" w:rsidR="004C1E22" w:rsidP="00666493" w:rsidRDefault="004C1E22">
            <w:pPr>
              <w:spacing w:after="0" w:line="240" w:lineRule="auto"/>
              <w:ind w:right="59"/>
              <w:jc w:val="right"/>
              <w:rPr>
                <w:rFonts w:ascii="Arial" w:hAnsi="Arial" w:eastAsia="Times New Roman" w:cs="Arial"/>
                <w:color w:val="000000"/>
                <w:lang w:eastAsia="en-GB"/>
              </w:rPr>
            </w:pPr>
            <w:r w:rsidRPr="00291414">
              <w:rPr>
                <w:rFonts w:ascii="Arial" w:hAnsi="Arial" w:eastAsia="Times New Roman" w:cs="Arial"/>
                <w:color w:val="000000"/>
                <w:lang w:eastAsia="en-GB"/>
              </w:rPr>
              <w:t>-</w:t>
            </w:r>
          </w:p>
        </w:tc>
      </w:tr>
      <w:tr w:rsidRPr="00291414" w:rsidR="004C1E22" w:rsidTr="004C1E22">
        <w:trPr>
          <w:trHeight w:val="300"/>
        </w:trPr>
        <w:tc>
          <w:tcPr>
            <w:tcW w:w="1160" w:type="dxa"/>
            <w:tcBorders>
              <w:left w:val="nil"/>
              <w:right w:val="nil"/>
            </w:tcBorders>
            <w:shd w:val="clear" w:color="auto" w:fill="auto"/>
            <w:vAlign w:val="center"/>
          </w:tcPr>
          <w:p w:rsidRPr="00291414" w:rsidR="004C1E22" w:rsidP="00432FE0" w:rsidRDefault="005141D9">
            <w:pPr>
              <w:spacing w:after="0" w:line="240" w:lineRule="auto"/>
              <w:ind w:right="59"/>
              <w:jc w:val="right"/>
              <w:rPr>
                <w:rFonts w:ascii="Arial" w:hAnsi="Arial" w:eastAsia="Times New Roman" w:cs="Arial"/>
                <w:color w:val="000000"/>
                <w:lang w:eastAsia="en-GB"/>
              </w:rPr>
            </w:pPr>
            <w:r>
              <w:rPr>
                <w:rFonts w:ascii="Arial" w:hAnsi="Arial" w:eastAsia="Times New Roman" w:cs="Arial"/>
                <w:color w:val="000000"/>
                <w:lang w:eastAsia="en-GB"/>
              </w:rPr>
              <w:t>(413)</w:t>
            </w:r>
          </w:p>
        </w:tc>
        <w:tc>
          <w:tcPr>
            <w:tcW w:w="360" w:type="dxa"/>
            <w:tcBorders>
              <w:left w:val="nil"/>
              <w:right w:val="nil"/>
            </w:tcBorders>
            <w:shd w:val="clear" w:color="auto" w:fill="auto"/>
            <w:noWrap/>
            <w:vAlign w:val="center"/>
            <w:hideMark/>
          </w:tcPr>
          <w:p w:rsidRPr="00291414" w:rsidR="004C1E22" w:rsidP="00666493" w:rsidRDefault="004C1E22">
            <w:pPr>
              <w:spacing w:after="0" w:line="240" w:lineRule="auto"/>
              <w:rPr>
                <w:rFonts w:ascii="Arial" w:hAnsi="Arial" w:eastAsia="Times New Roman" w:cs="Arial"/>
                <w:bCs/>
                <w:color w:val="000000"/>
                <w:lang w:eastAsia="en-GB"/>
              </w:rPr>
            </w:pPr>
          </w:p>
        </w:tc>
        <w:tc>
          <w:tcPr>
            <w:tcW w:w="6433" w:type="dxa"/>
            <w:tcBorders>
              <w:left w:val="nil"/>
              <w:right w:val="nil"/>
            </w:tcBorders>
            <w:shd w:val="clear" w:color="auto" w:fill="auto"/>
            <w:vAlign w:val="center"/>
          </w:tcPr>
          <w:p w:rsidRPr="00291414" w:rsidR="004C1E22" w:rsidP="00666493" w:rsidRDefault="004C1E22">
            <w:pPr>
              <w:spacing w:after="0" w:line="240" w:lineRule="auto"/>
              <w:rPr>
                <w:rFonts w:ascii="Arial" w:hAnsi="Arial" w:eastAsia="Times New Roman" w:cs="Arial"/>
                <w:bCs/>
                <w:color w:val="000000"/>
                <w:lang w:eastAsia="en-GB"/>
              </w:rPr>
            </w:pPr>
            <w:r w:rsidRPr="00291414">
              <w:rPr>
                <w:rFonts w:ascii="Arial" w:hAnsi="Arial" w:eastAsia="Times New Roman" w:cs="Arial"/>
                <w:bCs/>
                <w:color w:val="000000"/>
                <w:lang w:eastAsia="en-GB"/>
              </w:rPr>
              <w:t>Net gains / (losses) from Fair Value adjustments</w:t>
            </w:r>
          </w:p>
        </w:tc>
        <w:tc>
          <w:tcPr>
            <w:tcW w:w="1160" w:type="dxa"/>
            <w:tcBorders>
              <w:left w:val="nil"/>
              <w:right w:val="nil"/>
            </w:tcBorders>
            <w:shd w:val="clear" w:color="auto" w:fill="auto"/>
            <w:vAlign w:val="center"/>
          </w:tcPr>
          <w:p w:rsidRPr="00291414" w:rsidR="004C1E22" w:rsidP="00666493" w:rsidRDefault="009716DB">
            <w:pPr>
              <w:spacing w:after="0" w:line="240" w:lineRule="auto"/>
              <w:ind w:right="59"/>
              <w:jc w:val="right"/>
              <w:rPr>
                <w:rFonts w:ascii="Arial" w:hAnsi="Arial" w:eastAsia="Times New Roman" w:cs="Arial"/>
                <w:color w:val="000000"/>
                <w:lang w:eastAsia="en-GB"/>
              </w:rPr>
            </w:pPr>
            <w:r>
              <w:rPr>
                <w:rFonts w:ascii="Arial" w:hAnsi="Arial" w:eastAsia="Times New Roman" w:cs="Arial"/>
                <w:color w:val="000000"/>
                <w:lang w:eastAsia="en-GB"/>
              </w:rPr>
              <w:t>1,183</w:t>
            </w:r>
          </w:p>
        </w:tc>
      </w:tr>
      <w:tr w:rsidRPr="00291414" w:rsidR="004C1E22" w:rsidTr="004C1E22">
        <w:trPr>
          <w:trHeight w:val="300"/>
        </w:trPr>
        <w:tc>
          <w:tcPr>
            <w:tcW w:w="1160" w:type="dxa"/>
            <w:tcBorders>
              <w:left w:val="nil"/>
              <w:right w:val="nil"/>
            </w:tcBorders>
            <w:shd w:val="clear" w:color="auto" w:fill="auto"/>
            <w:vAlign w:val="center"/>
          </w:tcPr>
          <w:p w:rsidRPr="00291414" w:rsidR="004C1E22" w:rsidP="00666493" w:rsidRDefault="004C1E22">
            <w:pPr>
              <w:spacing w:after="0" w:line="240" w:lineRule="auto"/>
              <w:jc w:val="right"/>
              <w:rPr>
                <w:rFonts w:ascii="Arial" w:hAnsi="Arial" w:eastAsia="Times New Roman" w:cs="Arial"/>
                <w:color w:val="000000"/>
                <w:lang w:eastAsia="en-GB"/>
              </w:rPr>
            </w:pPr>
            <w:r w:rsidRPr="00291414">
              <w:rPr>
                <w:rFonts w:ascii="Arial" w:hAnsi="Arial" w:eastAsia="Times New Roman" w:cs="Arial"/>
                <w:color w:val="000000"/>
                <w:lang w:eastAsia="en-GB"/>
              </w:rPr>
              <w:t>-</w:t>
            </w:r>
          </w:p>
        </w:tc>
        <w:tc>
          <w:tcPr>
            <w:tcW w:w="360" w:type="dxa"/>
            <w:tcBorders>
              <w:left w:val="nil"/>
              <w:right w:val="nil"/>
            </w:tcBorders>
            <w:shd w:val="clear" w:color="auto" w:fill="auto"/>
            <w:noWrap/>
            <w:vAlign w:val="bottom"/>
            <w:hideMark/>
          </w:tcPr>
          <w:p w:rsidRPr="00291414" w:rsidR="004C1E22" w:rsidP="00666493" w:rsidRDefault="004C1E22">
            <w:pPr>
              <w:spacing w:after="0" w:line="240" w:lineRule="auto"/>
              <w:rPr>
                <w:rFonts w:ascii="Arial" w:hAnsi="Arial" w:eastAsia="Times New Roman" w:cs="Arial"/>
                <w:color w:val="000000"/>
                <w:lang w:eastAsia="en-GB"/>
              </w:rPr>
            </w:pPr>
          </w:p>
        </w:tc>
        <w:tc>
          <w:tcPr>
            <w:tcW w:w="6433" w:type="dxa"/>
            <w:tcBorders>
              <w:left w:val="nil"/>
              <w:right w:val="nil"/>
            </w:tcBorders>
            <w:shd w:val="clear" w:color="auto" w:fill="auto"/>
            <w:noWrap/>
            <w:vAlign w:val="bottom"/>
            <w:hideMark/>
          </w:tcPr>
          <w:p w:rsidRPr="00291414" w:rsidR="004C1E22" w:rsidP="00666493" w:rsidRDefault="004C1E22">
            <w:pPr>
              <w:spacing w:after="0" w:line="240" w:lineRule="auto"/>
              <w:rPr>
                <w:rFonts w:ascii="Arial" w:hAnsi="Arial" w:eastAsia="Times New Roman" w:cs="Arial"/>
                <w:color w:val="000000"/>
                <w:lang w:eastAsia="en-GB"/>
              </w:rPr>
            </w:pPr>
            <w:r w:rsidRPr="00291414">
              <w:rPr>
                <w:rFonts w:ascii="Arial" w:hAnsi="Arial" w:eastAsia="Times New Roman" w:cs="Arial"/>
                <w:color w:val="000000"/>
                <w:lang w:eastAsia="en-GB"/>
              </w:rPr>
              <w:t>Disposals</w:t>
            </w:r>
          </w:p>
        </w:tc>
        <w:tc>
          <w:tcPr>
            <w:tcW w:w="1160" w:type="dxa"/>
            <w:tcBorders>
              <w:left w:val="nil"/>
              <w:right w:val="nil"/>
            </w:tcBorders>
            <w:shd w:val="clear" w:color="auto" w:fill="auto"/>
            <w:vAlign w:val="center"/>
          </w:tcPr>
          <w:p w:rsidRPr="00291414" w:rsidR="004C1E22" w:rsidP="00666493" w:rsidRDefault="004C1E22">
            <w:pPr>
              <w:spacing w:after="0" w:line="240" w:lineRule="auto"/>
              <w:jc w:val="right"/>
              <w:rPr>
                <w:rFonts w:ascii="Arial" w:hAnsi="Arial" w:eastAsia="Times New Roman" w:cs="Arial"/>
                <w:color w:val="000000"/>
                <w:lang w:eastAsia="en-GB"/>
              </w:rPr>
            </w:pPr>
            <w:r w:rsidRPr="00291414">
              <w:rPr>
                <w:rFonts w:ascii="Arial" w:hAnsi="Arial" w:eastAsia="Times New Roman" w:cs="Arial"/>
                <w:color w:val="000000"/>
                <w:lang w:eastAsia="en-GB"/>
              </w:rPr>
              <w:t>-</w:t>
            </w:r>
          </w:p>
        </w:tc>
      </w:tr>
      <w:tr w:rsidRPr="00291414" w:rsidR="004C1E22" w:rsidTr="004C1E22">
        <w:trPr>
          <w:trHeight w:val="300"/>
        </w:trPr>
        <w:tc>
          <w:tcPr>
            <w:tcW w:w="1160" w:type="dxa"/>
            <w:tcBorders>
              <w:top w:val="nil"/>
              <w:left w:val="nil"/>
              <w:bottom w:val="nil"/>
              <w:right w:val="nil"/>
            </w:tcBorders>
            <w:shd w:val="clear" w:color="auto" w:fill="auto"/>
            <w:vAlign w:val="center"/>
          </w:tcPr>
          <w:p w:rsidRPr="00291414" w:rsidR="004C1E22" w:rsidP="00666493" w:rsidRDefault="005141D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p>
        </w:tc>
        <w:tc>
          <w:tcPr>
            <w:tcW w:w="360" w:type="dxa"/>
            <w:tcBorders>
              <w:top w:val="nil"/>
              <w:left w:val="nil"/>
              <w:bottom w:val="nil"/>
              <w:right w:val="nil"/>
            </w:tcBorders>
            <w:shd w:val="clear" w:color="auto" w:fill="auto"/>
            <w:noWrap/>
            <w:vAlign w:val="bottom"/>
            <w:hideMark/>
          </w:tcPr>
          <w:p w:rsidRPr="00291414" w:rsidR="004C1E22" w:rsidP="00666493" w:rsidRDefault="004C1E22">
            <w:pPr>
              <w:spacing w:after="0" w:line="240" w:lineRule="auto"/>
              <w:rPr>
                <w:rFonts w:ascii="Arial" w:hAnsi="Arial" w:eastAsia="Times New Roman" w:cs="Arial"/>
                <w:color w:val="000000"/>
                <w:lang w:eastAsia="en-GB"/>
              </w:rPr>
            </w:pPr>
          </w:p>
        </w:tc>
        <w:tc>
          <w:tcPr>
            <w:tcW w:w="6433" w:type="dxa"/>
            <w:tcBorders>
              <w:top w:val="nil"/>
              <w:left w:val="nil"/>
              <w:bottom w:val="nil"/>
              <w:right w:val="nil"/>
            </w:tcBorders>
            <w:shd w:val="clear" w:color="auto" w:fill="auto"/>
            <w:noWrap/>
            <w:vAlign w:val="center"/>
            <w:hideMark/>
          </w:tcPr>
          <w:p w:rsidRPr="00291414" w:rsidR="004C1E22" w:rsidP="00666493" w:rsidRDefault="004C1E22">
            <w:pPr>
              <w:spacing w:after="0" w:line="240" w:lineRule="auto"/>
              <w:rPr>
                <w:rFonts w:ascii="Arial" w:hAnsi="Arial" w:eastAsia="Times New Roman" w:cs="Arial"/>
                <w:bCs/>
                <w:color w:val="000000"/>
                <w:lang w:eastAsia="en-GB"/>
              </w:rPr>
            </w:pPr>
            <w:r w:rsidRPr="00291414">
              <w:rPr>
                <w:rFonts w:ascii="Arial" w:hAnsi="Arial" w:eastAsia="Times New Roman" w:cs="Arial"/>
                <w:bCs/>
                <w:color w:val="000000"/>
                <w:lang w:eastAsia="en-GB"/>
              </w:rPr>
              <w:t>Other movements</w:t>
            </w:r>
          </w:p>
        </w:tc>
        <w:tc>
          <w:tcPr>
            <w:tcW w:w="1160" w:type="dxa"/>
            <w:tcBorders>
              <w:top w:val="nil"/>
              <w:left w:val="nil"/>
              <w:bottom w:val="nil"/>
              <w:right w:val="nil"/>
            </w:tcBorders>
            <w:shd w:val="clear" w:color="auto" w:fill="auto"/>
            <w:vAlign w:val="center"/>
          </w:tcPr>
          <w:p w:rsidRPr="00291414" w:rsidR="004C1E22" w:rsidP="00666493" w:rsidRDefault="009716D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91414" w:rsidR="004C1E22" w:rsidTr="004C1E22">
        <w:trPr>
          <w:trHeight w:val="300"/>
        </w:trPr>
        <w:tc>
          <w:tcPr>
            <w:tcW w:w="1160" w:type="dxa"/>
            <w:tcBorders>
              <w:left w:val="nil"/>
              <w:right w:val="nil"/>
            </w:tcBorders>
            <w:shd w:val="clear" w:color="auto" w:fill="auto"/>
            <w:vAlign w:val="center"/>
          </w:tcPr>
          <w:p w:rsidRPr="00291414" w:rsidR="004C1E22" w:rsidP="00666493" w:rsidRDefault="005141D9">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33</w:t>
            </w:r>
          </w:p>
        </w:tc>
        <w:tc>
          <w:tcPr>
            <w:tcW w:w="360" w:type="dxa"/>
            <w:tcBorders>
              <w:left w:val="nil"/>
              <w:right w:val="nil"/>
            </w:tcBorders>
            <w:shd w:val="clear" w:color="auto" w:fill="auto"/>
            <w:noWrap/>
            <w:vAlign w:val="bottom"/>
            <w:hideMark/>
          </w:tcPr>
          <w:p w:rsidRPr="00291414" w:rsidR="004C1E22" w:rsidP="00666493" w:rsidRDefault="004C1E22">
            <w:pPr>
              <w:spacing w:after="0" w:line="240" w:lineRule="auto"/>
              <w:rPr>
                <w:rFonts w:ascii="Arial" w:hAnsi="Arial" w:eastAsia="Times New Roman" w:cs="Arial"/>
                <w:bCs/>
                <w:color w:val="000000"/>
                <w:lang w:eastAsia="en-GB"/>
              </w:rPr>
            </w:pPr>
          </w:p>
        </w:tc>
        <w:tc>
          <w:tcPr>
            <w:tcW w:w="6433" w:type="dxa"/>
            <w:tcBorders>
              <w:left w:val="nil"/>
              <w:right w:val="nil"/>
            </w:tcBorders>
            <w:shd w:val="clear" w:color="auto" w:fill="auto"/>
            <w:noWrap/>
            <w:vAlign w:val="center"/>
            <w:hideMark/>
          </w:tcPr>
          <w:p w:rsidRPr="00291414" w:rsidR="004C1E22" w:rsidP="00666493" w:rsidRDefault="004C1E22">
            <w:pPr>
              <w:spacing w:after="0" w:line="240" w:lineRule="auto"/>
              <w:rPr>
                <w:rFonts w:ascii="Arial" w:hAnsi="Arial" w:eastAsia="Times New Roman" w:cs="Arial"/>
                <w:color w:val="000000"/>
                <w:lang w:eastAsia="en-GB"/>
              </w:rPr>
            </w:pPr>
            <w:r w:rsidRPr="00291414">
              <w:rPr>
                <w:rFonts w:ascii="Arial" w:hAnsi="Arial" w:eastAsia="Times New Roman" w:cs="Arial"/>
                <w:color w:val="000000"/>
                <w:lang w:eastAsia="en-GB"/>
              </w:rPr>
              <w:t>Assets reclassified (to)/from Property, Plant and Equipment</w:t>
            </w:r>
          </w:p>
        </w:tc>
        <w:tc>
          <w:tcPr>
            <w:tcW w:w="1160" w:type="dxa"/>
            <w:tcBorders>
              <w:left w:val="nil"/>
              <w:right w:val="nil"/>
            </w:tcBorders>
            <w:shd w:val="clear" w:color="auto" w:fill="auto"/>
            <w:vAlign w:val="center"/>
          </w:tcPr>
          <w:p w:rsidRPr="00291414" w:rsidR="004C1E22" w:rsidP="005141D9" w:rsidRDefault="009716DB">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r>
      <w:tr w:rsidRPr="00291414" w:rsidR="004C1E22" w:rsidTr="004C1E22">
        <w:trPr>
          <w:trHeight w:val="300"/>
        </w:trPr>
        <w:tc>
          <w:tcPr>
            <w:tcW w:w="1160" w:type="dxa"/>
            <w:tcBorders>
              <w:left w:val="nil"/>
              <w:bottom w:val="single" w:color="auto" w:sz="4" w:space="0"/>
              <w:right w:val="nil"/>
            </w:tcBorders>
            <w:shd w:val="clear" w:color="auto" w:fill="auto"/>
            <w:vAlign w:val="center"/>
          </w:tcPr>
          <w:p w:rsidRPr="00291414" w:rsidR="004C1E22" w:rsidP="00666493" w:rsidRDefault="004C1E22">
            <w:pPr>
              <w:spacing w:after="0" w:line="240" w:lineRule="auto"/>
              <w:jc w:val="right"/>
              <w:rPr>
                <w:rFonts w:ascii="Arial" w:hAnsi="Arial" w:eastAsia="Times New Roman" w:cs="Arial"/>
                <w:bCs/>
                <w:color w:val="000000"/>
                <w:lang w:eastAsia="en-GB"/>
              </w:rPr>
            </w:pPr>
          </w:p>
        </w:tc>
        <w:tc>
          <w:tcPr>
            <w:tcW w:w="360" w:type="dxa"/>
            <w:tcBorders>
              <w:left w:val="nil"/>
              <w:right w:val="nil"/>
            </w:tcBorders>
            <w:shd w:val="clear" w:color="auto" w:fill="auto"/>
            <w:noWrap/>
            <w:vAlign w:val="bottom"/>
          </w:tcPr>
          <w:p w:rsidRPr="00291414" w:rsidR="004C1E22" w:rsidP="00666493" w:rsidRDefault="004C1E22">
            <w:pPr>
              <w:spacing w:after="0" w:line="240" w:lineRule="auto"/>
              <w:rPr>
                <w:rFonts w:ascii="Arial" w:hAnsi="Arial" w:eastAsia="Times New Roman" w:cs="Arial"/>
                <w:bCs/>
                <w:color w:val="000000"/>
                <w:lang w:eastAsia="en-GB"/>
              </w:rPr>
            </w:pPr>
          </w:p>
        </w:tc>
        <w:tc>
          <w:tcPr>
            <w:tcW w:w="6433" w:type="dxa"/>
            <w:tcBorders>
              <w:left w:val="nil"/>
              <w:right w:val="nil"/>
            </w:tcBorders>
            <w:shd w:val="clear" w:color="auto" w:fill="auto"/>
            <w:noWrap/>
            <w:vAlign w:val="bottom"/>
          </w:tcPr>
          <w:p w:rsidRPr="00291414" w:rsidR="004C1E22" w:rsidP="00666493" w:rsidRDefault="004C1E22">
            <w:pPr>
              <w:spacing w:after="0" w:line="240" w:lineRule="auto"/>
              <w:rPr>
                <w:rFonts w:ascii="Arial" w:hAnsi="Arial" w:eastAsia="Times New Roman" w:cs="Arial"/>
                <w:bCs/>
                <w:color w:val="000000"/>
                <w:lang w:eastAsia="en-GB"/>
              </w:rPr>
            </w:pPr>
          </w:p>
        </w:tc>
        <w:tc>
          <w:tcPr>
            <w:tcW w:w="1160" w:type="dxa"/>
            <w:tcBorders>
              <w:left w:val="nil"/>
              <w:bottom w:val="single" w:color="auto" w:sz="4" w:space="0"/>
              <w:right w:val="nil"/>
            </w:tcBorders>
            <w:shd w:val="clear" w:color="auto" w:fill="auto"/>
            <w:vAlign w:val="center"/>
          </w:tcPr>
          <w:p w:rsidRPr="00291414" w:rsidR="004C1E22" w:rsidP="00666493" w:rsidRDefault="004C1E22">
            <w:pPr>
              <w:spacing w:after="0" w:line="240" w:lineRule="auto"/>
              <w:jc w:val="right"/>
              <w:rPr>
                <w:rFonts w:ascii="Arial" w:hAnsi="Arial" w:eastAsia="Times New Roman" w:cs="Arial"/>
                <w:bCs/>
                <w:color w:val="000000"/>
                <w:lang w:eastAsia="en-GB"/>
              </w:rPr>
            </w:pPr>
          </w:p>
        </w:tc>
      </w:tr>
      <w:tr w:rsidRPr="00291414" w:rsidR="004C1E22" w:rsidTr="004C1E22">
        <w:trPr>
          <w:trHeight w:val="300"/>
        </w:trPr>
        <w:tc>
          <w:tcPr>
            <w:tcW w:w="1160" w:type="dxa"/>
            <w:tcBorders>
              <w:top w:val="single" w:color="auto" w:sz="4" w:space="0"/>
              <w:left w:val="nil"/>
              <w:bottom w:val="single" w:color="auto" w:sz="4" w:space="0"/>
              <w:right w:val="nil"/>
            </w:tcBorders>
            <w:shd w:val="clear" w:color="auto" w:fill="auto"/>
            <w:vAlign w:val="center"/>
          </w:tcPr>
          <w:p w:rsidRPr="00291414" w:rsidR="004C1E22" w:rsidP="00666493" w:rsidRDefault="005141D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8,509</w:t>
            </w:r>
          </w:p>
        </w:tc>
        <w:tc>
          <w:tcPr>
            <w:tcW w:w="360" w:type="dxa"/>
            <w:tcBorders>
              <w:left w:val="nil"/>
              <w:right w:val="nil"/>
            </w:tcBorders>
            <w:shd w:val="clear" w:color="auto" w:fill="auto"/>
            <w:noWrap/>
            <w:vAlign w:val="bottom"/>
          </w:tcPr>
          <w:p w:rsidRPr="00291414" w:rsidR="004C1E22" w:rsidP="00666493" w:rsidRDefault="004C1E22">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center"/>
          </w:tcPr>
          <w:p w:rsidRPr="00291414" w:rsidR="004C1E22" w:rsidP="00666493" w:rsidRDefault="004C1E22">
            <w:pPr>
              <w:spacing w:after="0" w:line="240" w:lineRule="auto"/>
              <w:rPr>
                <w:rFonts w:ascii="Arial" w:hAnsi="Arial" w:eastAsia="Times New Roman" w:cs="Arial"/>
                <w:b/>
                <w:bCs/>
                <w:color w:val="000000"/>
                <w:lang w:eastAsia="en-GB"/>
              </w:rPr>
            </w:pPr>
            <w:r w:rsidRPr="00291414">
              <w:rPr>
                <w:rFonts w:ascii="Arial" w:hAnsi="Arial" w:eastAsia="Times New Roman" w:cs="Arial"/>
                <w:b/>
                <w:bCs/>
                <w:color w:val="000000"/>
                <w:lang w:eastAsia="en-GB"/>
              </w:rPr>
              <w:t>Level 2 balances at 31 March</w:t>
            </w:r>
          </w:p>
        </w:tc>
        <w:tc>
          <w:tcPr>
            <w:tcW w:w="1160" w:type="dxa"/>
            <w:tcBorders>
              <w:top w:val="single" w:color="auto" w:sz="4" w:space="0"/>
              <w:left w:val="nil"/>
              <w:bottom w:val="single" w:color="auto" w:sz="4" w:space="0"/>
              <w:right w:val="nil"/>
            </w:tcBorders>
            <w:shd w:val="clear" w:color="auto" w:fill="auto"/>
            <w:vAlign w:val="center"/>
          </w:tcPr>
          <w:p w:rsidRPr="00291414" w:rsidR="004C1E22" w:rsidP="00666493" w:rsidRDefault="009716DB">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9,692</w:t>
            </w:r>
          </w:p>
        </w:tc>
      </w:tr>
      <w:tr w:rsidRPr="00291414" w:rsidR="004C1E22" w:rsidTr="004C1E22">
        <w:trPr>
          <w:trHeight w:val="300"/>
        </w:trPr>
        <w:tc>
          <w:tcPr>
            <w:tcW w:w="1160" w:type="dxa"/>
            <w:tcBorders>
              <w:top w:val="single" w:color="auto" w:sz="4" w:space="0"/>
              <w:left w:val="nil"/>
              <w:bottom w:val="single" w:color="auto" w:sz="4" w:space="0"/>
              <w:right w:val="nil"/>
            </w:tcBorders>
            <w:shd w:val="clear" w:color="auto" w:fill="auto"/>
            <w:vAlign w:val="center"/>
          </w:tcPr>
          <w:p w:rsidRPr="00291414" w:rsidR="004C1E22" w:rsidP="00666493" w:rsidRDefault="004C1E22">
            <w:pPr>
              <w:spacing w:after="0" w:line="240" w:lineRule="auto"/>
              <w:jc w:val="right"/>
              <w:rPr>
                <w:rFonts w:ascii="Arial" w:hAnsi="Arial" w:eastAsia="Times New Roman" w:cs="Arial"/>
                <w:b/>
                <w:bCs/>
                <w:color w:val="000000"/>
                <w:lang w:eastAsia="en-GB"/>
              </w:rPr>
            </w:pPr>
          </w:p>
        </w:tc>
        <w:tc>
          <w:tcPr>
            <w:tcW w:w="360" w:type="dxa"/>
            <w:tcBorders>
              <w:left w:val="nil"/>
              <w:right w:val="nil"/>
            </w:tcBorders>
            <w:shd w:val="clear" w:color="auto" w:fill="auto"/>
            <w:noWrap/>
            <w:vAlign w:val="bottom"/>
          </w:tcPr>
          <w:p w:rsidRPr="00291414" w:rsidR="004C1E22" w:rsidP="00666493" w:rsidRDefault="004C1E22">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center"/>
          </w:tcPr>
          <w:p w:rsidRPr="00291414" w:rsidR="004C1E22" w:rsidP="00666493" w:rsidRDefault="004C1E22">
            <w:pPr>
              <w:spacing w:after="0" w:line="240" w:lineRule="auto"/>
              <w:rPr>
                <w:rFonts w:ascii="Arial" w:hAnsi="Arial" w:eastAsia="Times New Roman" w:cs="Arial"/>
                <w:b/>
                <w:bCs/>
                <w:color w:val="000000"/>
                <w:lang w:eastAsia="en-GB"/>
              </w:rPr>
            </w:pPr>
          </w:p>
        </w:tc>
        <w:tc>
          <w:tcPr>
            <w:tcW w:w="1160" w:type="dxa"/>
            <w:tcBorders>
              <w:top w:val="single" w:color="auto" w:sz="4" w:space="0"/>
              <w:left w:val="nil"/>
              <w:bottom w:val="single" w:color="auto" w:sz="4" w:space="0"/>
              <w:right w:val="nil"/>
            </w:tcBorders>
            <w:shd w:val="clear" w:color="auto" w:fill="auto"/>
            <w:vAlign w:val="center"/>
          </w:tcPr>
          <w:p w:rsidRPr="00291414" w:rsidR="004C1E22" w:rsidP="00666493" w:rsidRDefault="004C1E22">
            <w:pPr>
              <w:spacing w:after="0" w:line="240" w:lineRule="auto"/>
              <w:jc w:val="right"/>
              <w:rPr>
                <w:rFonts w:ascii="Arial" w:hAnsi="Arial" w:eastAsia="Times New Roman" w:cs="Arial"/>
                <w:b/>
                <w:bCs/>
                <w:color w:val="000000"/>
                <w:lang w:eastAsia="en-GB"/>
              </w:rPr>
            </w:pPr>
          </w:p>
        </w:tc>
      </w:tr>
      <w:tr w:rsidRPr="004C1E22" w:rsidR="004C1E22" w:rsidTr="004C1E22">
        <w:trPr>
          <w:trHeight w:val="300"/>
        </w:trPr>
        <w:tc>
          <w:tcPr>
            <w:tcW w:w="1160" w:type="dxa"/>
            <w:tcBorders>
              <w:top w:val="single" w:color="auto" w:sz="4" w:space="0"/>
              <w:left w:val="nil"/>
              <w:bottom w:val="single" w:color="auto" w:sz="4" w:space="0"/>
              <w:right w:val="nil"/>
            </w:tcBorders>
            <w:shd w:val="clear" w:color="auto" w:fill="auto"/>
            <w:vAlign w:val="center"/>
          </w:tcPr>
          <w:p w:rsidRPr="00291414" w:rsidR="004C1E22" w:rsidP="00666493" w:rsidRDefault="005141D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8,509</w:t>
            </w:r>
          </w:p>
        </w:tc>
        <w:tc>
          <w:tcPr>
            <w:tcW w:w="360" w:type="dxa"/>
            <w:tcBorders>
              <w:left w:val="nil"/>
              <w:right w:val="nil"/>
            </w:tcBorders>
            <w:shd w:val="clear" w:color="auto" w:fill="auto"/>
            <w:noWrap/>
            <w:vAlign w:val="bottom"/>
          </w:tcPr>
          <w:p w:rsidRPr="00291414" w:rsidR="004C1E22" w:rsidP="00666493" w:rsidRDefault="004C1E22">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center"/>
          </w:tcPr>
          <w:p w:rsidRPr="00291414" w:rsidR="004C1E22" w:rsidP="00666493" w:rsidRDefault="004C1E22">
            <w:pPr>
              <w:spacing w:after="0" w:line="240" w:lineRule="auto"/>
              <w:rPr>
                <w:rFonts w:ascii="Arial" w:hAnsi="Arial" w:eastAsia="Times New Roman" w:cs="Arial"/>
                <w:b/>
                <w:bCs/>
                <w:color w:val="000000"/>
                <w:lang w:eastAsia="en-GB"/>
              </w:rPr>
            </w:pPr>
            <w:r w:rsidRPr="00291414">
              <w:rPr>
                <w:rFonts w:ascii="Arial" w:hAnsi="Arial" w:eastAsia="Times New Roman" w:cs="Arial"/>
                <w:b/>
                <w:bCs/>
                <w:color w:val="000000"/>
                <w:lang w:eastAsia="en-GB"/>
              </w:rPr>
              <w:t>Total</w:t>
            </w:r>
          </w:p>
        </w:tc>
        <w:tc>
          <w:tcPr>
            <w:tcW w:w="1160" w:type="dxa"/>
            <w:tcBorders>
              <w:top w:val="single" w:color="auto" w:sz="4" w:space="0"/>
              <w:left w:val="nil"/>
              <w:bottom w:val="single" w:color="auto" w:sz="4" w:space="0"/>
              <w:right w:val="nil"/>
            </w:tcBorders>
            <w:shd w:val="clear" w:color="auto" w:fill="auto"/>
            <w:vAlign w:val="center"/>
          </w:tcPr>
          <w:p w:rsidRPr="004C1E22" w:rsidR="004C1E22" w:rsidP="00291414" w:rsidRDefault="009716DB">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9,692</w:t>
            </w:r>
          </w:p>
        </w:tc>
      </w:tr>
      <w:tr w:rsidRPr="002818C2" w:rsidR="004C1E22" w:rsidTr="004C1E22">
        <w:trPr>
          <w:trHeight w:val="300"/>
        </w:trPr>
        <w:tc>
          <w:tcPr>
            <w:tcW w:w="1160" w:type="dxa"/>
            <w:tcBorders>
              <w:top w:val="single" w:color="auto" w:sz="4" w:space="0"/>
              <w:left w:val="nil"/>
              <w:right w:val="nil"/>
            </w:tcBorders>
            <w:shd w:val="clear" w:color="auto" w:fill="auto"/>
            <w:vAlign w:val="center"/>
          </w:tcPr>
          <w:p w:rsidRPr="002818C2" w:rsidR="004C1E22" w:rsidP="00666493" w:rsidRDefault="004C1E22">
            <w:pPr>
              <w:spacing w:after="0" w:line="240" w:lineRule="auto"/>
              <w:jc w:val="right"/>
              <w:rPr>
                <w:rFonts w:ascii="Arial" w:hAnsi="Arial" w:eastAsia="Times New Roman" w:cs="Arial"/>
                <w:b/>
                <w:bCs/>
                <w:color w:val="000000"/>
                <w:lang w:eastAsia="en-GB"/>
              </w:rPr>
            </w:pPr>
          </w:p>
        </w:tc>
        <w:tc>
          <w:tcPr>
            <w:tcW w:w="360" w:type="dxa"/>
            <w:tcBorders>
              <w:left w:val="nil"/>
              <w:right w:val="nil"/>
            </w:tcBorders>
            <w:shd w:val="clear" w:color="auto" w:fill="auto"/>
            <w:noWrap/>
            <w:vAlign w:val="bottom"/>
          </w:tcPr>
          <w:p w:rsidRPr="002818C2" w:rsidR="004C1E22" w:rsidP="00666493" w:rsidRDefault="004C1E22">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bottom"/>
          </w:tcPr>
          <w:p w:rsidRPr="002818C2" w:rsidR="004C1E22" w:rsidP="00666493" w:rsidRDefault="004C1E22">
            <w:pPr>
              <w:spacing w:after="0" w:line="240" w:lineRule="auto"/>
              <w:rPr>
                <w:rFonts w:ascii="Arial" w:hAnsi="Arial" w:eastAsia="Times New Roman" w:cs="Arial"/>
                <w:b/>
                <w:bCs/>
                <w:color w:val="000000"/>
                <w:lang w:eastAsia="en-GB"/>
              </w:rPr>
            </w:pPr>
          </w:p>
        </w:tc>
        <w:tc>
          <w:tcPr>
            <w:tcW w:w="1160" w:type="dxa"/>
            <w:tcBorders>
              <w:top w:val="single" w:color="auto" w:sz="4" w:space="0"/>
              <w:left w:val="nil"/>
              <w:right w:val="nil"/>
            </w:tcBorders>
            <w:shd w:val="clear" w:color="auto" w:fill="auto"/>
            <w:vAlign w:val="center"/>
          </w:tcPr>
          <w:p w:rsidRPr="002818C2" w:rsidR="004C1E22" w:rsidP="00666493" w:rsidRDefault="004C1E22">
            <w:pPr>
              <w:spacing w:after="0" w:line="240" w:lineRule="auto"/>
              <w:jc w:val="right"/>
              <w:rPr>
                <w:rFonts w:ascii="Arial" w:hAnsi="Arial" w:eastAsia="Times New Roman" w:cs="Arial"/>
                <w:b/>
                <w:bCs/>
                <w:color w:val="000000"/>
                <w:lang w:eastAsia="en-GB"/>
              </w:rPr>
            </w:pPr>
          </w:p>
        </w:tc>
      </w:tr>
    </w:tbl>
    <w:p w:rsidRPr="004C1E22" w:rsidR="004F0AC4" w:rsidP="004F0AC4" w:rsidRDefault="004F0AC4">
      <w:pPr>
        <w:autoSpaceDE w:val="0"/>
        <w:autoSpaceDN w:val="0"/>
        <w:adjustRightInd w:val="0"/>
        <w:spacing w:after="0" w:line="240" w:lineRule="auto"/>
        <w:jc w:val="both"/>
        <w:rPr>
          <w:rFonts w:ascii="Arial" w:hAnsi="Arial" w:cs="Arial"/>
        </w:rPr>
      </w:pPr>
      <w:r w:rsidRPr="004C1E22">
        <w:rPr>
          <w:rFonts w:ascii="Arial" w:hAnsi="Arial" w:eastAsia="Times New Roman" w:cs="Arial"/>
        </w:rPr>
        <w:t xml:space="preserve">All the Council’s investment property portfolio has been assessed as Level 2 for valuation purposes. (See Note </w:t>
      </w:r>
      <w:r w:rsidRPr="004C1E22" w:rsidR="00F62BB8">
        <w:rPr>
          <w:rFonts w:ascii="Arial" w:hAnsi="Arial" w:eastAsia="Times New Roman" w:cs="Arial"/>
        </w:rPr>
        <w:t>5.</w:t>
      </w:r>
      <w:r w:rsidRPr="004C1E22">
        <w:rPr>
          <w:rFonts w:ascii="Arial" w:hAnsi="Arial" w:eastAsia="Times New Roman" w:cs="Arial"/>
        </w:rPr>
        <w:t xml:space="preserve">1 – Accounting Policies for explanation of fair value levels). </w:t>
      </w:r>
      <w:r w:rsidRPr="004C1E22">
        <w:rPr>
          <w:rFonts w:ascii="Arial" w:hAnsi="Arial" w:cs="Arial"/>
        </w:rPr>
        <w:t>In estimating the fair value of the Authority’s investment properties, the highest and best use of the properties is deemed to be their current use.</w:t>
      </w:r>
    </w:p>
    <w:p w:rsidRPr="004C1E22" w:rsidR="004F0AC4" w:rsidP="004F0AC4" w:rsidRDefault="004F0AC4">
      <w:pPr>
        <w:autoSpaceDE w:val="0"/>
        <w:autoSpaceDN w:val="0"/>
        <w:adjustRightInd w:val="0"/>
        <w:spacing w:after="0" w:line="240" w:lineRule="auto"/>
        <w:jc w:val="both"/>
        <w:rPr>
          <w:rFonts w:ascii="Arial" w:hAnsi="Arial" w:cs="Arial"/>
        </w:rPr>
      </w:pPr>
    </w:p>
    <w:p w:rsidRPr="004C1E22" w:rsidR="004F0AC4" w:rsidP="004F0AC4" w:rsidRDefault="004F0AC4">
      <w:pPr>
        <w:keepNext/>
        <w:spacing w:after="0" w:line="240" w:lineRule="auto"/>
        <w:jc w:val="both"/>
        <w:outlineLvl w:val="0"/>
        <w:rPr>
          <w:rFonts w:ascii="Arial" w:hAnsi="Arial" w:eastAsia="Times New Roman" w:cs="Arial"/>
        </w:rPr>
      </w:pPr>
      <w:r w:rsidRPr="004C1E22">
        <w:rPr>
          <w:rFonts w:ascii="Arial" w:hAnsi="Arial" w:eastAsia="Times New Roman" w:cs="Arial"/>
        </w:rPr>
        <w:t xml:space="preserve">Level 2 inputs are those that are observable for the asset (other than quoted prices). They are based on the market approach using current market conditions and recent sale prices and other relevant information for similar assets in the local authority area. </w:t>
      </w:r>
    </w:p>
    <w:p w:rsidRPr="004C1E22" w:rsidR="004F0AC4" w:rsidP="004F0AC4" w:rsidRDefault="004F0AC4">
      <w:pPr>
        <w:autoSpaceDE w:val="0"/>
        <w:autoSpaceDN w:val="0"/>
        <w:adjustRightInd w:val="0"/>
        <w:spacing w:after="0" w:line="240" w:lineRule="auto"/>
        <w:jc w:val="both"/>
        <w:rPr>
          <w:rFonts w:ascii="Arial" w:hAnsi="Arial" w:cs="Arial"/>
        </w:rPr>
      </w:pPr>
    </w:p>
    <w:p w:rsidRPr="004C1E22" w:rsidR="004F0AC4" w:rsidP="004F0AC4" w:rsidRDefault="004F0AC4">
      <w:pPr>
        <w:keepNext/>
        <w:spacing w:after="0" w:line="240" w:lineRule="auto"/>
        <w:jc w:val="both"/>
        <w:outlineLvl w:val="0"/>
        <w:rPr>
          <w:rFonts w:ascii="Arial" w:hAnsi="Arial" w:eastAsia="Times New Roman" w:cs="Arial"/>
        </w:rPr>
      </w:pPr>
    </w:p>
    <w:p w:rsidRPr="004C1E22" w:rsidR="004F0AC4" w:rsidP="004F0AC4" w:rsidRDefault="004F0AC4">
      <w:pPr>
        <w:keepNext/>
        <w:spacing w:after="0" w:line="240" w:lineRule="auto"/>
        <w:jc w:val="both"/>
        <w:outlineLvl w:val="0"/>
        <w:rPr>
          <w:rFonts w:ascii="Arial" w:hAnsi="Arial" w:eastAsia="Times New Roman" w:cs="Arial"/>
        </w:rPr>
      </w:pPr>
      <w:r w:rsidRPr="004C1E22">
        <w:rPr>
          <w:rFonts w:ascii="Arial" w:hAnsi="Arial" w:eastAsia="Times New Roman" w:cs="Arial"/>
        </w:rPr>
        <w:t>Typical valuation inputs which have been analysed in arriving at Fair Valuations include;</w:t>
      </w:r>
    </w:p>
    <w:p w:rsidRPr="004C1E22" w:rsidR="004F0AC4" w:rsidP="004F0AC4" w:rsidRDefault="004F0AC4">
      <w:pPr>
        <w:keepNext/>
        <w:spacing w:after="0" w:line="240" w:lineRule="auto"/>
        <w:jc w:val="both"/>
        <w:outlineLvl w:val="0"/>
        <w:rPr>
          <w:rFonts w:ascii="Arial" w:hAnsi="Arial" w:eastAsia="Times New Roman" w:cs="Arial"/>
        </w:rPr>
      </w:pP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Market Rental and Sale Values</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Yields</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Void and Letting Periods</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Size</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Configuration, proportions and layout</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Location, visibility and access</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Condition</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Lease covenants</w:t>
      </w:r>
    </w:p>
    <w:p w:rsidRPr="004C1E22" w:rsidR="004F0AC4" w:rsidP="00DC60B7" w:rsidRDefault="004F0AC4">
      <w:pPr>
        <w:keepNext/>
        <w:numPr>
          <w:ilvl w:val="0"/>
          <w:numId w:val="6"/>
        </w:numPr>
        <w:spacing w:after="0" w:line="240" w:lineRule="auto"/>
        <w:contextualSpacing/>
        <w:jc w:val="both"/>
        <w:outlineLvl w:val="0"/>
        <w:rPr>
          <w:rFonts w:ascii="Arial" w:hAnsi="Arial" w:eastAsia="Times New Roman" w:cs="Arial"/>
        </w:rPr>
      </w:pPr>
      <w:r w:rsidRPr="004C1E22">
        <w:rPr>
          <w:rFonts w:ascii="Arial" w:hAnsi="Arial" w:eastAsia="Times New Roman" w:cs="Arial"/>
        </w:rPr>
        <w:t>Obsolescence</w:t>
      </w:r>
    </w:p>
    <w:p w:rsidRPr="002818C2" w:rsidR="004F0AC4" w:rsidP="004F0AC4" w:rsidRDefault="004F0AC4">
      <w:pPr>
        <w:autoSpaceDE w:val="0"/>
        <w:autoSpaceDN w:val="0"/>
        <w:adjustRightInd w:val="0"/>
        <w:spacing w:after="0" w:line="240" w:lineRule="auto"/>
        <w:rPr>
          <w:rFonts w:ascii="Arial" w:hAnsi="Arial" w:cs="Arial"/>
        </w:rPr>
      </w:pPr>
    </w:p>
    <w:p w:rsidRPr="002818C2" w:rsidR="002F68F0" w:rsidP="004F0AC4" w:rsidRDefault="002F68F0">
      <w:pPr>
        <w:autoSpaceDE w:val="0"/>
        <w:autoSpaceDN w:val="0"/>
        <w:adjustRightInd w:val="0"/>
        <w:spacing w:after="0" w:line="240" w:lineRule="auto"/>
        <w:rPr>
          <w:rFonts w:ascii="Arial" w:hAnsi="Arial" w:cs="Arial"/>
        </w:rPr>
      </w:pPr>
    </w:p>
    <w:p w:rsidR="00610043" w:rsidRDefault="00610043">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8E0B5D" w:rsidP="008E0B5D" w:rsidRDefault="008E0B5D">
      <w:pPr>
        <w:rPr>
          <w:rFonts w:ascii="Arial" w:hAnsi="Arial" w:cs="Arial"/>
          <w:b/>
        </w:rPr>
      </w:pPr>
      <w:r w:rsidRPr="002818C2">
        <w:rPr>
          <w:rFonts w:ascii="Arial" w:hAnsi="Arial" w:cs="Arial"/>
          <w:b/>
        </w:rPr>
        <w:lastRenderedPageBreak/>
        <w:t>5.2</w:t>
      </w:r>
      <w:r w:rsidRPr="002818C2" w:rsidR="00AA10A0">
        <w:rPr>
          <w:rFonts w:ascii="Arial" w:hAnsi="Arial" w:cs="Arial"/>
          <w:b/>
        </w:rPr>
        <w:t>1</w:t>
      </w:r>
      <w:r w:rsidRPr="002818C2">
        <w:rPr>
          <w:rFonts w:ascii="Arial" w:hAnsi="Arial" w:cs="Arial"/>
          <w:b/>
        </w:rPr>
        <w:tab/>
      </w:r>
      <w:bookmarkStart w:name="IntangibleAssets" w:id="49"/>
      <w:r w:rsidRPr="002818C2">
        <w:rPr>
          <w:rFonts w:ascii="Arial" w:hAnsi="Arial" w:cs="Arial"/>
          <w:b/>
        </w:rPr>
        <w:t>Intangible Assets</w:t>
      </w:r>
      <w:bookmarkEnd w:id="49"/>
    </w:p>
    <w:p w:rsidRPr="002818C2" w:rsidR="008E0B5D" w:rsidP="008E0B5D" w:rsidRDefault="008E0B5D">
      <w:pPr>
        <w:keepNext/>
        <w:spacing w:after="0" w:line="240" w:lineRule="auto"/>
        <w:jc w:val="both"/>
        <w:outlineLvl w:val="0"/>
        <w:rPr>
          <w:rFonts w:ascii="Arial" w:hAnsi="Arial" w:eastAsia="Times New Roman" w:cs="Arial"/>
          <w:bCs/>
        </w:rPr>
      </w:pPr>
      <w:r w:rsidRPr="002818C2">
        <w:rPr>
          <w:rFonts w:ascii="Arial" w:hAnsi="Arial" w:eastAsia="Times New Roman" w:cs="Arial"/>
          <w:bCs/>
        </w:rPr>
        <w:t>The movement on Intangible Asset balances during the year is as follows:</w:t>
      </w:r>
    </w:p>
    <w:p w:rsidRPr="002818C2" w:rsidR="004F0AC4" w:rsidP="00EA6C09" w:rsidRDefault="004F0AC4">
      <w:pPr>
        <w:keepNext/>
        <w:spacing w:after="0" w:line="240" w:lineRule="auto"/>
        <w:jc w:val="both"/>
        <w:outlineLvl w:val="0"/>
        <w:rPr>
          <w:rFonts w:ascii="Arial" w:hAnsi="Arial" w:eastAsia="Times New Roman" w:cs="Arial"/>
        </w:rPr>
      </w:pPr>
    </w:p>
    <w:tbl>
      <w:tblPr>
        <w:tblW w:w="9113" w:type="dxa"/>
        <w:tblInd w:w="93" w:type="dxa"/>
        <w:tblLook w:val="04A0" w:firstRow="1" w:lastRow="0" w:firstColumn="1" w:lastColumn="0" w:noHBand="0" w:noVBand="1"/>
      </w:tblPr>
      <w:tblGrid>
        <w:gridCol w:w="1160"/>
        <w:gridCol w:w="360"/>
        <w:gridCol w:w="6433"/>
        <w:gridCol w:w="1160"/>
      </w:tblGrid>
      <w:tr w:rsidRPr="002818C2" w:rsidR="00525A0F" w:rsidTr="001C558C">
        <w:trPr>
          <w:trHeight w:val="372"/>
        </w:trPr>
        <w:tc>
          <w:tcPr>
            <w:tcW w:w="1160" w:type="dxa"/>
            <w:tcBorders>
              <w:top w:val="nil"/>
              <w:left w:val="nil"/>
              <w:bottom w:val="nil"/>
              <w:right w:val="nil"/>
            </w:tcBorders>
            <w:shd w:val="clear" w:color="auto" w:fill="auto"/>
            <w:noWrap/>
            <w:vAlign w:val="bottom"/>
            <w:hideMark/>
          </w:tcPr>
          <w:p w:rsidRPr="002818C2" w:rsidR="00525A0F" w:rsidP="005756F3" w:rsidRDefault="0016414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360" w:type="dxa"/>
            <w:tcBorders>
              <w:top w:val="nil"/>
              <w:left w:val="nil"/>
              <w:bottom w:val="nil"/>
              <w:right w:val="nil"/>
            </w:tcBorders>
            <w:shd w:val="clear" w:color="auto" w:fill="auto"/>
            <w:noWrap/>
            <w:vAlign w:val="bottom"/>
            <w:hideMark/>
          </w:tcPr>
          <w:p w:rsidRPr="002818C2" w:rsidR="00525A0F" w:rsidP="005756F3" w:rsidRDefault="00525A0F">
            <w:pPr>
              <w:spacing w:after="0" w:line="240" w:lineRule="auto"/>
              <w:jc w:val="center"/>
              <w:rPr>
                <w:rFonts w:ascii="Arial" w:hAnsi="Arial" w:eastAsia="Times New Roman" w:cs="Arial"/>
                <w:color w:val="000000"/>
                <w:lang w:eastAsia="en-GB"/>
              </w:rPr>
            </w:pPr>
          </w:p>
        </w:tc>
        <w:tc>
          <w:tcPr>
            <w:tcW w:w="6433" w:type="dxa"/>
            <w:tcBorders>
              <w:top w:val="nil"/>
              <w:left w:val="nil"/>
              <w:bottom w:val="nil"/>
              <w:right w:val="nil"/>
            </w:tcBorders>
            <w:shd w:val="clear" w:color="auto" w:fill="auto"/>
            <w:noWrap/>
            <w:vAlign w:val="bottom"/>
            <w:hideMark/>
          </w:tcPr>
          <w:p w:rsidRPr="002818C2" w:rsidR="00525A0F" w:rsidP="005756F3" w:rsidRDefault="00525A0F">
            <w:pPr>
              <w:spacing w:after="0" w:line="240" w:lineRule="auto"/>
              <w:jc w:val="center"/>
              <w:rPr>
                <w:rFonts w:ascii="Arial" w:hAnsi="Arial" w:eastAsia="Times New Roman" w:cs="Arial"/>
                <w:b/>
                <w:bCs/>
                <w:color w:val="000000"/>
                <w:lang w:eastAsia="en-GB"/>
              </w:rPr>
            </w:pPr>
          </w:p>
        </w:tc>
        <w:tc>
          <w:tcPr>
            <w:tcW w:w="1160" w:type="dxa"/>
            <w:tcBorders>
              <w:top w:val="nil"/>
              <w:left w:val="nil"/>
              <w:bottom w:val="nil"/>
              <w:right w:val="nil"/>
            </w:tcBorders>
            <w:shd w:val="clear" w:color="auto" w:fill="auto"/>
            <w:noWrap/>
            <w:vAlign w:val="bottom"/>
            <w:hideMark/>
          </w:tcPr>
          <w:p w:rsidRPr="002818C2" w:rsidR="00525A0F" w:rsidP="005756F3" w:rsidRDefault="0016414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525A0F" w:rsidTr="001C558C">
        <w:trPr>
          <w:trHeight w:val="372"/>
        </w:trPr>
        <w:tc>
          <w:tcPr>
            <w:tcW w:w="1160" w:type="dxa"/>
            <w:tcBorders>
              <w:top w:val="nil"/>
              <w:left w:val="nil"/>
              <w:bottom w:val="nil"/>
              <w:right w:val="nil"/>
            </w:tcBorders>
            <w:shd w:val="clear" w:color="auto" w:fill="auto"/>
            <w:noWrap/>
            <w:vAlign w:val="bottom"/>
            <w:hideMark/>
          </w:tcPr>
          <w:p w:rsidRPr="002818C2" w:rsidR="00525A0F"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360" w:type="dxa"/>
            <w:tcBorders>
              <w:top w:val="nil"/>
              <w:left w:val="nil"/>
              <w:bottom w:val="nil"/>
              <w:right w:val="nil"/>
            </w:tcBorders>
            <w:shd w:val="clear" w:color="auto" w:fill="auto"/>
            <w:noWrap/>
            <w:vAlign w:val="bottom"/>
            <w:hideMark/>
          </w:tcPr>
          <w:p w:rsidRPr="002818C2" w:rsidR="00525A0F" w:rsidP="005756F3" w:rsidRDefault="00525A0F">
            <w:pPr>
              <w:spacing w:after="0" w:line="240" w:lineRule="auto"/>
              <w:jc w:val="center"/>
              <w:rPr>
                <w:rFonts w:ascii="Arial" w:hAnsi="Arial" w:eastAsia="Times New Roman" w:cs="Arial"/>
                <w:b/>
                <w:bCs/>
                <w:color w:val="000000"/>
                <w:lang w:eastAsia="en-GB"/>
              </w:rPr>
            </w:pPr>
          </w:p>
        </w:tc>
        <w:tc>
          <w:tcPr>
            <w:tcW w:w="6433" w:type="dxa"/>
            <w:tcBorders>
              <w:top w:val="nil"/>
              <w:left w:val="nil"/>
              <w:bottom w:val="nil"/>
              <w:right w:val="nil"/>
            </w:tcBorders>
            <w:shd w:val="clear" w:color="auto" w:fill="auto"/>
            <w:noWrap/>
            <w:vAlign w:val="bottom"/>
            <w:hideMark/>
          </w:tcPr>
          <w:p w:rsidRPr="002818C2" w:rsidR="00525A0F" w:rsidP="005756F3" w:rsidRDefault="00525A0F">
            <w:pPr>
              <w:spacing w:after="0" w:line="240" w:lineRule="auto"/>
              <w:jc w:val="center"/>
              <w:rPr>
                <w:rFonts w:ascii="Arial" w:hAnsi="Arial" w:eastAsia="Times New Roman" w:cs="Arial"/>
                <w:b/>
                <w:bCs/>
                <w:color w:val="000000"/>
                <w:lang w:eastAsia="en-GB"/>
              </w:rPr>
            </w:pPr>
          </w:p>
        </w:tc>
        <w:tc>
          <w:tcPr>
            <w:tcW w:w="1160" w:type="dxa"/>
            <w:tcBorders>
              <w:top w:val="nil"/>
              <w:left w:val="nil"/>
              <w:bottom w:val="nil"/>
              <w:right w:val="nil"/>
            </w:tcBorders>
            <w:shd w:val="clear" w:color="auto" w:fill="auto"/>
            <w:noWrap/>
            <w:vAlign w:val="bottom"/>
            <w:hideMark/>
          </w:tcPr>
          <w:p w:rsidRPr="002818C2" w:rsidR="00525A0F"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525A0F" w:rsidTr="00525A0F">
        <w:trPr>
          <w:trHeight w:val="300"/>
        </w:trPr>
        <w:tc>
          <w:tcPr>
            <w:tcW w:w="1160" w:type="dxa"/>
            <w:tcBorders>
              <w:top w:val="nil"/>
              <w:left w:val="nil"/>
              <w:bottom w:val="nil"/>
              <w:right w:val="nil"/>
            </w:tcBorders>
            <w:shd w:val="clear" w:color="auto" w:fill="auto"/>
            <w:noWrap/>
            <w:vAlign w:val="bottom"/>
            <w:hideMark/>
          </w:tcPr>
          <w:p w:rsidRPr="002818C2" w:rsidR="00525A0F" w:rsidP="00D4799C" w:rsidRDefault="00525A0F">
            <w:pPr>
              <w:spacing w:after="0" w:line="240" w:lineRule="auto"/>
              <w:jc w:val="right"/>
              <w:rPr>
                <w:rFonts w:ascii="Arial" w:hAnsi="Arial" w:eastAsia="Times New Roman" w:cs="Arial"/>
                <w:b/>
                <w:bCs/>
                <w:color w:val="000000"/>
                <w:lang w:eastAsia="en-GB"/>
              </w:rPr>
            </w:pPr>
          </w:p>
        </w:tc>
        <w:tc>
          <w:tcPr>
            <w:tcW w:w="360" w:type="dxa"/>
            <w:tcBorders>
              <w:top w:val="nil"/>
              <w:left w:val="nil"/>
              <w:bottom w:val="nil"/>
              <w:right w:val="nil"/>
            </w:tcBorders>
            <w:shd w:val="clear" w:color="auto" w:fill="auto"/>
            <w:noWrap/>
            <w:vAlign w:val="bottom"/>
            <w:hideMark/>
          </w:tcPr>
          <w:p w:rsidRPr="002818C2" w:rsidR="00525A0F" w:rsidP="00D4799C" w:rsidRDefault="00525A0F">
            <w:pPr>
              <w:spacing w:after="0" w:line="240" w:lineRule="auto"/>
              <w:jc w:val="right"/>
              <w:rPr>
                <w:rFonts w:ascii="Arial" w:hAnsi="Arial" w:eastAsia="Times New Roman" w:cs="Arial"/>
                <w:b/>
                <w:bCs/>
                <w:color w:val="000000"/>
                <w:lang w:eastAsia="en-GB"/>
              </w:rPr>
            </w:pPr>
          </w:p>
        </w:tc>
        <w:tc>
          <w:tcPr>
            <w:tcW w:w="6433" w:type="dxa"/>
            <w:tcBorders>
              <w:top w:val="nil"/>
              <w:left w:val="nil"/>
              <w:bottom w:val="nil"/>
              <w:right w:val="nil"/>
            </w:tcBorders>
            <w:shd w:val="clear" w:color="auto" w:fill="auto"/>
            <w:noWrap/>
            <w:vAlign w:val="center"/>
            <w:hideMark/>
          </w:tcPr>
          <w:p w:rsidRPr="002818C2" w:rsidR="00525A0F" w:rsidP="00D4799C" w:rsidRDefault="006A4ABC">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Gross Carrying Amount</w:t>
            </w:r>
          </w:p>
        </w:tc>
        <w:tc>
          <w:tcPr>
            <w:tcW w:w="1160" w:type="dxa"/>
            <w:tcBorders>
              <w:top w:val="nil"/>
              <w:left w:val="nil"/>
              <w:bottom w:val="nil"/>
              <w:right w:val="nil"/>
            </w:tcBorders>
            <w:shd w:val="clear" w:color="auto" w:fill="auto"/>
            <w:noWrap/>
            <w:vAlign w:val="center"/>
            <w:hideMark/>
          </w:tcPr>
          <w:p w:rsidRPr="002818C2" w:rsidR="00525A0F" w:rsidP="00D4799C" w:rsidRDefault="00525A0F">
            <w:pPr>
              <w:spacing w:after="0" w:line="240" w:lineRule="auto"/>
              <w:jc w:val="right"/>
              <w:rPr>
                <w:rFonts w:ascii="Arial" w:hAnsi="Arial" w:eastAsia="Times New Roman" w:cs="Arial"/>
                <w:color w:val="000000"/>
                <w:lang w:eastAsia="en-GB"/>
              </w:rPr>
            </w:pPr>
          </w:p>
        </w:tc>
      </w:tr>
      <w:tr w:rsidRPr="002818C2" w:rsidR="005756F3" w:rsidTr="00453D79">
        <w:trPr>
          <w:trHeight w:val="300"/>
        </w:trPr>
        <w:tc>
          <w:tcPr>
            <w:tcW w:w="1160" w:type="dxa"/>
            <w:tcBorders>
              <w:top w:val="nil"/>
              <w:left w:val="nil"/>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1,703</w:t>
            </w:r>
            <w:r w:rsidRPr="002818C2" w:rsidR="005756F3">
              <w:rPr>
                <w:rFonts w:ascii="Arial" w:hAnsi="Arial" w:eastAsia="Times New Roman" w:cs="Arial"/>
                <w:b/>
                <w:bCs/>
                <w:color w:val="000000"/>
                <w:lang w:eastAsia="en-GB"/>
              </w:rPr>
              <w:t> </w:t>
            </w:r>
          </w:p>
        </w:tc>
        <w:tc>
          <w:tcPr>
            <w:tcW w:w="360" w:type="dxa"/>
            <w:tcBorders>
              <w:top w:val="nil"/>
              <w:left w:val="nil"/>
              <w:right w:val="nil"/>
            </w:tcBorders>
            <w:shd w:val="clear" w:color="auto" w:fill="auto"/>
            <w:noWrap/>
            <w:vAlign w:val="center"/>
            <w:hideMark/>
          </w:tcPr>
          <w:p w:rsidRPr="002818C2" w:rsidR="005756F3" w:rsidP="00525A0F" w:rsidRDefault="005756F3">
            <w:pPr>
              <w:spacing w:after="0" w:line="240" w:lineRule="auto"/>
              <w:rPr>
                <w:rFonts w:ascii="Arial" w:hAnsi="Arial" w:eastAsia="Times New Roman" w:cs="Arial"/>
                <w:b/>
                <w:bCs/>
                <w:color w:val="000000"/>
                <w:lang w:eastAsia="en-GB"/>
              </w:rPr>
            </w:pPr>
          </w:p>
        </w:tc>
        <w:tc>
          <w:tcPr>
            <w:tcW w:w="6433" w:type="dxa"/>
            <w:tcBorders>
              <w:top w:val="nil"/>
              <w:left w:val="nil"/>
              <w:right w:val="nil"/>
            </w:tcBorders>
            <w:shd w:val="clear" w:color="auto" w:fill="auto"/>
            <w:vAlign w:val="center"/>
            <w:hideMark/>
          </w:tcPr>
          <w:p w:rsidRPr="002818C2" w:rsidR="005756F3" w:rsidP="006A4ABC"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At 1 April</w:t>
            </w:r>
          </w:p>
        </w:tc>
        <w:tc>
          <w:tcPr>
            <w:tcW w:w="1160" w:type="dxa"/>
            <w:tcBorders>
              <w:top w:val="nil"/>
              <w:left w:val="nil"/>
              <w:right w:val="nil"/>
            </w:tcBorders>
            <w:shd w:val="clear" w:color="auto" w:fill="auto"/>
            <w:vAlign w:val="center"/>
            <w:hideMark/>
          </w:tcPr>
          <w:p w:rsidRPr="002818C2" w:rsidR="005756F3" w:rsidP="00A04383" w:rsidRDefault="0058240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1,831</w:t>
            </w:r>
          </w:p>
        </w:tc>
      </w:tr>
      <w:tr w:rsidRPr="002818C2" w:rsidR="005756F3" w:rsidTr="00453D79">
        <w:trPr>
          <w:trHeight w:val="300"/>
        </w:trPr>
        <w:tc>
          <w:tcPr>
            <w:tcW w:w="1160" w:type="dxa"/>
            <w:tcBorders>
              <w:top w:val="nil"/>
              <w:left w:val="nil"/>
              <w:right w:val="nil"/>
            </w:tcBorders>
            <w:shd w:val="clear" w:color="auto" w:fill="auto"/>
            <w:vAlign w:val="center"/>
            <w:hideMark/>
          </w:tcPr>
          <w:p w:rsidRPr="002818C2" w:rsidR="005756F3" w:rsidP="003E6F75" w:rsidRDefault="0016414D">
            <w:pPr>
              <w:spacing w:after="0" w:line="240" w:lineRule="auto"/>
              <w:ind w:right="59"/>
              <w:jc w:val="right"/>
              <w:rPr>
                <w:rFonts w:ascii="Arial" w:hAnsi="Arial" w:eastAsia="Times New Roman" w:cs="Arial"/>
                <w:color w:val="000000"/>
                <w:lang w:eastAsia="en-GB"/>
              </w:rPr>
            </w:pPr>
            <w:r>
              <w:rPr>
                <w:rFonts w:ascii="Arial" w:hAnsi="Arial" w:eastAsia="Times New Roman" w:cs="Arial"/>
                <w:color w:val="000000"/>
                <w:lang w:eastAsia="en-GB"/>
              </w:rPr>
              <w:t>129</w:t>
            </w:r>
          </w:p>
        </w:tc>
        <w:tc>
          <w:tcPr>
            <w:tcW w:w="360" w:type="dxa"/>
            <w:tcBorders>
              <w:top w:val="nil"/>
              <w:left w:val="nil"/>
              <w:right w:val="nil"/>
            </w:tcBorders>
            <w:shd w:val="clear" w:color="auto" w:fill="auto"/>
            <w:noWrap/>
            <w:vAlign w:val="center"/>
            <w:hideMark/>
          </w:tcPr>
          <w:p w:rsidRPr="002818C2" w:rsidR="005756F3" w:rsidP="00525A0F" w:rsidRDefault="005756F3">
            <w:pPr>
              <w:spacing w:after="0" w:line="240" w:lineRule="auto"/>
              <w:rPr>
                <w:rFonts w:ascii="Arial" w:hAnsi="Arial" w:eastAsia="Times New Roman" w:cs="Arial"/>
                <w:color w:val="000000"/>
                <w:lang w:eastAsia="en-GB"/>
              </w:rPr>
            </w:pPr>
          </w:p>
        </w:tc>
        <w:tc>
          <w:tcPr>
            <w:tcW w:w="6433" w:type="dxa"/>
            <w:tcBorders>
              <w:top w:val="nil"/>
              <w:left w:val="nil"/>
              <w:right w:val="nil"/>
            </w:tcBorders>
            <w:shd w:val="clear" w:color="auto" w:fill="auto"/>
            <w:vAlign w:val="center"/>
            <w:hideMark/>
          </w:tcPr>
          <w:p w:rsidRPr="002818C2" w:rsidR="005756F3" w:rsidP="006A4ABC"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Additions in year</w:t>
            </w:r>
          </w:p>
        </w:tc>
        <w:tc>
          <w:tcPr>
            <w:tcW w:w="1160" w:type="dxa"/>
            <w:tcBorders>
              <w:top w:val="nil"/>
              <w:left w:val="nil"/>
              <w:right w:val="nil"/>
            </w:tcBorders>
            <w:shd w:val="clear" w:color="auto" w:fill="auto"/>
            <w:vAlign w:val="center"/>
          </w:tcPr>
          <w:p w:rsidRPr="002818C2" w:rsidR="005756F3" w:rsidP="00A04383" w:rsidRDefault="008E677F">
            <w:pPr>
              <w:spacing w:after="0" w:line="240" w:lineRule="auto"/>
              <w:ind w:right="59"/>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291414" w:rsidTr="00453D79">
        <w:trPr>
          <w:trHeight w:val="300"/>
        </w:trPr>
        <w:tc>
          <w:tcPr>
            <w:tcW w:w="1160" w:type="dxa"/>
            <w:tcBorders>
              <w:top w:val="nil"/>
              <w:left w:val="nil"/>
              <w:right w:val="nil"/>
            </w:tcBorders>
            <w:shd w:val="clear" w:color="auto" w:fill="auto"/>
            <w:vAlign w:val="center"/>
          </w:tcPr>
          <w:p w:rsidR="00291414" w:rsidP="003E6F75" w:rsidRDefault="0016414D">
            <w:pPr>
              <w:spacing w:after="0" w:line="240" w:lineRule="auto"/>
              <w:ind w:right="59"/>
              <w:jc w:val="right"/>
              <w:rPr>
                <w:rFonts w:ascii="Arial" w:hAnsi="Arial" w:eastAsia="Times New Roman" w:cs="Arial"/>
                <w:color w:val="000000"/>
                <w:lang w:eastAsia="en-GB"/>
              </w:rPr>
            </w:pPr>
            <w:r>
              <w:rPr>
                <w:rFonts w:ascii="Arial" w:hAnsi="Arial" w:eastAsia="Times New Roman" w:cs="Arial"/>
                <w:color w:val="000000"/>
                <w:lang w:eastAsia="en-GB"/>
              </w:rPr>
              <w:t>(1)</w:t>
            </w:r>
          </w:p>
        </w:tc>
        <w:tc>
          <w:tcPr>
            <w:tcW w:w="360" w:type="dxa"/>
            <w:tcBorders>
              <w:top w:val="nil"/>
              <w:left w:val="nil"/>
              <w:right w:val="nil"/>
            </w:tcBorders>
            <w:shd w:val="clear" w:color="auto" w:fill="auto"/>
            <w:noWrap/>
            <w:vAlign w:val="center"/>
          </w:tcPr>
          <w:p w:rsidRPr="002818C2" w:rsidR="00291414" w:rsidP="00525A0F" w:rsidRDefault="00291414">
            <w:pPr>
              <w:spacing w:after="0" w:line="240" w:lineRule="auto"/>
              <w:rPr>
                <w:rFonts w:ascii="Arial" w:hAnsi="Arial" w:eastAsia="Times New Roman" w:cs="Arial"/>
                <w:color w:val="000000"/>
                <w:lang w:eastAsia="en-GB"/>
              </w:rPr>
            </w:pPr>
          </w:p>
        </w:tc>
        <w:tc>
          <w:tcPr>
            <w:tcW w:w="6433" w:type="dxa"/>
            <w:tcBorders>
              <w:top w:val="nil"/>
              <w:left w:val="nil"/>
              <w:right w:val="nil"/>
            </w:tcBorders>
            <w:shd w:val="clear" w:color="auto" w:fill="auto"/>
            <w:vAlign w:val="center"/>
          </w:tcPr>
          <w:p w:rsidRPr="002818C2" w:rsidR="00291414" w:rsidP="006A4ABC" w:rsidRDefault="00291414">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 movements</w:t>
            </w:r>
          </w:p>
        </w:tc>
        <w:tc>
          <w:tcPr>
            <w:tcW w:w="1160" w:type="dxa"/>
            <w:tcBorders>
              <w:top w:val="nil"/>
              <w:left w:val="nil"/>
              <w:right w:val="nil"/>
            </w:tcBorders>
            <w:shd w:val="clear" w:color="auto" w:fill="auto"/>
            <w:vAlign w:val="center"/>
          </w:tcPr>
          <w:p w:rsidR="00291414" w:rsidP="00A04383" w:rsidRDefault="008E677F">
            <w:pPr>
              <w:spacing w:after="0" w:line="240" w:lineRule="auto"/>
              <w:ind w:right="59"/>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5756F3" w:rsidTr="001B462A">
        <w:trPr>
          <w:trHeight w:val="300"/>
        </w:trPr>
        <w:tc>
          <w:tcPr>
            <w:tcW w:w="1160" w:type="dxa"/>
            <w:tcBorders>
              <w:top w:val="single" w:color="auto" w:sz="4" w:space="0"/>
              <w:left w:val="nil"/>
              <w:bottom w:val="single" w:color="auto" w:sz="4" w:space="0"/>
              <w:right w:val="nil"/>
            </w:tcBorders>
            <w:shd w:val="clear" w:color="auto" w:fill="auto"/>
            <w:vAlign w:val="center"/>
            <w:hideMark/>
          </w:tcPr>
          <w:p w:rsidRPr="002818C2" w:rsidR="005756F3" w:rsidP="003E6F75" w:rsidRDefault="0016414D">
            <w:pPr>
              <w:spacing w:after="0" w:line="240" w:lineRule="auto"/>
              <w:ind w:right="59"/>
              <w:jc w:val="right"/>
              <w:rPr>
                <w:rFonts w:ascii="Arial" w:hAnsi="Arial" w:eastAsia="Times New Roman" w:cs="Arial"/>
                <w:b/>
                <w:color w:val="000000"/>
                <w:lang w:eastAsia="en-GB"/>
              </w:rPr>
            </w:pPr>
            <w:r>
              <w:rPr>
                <w:rFonts w:ascii="Arial" w:hAnsi="Arial" w:eastAsia="Times New Roman" w:cs="Arial"/>
                <w:b/>
                <w:color w:val="000000"/>
                <w:lang w:eastAsia="en-GB"/>
              </w:rPr>
              <w:t>1,831</w:t>
            </w:r>
          </w:p>
        </w:tc>
        <w:tc>
          <w:tcPr>
            <w:tcW w:w="360" w:type="dxa"/>
            <w:tcBorders>
              <w:top w:val="nil"/>
              <w:left w:val="nil"/>
              <w:bottom w:val="nil"/>
              <w:right w:val="nil"/>
            </w:tcBorders>
            <w:shd w:val="clear" w:color="auto" w:fill="auto"/>
            <w:noWrap/>
            <w:vAlign w:val="center"/>
            <w:hideMark/>
          </w:tcPr>
          <w:p w:rsidRPr="002818C2" w:rsidR="005756F3" w:rsidP="00525A0F" w:rsidRDefault="005756F3">
            <w:pPr>
              <w:spacing w:after="0" w:line="240" w:lineRule="auto"/>
              <w:rPr>
                <w:rFonts w:ascii="Arial" w:hAnsi="Arial" w:eastAsia="Times New Roman" w:cs="Arial"/>
                <w:b/>
                <w:bCs/>
                <w:color w:val="000000"/>
                <w:lang w:eastAsia="en-GB"/>
              </w:rPr>
            </w:pPr>
          </w:p>
        </w:tc>
        <w:tc>
          <w:tcPr>
            <w:tcW w:w="6433" w:type="dxa"/>
            <w:tcBorders>
              <w:top w:val="nil"/>
              <w:left w:val="nil"/>
              <w:bottom w:val="nil"/>
              <w:right w:val="nil"/>
            </w:tcBorders>
            <w:shd w:val="clear" w:color="auto" w:fill="auto"/>
            <w:vAlign w:val="center"/>
          </w:tcPr>
          <w:p w:rsidRPr="002818C2" w:rsidR="005756F3" w:rsidP="006A4ABC"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At 31 March</w:t>
            </w:r>
          </w:p>
        </w:tc>
        <w:tc>
          <w:tcPr>
            <w:tcW w:w="1160" w:type="dxa"/>
            <w:tcBorders>
              <w:top w:val="single" w:color="auto" w:sz="4" w:space="0"/>
              <w:left w:val="nil"/>
              <w:bottom w:val="single" w:color="auto" w:sz="4" w:space="0"/>
              <w:right w:val="nil"/>
            </w:tcBorders>
            <w:shd w:val="clear" w:color="auto" w:fill="auto"/>
            <w:vAlign w:val="center"/>
          </w:tcPr>
          <w:p w:rsidRPr="002818C2" w:rsidR="005756F3" w:rsidP="00A04383" w:rsidRDefault="008E677F">
            <w:pPr>
              <w:spacing w:after="0" w:line="240" w:lineRule="auto"/>
              <w:ind w:right="59"/>
              <w:jc w:val="right"/>
              <w:rPr>
                <w:rFonts w:ascii="Arial" w:hAnsi="Arial" w:eastAsia="Times New Roman" w:cs="Arial"/>
                <w:b/>
                <w:color w:val="000000"/>
                <w:lang w:eastAsia="en-GB"/>
              </w:rPr>
            </w:pPr>
            <w:r>
              <w:rPr>
                <w:rFonts w:ascii="Arial" w:hAnsi="Arial" w:eastAsia="Times New Roman" w:cs="Arial"/>
                <w:b/>
                <w:color w:val="000000"/>
                <w:lang w:eastAsia="en-GB"/>
              </w:rPr>
              <w:t>1,831</w:t>
            </w:r>
          </w:p>
        </w:tc>
      </w:tr>
      <w:tr w:rsidRPr="002818C2" w:rsidR="005756F3" w:rsidTr="001B462A">
        <w:trPr>
          <w:trHeight w:val="300"/>
        </w:trPr>
        <w:tc>
          <w:tcPr>
            <w:tcW w:w="1160" w:type="dxa"/>
            <w:tcBorders>
              <w:top w:val="single" w:color="auto" w:sz="4" w:space="0"/>
              <w:left w:val="nil"/>
              <w:right w:val="nil"/>
            </w:tcBorders>
            <w:shd w:val="clear" w:color="auto" w:fill="auto"/>
            <w:vAlign w:val="center"/>
            <w:hideMark/>
          </w:tcPr>
          <w:p w:rsidRPr="002818C2" w:rsidR="005756F3" w:rsidP="003E6F75" w:rsidRDefault="005756F3">
            <w:pPr>
              <w:spacing w:after="0" w:line="240" w:lineRule="auto"/>
              <w:jc w:val="right"/>
              <w:rPr>
                <w:rFonts w:ascii="Arial" w:hAnsi="Arial" w:eastAsia="Times New Roman" w:cs="Arial"/>
                <w:color w:val="000000"/>
                <w:lang w:eastAsia="en-GB"/>
              </w:rPr>
            </w:pPr>
          </w:p>
        </w:tc>
        <w:tc>
          <w:tcPr>
            <w:tcW w:w="360" w:type="dxa"/>
            <w:tcBorders>
              <w:top w:val="nil"/>
              <w:left w:val="nil"/>
              <w:right w:val="nil"/>
            </w:tcBorders>
            <w:shd w:val="clear" w:color="auto" w:fill="auto"/>
            <w:noWrap/>
            <w:vAlign w:val="bottom"/>
            <w:hideMark/>
          </w:tcPr>
          <w:p w:rsidRPr="002818C2" w:rsidR="005756F3" w:rsidP="00525A0F" w:rsidRDefault="005756F3">
            <w:pPr>
              <w:spacing w:after="0" w:line="240" w:lineRule="auto"/>
              <w:rPr>
                <w:rFonts w:ascii="Arial" w:hAnsi="Arial" w:eastAsia="Times New Roman" w:cs="Arial"/>
                <w:color w:val="000000"/>
                <w:lang w:eastAsia="en-GB"/>
              </w:rPr>
            </w:pPr>
          </w:p>
        </w:tc>
        <w:tc>
          <w:tcPr>
            <w:tcW w:w="6433" w:type="dxa"/>
            <w:tcBorders>
              <w:top w:val="nil"/>
              <w:left w:val="nil"/>
              <w:right w:val="nil"/>
            </w:tcBorders>
            <w:shd w:val="clear" w:color="auto" w:fill="auto"/>
            <w:noWrap/>
            <w:vAlign w:val="bottom"/>
            <w:hideMark/>
          </w:tcPr>
          <w:p w:rsidRPr="002818C2" w:rsidR="005756F3" w:rsidP="00525A0F"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Amortisation</w:t>
            </w:r>
          </w:p>
        </w:tc>
        <w:tc>
          <w:tcPr>
            <w:tcW w:w="1160" w:type="dxa"/>
            <w:tcBorders>
              <w:top w:val="single" w:color="auto" w:sz="4" w:space="0"/>
              <w:left w:val="nil"/>
              <w:right w:val="nil"/>
            </w:tcBorders>
            <w:shd w:val="clear" w:color="auto" w:fill="auto"/>
            <w:vAlign w:val="center"/>
          </w:tcPr>
          <w:p w:rsidRPr="002818C2" w:rsidR="005756F3" w:rsidP="00A04383" w:rsidRDefault="005756F3">
            <w:pPr>
              <w:spacing w:after="0" w:line="240" w:lineRule="auto"/>
              <w:jc w:val="right"/>
              <w:rPr>
                <w:rFonts w:ascii="Arial" w:hAnsi="Arial" w:eastAsia="Times New Roman" w:cs="Arial"/>
                <w:color w:val="000000"/>
                <w:lang w:eastAsia="en-GB"/>
              </w:rPr>
            </w:pPr>
          </w:p>
        </w:tc>
      </w:tr>
      <w:tr w:rsidRPr="002818C2" w:rsidR="005756F3" w:rsidTr="00DA03E1">
        <w:trPr>
          <w:trHeight w:val="300"/>
        </w:trPr>
        <w:tc>
          <w:tcPr>
            <w:tcW w:w="1160" w:type="dxa"/>
            <w:tcBorders>
              <w:top w:val="nil"/>
              <w:left w:val="nil"/>
              <w:bottom w:val="nil"/>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(1,178</w:t>
            </w:r>
            <w:r w:rsidRPr="002818C2" w:rsidR="005756F3">
              <w:rPr>
                <w:rFonts w:ascii="Arial" w:hAnsi="Arial" w:eastAsia="Times New Roman" w:cs="Arial"/>
                <w:b/>
                <w:color w:val="000000"/>
                <w:lang w:eastAsia="en-GB"/>
              </w:rPr>
              <w:t>)</w:t>
            </w:r>
          </w:p>
        </w:tc>
        <w:tc>
          <w:tcPr>
            <w:tcW w:w="360" w:type="dxa"/>
            <w:tcBorders>
              <w:top w:val="nil"/>
              <w:left w:val="nil"/>
              <w:bottom w:val="nil"/>
              <w:right w:val="nil"/>
            </w:tcBorders>
            <w:shd w:val="clear" w:color="auto" w:fill="auto"/>
            <w:noWrap/>
            <w:vAlign w:val="bottom"/>
            <w:hideMark/>
          </w:tcPr>
          <w:p w:rsidRPr="002818C2" w:rsidR="005756F3" w:rsidP="00525A0F" w:rsidRDefault="005756F3">
            <w:pPr>
              <w:spacing w:after="0" w:line="240" w:lineRule="auto"/>
              <w:rPr>
                <w:rFonts w:ascii="Arial" w:hAnsi="Arial" w:eastAsia="Times New Roman" w:cs="Arial"/>
                <w:color w:val="000000"/>
                <w:lang w:eastAsia="en-GB"/>
              </w:rPr>
            </w:pPr>
          </w:p>
        </w:tc>
        <w:tc>
          <w:tcPr>
            <w:tcW w:w="6433" w:type="dxa"/>
            <w:tcBorders>
              <w:top w:val="nil"/>
              <w:left w:val="nil"/>
              <w:bottom w:val="nil"/>
              <w:right w:val="nil"/>
            </w:tcBorders>
            <w:shd w:val="clear" w:color="auto" w:fill="auto"/>
            <w:noWrap/>
            <w:vAlign w:val="center"/>
            <w:hideMark/>
          </w:tcPr>
          <w:p w:rsidRPr="002818C2" w:rsidR="005756F3" w:rsidP="00DA03E1"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At 1 April</w:t>
            </w:r>
          </w:p>
        </w:tc>
        <w:tc>
          <w:tcPr>
            <w:tcW w:w="1160" w:type="dxa"/>
            <w:tcBorders>
              <w:top w:val="nil"/>
              <w:left w:val="nil"/>
              <w:bottom w:val="nil"/>
              <w:right w:val="nil"/>
            </w:tcBorders>
            <w:shd w:val="clear" w:color="auto" w:fill="auto"/>
            <w:vAlign w:val="center"/>
          </w:tcPr>
          <w:p w:rsidRPr="002818C2" w:rsidR="005756F3" w:rsidP="00A04383" w:rsidRDefault="00582404">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(1,310)</w:t>
            </w:r>
          </w:p>
        </w:tc>
      </w:tr>
      <w:tr w:rsidRPr="002818C2" w:rsidR="005756F3" w:rsidTr="001B462A">
        <w:trPr>
          <w:trHeight w:val="300"/>
        </w:trPr>
        <w:tc>
          <w:tcPr>
            <w:tcW w:w="1160" w:type="dxa"/>
            <w:tcBorders>
              <w:left w:val="nil"/>
              <w:bottom w:val="single" w:color="auto" w:sz="4" w:space="0"/>
              <w:right w:val="nil"/>
            </w:tcBorders>
            <w:shd w:val="clear" w:color="auto" w:fill="auto"/>
            <w:vAlign w:val="center"/>
          </w:tcPr>
          <w:p w:rsidRPr="002818C2" w:rsidR="005756F3" w:rsidP="003E6F75" w:rsidRDefault="0016414D">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(132</w:t>
            </w:r>
            <w:r w:rsidRPr="002818C2" w:rsidR="005756F3">
              <w:rPr>
                <w:rFonts w:ascii="Arial" w:hAnsi="Arial" w:eastAsia="Times New Roman" w:cs="Arial"/>
                <w:bCs/>
                <w:color w:val="000000"/>
                <w:lang w:eastAsia="en-GB"/>
              </w:rPr>
              <w:t>)</w:t>
            </w:r>
          </w:p>
        </w:tc>
        <w:tc>
          <w:tcPr>
            <w:tcW w:w="360" w:type="dxa"/>
            <w:tcBorders>
              <w:left w:val="nil"/>
              <w:right w:val="nil"/>
            </w:tcBorders>
            <w:shd w:val="clear" w:color="auto" w:fill="auto"/>
            <w:noWrap/>
            <w:vAlign w:val="bottom"/>
            <w:hideMark/>
          </w:tcPr>
          <w:p w:rsidRPr="002818C2" w:rsidR="005756F3" w:rsidP="00525A0F" w:rsidRDefault="005756F3">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center"/>
            <w:hideMark/>
          </w:tcPr>
          <w:p w:rsidRPr="002818C2" w:rsidR="005756F3" w:rsidP="001B462A"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Charged in year</w:t>
            </w:r>
          </w:p>
        </w:tc>
        <w:tc>
          <w:tcPr>
            <w:tcW w:w="1160" w:type="dxa"/>
            <w:tcBorders>
              <w:left w:val="nil"/>
              <w:bottom w:val="single" w:color="auto" w:sz="4" w:space="0"/>
              <w:right w:val="nil"/>
            </w:tcBorders>
            <w:shd w:val="clear" w:color="auto" w:fill="auto"/>
            <w:vAlign w:val="center"/>
          </w:tcPr>
          <w:p w:rsidRPr="002818C2" w:rsidR="005756F3" w:rsidP="000C0A30" w:rsidRDefault="008E677F">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(11</w:t>
            </w:r>
            <w:r w:rsidR="000C0A30">
              <w:rPr>
                <w:rFonts w:ascii="Arial" w:hAnsi="Arial" w:eastAsia="Times New Roman" w:cs="Arial"/>
                <w:bCs/>
                <w:color w:val="000000"/>
                <w:lang w:eastAsia="en-GB"/>
              </w:rPr>
              <w:t>7</w:t>
            </w:r>
            <w:r>
              <w:rPr>
                <w:rFonts w:ascii="Arial" w:hAnsi="Arial" w:eastAsia="Times New Roman" w:cs="Arial"/>
                <w:bCs/>
                <w:color w:val="000000"/>
                <w:lang w:eastAsia="en-GB"/>
              </w:rPr>
              <w:t>)</w:t>
            </w:r>
          </w:p>
        </w:tc>
      </w:tr>
      <w:tr w:rsidRPr="002818C2" w:rsidR="005756F3" w:rsidTr="001B462A">
        <w:trPr>
          <w:trHeight w:val="300"/>
        </w:trPr>
        <w:tc>
          <w:tcPr>
            <w:tcW w:w="1160" w:type="dxa"/>
            <w:tcBorders>
              <w:top w:val="single" w:color="auto" w:sz="4" w:space="0"/>
              <w:left w:val="nil"/>
              <w:bottom w:val="single" w:color="auto" w:sz="4" w:space="0"/>
              <w:right w:val="nil"/>
            </w:tcBorders>
            <w:shd w:val="clear" w:color="auto" w:fill="auto"/>
            <w:vAlign w:val="center"/>
          </w:tcPr>
          <w:p w:rsidRPr="002818C2" w:rsidR="005756F3" w:rsidP="003E6F75" w:rsidRDefault="0016414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(1,310</w:t>
            </w:r>
            <w:r w:rsidRPr="002818C2" w:rsidR="005756F3">
              <w:rPr>
                <w:rFonts w:ascii="Arial" w:hAnsi="Arial" w:eastAsia="Times New Roman" w:cs="Arial"/>
                <w:b/>
                <w:bCs/>
                <w:color w:val="000000"/>
                <w:lang w:eastAsia="en-GB"/>
              </w:rPr>
              <w:t>)</w:t>
            </w:r>
          </w:p>
        </w:tc>
        <w:tc>
          <w:tcPr>
            <w:tcW w:w="360" w:type="dxa"/>
            <w:tcBorders>
              <w:left w:val="nil"/>
              <w:right w:val="nil"/>
            </w:tcBorders>
            <w:shd w:val="clear" w:color="auto" w:fill="auto"/>
            <w:noWrap/>
            <w:vAlign w:val="bottom"/>
          </w:tcPr>
          <w:p w:rsidRPr="002818C2" w:rsidR="005756F3" w:rsidP="00525A0F" w:rsidRDefault="005756F3">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center"/>
          </w:tcPr>
          <w:p w:rsidRPr="002818C2" w:rsidR="005756F3" w:rsidP="00DA03E1"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At 31 March</w:t>
            </w:r>
          </w:p>
        </w:tc>
        <w:tc>
          <w:tcPr>
            <w:tcW w:w="1160" w:type="dxa"/>
            <w:tcBorders>
              <w:top w:val="single" w:color="auto" w:sz="4" w:space="0"/>
              <w:left w:val="nil"/>
              <w:bottom w:val="single" w:color="auto" w:sz="4" w:space="0"/>
              <w:right w:val="nil"/>
            </w:tcBorders>
            <w:shd w:val="clear" w:color="auto" w:fill="auto"/>
            <w:vAlign w:val="center"/>
          </w:tcPr>
          <w:p w:rsidRPr="002818C2" w:rsidR="005756F3" w:rsidP="00A04383" w:rsidRDefault="000C0A3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(1,427</w:t>
            </w:r>
            <w:r w:rsidR="008E677F">
              <w:rPr>
                <w:rFonts w:ascii="Arial" w:hAnsi="Arial" w:eastAsia="Times New Roman" w:cs="Arial"/>
                <w:b/>
                <w:bCs/>
                <w:color w:val="000000"/>
                <w:lang w:eastAsia="en-GB"/>
              </w:rPr>
              <w:t>)</w:t>
            </w:r>
          </w:p>
        </w:tc>
      </w:tr>
      <w:tr w:rsidRPr="002818C2" w:rsidR="005756F3" w:rsidTr="001B462A">
        <w:trPr>
          <w:trHeight w:val="300"/>
        </w:trPr>
        <w:tc>
          <w:tcPr>
            <w:tcW w:w="1160" w:type="dxa"/>
            <w:tcBorders>
              <w:top w:val="single" w:color="auto" w:sz="4" w:space="0"/>
              <w:left w:val="nil"/>
              <w:bottom w:val="single" w:color="auto" w:sz="4" w:space="0"/>
              <w:right w:val="nil"/>
            </w:tcBorders>
            <w:shd w:val="clear" w:color="auto" w:fill="auto"/>
            <w:vAlign w:val="center"/>
          </w:tcPr>
          <w:p w:rsidRPr="002818C2" w:rsidR="005756F3" w:rsidP="003E6F75" w:rsidRDefault="005756F3">
            <w:pPr>
              <w:spacing w:after="0" w:line="240" w:lineRule="auto"/>
              <w:jc w:val="right"/>
              <w:rPr>
                <w:rFonts w:ascii="Arial" w:hAnsi="Arial" w:eastAsia="Times New Roman" w:cs="Arial"/>
                <w:b/>
                <w:bCs/>
                <w:color w:val="000000"/>
                <w:lang w:eastAsia="en-GB"/>
              </w:rPr>
            </w:pPr>
          </w:p>
        </w:tc>
        <w:tc>
          <w:tcPr>
            <w:tcW w:w="360" w:type="dxa"/>
            <w:tcBorders>
              <w:left w:val="nil"/>
              <w:right w:val="nil"/>
            </w:tcBorders>
            <w:shd w:val="clear" w:color="auto" w:fill="auto"/>
            <w:noWrap/>
            <w:vAlign w:val="bottom"/>
          </w:tcPr>
          <w:p w:rsidRPr="002818C2" w:rsidR="005756F3" w:rsidP="00525A0F" w:rsidRDefault="005756F3">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bottom"/>
          </w:tcPr>
          <w:p w:rsidRPr="002818C2" w:rsidR="005756F3" w:rsidP="00525A0F" w:rsidRDefault="005756F3">
            <w:pPr>
              <w:spacing w:after="0" w:line="240" w:lineRule="auto"/>
              <w:rPr>
                <w:rFonts w:ascii="Arial" w:hAnsi="Arial" w:eastAsia="Times New Roman" w:cs="Arial"/>
                <w:b/>
                <w:bCs/>
                <w:color w:val="000000"/>
                <w:lang w:eastAsia="en-GB"/>
              </w:rPr>
            </w:pPr>
          </w:p>
        </w:tc>
        <w:tc>
          <w:tcPr>
            <w:tcW w:w="1160" w:type="dxa"/>
            <w:tcBorders>
              <w:top w:val="single" w:color="auto" w:sz="4" w:space="0"/>
              <w:left w:val="nil"/>
              <w:bottom w:val="single" w:color="auto" w:sz="4" w:space="0"/>
              <w:right w:val="nil"/>
            </w:tcBorders>
            <w:shd w:val="clear" w:color="auto" w:fill="auto"/>
            <w:vAlign w:val="center"/>
          </w:tcPr>
          <w:p w:rsidRPr="002818C2" w:rsidR="005756F3" w:rsidP="00A04383" w:rsidRDefault="005756F3">
            <w:pPr>
              <w:spacing w:after="0" w:line="240" w:lineRule="auto"/>
              <w:jc w:val="right"/>
              <w:rPr>
                <w:rFonts w:ascii="Arial" w:hAnsi="Arial" w:eastAsia="Times New Roman" w:cs="Arial"/>
                <w:b/>
                <w:bCs/>
                <w:color w:val="000000"/>
                <w:lang w:eastAsia="en-GB"/>
              </w:rPr>
            </w:pPr>
          </w:p>
        </w:tc>
      </w:tr>
      <w:tr w:rsidRPr="002818C2" w:rsidR="005756F3" w:rsidTr="001B462A">
        <w:trPr>
          <w:trHeight w:val="300"/>
        </w:trPr>
        <w:tc>
          <w:tcPr>
            <w:tcW w:w="1160" w:type="dxa"/>
            <w:tcBorders>
              <w:top w:val="single" w:color="auto" w:sz="4" w:space="0"/>
              <w:left w:val="nil"/>
              <w:bottom w:val="single" w:color="auto" w:sz="4" w:space="0"/>
              <w:right w:val="nil"/>
            </w:tcBorders>
            <w:shd w:val="clear" w:color="auto" w:fill="auto"/>
            <w:vAlign w:val="center"/>
          </w:tcPr>
          <w:p w:rsidRPr="002818C2" w:rsidR="005756F3" w:rsidP="003E6F75" w:rsidRDefault="0016414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521</w:t>
            </w:r>
          </w:p>
        </w:tc>
        <w:tc>
          <w:tcPr>
            <w:tcW w:w="360" w:type="dxa"/>
            <w:tcBorders>
              <w:left w:val="nil"/>
              <w:right w:val="nil"/>
            </w:tcBorders>
            <w:shd w:val="clear" w:color="auto" w:fill="auto"/>
            <w:noWrap/>
            <w:vAlign w:val="bottom"/>
          </w:tcPr>
          <w:p w:rsidRPr="002818C2" w:rsidR="005756F3" w:rsidP="00525A0F" w:rsidRDefault="005756F3">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center"/>
          </w:tcPr>
          <w:p w:rsidRPr="002818C2" w:rsidR="005756F3" w:rsidP="001B462A"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Carrying Amount</w:t>
            </w:r>
          </w:p>
        </w:tc>
        <w:tc>
          <w:tcPr>
            <w:tcW w:w="1160" w:type="dxa"/>
            <w:tcBorders>
              <w:top w:val="single" w:color="auto" w:sz="4" w:space="0"/>
              <w:left w:val="nil"/>
              <w:bottom w:val="single" w:color="auto" w:sz="4" w:space="0"/>
              <w:right w:val="nil"/>
            </w:tcBorders>
            <w:shd w:val="clear" w:color="auto" w:fill="auto"/>
            <w:vAlign w:val="center"/>
          </w:tcPr>
          <w:p w:rsidRPr="002818C2" w:rsidR="005756F3" w:rsidP="000C0A30" w:rsidRDefault="008E677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40</w:t>
            </w:r>
            <w:r w:rsidR="000C0A30">
              <w:rPr>
                <w:rFonts w:ascii="Arial" w:hAnsi="Arial" w:eastAsia="Times New Roman" w:cs="Arial"/>
                <w:b/>
                <w:bCs/>
                <w:color w:val="000000"/>
                <w:lang w:eastAsia="en-GB"/>
              </w:rPr>
              <w:t>4</w:t>
            </w:r>
          </w:p>
        </w:tc>
      </w:tr>
      <w:tr w:rsidRPr="002818C2" w:rsidR="006A4ABC" w:rsidTr="001B462A">
        <w:trPr>
          <w:trHeight w:val="300"/>
        </w:trPr>
        <w:tc>
          <w:tcPr>
            <w:tcW w:w="1160" w:type="dxa"/>
            <w:tcBorders>
              <w:top w:val="single" w:color="auto" w:sz="4" w:space="0"/>
              <w:left w:val="nil"/>
              <w:right w:val="nil"/>
            </w:tcBorders>
            <w:shd w:val="clear" w:color="auto" w:fill="auto"/>
            <w:vAlign w:val="center"/>
          </w:tcPr>
          <w:p w:rsidRPr="002818C2" w:rsidR="006A4ABC" w:rsidP="00525A0F" w:rsidRDefault="006A4ABC">
            <w:pPr>
              <w:spacing w:after="0" w:line="240" w:lineRule="auto"/>
              <w:jc w:val="right"/>
              <w:rPr>
                <w:rFonts w:ascii="Arial" w:hAnsi="Arial" w:eastAsia="Times New Roman" w:cs="Arial"/>
                <w:b/>
                <w:bCs/>
                <w:color w:val="000000"/>
                <w:lang w:eastAsia="en-GB"/>
              </w:rPr>
            </w:pPr>
          </w:p>
        </w:tc>
        <w:tc>
          <w:tcPr>
            <w:tcW w:w="360" w:type="dxa"/>
            <w:tcBorders>
              <w:left w:val="nil"/>
              <w:right w:val="nil"/>
            </w:tcBorders>
            <w:shd w:val="clear" w:color="auto" w:fill="auto"/>
            <w:noWrap/>
            <w:vAlign w:val="bottom"/>
          </w:tcPr>
          <w:p w:rsidRPr="002818C2" w:rsidR="006A4ABC" w:rsidP="00525A0F" w:rsidRDefault="006A4ABC">
            <w:pPr>
              <w:spacing w:after="0" w:line="240" w:lineRule="auto"/>
              <w:rPr>
                <w:rFonts w:ascii="Arial" w:hAnsi="Arial" w:eastAsia="Times New Roman" w:cs="Arial"/>
                <w:b/>
                <w:bCs/>
                <w:color w:val="000000"/>
                <w:lang w:eastAsia="en-GB"/>
              </w:rPr>
            </w:pPr>
          </w:p>
        </w:tc>
        <w:tc>
          <w:tcPr>
            <w:tcW w:w="6433" w:type="dxa"/>
            <w:tcBorders>
              <w:left w:val="nil"/>
              <w:right w:val="nil"/>
            </w:tcBorders>
            <w:shd w:val="clear" w:color="auto" w:fill="auto"/>
            <w:noWrap/>
            <w:vAlign w:val="bottom"/>
          </w:tcPr>
          <w:p w:rsidRPr="002818C2" w:rsidR="006A4ABC" w:rsidP="00525A0F" w:rsidRDefault="006A4ABC">
            <w:pPr>
              <w:spacing w:after="0" w:line="240" w:lineRule="auto"/>
              <w:rPr>
                <w:rFonts w:ascii="Arial" w:hAnsi="Arial" w:eastAsia="Times New Roman" w:cs="Arial"/>
                <w:b/>
                <w:bCs/>
                <w:color w:val="000000"/>
                <w:lang w:eastAsia="en-GB"/>
              </w:rPr>
            </w:pPr>
          </w:p>
        </w:tc>
        <w:tc>
          <w:tcPr>
            <w:tcW w:w="1160" w:type="dxa"/>
            <w:tcBorders>
              <w:top w:val="single" w:color="auto" w:sz="4" w:space="0"/>
              <w:left w:val="nil"/>
              <w:right w:val="nil"/>
            </w:tcBorders>
            <w:shd w:val="clear" w:color="auto" w:fill="auto"/>
            <w:vAlign w:val="center"/>
          </w:tcPr>
          <w:p w:rsidRPr="002818C2" w:rsidR="006A4ABC" w:rsidP="00525A0F" w:rsidRDefault="006A4ABC">
            <w:pPr>
              <w:spacing w:after="0" w:line="240" w:lineRule="auto"/>
              <w:jc w:val="right"/>
              <w:rPr>
                <w:rFonts w:ascii="Arial" w:hAnsi="Arial" w:eastAsia="Times New Roman" w:cs="Arial"/>
                <w:b/>
                <w:bCs/>
                <w:color w:val="000000"/>
                <w:lang w:eastAsia="en-GB"/>
              </w:rPr>
            </w:pPr>
          </w:p>
        </w:tc>
      </w:tr>
    </w:tbl>
    <w:p w:rsidRPr="002818C2" w:rsidR="002F68F0" w:rsidP="00EA6C09" w:rsidRDefault="002F68F0">
      <w:pPr>
        <w:keepNext/>
        <w:spacing w:after="0" w:line="240" w:lineRule="auto"/>
        <w:jc w:val="both"/>
        <w:outlineLvl w:val="0"/>
        <w:rPr>
          <w:rFonts w:ascii="Arial" w:hAnsi="Arial" w:eastAsia="Times New Roman" w:cs="Arial"/>
        </w:rPr>
      </w:pPr>
    </w:p>
    <w:p w:rsidRPr="002818C2" w:rsidR="000A5D1A" w:rsidP="000A5D1A" w:rsidRDefault="000A5D1A">
      <w:pPr>
        <w:rPr>
          <w:rFonts w:ascii="Arial" w:hAnsi="Arial" w:cs="Arial"/>
          <w:b/>
        </w:rPr>
      </w:pPr>
      <w:r w:rsidRPr="002818C2">
        <w:rPr>
          <w:rFonts w:ascii="Arial" w:hAnsi="Arial" w:cs="Arial"/>
          <w:b/>
        </w:rPr>
        <w:t>5.</w:t>
      </w:r>
      <w:r w:rsidRPr="002818C2" w:rsidR="00AA10A0">
        <w:rPr>
          <w:rFonts w:ascii="Arial" w:hAnsi="Arial" w:cs="Arial"/>
          <w:b/>
        </w:rPr>
        <w:t>22</w:t>
      </w:r>
      <w:r w:rsidRPr="002818C2">
        <w:rPr>
          <w:rFonts w:ascii="Arial" w:hAnsi="Arial" w:cs="Arial"/>
          <w:b/>
        </w:rPr>
        <w:tab/>
      </w:r>
      <w:bookmarkStart w:name="Debtors" w:id="50"/>
      <w:r w:rsidRPr="002818C2">
        <w:rPr>
          <w:rFonts w:ascii="Arial" w:hAnsi="Arial" w:cs="Arial"/>
          <w:b/>
        </w:rPr>
        <w:t>Debtors</w:t>
      </w:r>
      <w:bookmarkEnd w:id="50"/>
    </w:p>
    <w:tbl>
      <w:tblPr>
        <w:tblW w:w="9058" w:type="dxa"/>
        <w:tblInd w:w="93" w:type="dxa"/>
        <w:tblLook w:val="04A0" w:firstRow="1" w:lastRow="0" w:firstColumn="1" w:lastColumn="0" w:noHBand="0" w:noVBand="1"/>
      </w:tblPr>
      <w:tblGrid>
        <w:gridCol w:w="1433"/>
        <w:gridCol w:w="274"/>
        <w:gridCol w:w="6095"/>
        <w:gridCol w:w="1256"/>
      </w:tblGrid>
      <w:tr w:rsidRPr="002818C2" w:rsidR="00C91857" w:rsidTr="00FA23BA">
        <w:trPr>
          <w:trHeight w:val="325"/>
        </w:trPr>
        <w:tc>
          <w:tcPr>
            <w:tcW w:w="1433" w:type="dxa"/>
            <w:tcBorders>
              <w:top w:val="nil"/>
              <w:left w:val="nil"/>
              <w:bottom w:val="nil"/>
              <w:right w:val="nil"/>
            </w:tcBorders>
            <w:shd w:val="clear" w:color="auto" w:fill="auto"/>
            <w:noWrap/>
            <w:vAlign w:val="bottom"/>
            <w:hideMark/>
          </w:tcPr>
          <w:p w:rsidRPr="002818C2" w:rsidR="00C91857" w:rsidP="005756F3" w:rsidRDefault="0016414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2021</w:t>
            </w:r>
          </w:p>
        </w:tc>
        <w:tc>
          <w:tcPr>
            <w:tcW w:w="274" w:type="dxa"/>
            <w:tcBorders>
              <w:top w:val="nil"/>
              <w:left w:val="nil"/>
              <w:bottom w:val="nil"/>
              <w:right w:val="nil"/>
            </w:tcBorders>
            <w:shd w:val="clear" w:color="auto" w:fill="auto"/>
            <w:noWrap/>
            <w:vAlign w:val="bottom"/>
            <w:hideMark/>
          </w:tcPr>
          <w:p w:rsidRPr="002818C2" w:rsidR="00C91857" w:rsidP="005756F3" w:rsidRDefault="00C91857">
            <w:pPr>
              <w:spacing w:after="0" w:line="240" w:lineRule="auto"/>
              <w:jc w:val="center"/>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C91857" w:rsidP="005756F3" w:rsidRDefault="00C91857">
            <w:pPr>
              <w:spacing w:after="0" w:line="240" w:lineRule="auto"/>
              <w:jc w:val="center"/>
              <w:rPr>
                <w:rFonts w:ascii="Arial" w:hAnsi="Arial" w:eastAsia="Times New Roman" w:cs="Arial"/>
                <w:b/>
                <w:bCs/>
                <w:color w:val="000000"/>
                <w:lang w:eastAsia="en-GB"/>
              </w:rPr>
            </w:pPr>
          </w:p>
        </w:tc>
        <w:tc>
          <w:tcPr>
            <w:tcW w:w="1256" w:type="dxa"/>
            <w:tcBorders>
              <w:top w:val="nil"/>
              <w:left w:val="nil"/>
              <w:bottom w:val="nil"/>
              <w:right w:val="nil"/>
            </w:tcBorders>
            <w:shd w:val="clear" w:color="auto" w:fill="auto"/>
            <w:noWrap/>
            <w:vAlign w:val="bottom"/>
            <w:hideMark/>
          </w:tcPr>
          <w:p w:rsidRPr="002818C2" w:rsidR="00C91857" w:rsidP="005756F3" w:rsidRDefault="0016414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C91857" w:rsidTr="00FA23BA">
        <w:trPr>
          <w:trHeight w:val="325"/>
        </w:trPr>
        <w:tc>
          <w:tcPr>
            <w:tcW w:w="1433" w:type="dxa"/>
            <w:tcBorders>
              <w:top w:val="nil"/>
              <w:left w:val="nil"/>
              <w:bottom w:val="nil"/>
              <w:right w:val="nil"/>
            </w:tcBorders>
            <w:shd w:val="clear" w:color="auto" w:fill="auto"/>
            <w:noWrap/>
            <w:vAlign w:val="bottom"/>
            <w:hideMark/>
          </w:tcPr>
          <w:p w:rsidRPr="002818C2" w:rsidR="00C91857"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4" w:type="dxa"/>
            <w:tcBorders>
              <w:top w:val="nil"/>
              <w:left w:val="nil"/>
              <w:bottom w:val="nil"/>
              <w:right w:val="nil"/>
            </w:tcBorders>
            <w:shd w:val="clear" w:color="auto" w:fill="auto"/>
            <w:noWrap/>
            <w:vAlign w:val="bottom"/>
            <w:hideMark/>
          </w:tcPr>
          <w:p w:rsidRPr="002818C2" w:rsidR="00C91857" w:rsidP="005756F3" w:rsidRDefault="00C91857">
            <w:pPr>
              <w:spacing w:after="0" w:line="240" w:lineRule="auto"/>
              <w:jc w:val="center"/>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noWrap/>
            <w:vAlign w:val="bottom"/>
            <w:hideMark/>
          </w:tcPr>
          <w:p w:rsidRPr="002818C2" w:rsidR="00C91857" w:rsidP="005756F3" w:rsidRDefault="00C91857">
            <w:pPr>
              <w:spacing w:after="0" w:line="240" w:lineRule="auto"/>
              <w:jc w:val="center"/>
              <w:rPr>
                <w:rFonts w:ascii="Arial" w:hAnsi="Arial" w:eastAsia="Times New Roman" w:cs="Arial"/>
                <w:b/>
                <w:bCs/>
                <w:color w:val="000000"/>
                <w:lang w:eastAsia="en-GB"/>
              </w:rPr>
            </w:pPr>
          </w:p>
        </w:tc>
        <w:tc>
          <w:tcPr>
            <w:tcW w:w="1256" w:type="dxa"/>
            <w:tcBorders>
              <w:top w:val="nil"/>
              <w:left w:val="nil"/>
              <w:bottom w:val="nil"/>
              <w:right w:val="nil"/>
            </w:tcBorders>
            <w:shd w:val="clear" w:color="auto" w:fill="auto"/>
            <w:noWrap/>
            <w:vAlign w:val="bottom"/>
            <w:hideMark/>
          </w:tcPr>
          <w:p w:rsidRPr="002818C2" w:rsidR="00C91857" w:rsidP="005756F3"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C91857" w:rsidTr="00FA23BA">
        <w:trPr>
          <w:trHeight w:val="227"/>
        </w:trPr>
        <w:tc>
          <w:tcPr>
            <w:tcW w:w="1433" w:type="dxa"/>
            <w:tcBorders>
              <w:top w:val="nil"/>
              <w:left w:val="nil"/>
              <w:bottom w:val="nil"/>
              <w:right w:val="nil"/>
            </w:tcBorders>
            <w:shd w:val="clear" w:color="auto" w:fill="auto"/>
            <w:vAlign w:val="center"/>
            <w:hideMark/>
          </w:tcPr>
          <w:p w:rsidRPr="002818C2" w:rsidR="00C91857" w:rsidP="00C91857" w:rsidRDefault="00C91857">
            <w:pPr>
              <w:spacing w:after="0" w:line="240" w:lineRule="auto"/>
              <w:jc w:val="right"/>
              <w:rPr>
                <w:rFonts w:ascii="Arial" w:hAnsi="Arial" w:eastAsia="Times New Roman" w:cs="Arial"/>
                <w:b/>
                <w:bCs/>
                <w:color w:val="000000"/>
                <w:lang w:eastAsia="en-GB"/>
              </w:rPr>
            </w:pPr>
          </w:p>
        </w:tc>
        <w:tc>
          <w:tcPr>
            <w:tcW w:w="274" w:type="dxa"/>
            <w:tcBorders>
              <w:top w:val="nil"/>
              <w:left w:val="nil"/>
              <w:bottom w:val="nil"/>
              <w:right w:val="nil"/>
            </w:tcBorders>
            <w:shd w:val="clear" w:color="auto" w:fill="auto"/>
            <w:noWrap/>
            <w:vAlign w:val="center"/>
            <w:hideMark/>
          </w:tcPr>
          <w:p w:rsidRPr="002818C2" w:rsidR="00C91857" w:rsidP="00C91857" w:rsidRDefault="00C91857">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vAlign w:val="center"/>
            <w:hideMark/>
          </w:tcPr>
          <w:p w:rsidRPr="002818C2" w:rsidR="00C91857" w:rsidP="00C91857" w:rsidRDefault="00C9185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Amounts receivable within one year:</w:t>
            </w:r>
          </w:p>
        </w:tc>
        <w:tc>
          <w:tcPr>
            <w:tcW w:w="1256" w:type="dxa"/>
            <w:tcBorders>
              <w:top w:val="nil"/>
              <w:left w:val="nil"/>
              <w:bottom w:val="nil"/>
              <w:right w:val="nil"/>
            </w:tcBorders>
            <w:shd w:val="clear" w:color="auto" w:fill="auto"/>
            <w:vAlign w:val="center"/>
            <w:hideMark/>
          </w:tcPr>
          <w:p w:rsidRPr="002818C2" w:rsidR="00C91857" w:rsidP="00C91857" w:rsidRDefault="00C91857">
            <w:pPr>
              <w:spacing w:after="0" w:line="240" w:lineRule="auto"/>
              <w:jc w:val="right"/>
              <w:rPr>
                <w:rFonts w:ascii="Arial" w:hAnsi="Arial" w:eastAsia="Times New Roman" w:cs="Arial"/>
                <w:b/>
                <w:bCs/>
                <w:color w:val="000000"/>
                <w:lang w:eastAsia="en-GB"/>
              </w:rPr>
            </w:pPr>
          </w:p>
        </w:tc>
      </w:tr>
      <w:tr w:rsidRPr="002818C2" w:rsidR="00C91857" w:rsidTr="00FA23BA">
        <w:trPr>
          <w:trHeight w:val="227"/>
        </w:trPr>
        <w:tc>
          <w:tcPr>
            <w:tcW w:w="1433" w:type="dxa"/>
            <w:tcBorders>
              <w:top w:val="nil"/>
              <w:left w:val="nil"/>
              <w:bottom w:val="nil"/>
              <w:right w:val="nil"/>
            </w:tcBorders>
            <w:shd w:val="clear" w:color="auto" w:fill="auto"/>
            <w:vAlign w:val="center"/>
            <w:hideMark/>
          </w:tcPr>
          <w:p w:rsidRPr="002818C2" w:rsidR="00C91857" w:rsidP="00C91857" w:rsidRDefault="00C91857">
            <w:pPr>
              <w:spacing w:after="0" w:line="240" w:lineRule="auto"/>
              <w:jc w:val="right"/>
              <w:rPr>
                <w:rFonts w:ascii="Arial" w:hAnsi="Arial" w:eastAsia="Times New Roman" w:cs="Arial"/>
                <w:color w:val="000000"/>
                <w:lang w:eastAsia="en-GB"/>
              </w:rPr>
            </w:pPr>
          </w:p>
        </w:tc>
        <w:tc>
          <w:tcPr>
            <w:tcW w:w="274" w:type="dxa"/>
            <w:tcBorders>
              <w:top w:val="nil"/>
              <w:left w:val="nil"/>
              <w:bottom w:val="nil"/>
              <w:right w:val="nil"/>
            </w:tcBorders>
            <w:shd w:val="clear" w:color="auto" w:fill="auto"/>
            <w:noWrap/>
            <w:vAlign w:val="center"/>
            <w:hideMark/>
          </w:tcPr>
          <w:p w:rsidRPr="002818C2" w:rsidR="00C91857" w:rsidP="00C91857" w:rsidRDefault="00C91857">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C91857" w:rsidP="00C91857" w:rsidRDefault="00C91857">
            <w:pPr>
              <w:spacing w:after="0" w:line="240" w:lineRule="auto"/>
              <w:rPr>
                <w:rFonts w:ascii="Arial" w:hAnsi="Arial" w:eastAsia="Times New Roman" w:cs="Arial"/>
                <w:color w:val="000000"/>
                <w:lang w:eastAsia="en-GB"/>
              </w:rPr>
            </w:pPr>
          </w:p>
        </w:tc>
        <w:tc>
          <w:tcPr>
            <w:tcW w:w="1256" w:type="dxa"/>
            <w:tcBorders>
              <w:top w:val="nil"/>
              <w:left w:val="nil"/>
              <w:bottom w:val="nil"/>
              <w:right w:val="nil"/>
            </w:tcBorders>
            <w:shd w:val="clear" w:color="auto" w:fill="auto"/>
            <w:vAlign w:val="center"/>
            <w:hideMark/>
          </w:tcPr>
          <w:p w:rsidRPr="002818C2" w:rsidR="00C91857" w:rsidP="00C91857" w:rsidRDefault="00C91857">
            <w:pPr>
              <w:spacing w:after="0" w:line="240" w:lineRule="auto"/>
              <w:jc w:val="right"/>
              <w:rPr>
                <w:rFonts w:ascii="Arial" w:hAnsi="Arial" w:eastAsia="Times New Roman" w:cs="Arial"/>
                <w:color w:val="000000"/>
                <w:lang w:eastAsia="en-GB"/>
              </w:rPr>
            </w:pPr>
          </w:p>
        </w:tc>
      </w:tr>
      <w:tr w:rsidRPr="002818C2" w:rsidR="00C91857" w:rsidTr="00FA23BA">
        <w:trPr>
          <w:trHeight w:val="236"/>
        </w:trPr>
        <w:tc>
          <w:tcPr>
            <w:tcW w:w="1433" w:type="dxa"/>
            <w:tcBorders>
              <w:top w:val="nil"/>
              <w:left w:val="nil"/>
              <w:bottom w:val="nil"/>
              <w:right w:val="nil"/>
            </w:tcBorders>
            <w:shd w:val="clear" w:color="auto" w:fill="auto"/>
            <w:vAlign w:val="center"/>
            <w:hideMark/>
          </w:tcPr>
          <w:p w:rsidRPr="002818C2" w:rsidR="00C91857" w:rsidP="00C91857" w:rsidRDefault="00C91857">
            <w:pPr>
              <w:spacing w:after="0" w:line="240" w:lineRule="auto"/>
              <w:jc w:val="right"/>
              <w:rPr>
                <w:rFonts w:ascii="Arial" w:hAnsi="Arial" w:eastAsia="Times New Roman" w:cs="Arial"/>
                <w:color w:val="000000"/>
                <w:lang w:eastAsia="en-GB"/>
              </w:rPr>
            </w:pPr>
          </w:p>
        </w:tc>
        <w:tc>
          <w:tcPr>
            <w:tcW w:w="274" w:type="dxa"/>
            <w:tcBorders>
              <w:top w:val="nil"/>
              <w:left w:val="nil"/>
              <w:bottom w:val="nil"/>
              <w:right w:val="nil"/>
            </w:tcBorders>
            <w:shd w:val="clear" w:color="auto" w:fill="auto"/>
            <w:noWrap/>
            <w:vAlign w:val="center"/>
            <w:hideMark/>
          </w:tcPr>
          <w:p w:rsidRPr="002818C2" w:rsidR="00C91857" w:rsidP="00C91857" w:rsidRDefault="00C91857">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vAlign w:val="center"/>
            <w:hideMark/>
          </w:tcPr>
          <w:p w:rsidRPr="002818C2" w:rsidR="00C91857" w:rsidP="00C91857" w:rsidRDefault="00C91857">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Financial assets</w:t>
            </w:r>
          </w:p>
        </w:tc>
        <w:tc>
          <w:tcPr>
            <w:tcW w:w="1256" w:type="dxa"/>
            <w:tcBorders>
              <w:top w:val="nil"/>
              <w:left w:val="nil"/>
              <w:bottom w:val="nil"/>
              <w:right w:val="nil"/>
            </w:tcBorders>
            <w:shd w:val="clear" w:color="auto" w:fill="auto"/>
            <w:vAlign w:val="center"/>
            <w:hideMark/>
          </w:tcPr>
          <w:p w:rsidRPr="002818C2" w:rsidR="00C91857" w:rsidP="00C91857" w:rsidRDefault="00C91857">
            <w:pPr>
              <w:spacing w:after="0" w:line="240" w:lineRule="auto"/>
              <w:jc w:val="right"/>
              <w:rPr>
                <w:rFonts w:ascii="Arial" w:hAnsi="Arial" w:eastAsia="Times New Roman" w:cs="Arial"/>
                <w:color w:val="000000"/>
                <w:lang w:eastAsia="en-GB"/>
              </w:rPr>
            </w:pPr>
          </w:p>
        </w:tc>
      </w:tr>
      <w:tr w:rsidRPr="002818C2" w:rsidR="005756F3" w:rsidTr="00355E7D">
        <w:trPr>
          <w:trHeight w:val="227"/>
        </w:trPr>
        <w:tc>
          <w:tcPr>
            <w:tcW w:w="1433" w:type="dxa"/>
            <w:tcBorders>
              <w:top w:val="nil"/>
              <w:left w:val="nil"/>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3,244</w:t>
            </w:r>
          </w:p>
        </w:tc>
        <w:tc>
          <w:tcPr>
            <w:tcW w:w="274" w:type="dxa"/>
            <w:tcBorders>
              <w:top w:val="nil"/>
              <w:left w:val="nil"/>
              <w:right w:val="nil"/>
            </w:tcBorders>
            <w:shd w:val="clear" w:color="auto" w:fill="auto"/>
            <w:noWrap/>
            <w:vAlign w:val="center"/>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Sundry debtors and accrued income</w:t>
            </w:r>
          </w:p>
        </w:tc>
        <w:tc>
          <w:tcPr>
            <w:tcW w:w="1256" w:type="dxa"/>
            <w:tcBorders>
              <w:top w:val="nil"/>
              <w:left w:val="nil"/>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2,358</w:t>
            </w:r>
          </w:p>
        </w:tc>
      </w:tr>
      <w:tr w:rsidRPr="002818C2" w:rsidR="000C2787" w:rsidTr="00355E7D">
        <w:trPr>
          <w:trHeight w:val="227"/>
        </w:trPr>
        <w:tc>
          <w:tcPr>
            <w:tcW w:w="1433" w:type="dxa"/>
            <w:tcBorders>
              <w:top w:val="nil"/>
              <w:left w:val="nil"/>
              <w:right w:val="nil"/>
            </w:tcBorders>
            <w:shd w:val="clear" w:color="auto" w:fill="auto"/>
            <w:vAlign w:val="center"/>
          </w:tcPr>
          <w:p w:rsidRPr="002818C2" w:rsidR="000C2787" w:rsidP="003E6F75"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55</w:t>
            </w:r>
          </w:p>
        </w:tc>
        <w:tc>
          <w:tcPr>
            <w:tcW w:w="274" w:type="dxa"/>
            <w:tcBorders>
              <w:top w:val="nil"/>
              <w:left w:val="nil"/>
              <w:right w:val="nil"/>
            </w:tcBorders>
            <w:shd w:val="clear" w:color="auto" w:fill="auto"/>
            <w:noWrap/>
            <w:vAlign w:val="bottom"/>
          </w:tcPr>
          <w:p w:rsidRPr="002818C2" w:rsidR="000C2787" w:rsidP="00C91857" w:rsidRDefault="000C2787">
            <w:pPr>
              <w:spacing w:after="0" w:line="240" w:lineRule="auto"/>
              <w:rPr>
                <w:rFonts w:ascii="Arial" w:hAnsi="Arial" w:eastAsia="Times New Roman" w:cs="Arial"/>
                <w:color w:val="000000"/>
                <w:lang w:eastAsia="en-GB"/>
              </w:rPr>
            </w:pPr>
          </w:p>
        </w:tc>
        <w:tc>
          <w:tcPr>
            <w:tcW w:w="6095" w:type="dxa"/>
            <w:tcBorders>
              <w:top w:val="nil"/>
              <w:left w:val="nil"/>
              <w:right w:val="nil"/>
            </w:tcBorders>
            <w:shd w:val="clear" w:color="auto" w:fill="auto"/>
            <w:noWrap/>
            <w:vAlign w:val="bottom"/>
          </w:tcPr>
          <w:p w:rsidRPr="002818C2" w:rsidR="000C2787" w:rsidP="000C2787" w:rsidRDefault="000C278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Other loans</w:t>
            </w:r>
          </w:p>
        </w:tc>
        <w:tc>
          <w:tcPr>
            <w:tcW w:w="1256" w:type="dxa"/>
            <w:tcBorders>
              <w:top w:val="nil"/>
              <w:left w:val="nil"/>
              <w:right w:val="nil"/>
            </w:tcBorders>
            <w:shd w:val="clear" w:color="auto" w:fill="auto"/>
            <w:vAlign w:val="bottom"/>
          </w:tcPr>
          <w:p w:rsidR="000C2787"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523</w:t>
            </w:r>
          </w:p>
        </w:tc>
      </w:tr>
      <w:tr w:rsidRPr="002818C2" w:rsidR="005756F3" w:rsidTr="00355E7D">
        <w:trPr>
          <w:trHeight w:val="227"/>
        </w:trPr>
        <w:tc>
          <w:tcPr>
            <w:tcW w:w="1433" w:type="dxa"/>
            <w:tcBorders>
              <w:left w:val="nil"/>
              <w:bottom w:val="single" w:color="auto" w:sz="4" w:space="0"/>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33</w:t>
            </w:r>
          </w:p>
        </w:tc>
        <w:tc>
          <w:tcPr>
            <w:tcW w:w="274" w:type="dxa"/>
            <w:tcBorders>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Employee car loans</w:t>
            </w:r>
          </w:p>
        </w:tc>
        <w:tc>
          <w:tcPr>
            <w:tcW w:w="1256" w:type="dxa"/>
            <w:tcBorders>
              <w:left w:val="nil"/>
              <w:bottom w:val="single" w:color="auto" w:sz="4" w:space="0"/>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29</w:t>
            </w:r>
          </w:p>
        </w:tc>
      </w:tr>
      <w:tr w:rsidRPr="002818C2" w:rsidR="005756F3" w:rsidTr="00355E7D">
        <w:trPr>
          <w:trHeight w:val="227"/>
        </w:trPr>
        <w:tc>
          <w:tcPr>
            <w:tcW w:w="1433" w:type="dxa"/>
            <w:tcBorders>
              <w:top w:val="single" w:color="auto" w:sz="4" w:space="0"/>
              <w:left w:val="nil"/>
              <w:bottom w:val="single" w:color="auto" w:sz="4" w:space="0"/>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3,332</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56" w:type="dxa"/>
            <w:tcBorders>
              <w:top w:val="single" w:color="auto" w:sz="4" w:space="0"/>
              <w:left w:val="nil"/>
              <w:bottom w:val="single" w:color="auto" w:sz="4" w:space="0"/>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2,910</w:t>
            </w:r>
          </w:p>
        </w:tc>
      </w:tr>
      <w:tr w:rsidRPr="002818C2" w:rsidR="005756F3" w:rsidTr="00355E7D">
        <w:trPr>
          <w:trHeight w:val="227"/>
        </w:trPr>
        <w:tc>
          <w:tcPr>
            <w:tcW w:w="1433" w:type="dxa"/>
            <w:tcBorders>
              <w:top w:val="single" w:color="auto" w:sz="4" w:space="0"/>
              <w:left w:val="nil"/>
              <w:bottom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1256" w:type="dxa"/>
            <w:tcBorders>
              <w:top w:val="single" w:color="auto" w:sz="4" w:space="0"/>
              <w:left w:val="nil"/>
              <w:bottom w:val="nil"/>
              <w:right w:val="nil"/>
            </w:tcBorders>
            <w:shd w:val="clear" w:color="auto" w:fill="auto"/>
            <w:noWrap/>
            <w:vAlign w:val="bottom"/>
          </w:tcPr>
          <w:p w:rsidRPr="002818C2" w:rsidR="005756F3" w:rsidP="00355E7D" w:rsidRDefault="005756F3">
            <w:pPr>
              <w:spacing w:after="0" w:line="240" w:lineRule="auto"/>
              <w:jc w:val="right"/>
              <w:rPr>
                <w:rFonts w:ascii="Arial" w:hAnsi="Arial" w:eastAsia="Times New Roman" w:cs="Arial"/>
                <w:b/>
                <w:bCs/>
                <w:color w:val="000000"/>
                <w:lang w:eastAsia="en-GB"/>
              </w:rPr>
            </w:pPr>
          </w:p>
        </w:tc>
      </w:tr>
      <w:tr w:rsidRPr="002818C2" w:rsidR="005756F3" w:rsidTr="00355E7D">
        <w:trPr>
          <w:trHeight w:val="236"/>
        </w:trPr>
        <w:tc>
          <w:tcPr>
            <w:tcW w:w="1433" w:type="dxa"/>
            <w:tcBorders>
              <w:top w:val="nil"/>
              <w:left w:val="nil"/>
              <w:bottom w:val="nil"/>
              <w:right w:val="nil"/>
            </w:tcBorders>
            <w:shd w:val="clear" w:color="auto" w:fill="auto"/>
            <w:vAlign w:val="center"/>
            <w:hideMark/>
          </w:tcPr>
          <w:p w:rsidRPr="002818C2" w:rsidR="005756F3" w:rsidP="003E6F75" w:rsidRDefault="005756F3">
            <w:pPr>
              <w:spacing w:after="0" w:line="240" w:lineRule="auto"/>
              <w:jc w:val="right"/>
              <w:rPr>
                <w:rFonts w:ascii="Arial" w:hAnsi="Arial" w:eastAsia="Times New Roman" w:cs="Arial"/>
                <w:color w:val="000000"/>
                <w:lang w:eastAsia="en-GB"/>
              </w:rPr>
            </w:pPr>
          </w:p>
        </w:tc>
        <w:tc>
          <w:tcPr>
            <w:tcW w:w="274" w:type="dxa"/>
            <w:tcBorders>
              <w:top w:val="nil"/>
              <w:left w:val="nil"/>
              <w:bottom w:val="nil"/>
              <w:right w:val="nil"/>
            </w:tcBorders>
            <w:shd w:val="clear" w:color="auto" w:fill="auto"/>
            <w:noWrap/>
            <w:vAlign w:val="center"/>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Non-financial assets and statutory debt</w:t>
            </w:r>
          </w:p>
        </w:tc>
        <w:tc>
          <w:tcPr>
            <w:tcW w:w="1256" w:type="dxa"/>
            <w:tcBorders>
              <w:top w:val="nil"/>
              <w:left w:val="nil"/>
              <w:bottom w:val="nil"/>
              <w:right w:val="nil"/>
            </w:tcBorders>
            <w:shd w:val="clear" w:color="auto" w:fill="auto"/>
            <w:vAlign w:val="bottom"/>
          </w:tcPr>
          <w:p w:rsidRPr="002818C2" w:rsidR="005756F3" w:rsidP="00355E7D" w:rsidRDefault="005756F3">
            <w:pPr>
              <w:spacing w:after="0" w:line="240" w:lineRule="auto"/>
              <w:jc w:val="right"/>
              <w:rPr>
                <w:rFonts w:ascii="Arial" w:hAnsi="Arial" w:eastAsia="Times New Roman" w:cs="Arial"/>
                <w:color w:val="000000"/>
                <w:lang w:eastAsia="en-GB"/>
              </w:rPr>
            </w:pPr>
          </w:p>
        </w:tc>
      </w:tr>
      <w:tr w:rsidRPr="002818C2" w:rsidR="005756F3" w:rsidTr="00355E7D">
        <w:trPr>
          <w:trHeight w:val="227"/>
        </w:trPr>
        <w:tc>
          <w:tcPr>
            <w:tcW w:w="1433" w:type="dxa"/>
            <w:tcBorders>
              <w:top w:val="nil"/>
              <w:left w:val="nil"/>
              <w:bottom w:val="nil"/>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404</w:t>
            </w:r>
          </w:p>
        </w:tc>
        <w:tc>
          <w:tcPr>
            <w:tcW w:w="274" w:type="dxa"/>
            <w:tcBorders>
              <w:top w:val="nil"/>
              <w:left w:val="nil"/>
              <w:bottom w:val="nil"/>
              <w:right w:val="nil"/>
            </w:tcBorders>
            <w:shd w:val="clear" w:color="auto" w:fill="auto"/>
            <w:noWrap/>
            <w:vAlign w:val="center"/>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Council tax</w:t>
            </w:r>
          </w:p>
        </w:tc>
        <w:tc>
          <w:tcPr>
            <w:tcW w:w="1256" w:type="dxa"/>
            <w:tcBorders>
              <w:top w:val="nil"/>
              <w:left w:val="nil"/>
              <w:bottom w:val="nil"/>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578</w:t>
            </w:r>
          </w:p>
        </w:tc>
      </w:tr>
      <w:tr w:rsidRPr="002818C2" w:rsidR="005756F3" w:rsidTr="00355E7D">
        <w:trPr>
          <w:trHeight w:val="227"/>
        </w:trPr>
        <w:tc>
          <w:tcPr>
            <w:tcW w:w="1433" w:type="dxa"/>
            <w:tcBorders>
              <w:top w:val="nil"/>
              <w:left w:val="nil"/>
              <w:bottom w:val="nil"/>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131</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Business rates</w:t>
            </w:r>
          </w:p>
        </w:tc>
        <w:tc>
          <w:tcPr>
            <w:tcW w:w="1256" w:type="dxa"/>
            <w:tcBorders>
              <w:top w:val="nil"/>
              <w:left w:val="nil"/>
              <w:bottom w:val="nil"/>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431</w:t>
            </w:r>
          </w:p>
        </w:tc>
      </w:tr>
      <w:tr w:rsidRPr="002818C2" w:rsidR="005756F3" w:rsidTr="00355E7D">
        <w:trPr>
          <w:trHeight w:val="227"/>
        </w:trPr>
        <w:tc>
          <w:tcPr>
            <w:tcW w:w="1433" w:type="dxa"/>
            <w:tcBorders>
              <w:top w:val="nil"/>
              <w:left w:val="nil"/>
              <w:bottom w:val="nil"/>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109</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HM Revenue and Customs</w:t>
            </w:r>
          </w:p>
        </w:tc>
        <w:tc>
          <w:tcPr>
            <w:tcW w:w="1256" w:type="dxa"/>
            <w:tcBorders>
              <w:top w:val="nil"/>
              <w:left w:val="nil"/>
              <w:bottom w:val="nil"/>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379</w:t>
            </w:r>
          </w:p>
        </w:tc>
      </w:tr>
      <w:tr w:rsidRPr="002818C2" w:rsidR="005756F3" w:rsidTr="00355E7D">
        <w:trPr>
          <w:trHeight w:val="227"/>
        </w:trPr>
        <w:tc>
          <w:tcPr>
            <w:tcW w:w="1433" w:type="dxa"/>
            <w:tcBorders>
              <w:top w:val="nil"/>
              <w:left w:val="nil"/>
              <w:bottom w:val="nil"/>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944</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Government departments and other local authorities</w:t>
            </w:r>
          </w:p>
        </w:tc>
        <w:tc>
          <w:tcPr>
            <w:tcW w:w="1256" w:type="dxa"/>
            <w:tcBorders>
              <w:top w:val="nil"/>
              <w:left w:val="nil"/>
              <w:bottom w:val="nil"/>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65</w:t>
            </w:r>
          </w:p>
        </w:tc>
      </w:tr>
      <w:tr w:rsidRPr="002818C2" w:rsidR="005756F3" w:rsidTr="00355E7D">
        <w:trPr>
          <w:trHeight w:val="227"/>
        </w:trPr>
        <w:tc>
          <w:tcPr>
            <w:tcW w:w="1433" w:type="dxa"/>
            <w:tcBorders>
              <w:top w:val="nil"/>
              <w:left w:val="nil"/>
              <w:bottom w:val="nil"/>
              <w:right w:val="nil"/>
            </w:tcBorders>
            <w:shd w:val="clear" w:color="auto" w:fill="auto"/>
            <w:vAlign w:val="center"/>
            <w:hideMark/>
          </w:tcPr>
          <w:p w:rsidRPr="002818C2" w:rsidR="005756F3" w:rsidP="0016414D"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245</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Housing Benefits overpaid</w:t>
            </w:r>
          </w:p>
        </w:tc>
        <w:tc>
          <w:tcPr>
            <w:tcW w:w="1256" w:type="dxa"/>
            <w:tcBorders>
              <w:top w:val="nil"/>
              <w:left w:val="nil"/>
              <w:bottom w:val="nil"/>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204</w:t>
            </w:r>
          </w:p>
        </w:tc>
      </w:tr>
      <w:tr w:rsidRPr="002818C2" w:rsidR="005756F3" w:rsidTr="00355E7D">
        <w:trPr>
          <w:trHeight w:val="227"/>
        </w:trPr>
        <w:tc>
          <w:tcPr>
            <w:tcW w:w="1433" w:type="dxa"/>
            <w:tcBorders>
              <w:top w:val="nil"/>
              <w:left w:val="nil"/>
              <w:bottom w:val="single" w:color="auto" w:sz="4" w:space="0"/>
              <w:right w:val="nil"/>
            </w:tcBorders>
            <w:shd w:val="clear" w:color="auto" w:fill="auto"/>
            <w:vAlign w:val="center"/>
            <w:hideMark/>
          </w:tcPr>
          <w:p w:rsidRPr="002818C2" w:rsidR="005756F3" w:rsidP="0016414D" w:rsidRDefault="0016414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594</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Prepayments</w:t>
            </w:r>
          </w:p>
        </w:tc>
        <w:tc>
          <w:tcPr>
            <w:tcW w:w="1256" w:type="dxa"/>
            <w:tcBorders>
              <w:top w:val="nil"/>
              <w:left w:val="nil"/>
              <w:bottom w:val="single" w:color="auto" w:sz="4" w:space="0"/>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665</w:t>
            </w:r>
          </w:p>
        </w:tc>
      </w:tr>
      <w:tr w:rsidRPr="002818C2" w:rsidR="005756F3" w:rsidTr="00355E7D">
        <w:trPr>
          <w:trHeight w:val="227"/>
        </w:trPr>
        <w:tc>
          <w:tcPr>
            <w:tcW w:w="1433" w:type="dxa"/>
            <w:tcBorders>
              <w:top w:val="single" w:color="auto" w:sz="4" w:space="0"/>
              <w:left w:val="nil"/>
              <w:bottom w:val="single" w:color="auto" w:sz="4" w:space="0"/>
              <w:right w:val="nil"/>
            </w:tcBorders>
            <w:shd w:val="clear" w:color="auto" w:fill="auto"/>
            <w:vAlign w:val="center"/>
            <w:hideMark/>
          </w:tcPr>
          <w:p w:rsidRPr="002818C2" w:rsidR="005756F3" w:rsidP="003E6F75" w:rsidRDefault="0016414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2,427</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56" w:type="dxa"/>
            <w:tcBorders>
              <w:top w:val="single" w:color="auto" w:sz="4" w:space="0"/>
              <w:left w:val="nil"/>
              <w:bottom w:val="single" w:color="auto" w:sz="4" w:space="0"/>
              <w:right w:val="nil"/>
            </w:tcBorders>
            <w:shd w:val="clear" w:color="auto" w:fill="auto"/>
            <w:vAlign w:val="bottom"/>
          </w:tcPr>
          <w:p w:rsidRPr="002818C2" w:rsidR="005756F3" w:rsidP="00355E7D" w:rsidRDefault="00355E7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2,322</w:t>
            </w:r>
          </w:p>
        </w:tc>
      </w:tr>
      <w:tr w:rsidRPr="002818C2" w:rsidR="005756F3" w:rsidTr="00FA23BA">
        <w:trPr>
          <w:trHeight w:val="227"/>
        </w:trPr>
        <w:tc>
          <w:tcPr>
            <w:tcW w:w="1433" w:type="dxa"/>
            <w:tcBorders>
              <w:top w:val="single" w:color="auto" w:sz="4" w:space="0"/>
              <w:left w:val="nil"/>
              <w:bottom w:val="single" w:color="auto" w:sz="4" w:space="0"/>
              <w:right w:val="nil"/>
            </w:tcBorders>
            <w:shd w:val="clear" w:color="auto" w:fill="auto"/>
            <w:vAlign w:val="center"/>
            <w:hideMark/>
          </w:tcPr>
          <w:p w:rsidRPr="002818C2" w:rsidR="005756F3" w:rsidP="003E6F75" w:rsidRDefault="005756F3">
            <w:pPr>
              <w:spacing w:after="0" w:line="240" w:lineRule="auto"/>
              <w:jc w:val="right"/>
              <w:rPr>
                <w:rFonts w:ascii="Arial" w:hAnsi="Arial" w:eastAsia="Times New Roman" w:cs="Arial"/>
                <w:b/>
                <w:bCs/>
                <w:color w:val="000000"/>
                <w:lang w:eastAsia="en-GB"/>
              </w:rPr>
            </w:pP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1256" w:type="dxa"/>
            <w:tcBorders>
              <w:top w:val="single" w:color="auto" w:sz="4" w:space="0"/>
              <w:left w:val="nil"/>
              <w:bottom w:val="single" w:color="auto" w:sz="4" w:space="0"/>
              <w:right w:val="nil"/>
            </w:tcBorders>
            <w:shd w:val="clear" w:color="auto" w:fill="auto"/>
            <w:vAlign w:val="center"/>
          </w:tcPr>
          <w:p w:rsidRPr="002818C2" w:rsidR="005756F3" w:rsidP="00C91857" w:rsidRDefault="005756F3">
            <w:pPr>
              <w:spacing w:after="0" w:line="240" w:lineRule="auto"/>
              <w:jc w:val="right"/>
              <w:rPr>
                <w:rFonts w:ascii="Arial" w:hAnsi="Arial" w:eastAsia="Times New Roman" w:cs="Arial"/>
                <w:b/>
                <w:bCs/>
                <w:color w:val="000000"/>
                <w:lang w:eastAsia="en-GB"/>
              </w:rPr>
            </w:pPr>
          </w:p>
        </w:tc>
      </w:tr>
      <w:tr w:rsidRPr="002818C2" w:rsidR="005756F3" w:rsidTr="00FA23BA">
        <w:trPr>
          <w:trHeight w:val="227"/>
        </w:trPr>
        <w:tc>
          <w:tcPr>
            <w:tcW w:w="1433" w:type="dxa"/>
            <w:tcBorders>
              <w:top w:val="single" w:color="auto" w:sz="4" w:space="0"/>
              <w:left w:val="nil"/>
              <w:bottom w:val="single" w:color="auto" w:sz="4" w:space="0"/>
              <w:right w:val="nil"/>
            </w:tcBorders>
            <w:shd w:val="clear" w:color="auto" w:fill="auto"/>
            <w:vAlign w:val="center"/>
            <w:hideMark/>
          </w:tcPr>
          <w:p w:rsidRPr="002818C2" w:rsidR="005756F3" w:rsidP="003E6F75" w:rsidRDefault="007A0EA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5,759</w:t>
            </w: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amounts receivable within one year</w:t>
            </w:r>
          </w:p>
        </w:tc>
        <w:tc>
          <w:tcPr>
            <w:tcW w:w="1256" w:type="dxa"/>
            <w:tcBorders>
              <w:top w:val="single" w:color="auto" w:sz="4" w:space="0"/>
              <w:left w:val="nil"/>
              <w:bottom w:val="single" w:color="auto" w:sz="4" w:space="0"/>
              <w:right w:val="nil"/>
            </w:tcBorders>
            <w:shd w:val="clear" w:color="auto" w:fill="auto"/>
            <w:vAlign w:val="center"/>
          </w:tcPr>
          <w:p w:rsidRPr="002818C2" w:rsidR="005756F3" w:rsidP="00EC56A9" w:rsidRDefault="00355E7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5,232</w:t>
            </w:r>
          </w:p>
        </w:tc>
      </w:tr>
      <w:tr w:rsidRPr="002818C2" w:rsidR="005756F3" w:rsidTr="00FA23BA">
        <w:trPr>
          <w:trHeight w:val="227"/>
        </w:trPr>
        <w:tc>
          <w:tcPr>
            <w:tcW w:w="1433" w:type="dxa"/>
            <w:tcBorders>
              <w:top w:val="single" w:color="auto" w:sz="4" w:space="0"/>
              <w:left w:val="nil"/>
              <w:bottom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color w:val="000000"/>
                <w:lang w:eastAsia="en-GB"/>
              </w:rPr>
            </w:pPr>
          </w:p>
        </w:tc>
        <w:tc>
          <w:tcPr>
            <w:tcW w:w="1256" w:type="dxa"/>
            <w:tcBorders>
              <w:top w:val="single" w:color="auto" w:sz="4" w:space="0"/>
              <w:left w:val="nil"/>
              <w:bottom w:val="nil"/>
              <w:right w:val="nil"/>
            </w:tcBorders>
            <w:shd w:val="clear" w:color="auto" w:fill="auto"/>
            <w:noWrap/>
            <w:vAlign w:val="bottom"/>
          </w:tcPr>
          <w:p w:rsidRPr="002818C2" w:rsidR="005756F3" w:rsidP="00C91857" w:rsidRDefault="005756F3">
            <w:pPr>
              <w:spacing w:after="0" w:line="240" w:lineRule="auto"/>
              <w:rPr>
                <w:rFonts w:ascii="Arial" w:hAnsi="Arial" w:eastAsia="Times New Roman" w:cs="Arial"/>
                <w:b/>
                <w:bCs/>
                <w:color w:val="000000"/>
                <w:lang w:eastAsia="en-GB"/>
              </w:rPr>
            </w:pPr>
          </w:p>
        </w:tc>
      </w:tr>
      <w:tr w:rsidRPr="002818C2" w:rsidR="005756F3" w:rsidTr="00FA23BA">
        <w:trPr>
          <w:trHeight w:val="227"/>
        </w:trPr>
        <w:tc>
          <w:tcPr>
            <w:tcW w:w="1433" w:type="dxa"/>
            <w:tcBorders>
              <w:top w:val="nil"/>
              <w:left w:val="nil"/>
              <w:bottom w:val="nil"/>
              <w:right w:val="nil"/>
            </w:tcBorders>
            <w:shd w:val="clear" w:color="auto" w:fill="auto"/>
            <w:vAlign w:val="center"/>
            <w:hideMark/>
          </w:tcPr>
          <w:p w:rsidRPr="002818C2" w:rsidR="005756F3" w:rsidP="003E6F75" w:rsidRDefault="005756F3">
            <w:pPr>
              <w:spacing w:after="0" w:line="240" w:lineRule="auto"/>
              <w:jc w:val="right"/>
              <w:rPr>
                <w:rFonts w:ascii="Arial" w:hAnsi="Arial" w:eastAsia="Times New Roman" w:cs="Arial"/>
                <w:color w:val="000000"/>
                <w:lang w:eastAsia="en-GB"/>
              </w:rPr>
            </w:pP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Amounts receivable after one year:</w:t>
            </w:r>
          </w:p>
        </w:tc>
        <w:tc>
          <w:tcPr>
            <w:tcW w:w="1256" w:type="dxa"/>
            <w:tcBorders>
              <w:top w:val="nil"/>
              <w:left w:val="nil"/>
              <w:bottom w:val="nil"/>
              <w:right w:val="nil"/>
            </w:tcBorders>
            <w:shd w:val="clear" w:color="auto" w:fill="auto"/>
            <w:vAlign w:val="center"/>
          </w:tcPr>
          <w:p w:rsidRPr="002818C2" w:rsidR="005756F3" w:rsidP="00C91857" w:rsidRDefault="005756F3">
            <w:pPr>
              <w:spacing w:after="0" w:line="240" w:lineRule="auto"/>
              <w:jc w:val="right"/>
              <w:rPr>
                <w:rFonts w:ascii="Arial" w:hAnsi="Arial" w:eastAsia="Times New Roman" w:cs="Arial"/>
                <w:color w:val="000000"/>
                <w:lang w:eastAsia="en-GB"/>
              </w:rPr>
            </w:pPr>
          </w:p>
        </w:tc>
      </w:tr>
      <w:tr w:rsidRPr="002818C2" w:rsidR="005756F3" w:rsidTr="00FA23BA">
        <w:trPr>
          <w:trHeight w:val="227"/>
        </w:trPr>
        <w:tc>
          <w:tcPr>
            <w:tcW w:w="1433" w:type="dxa"/>
            <w:tcBorders>
              <w:top w:val="nil"/>
              <w:left w:val="nil"/>
              <w:bottom w:val="nil"/>
              <w:right w:val="nil"/>
            </w:tcBorders>
            <w:shd w:val="clear" w:color="auto" w:fill="auto"/>
            <w:noWrap/>
            <w:vAlign w:val="bottom"/>
            <w:hideMark/>
          </w:tcPr>
          <w:p w:rsidRPr="002818C2" w:rsidR="005756F3" w:rsidP="003E6F75" w:rsidRDefault="005756F3">
            <w:pPr>
              <w:spacing w:after="0" w:line="240" w:lineRule="auto"/>
              <w:rPr>
                <w:rFonts w:ascii="Arial" w:hAnsi="Arial" w:eastAsia="Times New Roman" w:cs="Arial"/>
                <w:b/>
                <w:bCs/>
                <w:color w:val="000000"/>
                <w:lang w:eastAsia="en-GB"/>
              </w:rPr>
            </w:pPr>
          </w:p>
        </w:tc>
        <w:tc>
          <w:tcPr>
            <w:tcW w:w="274" w:type="dxa"/>
            <w:tcBorders>
              <w:top w:val="nil"/>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color w:val="000000"/>
                <w:lang w:eastAsia="en-GB"/>
              </w:rPr>
            </w:pPr>
          </w:p>
        </w:tc>
        <w:tc>
          <w:tcPr>
            <w:tcW w:w="1256" w:type="dxa"/>
            <w:tcBorders>
              <w:top w:val="nil"/>
              <w:left w:val="nil"/>
              <w:bottom w:val="nil"/>
              <w:right w:val="nil"/>
            </w:tcBorders>
            <w:shd w:val="clear" w:color="auto" w:fill="auto"/>
            <w:noWrap/>
            <w:vAlign w:val="bottom"/>
          </w:tcPr>
          <w:p w:rsidRPr="002818C2" w:rsidR="005756F3" w:rsidP="00C91857" w:rsidRDefault="005756F3">
            <w:pPr>
              <w:spacing w:after="0" w:line="240" w:lineRule="auto"/>
              <w:rPr>
                <w:rFonts w:ascii="Arial" w:hAnsi="Arial" w:eastAsia="Times New Roman" w:cs="Arial"/>
                <w:b/>
                <w:bCs/>
                <w:color w:val="000000"/>
                <w:lang w:eastAsia="en-GB"/>
              </w:rPr>
            </w:pPr>
          </w:p>
        </w:tc>
      </w:tr>
      <w:tr w:rsidRPr="002818C2" w:rsidR="005756F3" w:rsidTr="009A2E58">
        <w:trPr>
          <w:trHeight w:val="236"/>
        </w:trPr>
        <w:tc>
          <w:tcPr>
            <w:tcW w:w="1433" w:type="dxa"/>
            <w:tcBorders>
              <w:top w:val="nil"/>
              <w:left w:val="nil"/>
              <w:bottom w:val="nil"/>
              <w:right w:val="nil"/>
            </w:tcBorders>
            <w:shd w:val="clear" w:color="auto" w:fill="auto"/>
            <w:vAlign w:val="center"/>
            <w:hideMark/>
          </w:tcPr>
          <w:p w:rsidRPr="002818C2" w:rsidR="005756F3" w:rsidP="003E6F75" w:rsidRDefault="005756F3">
            <w:pPr>
              <w:spacing w:after="0" w:line="240" w:lineRule="auto"/>
              <w:jc w:val="right"/>
              <w:rPr>
                <w:rFonts w:ascii="Arial" w:hAnsi="Arial" w:eastAsia="Times New Roman" w:cs="Arial"/>
                <w:color w:val="000000"/>
                <w:lang w:eastAsia="en-GB"/>
              </w:rPr>
            </w:pPr>
          </w:p>
        </w:tc>
        <w:tc>
          <w:tcPr>
            <w:tcW w:w="274" w:type="dxa"/>
            <w:tcBorders>
              <w:top w:val="nil"/>
              <w:left w:val="nil"/>
              <w:bottom w:val="nil"/>
              <w:right w:val="nil"/>
            </w:tcBorders>
            <w:shd w:val="clear" w:color="auto" w:fill="auto"/>
            <w:noWrap/>
            <w:vAlign w:val="center"/>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Financial assets</w:t>
            </w:r>
          </w:p>
        </w:tc>
        <w:tc>
          <w:tcPr>
            <w:tcW w:w="1256" w:type="dxa"/>
            <w:tcBorders>
              <w:top w:val="nil"/>
              <w:left w:val="nil"/>
              <w:bottom w:val="nil"/>
              <w:right w:val="nil"/>
            </w:tcBorders>
            <w:shd w:val="clear" w:color="auto" w:fill="auto"/>
            <w:vAlign w:val="bottom"/>
          </w:tcPr>
          <w:p w:rsidRPr="002818C2" w:rsidR="005756F3" w:rsidP="009A2E58" w:rsidRDefault="005756F3">
            <w:pPr>
              <w:spacing w:after="0" w:line="240" w:lineRule="auto"/>
              <w:jc w:val="right"/>
              <w:rPr>
                <w:rFonts w:ascii="Arial" w:hAnsi="Arial" w:eastAsia="Times New Roman" w:cs="Arial"/>
                <w:color w:val="000000"/>
                <w:lang w:eastAsia="en-GB"/>
              </w:rPr>
            </w:pPr>
          </w:p>
        </w:tc>
      </w:tr>
      <w:tr w:rsidRPr="002818C2" w:rsidR="005756F3" w:rsidTr="009A2E58">
        <w:trPr>
          <w:trHeight w:val="227"/>
        </w:trPr>
        <w:tc>
          <w:tcPr>
            <w:tcW w:w="1433" w:type="dxa"/>
            <w:tcBorders>
              <w:top w:val="nil"/>
              <w:left w:val="nil"/>
              <w:bottom w:val="nil"/>
              <w:right w:val="nil"/>
            </w:tcBorders>
            <w:shd w:val="clear" w:color="auto" w:fill="auto"/>
            <w:vAlign w:val="center"/>
            <w:hideMark/>
          </w:tcPr>
          <w:p w:rsidRPr="002818C2" w:rsidR="005756F3" w:rsidP="003E6F75" w:rsidRDefault="007A0EA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2,176</w:t>
            </w:r>
          </w:p>
        </w:tc>
        <w:tc>
          <w:tcPr>
            <w:tcW w:w="274" w:type="dxa"/>
            <w:tcBorders>
              <w:top w:val="nil"/>
              <w:left w:val="nil"/>
              <w:bottom w:val="nil"/>
              <w:right w:val="nil"/>
            </w:tcBorders>
            <w:shd w:val="clear" w:color="auto" w:fill="auto"/>
            <w:noWrap/>
            <w:vAlign w:val="center"/>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6778FD"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Equity charge on properties</w:t>
            </w:r>
          </w:p>
        </w:tc>
        <w:tc>
          <w:tcPr>
            <w:tcW w:w="1256" w:type="dxa"/>
            <w:tcBorders>
              <w:top w:val="nil"/>
              <w:left w:val="nil"/>
              <w:bottom w:val="nil"/>
              <w:right w:val="nil"/>
            </w:tcBorders>
            <w:shd w:val="clear" w:color="auto" w:fill="auto"/>
            <w:vAlign w:val="bottom"/>
          </w:tcPr>
          <w:p w:rsidRPr="002818C2" w:rsidR="005756F3" w:rsidP="009A2E58" w:rsidRDefault="009A2E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2,269</w:t>
            </w:r>
          </w:p>
        </w:tc>
      </w:tr>
      <w:tr w:rsidRPr="002818C2" w:rsidR="005756F3" w:rsidTr="009A2E58">
        <w:trPr>
          <w:trHeight w:val="227"/>
        </w:trPr>
        <w:tc>
          <w:tcPr>
            <w:tcW w:w="1433" w:type="dxa"/>
            <w:tcBorders>
              <w:top w:val="nil"/>
              <w:left w:val="nil"/>
              <w:bottom w:val="nil"/>
              <w:right w:val="nil"/>
            </w:tcBorders>
            <w:shd w:val="clear" w:color="auto" w:fill="auto"/>
            <w:vAlign w:val="center"/>
            <w:hideMark/>
          </w:tcPr>
          <w:p w:rsidRPr="002818C2" w:rsidR="005756F3" w:rsidP="003E6F75" w:rsidRDefault="007A0EA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41</w:t>
            </w:r>
          </w:p>
        </w:tc>
        <w:tc>
          <w:tcPr>
            <w:tcW w:w="274" w:type="dxa"/>
            <w:tcBorders>
              <w:top w:val="nil"/>
              <w:left w:val="nil"/>
              <w:bottom w:val="nil"/>
              <w:right w:val="nil"/>
            </w:tcBorders>
            <w:shd w:val="clear" w:color="auto" w:fill="auto"/>
            <w:noWrap/>
            <w:vAlign w:val="center"/>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top w:val="nil"/>
              <w:left w:val="nil"/>
              <w:bottom w:val="nil"/>
              <w:right w:val="nil"/>
            </w:tcBorders>
            <w:shd w:val="clear" w:color="auto" w:fill="auto"/>
            <w:vAlign w:val="center"/>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Employee car loans</w:t>
            </w:r>
          </w:p>
        </w:tc>
        <w:tc>
          <w:tcPr>
            <w:tcW w:w="1256" w:type="dxa"/>
            <w:tcBorders>
              <w:top w:val="nil"/>
              <w:left w:val="nil"/>
              <w:bottom w:val="nil"/>
              <w:right w:val="nil"/>
            </w:tcBorders>
            <w:shd w:val="clear" w:color="auto" w:fill="auto"/>
            <w:vAlign w:val="bottom"/>
          </w:tcPr>
          <w:p w:rsidRPr="002818C2" w:rsidR="005756F3" w:rsidP="009A2E58" w:rsidRDefault="009A2E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46</w:t>
            </w:r>
          </w:p>
        </w:tc>
      </w:tr>
      <w:tr w:rsidRPr="002818C2" w:rsidR="005756F3" w:rsidTr="009A2E58">
        <w:trPr>
          <w:trHeight w:val="227"/>
        </w:trPr>
        <w:tc>
          <w:tcPr>
            <w:tcW w:w="1433" w:type="dxa"/>
            <w:tcBorders>
              <w:top w:val="nil"/>
              <w:left w:val="nil"/>
              <w:right w:val="nil"/>
            </w:tcBorders>
            <w:shd w:val="clear" w:color="auto" w:fill="auto"/>
            <w:vAlign w:val="center"/>
            <w:hideMark/>
          </w:tcPr>
          <w:p w:rsidRPr="002818C2" w:rsidR="005756F3" w:rsidP="003E6F75" w:rsidRDefault="007A0EA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513</w:t>
            </w:r>
          </w:p>
        </w:tc>
        <w:tc>
          <w:tcPr>
            <w:tcW w:w="274" w:type="dxa"/>
            <w:tcBorders>
              <w:top w:val="nil"/>
              <w:left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Loans to subsidiary undertakings</w:t>
            </w:r>
          </w:p>
        </w:tc>
        <w:tc>
          <w:tcPr>
            <w:tcW w:w="1256" w:type="dxa"/>
            <w:tcBorders>
              <w:top w:val="nil"/>
              <w:left w:val="nil"/>
              <w:right w:val="nil"/>
            </w:tcBorders>
            <w:shd w:val="clear" w:color="auto" w:fill="auto"/>
            <w:vAlign w:val="bottom"/>
          </w:tcPr>
          <w:p w:rsidRPr="002818C2" w:rsidR="005756F3" w:rsidP="009A2E58" w:rsidRDefault="009A2E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755</w:t>
            </w:r>
          </w:p>
        </w:tc>
      </w:tr>
      <w:tr w:rsidRPr="002818C2" w:rsidR="005756F3" w:rsidTr="009A2E58">
        <w:trPr>
          <w:trHeight w:val="227"/>
        </w:trPr>
        <w:tc>
          <w:tcPr>
            <w:tcW w:w="1433" w:type="dxa"/>
            <w:tcBorders>
              <w:top w:val="nil"/>
              <w:left w:val="nil"/>
              <w:right w:val="nil"/>
            </w:tcBorders>
            <w:shd w:val="clear" w:color="auto" w:fill="auto"/>
            <w:vAlign w:val="center"/>
            <w:hideMark/>
          </w:tcPr>
          <w:p w:rsidRPr="002818C2" w:rsidR="005756F3" w:rsidP="003E6F75" w:rsidRDefault="007A0EA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4,970</w:t>
            </w:r>
          </w:p>
        </w:tc>
        <w:tc>
          <w:tcPr>
            <w:tcW w:w="274" w:type="dxa"/>
            <w:tcBorders>
              <w:top w:val="nil"/>
              <w:left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p>
        </w:tc>
        <w:tc>
          <w:tcPr>
            <w:tcW w:w="6095" w:type="dxa"/>
            <w:tcBorders>
              <w:top w:val="nil"/>
              <w:left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Other loans</w:t>
            </w:r>
          </w:p>
        </w:tc>
        <w:tc>
          <w:tcPr>
            <w:tcW w:w="1256" w:type="dxa"/>
            <w:tcBorders>
              <w:top w:val="nil"/>
              <w:left w:val="nil"/>
              <w:right w:val="nil"/>
            </w:tcBorders>
            <w:shd w:val="clear" w:color="auto" w:fill="auto"/>
            <w:vAlign w:val="bottom"/>
          </w:tcPr>
          <w:p w:rsidRPr="002818C2" w:rsidR="005756F3" w:rsidP="009A2E58" w:rsidRDefault="009A2E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4,253</w:t>
            </w:r>
          </w:p>
        </w:tc>
      </w:tr>
      <w:tr w:rsidRPr="002818C2" w:rsidR="00240E93" w:rsidTr="009A2E58">
        <w:trPr>
          <w:trHeight w:val="227"/>
        </w:trPr>
        <w:tc>
          <w:tcPr>
            <w:tcW w:w="1433" w:type="dxa"/>
            <w:tcBorders>
              <w:top w:val="nil"/>
              <w:left w:val="nil"/>
              <w:bottom w:val="single" w:color="auto" w:sz="4" w:space="0"/>
              <w:right w:val="nil"/>
            </w:tcBorders>
            <w:shd w:val="clear" w:color="auto" w:fill="auto"/>
            <w:vAlign w:val="center"/>
          </w:tcPr>
          <w:p w:rsidR="00240E93" w:rsidP="003E6F75" w:rsidRDefault="009348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33</w:t>
            </w:r>
          </w:p>
        </w:tc>
        <w:tc>
          <w:tcPr>
            <w:tcW w:w="274" w:type="dxa"/>
            <w:tcBorders>
              <w:top w:val="nil"/>
              <w:left w:val="nil"/>
              <w:right w:val="nil"/>
            </w:tcBorders>
            <w:shd w:val="clear" w:color="auto" w:fill="auto"/>
            <w:noWrap/>
            <w:vAlign w:val="bottom"/>
          </w:tcPr>
          <w:p w:rsidRPr="002818C2" w:rsidR="00240E93" w:rsidP="00C91857" w:rsidRDefault="00240E93">
            <w:pPr>
              <w:spacing w:after="0" w:line="240" w:lineRule="auto"/>
              <w:rPr>
                <w:rFonts w:ascii="Arial" w:hAnsi="Arial" w:eastAsia="Times New Roman" w:cs="Arial"/>
                <w:color w:val="000000"/>
                <w:lang w:eastAsia="en-GB"/>
              </w:rPr>
            </w:pPr>
          </w:p>
        </w:tc>
        <w:tc>
          <w:tcPr>
            <w:tcW w:w="6095" w:type="dxa"/>
            <w:tcBorders>
              <w:top w:val="nil"/>
              <w:left w:val="nil"/>
              <w:right w:val="nil"/>
            </w:tcBorders>
            <w:shd w:val="clear" w:color="auto" w:fill="auto"/>
            <w:noWrap/>
            <w:vAlign w:val="bottom"/>
          </w:tcPr>
          <w:p w:rsidRPr="002818C2" w:rsidR="00240E93" w:rsidP="00C91857" w:rsidRDefault="00240E93">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w:t>
            </w:r>
          </w:p>
        </w:tc>
        <w:tc>
          <w:tcPr>
            <w:tcW w:w="1256" w:type="dxa"/>
            <w:tcBorders>
              <w:top w:val="nil"/>
              <w:left w:val="nil"/>
              <w:bottom w:val="single" w:color="auto" w:sz="4" w:space="0"/>
              <w:right w:val="nil"/>
            </w:tcBorders>
            <w:shd w:val="clear" w:color="auto" w:fill="auto"/>
            <w:vAlign w:val="bottom"/>
          </w:tcPr>
          <w:p w:rsidRPr="002818C2" w:rsidR="00240E93" w:rsidP="009A2E58" w:rsidRDefault="009A2E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46</w:t>
            </w:r>
          </w:p>
        </w:tc>
      </w:tr>
      <w:tr w:rsidRPr="002818C2" w:rsidR="005756F3" w:rsidTr="00FA23BA">
        <w:trPr>
          <w:trHeight w:val="227"/>
        </w:trPr>
        <w:tc>
          <w:tcPr>
            <w:tcW w:w="1433" w:type="dxa"/>
            <w:tcBorders>
              <w:top w:val="single" w:color="auto" w:sz="4" w:space="0"/>
              <w:left w:val="nil"/>
              <w:bottom w:val="single" w:color="auto" w:sz="4" w:space="0"/>
              <w:right w:val="nil"/>
            </w:tcBorders>
            <w:shd w:val="clear" w:color="auto" w:fill="auto"/>
            <w:vAlign w:val="center"/>
            <w:hideMark/>
          </w:tcPr>
          <w:p w:rsidRPr="002818C2" w:rsidR="005756F3" w:rsidP="003E6F75" w:rsidRDefault="007A0EA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7,733</w:t>
            </w:r>
          </w:p>
        </w:tc>
        <w:tc>
          <w:tcPr>
            <w:tcW w:w="274" w:type="dxa"/>
            <w:tcBorders>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p>
        </w:tc>
        <w:tc>
          <w:tcPr>
            <w:tcW w:w="6095" w:type="dxa"/>
            <w:tcBorders>
              <w:left w:val="nil"/>
              <w:bottom w:val="nil"/>
              <w:right w:val="nil"/>
            </w:tcBorders>
            <w:shd w:val="clear" w:color="auto" w:fill="auto"/>
            <w:noWrap/>
            <w:vAlign w:val="bottom"/>
            <w:hideMark/>
          </w:tcPr>
          <w:p w:rsidRPr="002818C2" w:rsidR="005756F3" w:rsidP="00C91857" w:rsidRDefault="005756F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amounts receivable after one year</w:t>
            </w:r>
          </w:p>
        </w:tc>
        <w:tc>
          <w:tcPr>
            <w:tcW w:w="1256" w:type="dxa"/>
            <w:tcBorders>
              <w:top w:val="single" w:color="auto" w:sz="4" w:space="0"/>
              <w:left w:val="nil"/>
              <w:bottom w:val="single" w:color="auto" w:sz="4" w:space="0"/>
              <w:right w:val="nil"/>
            </w:tcBorders>
            <w:shd w:val="clear" w:color="auto" w:fill="auto"/>
            <w:vAlign w:val="center"/>
          </w:tcPr>
          <w:p w:rsidRPr="002818C2" w:rsidR="005756F3" w:rsidP="0061711E" w:rsidRDefault="009A2E5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7,369</w:t>
            </w:r>
          </w:p>
        </w:tc>
      </w:tr>
    </w:tbl>
    <w:p w:rsidRPr="002818C2" w:rsidR="00885AA2" w:rsidP="00885AA2" w:rsidRDefault="00885AA2">
      <w:pPr>
        <w:rPr>
          <w:rFonts w:ascii="Arial" w:hAnsi="Arial" w:cs="Arial"/>
          <w:b/>
        </w:rPr>
      </w:pPr>
      <w:r w:rsidRPr="002818C2">
        <w:rPr>
          <w:rFonts w:ascii="Arial" w:hAnsi="Arial" w:cs="Arial"/>
          <w:b/>
        </w:rPr>
        <w:lastRenderedPageBreak/>
        <w:t>5.2</w:t>
      </w:r>
      <w:r w:rsidRPr="002818C2" w:rsidR="00AA10A0">
        <w:rPr>
          <w:rFonts w:ascii="Arial" w:hAnsi="Arial" w:cs="Arial"/>
          <w:b/>
        </w:rPr>
        <w:t>3</w:t>
      </w:r>
      <w:r w:rsidRPr="002818C2">
        <w:rPr>
          <w:rFonts w:ascii="Arial" w:hAnsi="Arial" w:cs="Arial"/>
          <w:b/>
        </w:rPr>
        <w:tab/>
      </w:r>
      <w:bookmarkStart w:name="Investments" w:id="51"/>
      <w:r w:rsidRPr="002818C2">
        <w:rPr>
          <w:rFonts w:ascii="Arial" w:hAnsi="Arial" w:cs="Arial"/>
          <w:b/>
        </w:rPr>
        <w:t>Investments</w:t>
      </w:r>
      <w:bookmarkEnd w:id="51"/>
    </w:p>
    <w:p w:rsidRPr="002818C2" w:rsidR="00885AA2" w:rsidP="00885AA2" w:rsidRDefault="00885AA2">
      <w:pPr>
        <w:contextualSpacing/>
        <w:rPr>
          <w:rFonts w:ascii="Arial" w:hAnsi="Arial" w:eastAsia="Times New Roman" w:cs="Arial"/>
          <w:bCs/>
        </w:rPr>
      </w:pPr>
      <w:r w:rsidRPr="002818C2">
        <w:rPr>
          <w:rFonts w:ascii="Arial" w:hAnsi="Arial" w:eastAsia="Times New Roman" w:cs="Arial"/>
          <w:bCs/>
        </w:rPr>
        <w:t>Investments were held as follows:</w:t>
      </w:r>
    </w:p>
    <w:tbl>
      <w:tblPr>
        <w:tblW w:w="9373" w:type="dxa"/>
        <w:tblInd w:w="93" w:type="dxa"/>
        <w:tblLook w:val="04A0" w:firstRow="1" w:lastRow="0" w:firstColumn="1" w:lastColumn="0" w:noHBand="0" w:noVBand="1"/>
      </w:tblPr>
      <w:tblGrid>
        <w:gridCol w:w="1420"/>
        <w:gridCol w:w="460"/>
        <w:gridCol w:w="6073"/>
        <w:gridCol w:w="1420"/>
      </w:tblGrid>
      <w:tr w:rsidRPr="002818C2" w:rsidR="00885AA2" w:rsidTr="00BA5CBF">
        <w:trPr>
          <w:trHeight w:val="324"/>
        </w:trPr>
        <w:tc>
          <w:tcPr>
            <w:tcW w:w="1420" w:type="dxa"/>
            <w:tcBorders>
              <w:top w:val="nil"/>
              <w:left w:val="nil"/>
              <w:bottom w:val="nil"/>
              <w:right w:val="nil"/>
            </w:tcBorders>
            <w:shd w:val="clear" w:color="auto" w:fill="auto"/>
            <w:noWrap/>
            <w:vAlign w:val="bottom"/>
            <w:hideMark/>
          </w:tcPr>
          <w:p w:rsidRPr="002818C2" w:rsidR="00885AA2" w:rsidP="006F1267" w:rsidRDefault="0058240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2021</w:t>
            </w:r>
          </w:p>
        </w:tc>
        <w:tc>
          <w:tcPr>
            <w:tcW w:w="460" w:type="dxa"/>
            <w:tcBorders>
              <w:top w:val="nil"/>
              <w:left w:val="nil"/>
              <w:bottom w:val="nil"/>
              <w:right w:val="nil"/>
            </w:tcBorders>
            <w:shd w:val="clear" w:color="auto" w:fill="auto"/>
            <w:noWrap/>
            <w:vAlign w:val="bottom"/>
            <w:hideMark/>
          </w:tcPr>
          <w:p w:rsidRPr="002818C2" w:rsidR="00885AA2" w:rsidP="006F1267" w:rsidRDefault="00885AA2">
            <w:pPr>
              <w:spacing w:after="0" w:line="240" w:lineRule="auto"/>
              <w:jc w:val="center"/>
              <w:rPr>
                <w:rFonts w:ascii="Arial" w:hAnsi="Arial" w:eastAsia="Times New Roman" w:cs="Arial"/>
                <w:color w:val="000000"/>
                <w:lang w:eastAsia="en-GB"/>
              </w:rPr>
            </w:pPr>
          </w:p>
        </w:tc>
        <w:tc>
          <w:tcPr>
            <w:tcW w:w="6073" w:type="dxa"/>
            <w:tcBorders>
              <w:top w:val="nil"/>
              <w:left w:val="nil"/>
              <w:bottom w:val="nil"/>
              <w:right w:val="nil"/>
            </w:tcBorders>
            <w:shd w:val="clear" w:color="auto" w:fill="auto"/>
            <w:noWrap/>
            <w:vAlign w:val="bottom"/>
            <w:hideMark/>
          </w:tcPr>
          <w:p w:rsidRPr="002818C2" w:rsidR="00885AA2" w:rsidP="006F1267" w:rsidRDefault="00885AA2">
            <w:pPr>
              <w:spacing w:after="0" w:line="240" w:lineRule="auto"/>
              <w:jc w:val="center"/>
              <w:rPr>
                <w:rFonts w:ascii="Arial" w:hAnsi="Arial" w:eastAsia="Times New Roman" w:cs="Arial"/>
                <w:b/>
                <w:bCs/>
                <w:color w:val="000000"/>
                <w:lang w:eastAsia="en-GB"/>
              </w:rPr>
            </w:pPr>
          </w:p>
        </w:tc>
        <w:tc>
          <w:tcPr>
            <w:tcW w:w="1420" w:type="dxa"/>
            <w:tcBorders>
              <w:top w:val="nil"/>
              <w:left w:val="nil"/>
              <w:bottom w:val="nil"/>
              <w:right w:val="nil"/>
            </w:tcBorders>
            <w:shd w:val="clear" w:color="auto" w:fill="auto"/>
            <w:noWrap/>
            <w:vAlign w:val="bottom"/>
            <w:hideMark/>
          </w:tcPr>
          <w:p w:rsidRPr="002818C2" w:rsidR="00885AA2" w:rsidP="006F1267" w:rsidRDefault="0058240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885AA2" w:rsidTr="00BA5CBF">
        <w:trPr>
          <w:trHeight w:val="324"/>
        </w:trPr>
        <w:tc>
          <w:tcPr>
            <w:tcW w:w="1420" w:type="dxa"/>
            <w:tcBorders>
              <w:top w:val="nil"/>
              <w:left w:val="nil"/>
              <w:bottom w:val="nil"/>
              <w:right w:val="nil"/>
            </w:tcBorders>
            <w:shd w:val="clear" w:color="auto" w:fill="auto"/>
            <w:noWrap/>
            <w:vAlign w:val="bottom"/>
            <w:hideMark/>
          </w:tcPr>
          <w:p w:rsidRPr="002818C2" w:rsidR="00885AA2" w:rsidP="006F126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885AA2" w:rsidP="006F1267" w:rsidRDefault="00885AA2">
            <w:pPr>
              <w:spacing w:after="0" w:line="240" w:lineRule="auto"/>
              <w:jc w:val="center"/>
              <w:rPr>
                <w:rFonts w:ascii="Arial" w:hAnsi="Arial" w:eastAsia="Times New Roman" w:cs="Arial"/>
                <w:b/>
                <w:bCs/>
                <w:color w:val="000000"/>
                <w:lang w:eastAsia="en-GB"/>
              </w:rPr>
            </w:pPr>
          </w:p>
        </w:tc>
        <w:tc>
          <w:tcPr>
            <w:tcW w:w="6073" w:type="dxa"/>
            <w:tcBorders>
              <w:top w:val="nil"/>
              <w:left w:val="nil"/>
              <w:bottom w:val="nil"/>
              <w:right w:val="nil"/>
            </w:tcBorders>
            <w:shd w:val="clear" w:color="auto" w:fill="auto"/>
            <w:noWrap/>
            <w:vAlign w:val="bottom"/>
            <w:hideMark/>
          </w:tcPr>
          <w:p w:rsidRPr="002818C2" w:rsidR="00885AA2" w:rsidP="006F1267" w:rsidRDefault="00885AA2">
            <w:pPr>
              <w:spacing w:after="0" w:line="240" w:lineRule="auto"/>
              <w:jc w:val="center"/>
              <w:rPr>
                <w:rFonts w:ascii="Arial" w:hAnsi="Arial" w:eastAsia="Times New Roman" w:cs="Arial"/>
                <w:b/>
                <w:bCs/>
                <w:color w:val="000000"/>
                <w:lang w:eastAsia="en-GB"/>
              </w:rPr>
            </w:pPr>
          </w:p>
        </w:tc>
        <w:tc>
          <w:tcPr>
            <w:tcW w:w="1420" w:type="dxa"/>
            <w:tcBorders>
              <w:top w:val="nil"/>
              <w:left w:val="nil"/>
              <w:bottom w:val="nil"/>
              <w:right w:val="nil"/>
            </w:tcBorders>
            <w:shd w:val="clear" w:color="auto" w:fill="auto"/>
            <w:noWrap/>
            <w:vAlign w:val="bottom"/>
            <w:hideMark/>
          </w:tcPr>
          <w:p w:rsidRPr="002818C2" w:rsidR="00885AA2" w:rsidP="006F126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885AA2" w:rsidTr="00F62BB8">
        <w:trPr>
          <w:trHeight w:val="324"/>
        </w:trPr>
        <w:tc>
          <w:tcPr>
            <w:tcW w:w="1420" w:type="dxa"/>
            <w:tcBorders>
              <w:top w:val="nil"/>
              <w:left w:val="nil"/>
              <w:bottom w:val="nil"/>
              <w:right w:val="nil"/>
            </w:tcBorders>
            <w:shd w:val="clear" w:color="auto" w:fill="auto"/>
            <w:noWrap/>
            <w:vAlign w:val="bottom"/>
          </w:tcPr>
          <w:p w:rsidRPr="00264D70" w:rsidR="00885AA2" w:rsidP="006F1267" w:rsidRDefault="00885AA2">
            <w:pPr>
              <w:spacing w:after="0" w:line="240" w:lineRule="auto"/>
              <w:jc w:val="center"/>
              <w:rPr>
                <w:rFonts w:ascii="Arial" w:hAnsi="Arial" w:eastAsia="Times New Roman" w:cs="Arial"/>
                <w:b/>
                <w:iCs/>
                <w:color w:val="000000"/>
                <w:sz w:val="20"/>
                <w:szCs w:val="20"/>
                <w:lang w:eastAsia="en-GB"/>
              </w:rPr>
            </w:pPr>
          </w:p>
        </w:tc>
        <w:tc>
          <w:tcPr>
            <w:tcW w:w="460" w:type="dxa"/>
            <w:tcBorders>
              <w:top w:val="nil"/>
              <w:left w:val="nil"/>
              <w:bottom w:val="nil"/>
              <w:right w:val="nil"/>
            </w:tcBorders>
            <w:shd w:val="clear" w:color="auto" w:fill="auto"/>
            <w:noWrap/>
            <w:vAlign w:val="bottom"/>
            <w:hideMark/>
          </w:tcPr>
          <w:p w:rsidRPr="002818C2" w:rsidR="00885AA2" w:rsidP="006F1267" w:rsidRDefault="00885AA2">
            <w:pPr>
              <w:spacing w:after="0" w:line="240" w:lineRule="auto"/>
              <w:jc w:val="center"/>
              <w:rPr>
                <w:rFonts w:ascii="Arial" w:hAnsi="Arial" w:eastAsia="Times New Roman" w:cs="Arial"/>
                <w:iCs/>
                <w:color w:val="000000"/>
                <w:sz w:val="20"/>
                <w:szCs w:val="20"/>
                <w:lang w:eastAsia="en-GB"/>
              </w:rPr>
            </w:pPr>
          </w:p>
        </w:tc>
        <w:tc>
          <w:tcPr>
            <w:tcW w:w="6073" w:type="dxa"/>
            <w:tcBorders>
              <w:top w:val="nil"/>
              <w:left w:val="nil"/>
              <w:bottom w:val="nil"/>
              <w:right w:val="nil"/>
            </w:tcBorders>
            <w:shd w:val="clear" w:color="auto" w:fill="auto"/>
            <w:noWrap/>
            <w:vAlign w:val="bottom"/>
            <w:hideMark/>
          </w:tcPr>
          <w:p w:rsidRPr="002818C2" w:rsidR="00885AA2" w:rsidP="006F1267" w:rsidRDefault="00885AA2">
            <w:pPr>
              <w:spacing w:after="0" w:line="240" w:lineRule="auto"/>
              <w:jc w:val="center"/>
              <w:rPr>
                <w:rFonts w:ascii="Arial" w:hAnsi="Arial" w:eastAsia="Times New Roman" w:cs="Arial"/>
                <w:iCs/>
                <w:color w:val="000000"/>
                <w:sz w:val="20"/>
                <w:szCs w:val="20"/>
                <w:lang w:eastAsia="en-GB"/>
              </w:rPr>
            </w:pPr>
          </w:p>
        </w:tc>
        <w:tc>
          <w:tcPr>
            <w:tcW w:w="1420" w:type="dxa"/>
            <w:tcBorders>
              <w:top w:val="nil"/>
              <w:left w:val="nil"/>
              <w:bottom w:val="nil"/>
              <w:right w:val="nil"/>
            </w:tcBorders>
            <w:shd w:val="clear" w:color="auto" w:fill="auto"/>
            <w:noWrap/>
            <w:vAlign w:val="bottom"/>
          </w:tcPr>
          <w:p w:rsidRPr="00264D70" w:rsidR="00885AA2" w:rsidP="006F1267" w:rsidRDefault="00885AA2">
            <w:pPr>
              <w:spacing w:after="0" w:line="240" w:lineRule="auto"/>
              <w:jc w:val="center"/>
              <w:rPr>
                <w:rFonts w:ascii="Arial" w:hAnsi="Arial" w:eastAsia="Times New Roman" w:cs="Arial"/>
                <w:b/>
                <w:iCs/>
                <w:color w:val="000000"/>
                <w:sz w:val="20"/>
                <w:szCs w:val="20"/>
                <w:lang w:eastAsia="en-GB"/>
              </w:rPr>
            </w:pPr>
          </w:p>
        </w:tc>
      </w:tr>
      <w:tr w:rsidRPr="002818C2" w:rsidR="00885AA2" w:rsidTr="00885AA2">
        <w:trPr>
          <w:trHeight w:val="324"/>
        </w:trPr>
        <w:tc>
          <w:tcPr>
            <w:tcW w:w="1420" w:type="dxa"/>
            <w:tcBorders>
              <w:top w:val="nil"/>
              <w:left w:val="nil"/>
              <w:bottom w:val="nil"/>
              <w:right w:val="nil"/>
            </w:tcBorders>
            <w:shd w:val="clear" w:color="auto" w:fill="auto"/>
            <w:vAlign w:val="center"/>
            <w:hideMark/>
          </w:tcPr>
          <w:p w:rsidRPr="002818C2" w:rsidR="00885AA2" w:rsidP="00885AA2" w:rsidRDefault="00885AA2">
            <w:pPr>
              <w:spacing w:after="0" w:line="240" w:lineRule="auto"/>
              <w:jc w:val="right"/>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center"/>
            <w:hideMark/>
          </w:tcPr>
          <w:p w:rsidRPr="002818C2" w:rsidR="00885AA2" w:rsidP="00885AA2" w:rsidRDefault="00885AA2">
            <w:pPr>
              <w:spacing w:after="0" w:line="240" w:lineRule="auto"/>
              <w:rPr>
                <w:rFonts w:ascii="Arial" w:hAnsi="Arial" w:eastAsia="Times New Roman" w:cs="Arial"/>
                <w:b/>
                <w:bCs/>
                <w:color w:val="000000"/>
                <w:lang w:eastAsia="en-GB"/>
              </w:rPr>
            </w:pPr>
          </w:p>
        </w:tc>
        <w:tc>
          <w:tcPr>
            <w:tcW w:w="6073" w:type="dxa"/>
            <w:tcBorders>
              <w:top w:val="nil"/>
              <w:left w:val="nil"/>
              <w:bottom w:val="nil"/>
              <w:right w:val="nil"/>
            </w:tcBorders>
            <w:shd w:val="clear" w:color="auto" w:fill="auto"/>
            <w:vAlign w:val="center"/>
            <w:hideMark/>
          </w:tcPr>
          <w:p w:rsidRPr="002818C2" w:rsidR="00885AA2" w:rsidP="00885AA2" w:rsidRDefault="00885AA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Long Term Investments:</w:t>
            </w:r>
          </w:p>
        </w:tc>
        <w:tc>
          <w:tcPr>
            <w:tcW w:w="1420" w:type="dxa"/>
            <w:tcBorders>
              <w:top w:val="nil"/>
              <w:left w:val="nil"/>
              <w:bottom w:val="nil"/>
              <w:right w:val="nil"/>
            </w:tcBorders>
            <w:shd w:val="clear" w:color="auto" w:fill="auto"/>
            <w:vAlign w:val="center"/>
            <w:hideMark/>
          </w:tcPr>
          <w:p w:rsidRPr="002818C2" w:rsidR="00885AA2" w:rsidP="00885AA2" w:rsidRDefault="00885AA2">
            <w:pPr>
              <w:spacing w:after="0" w:line="240" w:lineRule="auto"/>
              <w:jc w:val="right"/>
              <w:rPr>
                <w:rFonts w:ascii="Arial" w:hAnsi="Arial" w:eastAsia="Times New Roman" w:cs="Arial"/>
                <w:b/>
                <w:bCs/>
                <w:color w:val="000000"/>
                <w:lang w:eastAsia="en-GB"/>
              </w:rPr>
            </w:pPr>
          </w:p>
        </w:tc>
      </w:tr>
      <w:tr w:rsidRPr="002818C2" w:rsidR="006F1267" w:rsidTr="00F618B2">
        <w:trPr>
          <w:trHeight w:val="324"/>
        </w:trPr>
        <w:tc>
          <w:tcPr>
            <w:tcW w:w="1420" w:type="dxa"/>
            <w:tcBorders>
              <w:top w:val="nil"/>
              <w:left w:val="nil"/>
              <w:right w:val="nil"/>
            </w:tcBorders>
            <w:shd w:val="clear" w:color="auto" w:fill="auto"/>
            <w:vAlign w:val="center"/>
            <w:hideMark/>
          </w:tcPr>
          <w:p w:rsidRPr="002818C2" w:rsidR="006F1267" w:rsidP="003E6F75" w:rsidRDefault="006F1267">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460" w:type="dxa"/>
            <w:tcBorders>
              <w:top w:val="nil"/>
              <w:left w:val="nil"/>
              <w:right w:val="nil"/>
            </w:tcBorders>
            <w:shd w:val="clear" w:color="auto" w:fill="auto"/>
            <w:noWrap/>
            <w:vAlign w:val="center"/>
            <w:hideMark/>
          </w:tcPr>
          <w:p w:rsidRPr="002818C2" w:rsidR="006F1267" w:rsidP="00885AA2" w:rsidRDefault="006F1267">
            <w:pPr>
              <w:spacing w:after="0" w:line="240" w:lineRule="auto"/>
              <w:rPr>
                <w:rFonts w:ascii="Arial" w:hAnsi="Arial" w:eastAsia="Times New Roman" w:cs="Arial"/>
                <w:color w:val="000000"/>
                <w:lang w:eastAsia="en-GB"/>
              </w:rPr>
            </w:pPr>
          </w:p>
        </w:tc>
        <w:tc>
          <w:tcPr>
            <w:tcW w:w="6073" w:type="dxa"/>
            <w:tcBorders>
              <w:top w:val="nil"/>
              <w:left w:val="nil"/>
              <w:right w:val="nil"/>
            </w:tcBorders>
            <w:shd w:val="clear" w:color="auto" w:fill="auto"/>
            <w:noWrap/>
            <w:vAlign w:val="bottom"/>
            <w:hideMark/>
          </w:tcPr>
          <w:p w:rsidRPr="002818C2" w:rsidR="006F1267" w:rsidP="00885AA2" w:rsidRDefault="006F126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Investments in subsidiaries</w:t>
            </w:r>
          </w:p>
        </w:tc>
        <w:tc>
          <w:tcPr>
            <w:tcW w:w="1420" w:type="dxa"/>
            <w:tcBorders>
              <w:top w:val="nil"/>
              <w:left w:val="nil"/>
              <w:right w:val="nil"/>
            </w:tcBorders>
            <w:shd w:val="clear" w:color="auto" w:fill="auto"/>
            <w:vAlign w:val="center"/>
          </w:tcPr>
          <w:p w:rsidRPr="002818C2" w:rsidR="006F1267" w:rsidP="00885AA2" w:rsidRDefault="00E702C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F618B2" w:rsidTr="00F618B2">
        <w:trPr>
          <w:trHeight w:val="324"/>
        </w:trPr>
        <w:tc>
          <w:tcPr>
            <w:tcW w:w="1420" w:type="dxa"/>
            <w:tcBorders>
              <w:top w:val="nil"/>
              <w:left w:val="nil"/>
              <w:right w:val="nil"/>
            </w:tcBorders>
            <w:shd w:val="clear" w:color="auto" w:fill="auto"/>
            <w:vAlign w:val="center"/>
          </w:tcPr>
          <w:p w:rsidRPr="002818C2" w:rsidR="00F618B2" w:rsidP="003E6F75" w:rsidRDefault="00F618B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460" w:type="dxa"/>
            <w:tcBorders>
              <w:top w:val="nil"/>
              <w:left w:val="nil"/>
              <w:right w:val="nil"/>
            </w:tcBorders>
            <w:shd w:val="clear" w:color="auto" w:fill="auto"/>
            <w:noWrap/>
            <w:vAlign w:val="center"/>
          </w:tcPr>
          <w:p w:rsidRPr="002818C2" w:rsidR="00F618B2" w:rsidP="00885AA2" w:rsidRDefault="00F618B2">
            <w:pPr>
              <w:spacing w:after="0" w:line="240" w:lineRule="auto"/>
              <w:rPr>
                <w:rFonts w:ascii="Arial" w:hAnsi="Arial" w:eastAsia="Times New Roman" w:cs="Arial"/>
                <w:b/>
                <w:bCs/>
                <w:color w:val="000000"/>
                <w:lang w:eastAsia="en-GB"/>
              </w:rPr>
            </w:pPr>
          </w:p>
        </w:tc>
        <w:tc>
          <w:tcPr>
            <w:tcW w:w="6073" w:type="dxa"/>
            <w:tcBorders>
              <w:top w:val="nil"/>
              <w:left w:val="nil"/>
              <w:right w:val="nil"/>
            </w:tcBorders>
            <w:shd w:val="clear" w:color="auto" w:fill="auto"/>
            <w:vAlign w:val="center"/>
          </w:tcPr>
          <w:p w:rsidRPr="00292B41" w:rsidR="00F618B2" w:rsidP="00885AA2" w:rsidRDefault="00F618B2">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w:t>
            </w:r>
          </w:p>
        </w:tc>
        <w:tc>
          <w:tcPr>
            <w:tcW w:w="1420" w:type="dxa"/>
            <w:tcBorders>
              <w:top w:val="nil"/>
              <w:left w:val="nil"/>
              <w:right w:val="nil"/>
            </w:tcBorders>
            <w:shd w:val="clear" w:color="auto" w:fill="auto"/>
            <w:vAlign w:val="center"/>
          </w:tcPr>
          <w:p w:rsidR="00F618B2" w:rsidP="00885AA2" w:rsidRDefault="00F618B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6F1267" w:rsidTr="00F618B2">
        <w:trPr>
          <w:trHeight w:val="324"/>
        </w:trPr>
        <w:tc>
          <w:tcPr>
            <w:tcW w:w="1420" w:type="dxa"/>
            <w:tcBorders>
              <w:left w:val="nil"/>
              <w:bottom w:val="single" w:color="auto" w:sz="4" w:space="0"/>
              <w:right w:val="nil"/>
            </w:tcBorders>
            <w:shd w:val="clear" w:color="auto" w:fill="auto"/>
            <w:vAlign w:val="center"/>
            <w:hideMark/>
          </w:tcPr>
          <w:p w:rsidRPr="002818C2" w:rsidR="006F1267" w:rsidP="003E6F75" w:rsidRDefault="0058240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5,005</w:t>
            </w:r>
          </w:p>
        </w:tc>
        <w:tc>
          <w:tcPr>
            <w:tcW w:w="460" w:type="dxa"/>
            <w:tcBorders>
              <w:left w:val="nil"/>
              <w:bottom w:val="nil"/>
              <w:right w:val="nil"/>
            </w:tcBorders>
            <w:shd w:val="clear" w:color="auto" w:fill="auto"/>
            <w:noWrap/>
            <w:vAlign w:val="center"/>
            <w:hideMark/>
          </w:tcPr>
          <w:p w:rsidRPr="002818C2" w:rsidR="006F1267" w:rsidP="00885AA2" w:rsidRDefault="006F1267">
            <w:pPr>
              <w:spacing w:after="0" w:line="240" w:lineRule="auto"/>
              <w:rPr>
                <w:rFonts w:ascii="Arial" w:hAnsi="Arial" w:eastAsia="Times New Roman" w:cs="Arial"/>
                <w:b/>
                <w:bCs/>
                <w:color w:val="000000"/>
                <w:lang w:eastAsia="en-GB"/>
              </w:rPr>
            </w:pPr>
          </w:p>
        </w:tc>
        <w:tc>
          <w:tcPr>
            <w:tcW w:w="6073" w:type="dxa"/>
            <w:tcBorders>
              <w:left w:val="nil"/>
              <w:bottom w:val="nil"/>
              <w:right w:val="nil"/>
            </w:tcBorders>
            <w:shd w:val="clear" w:color="auto" w:fill="auto"/>
            <w:vAlign w:val="center"/>
            <w:hideMark/>
          </w:tcPr>
          <w:p w:rsidRPr="002818C2" w:rsidR="006F1267" w:rsidP="00885AA2" w:rsidRDefault="00292B41">
            <w:pPr>
              <w:spacing w:after="0" w:line="240" w:lineRule="auto"/>
              <w:rPr>
                <w:rFonts w:ascii="Arial" w:hAnsi="Arial" w:eastAsia="Times New Roman" w:cs="Arial"/>
                <w:color w:val="000000"/>
                <w:lang w:eastAsia="en-GB"/>
              </w:rPr>
            </w:pPr>
            <w:r w:rsidRPr="00292B41">
              <w:rPr>
                <w:rFonts w:ascii="Arial" w:hAnsi="Arial" w:eastAsia="Times New Roman" w:cs="Arial"/>
                <w:color w:val="000000"/>
                <w:lang w:eastAsia="en-GB"/>
              </w:rPr>
              <w:t>Local Authorities</w:t>
            </w:r>
          </w:p>
        </w:tc>
        <w:tc>
          <w:tcPr>
            <w:tcW w:w="1420" w:type="dxa"/>
            <w:tcBorders>
              <w:left w:val="nil"/>
              <w:bottom w:val="single" w:color="auto" w:sz="4" w:space="0"/>
              <w:right w:val="nil"/>
            </w:tcBorders>
            <w:shd w:val="clear" w:color="auto" w:fill="auto"/>
            <w:vAlign w:val="center"/>
          </w:tcPr>
          <w:p w:rsidRPr="002818C2" w:rsidR="006F1267" w:rsidP="006A0CBE" w:rsidRDefault="00F3798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5,000</w:t>
            </w:r>
          </w:p>
        </w:tc>
      </w:tr>
      <w:tr w:rsidRPr="002818C2" w:rsidR="006F1267" w:rsidTr="001059DA">
        <w:trPr>
          <w:trHeight w:val="324"/>
        </w:trPr>
        <w:tc>
          <w:tcPr>
            <w:tcW w:w="1420" w:type="dxa"/>
            <w:tcBorders>
              <w:top w:val="single" w:color="auto" w:sz="4" w:space="0"/>
              <w:left w:val="nil"/>
              <w:bottom w:val="single" w:color="auto" w:sz="4" w:space="0"/>
              <w:right w:val="nil"/>
            </w:tcBorders>
            <w:shd w:val="clear" w:color="auto" w:fill="auto"/>
            <w:vAlign w:val="center"/>
            <w:hideMark/>
          </w:tcPr>
          <w:p w:rsidRPr="002818C2" w:rsidR="006F1267" w:rsidP="003E6F75" w:rsidRDefault="0058240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5,005</w:t>
            </w:r>
          </w:p>
        </w:tc>
        <w:tc>
          <w:tcPr>
            <w:tcW w:w="460" w:type="dxa"/>
            <w:tcBorders>
              <w:top w:val="nil"/>
              <w:left w:val="nil"/>
              <w:bottom w:val="nil"/>
              <w:right w:val="nil"/>
            </w:tcBorders>
            <w:shd w:val="clear" w:color="auto" w:fill="auto"/>
            <w:noWrap/>
            <w:vAlign w:val="bottom"/>
            <w:hideMark/>
          </w:tcPr>
          <w:p w:rsidRPr="002818C2" w:rsidR="006F1267" w:rsidP="00885AA2" w:rsidRDefault="006F1267">
            <w:pPr>
              <w:spacing w:after="0" w:line="240" w:lineRule="auto"/>
              <w:rPr>
                <w:rFonts w:ascii="Arial" w:hAnsi="Arial" w:eastAsia="Times New Roman" w:cs="Arial"/>
                <w:b/>
                <w:bCs/>
                <w:color w:val="000000"/>
                <w:lang w:eastAsia="en-GB"/>
              </w:rPr>
            </w:pPr>
          </w:p>
        </w:tc>
        <w:tc>
          <w:tcPr>
            <w:tcW w:w="6073" w:type="dxa"/>
            <w:tcBorders>
              <w:top w:val="nil"/>
              <w:left w:val="nil"/>
              <w:bottom w:val="nil"/>
              <w:right w:val="nil"/>
            </w:tcBorders>
            <w:shd w:val="clear" w:color="auto" w:fill="auto"/>
            <w:vAlign w:val="center"/>
            <w:hideMark/>
          </w:tcPr>
          <w:p w:rsidRPr="002818C2" w:rsidR="006F1267" w:rsidP="00885AA2"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Long Term Investments</w:t>
            </w:r>
          </w:p>
        </w:tc>
        <w:tc>
          <w:tcPr>
            <w:tcW w:w="1420" w:type="dxa"/>
            <w:tcBorders>
              <w:top w:val="single" w:color="auto" w:sz="4" w:space="0"/>
              <w:left w:val="nil"/>
              <w:bottom w:val="single" w:color="auto" w:sz="4" w:space="0"/>
              <w:right w:val="nil"/>
            </w:tcBorders>
            <w:shd w:val="clear" w:color="auto" w:fill="auto"/>
            <w:vAlign w:val="center"/>
          </w:tcPr>
          <w:p w:rsidRPr="002818C2" w:rsidR="006F1267" w:rsidP="00885AA2" w:rsidRDefault="00F3798B">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5,000</w:t>
            </w:r>
          </w:p>
        </w:tc>
      </w:tr>
      <w:tr w:rsidRPr="002818C2" w:rsidR="006F1267" w:rsidTr="001059DA">
        <w:trPr>
          <w:trHeight w:val="324"/>
        </w:trPr>
        <w:tc>
          <w:tcPr>
            <w:tcW w:w="1420" w:type="dxa"/>
            <w:tcBorders>
              <w:top w:val="single" w:color="auto" w:sz="4" w:space="0"/>
              <w:left w:val="nil"/>
              <w:bottom w:val="nil"/>
              <w:right w:val="nil"/>
            </w:tcBorders>
            <w:shd w:val="clear" w:color="auto" w:fill="auto"/>
            <w:noWrap/>
            <w:vAlign w:val="bottom"/>
            <w:hideMark/>
          </w:tcPr>
          <w:p w:rsidRPr="002818C2" w:rsidR="006F1267" w:rsidP="003E6F75" w:rsidRDefault="006F1267">
            <w:pPr>
              <w:spacing w:after="0" w:line="240" w:lineRule="auto"/>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6F1267" w:rsidP="00885AA2" w:rsidRDefault="006F1267">
            <w:pPr>
              <w:spacing w:after="0" w:line="240" w:lineRule="auto"/>
              <w:rPr>
                <w:rFonts w:ascii="Arial" w:hAnsi="Arial" w:eastAsia="Times New Roman" w:cs="Arial"/>
                <w:color w:val="000000"/>
                <w:lang w:eastAsia="en-GB"/>
              </w:rPr>
            </w:pPr>
          </w:p>
        </w:tc>
        <w:tc>
          <w:tcPr>
            <w:tcW w:w="6073" w:type="dxa"/>
            <w:tcBorders>
              <w:top w:val="nil"/>
              <w:left w:val="nil"/>
              <w:bottom w:val="nil"/>
              <w:right w:val="nil"/>
            </w:tcBorders>
            <w:shd w:val="clear" w:color="auto" w:fill="auto"/>
            <w:noWrap/>
            <w:vAlign w:val="bottom"/>
            <w:hideMark/>
          </w:tcPr>
          <w:p w:rsidRPr="002818C2" w:rsidR="006F1267" w:rsidP="00885AA2" w:rsidRDefault="006F1267">
            <w:pPr>
              <w:spacing w:after="0" w:line="240" w:lineRule="auto"/>
              <w:rPr>
                <w:rFonts w:ascii="Arial" w:hAnsi="Arial" w:eastAsia="Times New Roman" w:cs="Arial"/>
                <w:color w:val="000000"/>
                <w:lang w:eastAsia="en-GB"/>
              </w:rPr>
            </w:pPr>
          </w:p>
        </w:tc>
        <w:tc>
          <w:tcPr>
            <w:tcW w:w="1420" w:type="dxa"/>
            <w:tcBorders>
              <w:top w:val="single" w:color="auto" w:sz="4" w:space="0"/>
              <w:left w:val="nil"/>
              <w:bottom w:val="nil"/>
              <w:right w:val="nil"/>
            </w:tcBorders>
            <w:shd w:val="clear" w:color="auto" w:fill="auto"/>
            <w:noWrap/>
            <w:vAlign w:val="bottom"/>
          </w:tcPr>
          <w:p w:rsidRPr="002818C2" w:rsidR="006F1267" w:rsidP="00885AA2" w:rsidRDefault="006F1267">
            <w:pPr>
              <w:spacing w:after="0" w:line="240" w:lineRule="auto"/>
              <w:rPr>
                <w:rFonts w:ascii="Arial" w:hAnsi="Arial" w:eastAsia="Times New Roman" w:cs="Arial"/>
                <w:b/>
                <w:bCs/>
                <w:color w:val="000000"/>
                <w:lang w:eastAsia="en-GB"/>
              </w:rPr>
            </w:pPr>
          </w:p>
        </w:tc>
      </w:tr>
      <w:tr w:rsidRPr="002818C2" w:rsidR="006F1267" w:rsidTr="00BA5CBF">
        <w:trPr>
          <w:trHeight w:val="324"/>
        </w:trPr>
        <w:tc>
          <w:tcPr>
            <w:tcW w:w="1420" w:type="dxa"/>
            <w:tcBorders>
              <w:top w:val="nil"/>
              <w:left w:val="nil"/>
              <w:bottom w:val="nil"/>
              <w:right w:val="nil"/>
            </w:tcBorders>
            <w:shd w:val="clear" w:color="auto" w:fill="auto"/>
            <w:vAlign w:val="center"/>
            <w:hideMark/>
          </w:tcPr>
          <w:p w:rsidRPr="002818C2" w:rsidR="006F1267" w:rsidP="003E6F75" w:rsidRDefault="006F1267">
            <w:pPr>
              <w:spacing w:after="0" w:line="240" w:lineRule="auto"/>
              <w:jc w:val="right"/>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center"/>
            <w:hideMark/>
          </w:tcPr>
          <w:p w:rsidRPr="002818C2" w:rsidR="006F1267" w:rsidP="00885AA2" w:rsidRDefault="006F1267">
            <w:pPr>
              <w:spacing w:after="0" w:line="240" w:lineRule="auto"/>
              <w:rPr>
                <w:rFonts w:ascii="Arial" w:hAnsi="Arial" w:eastAsia="Times New Roman" w:cs="Arial"/>
                <w:b/>
                <w:bCs/>
                <w:color w:val="000000"/>
                <w:lang w:eastAsia="en-GB"/>
              </w:rPr>
            </w:pPr>
          </w:p>
        </w:tc>
        <w:tc>
          <w:tcPr>
            <w:tcW w:w="6073" w:type="dxa"/>
            <w:tcBorders>
              <w:top w:val="nil"/>
              <w:left w:val="nil"/>
              <w:bottom w:val="nil"/>
              <w:right w:val="nil"/>
            </w:tcBorders>
            <w:shd w:val="clear" w:color="auto" w:fill="auto"/>
            <w:vAlign w:val="center"/>
            <w:hideMark/>
          </w:tcPr>
          <w:p w:rsidRPr="002818C2" w:rsidR="006F1267" w:rsidP="00885AA2"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Short Term Investments:</w:t>
            </w:r>
          </w:p>
        </w:tc>
        <w:tc>
          <w:tcPr>
            <w:tcW w:w="1420" w:type="dxa"/>
            <w:tcBorders>
              <w:top w:val="nil"/>
              <w:left w:val="nil"/>
              <w:bottom w:val="nil"/>
              <w:right w:val="nil"/>
            </w:tcBorders>
            <w:shd w:val="clear" w:color="auto" w:fill="auto"/>
            <w:vAlign w:val="center"/>
          </w:tcPr>
          <w:p w:rsidRPr="002818C2" w:rsidR="006F1267" w:rsidP="00885AA2" w:rsidRDefault="006F1267">
            <w:pPr>
              <w:spacing w:after="0" w:line="240" w:lineRule="auto"/>
              <w:jc w:val="right"/>
              <w:rPr>
                <w:rFonts w:ascii="Arial" w:hAnsi="Arial" w:eastAsia="Times New Roman" w:cs="Arial"/>
                <w:b/>
                <w:bCs/>
                <w:color w:val="000000"/>
                <w:lang w:eastAsia="en-GB"/>
              </w:rPr>
            </w:pPr>
          </w:p>
        </w:tc>
      </w:tr>
      <w:tr w:rsidRPr="002818C2" w:rsidR="00700547" w:rsidTr="002736FF">
        <w:trPr>
          <w:trHeight w:val="324"/>
        </w:trPr>
        <w:tc>
          <w:tcPr>
            <w:tcW w:w="1420" w:type="dxa"/>
            <w:tcBorders>
              <w:top w:val="nil"/>
              <w:left w:val="nil"/>
              <w:bottom w:val="nil"/>
              <w:right w:val="nil"/>
            </w:tcBorders>
            <w:shd w:val="clear" w:color="auto" w:fill="auto"/>
            <w:vAlign w:val="center"/>
            <w:hideMark/>
          </w:tcPr>
          <w:p w:rsidRPr="002818C2" w:rsidR="00700547" w:rsidP="00700547" w:rsidRDefault="007005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6,003</w:t>
            </w:r>
          </w:p>
        </w:tc>
        <w:tc>
          <w:tcPr>
            <w:tcW w:w="460" w:type="dxa"/>
            <w:tcBorders>
              <w:top w:val="nil"/>
              <w:left w:val="nil"/>
              <w:bottom w:val="nil"/>
              <w:right w:val="nil"/>
            </w:tcBorders>
            <w:shd w:val="clear" w:color="auto" w:fill="auto"/>
            <w:noWrap/>
            <w:vAlign w:val="center"/>
            <w:hideMark/>
          </w:tcPr>
          <w:p w:rsidRPr="002818C2" w:rsidR="00700547" w:rsidP="00700547" w:rsidRDefault="00700547">
            <w:pPr>
              <w:spacing w:after="0" w:line="240" w:lineRule="auto"/>
              <w:rPr>
                <w:rFonts w:ascii="Arial" w:hAnsi="Arial" w:eastAsia="Times New Roman" w:cs="Arial"/>
                <w:color w:val="000000"/>
                <w:lang w:eastAsia="en-GB"/>
              </w:rPr>
            </w:pPr>
          </w:p>
        </w:tc>
        <w:tc>
          <w:tcPr>
            <w:tcW w:w="6073" w:type="dxa"/>
            <w:tcBorders>
              <w:top w:val="nil"/>
              <w:left w:val="nil"/>
              <w:bottom w:val="nil"/>
              <w:right w:val="nil"/>
            </w:tcBorders>
            <w:shd w:val="clear" w:color="auto" w:fill="auto"/>
            <w:noWrap/>
            <w:vAlign w:val="bottom"/>
            <w:hideMark/>
          </w:tcPr>
          <w:p w:rsidRPr="002818C2" w:rsidR="00700547" w:rsidP="00700547" w:rsidRDefault="0070054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Banks</w:t>
            </w:r>
          </w:p>
        </w:tc>
        <w:tc>
          <w:tcPr>
            <w:tcW w:w="1420" w:type="dxa"/>
            <w:tcBorders>
              <w:top w:val="nil"/>
              <w:left w:val="nil"/>
              <w:right w:val="nil"/>
            </w:tcBorders>
            <w:shd w:val="clear" w:color="auto" w:fill="auto"/>
            <w:vAlign w:val="center"/>
          </w:tcPr>
          <w:p w:rsidRPr="00700547" w:rsidR="00700547" w:rsidP="00700547" w:rsidRDefault="00700547">
            <w:pPr>
              <w:spacing w:after="0" w:line="240" w:lineRule="auto"/>
              <w:jc w:val="right"/>
              <w:rPr>
                <w:rFonts w:ascii="Arial" w:hAnsi="Arial" w:eastAsia="Times New Roman" w:cs="Arial"/>
                <w:color w:val="000000"/>
                <w:lang w:eastAsia="en-GB"/>
              </w:rPr>
            </w:pPr>
            <w:r w:rsidRPr="00700547">
              <w:rPr>
                <w:rFonts w:ascii="Arial" w:hAnsi="Arial" w:eastAsia="Times New Roman" w:cs="Arial"/>
                <w:color w:val="000000"/>
                <w:lang w:eastAsia="en-GB"/>
              </w:rPr>
              <w:t>10,008</w:t>
            </w:r>
          </w:p>
        </w:tc>
      </w:tr>
      <w:tr w:rsidRPr="002818C2" w:rsidR="00700547" w:rsidTr="002736FF">
        <w:trPr>
          <w:trHeight w:val="324"/>
        </w:trPr>
        <w:tc>
          <w:tcPr>
            <w:tcW w:w="1420" w:type="dxa"/>
            <w:tcBorders>
              <w:top w:val="nil"/>
              <w:left w:val="nil"/>
              <w:bottom w:val="single" w:color="auto" w:sz="4" w:space="0"/>
              <w:right w:val="nil"/>
            </w:tcBorders>
            <w:shd w:val="clear" w:color="auto" w:fill="auto"/>
            <w:vAlign w:val="center"/>
            <w:hideMark/>
          </w:tcPr>
          <w:p w:rsidRPr="002818C2" w:rsidR="00700547" w:rsidP="00700547" w:rsidRDefault="007005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45,117</w:t>
            </w:r>
          </w:p>
        </w:tc>
        <w:tc>
          <w:tcPr>
            <w:tcW w:w="460" w:type="dxa"/>
            <w:tcBorders>
              <w:top w:val="nil"/>
              <w:left w:val="nil"/>
              <w:bottom w:val="nil"/>
              <w:right w:val="nil"/>
            </w:tcBorders>
            <w:shd w:val="clear" w:color="auto" w:fill="auto"/>
            <w:noWrap/>
            <w:vAlign w:val="center"/>
            <w:hideMark/>
          </w:tcPr>
          <w:p w:rsidRPr="002818C2" w:rsidR="00700547" w:rsidP="00700547" w:rsidRDefault="00700547">
            <w:pPr>
              <w:spacing w:after="0" w:line="240" w:lineRule="auto"/>
              <w:rPr>
                <w:rFonts w:ascii="Arial" w:hAnsi="Arial" w:eastAsia="Times New Roman" w:cs="Arial"/>
                <w:color w:val="000000"/>
                <w:lang w:eastAsia="en-GB"/>
              </w:rPr>
            </w:pPr>
          </w:p>
        </w:tc>
        <w:tc>
          <w:tcPr>
            <w:tcW w:w="6073" w:type="dxa"/>
            <w:tcBorders>
              <w:top w:val="nil"/>
              <w:left w:val="nil"/>
              <w:bottom w:val="nil"/>
              <w:right w:val="nil"/>
            </w:tcBorders>
            <w:shd w:val="clear" w:color="auto" w:fill="auto"/>
            <w:noWrap/>
            <w:vAlign w:val="bottom"/>
            <w:hideMark/>
          </w:tcPr>
          <w:p w:rsidRPr="002818C2" w:rsidR="00700547" w:rsidP="00700547" w:rsidRDefault="0070054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Local Authorities</w:t>
            </w:r>
          </w:p>
        </w:tc>
        <w:tc>
          <w:tcPr>
            <w:tcW w:w="1420" w:type="dxa"/>
            <w:tcBorders>
              <w:left w:val="nil"/>
              <w:bottom w:val="single" w:color="auto" w:sz="4" w:space="0"/>
              <w:right w:val="nil"/>
            </w:tcBorders>
            <w:shd w:val="clear" w:color="auto" w:fill="auto"/>
            <w:vAlign w:val="center"/>
          </w:tcPr>
          <w:p w:rsidRPr="00700547" w:rsidR="00700547" w:rsidP="00700547" w:rsidRDefault="00700547">
            <w:pPr>
              <w:spacing w:after="0" w:line="240" w:lineRule="auto"/>
              <w:jc w:val="right"/>
              <w:rPr>
                <w:rFonts w:ascii="Arial" w:hAnsi="Arial" w:eastAsia="Times New Roman" w:cs="Arial"/>
                <w:color w:val="000000"/>
                <w:lang w:eastAsia="en-GB"/>
              </w:rPr>
            </w:pPr>
            <w:r w:rsidRPr="00700547">
              <w:rPr>
                <w:rFonts w:ascii="Arial" w:hAnsi="Arial" w:eastAsia="Times New Roman" w:cs="Arial"/>
                <w:color w:val="000000"/>
                <w:lang w:eastAsia="en-GB"/>
              </w:rPr>
              <w:t>30,084</w:t>
            </w:r>
          </w:p>
        </w:tc>
      </w:tr>
      <w:tr w:rsidRPr="002818C2" w:rsidR="006F1267" w:rsidTr="001059DA">
        <w:trPr>
          <w:trHeight w:val="324"/>
        </w:trPr>
        <w:tc>
          <w:tcPr>
            <w:tcW w:w="1420" w:type="dxa"/>
            <w:tcBorders>
              <w:top w:val="single" w:color="auto" w:sz="4" w:space="0"/>
              <w:left w:val="nil"/>
              <w:bottom w:val="single" w:color="auto" w:sz="4" w:space="0"/>
              <w:right w:val="nil"/>
            </w:tcBorders>
            <w:shd w:val="clear" w:color="auto" w:fill="auto"/>
            <w:vAlign w:val="center"/>
            <w:hideMark/>
          </w:tcPr>
          <w:p w:rsidRPr="002818C2" w:rsidR="006F1267" w:rsidP="003E6F75" w:rsidRDefault="0058240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51,120</w:t>
            </w:r>
          </w:p>
        </w:tc>
        <w:tc>
          <w:tcPr>
            <w:tcW w:w="460" w:type="dxa"/>
            <w:tcBorders>
              <w:top w:val="nil"/>
              <w:left w:val="nil"/>
              <w:bottom w:val="nil"/>
              <w:right w:val="nil"/>
            </w:tcBorders>
            <w:shd w:val="clear" w:color="auto" w:fill="auto"/>
            <w:noWrap/>
            <w:vAlign w:val="bottom"/>
            <w:hideMark/>
          </w:tcPr>
          <w:p w:rsidRPr="002818C2" w:rsidR="006F1267" w:rsidP="00885AA2" w:rsidRDefault="006F1267">
            <w:pPr>
              <w:spacing w:after="0" w:line="240" w:lineRule="auto"/>
              <w:rPr>
                <w:rFonts w:ascii="Arial" w:hAnsi="Arial" w:eastAsia="Times New Roman" w:cs="Arial"/>
                <w:b/>
                <w:bCs/>
                <w:color w:val="000000"/>
                <w:lang w:eastAsia="en-GB"/>
              </w:rPr>
            </w:pPr>
          </w:p>
        </w:tc>
        <w:tc>
          <w:tcPr>
            <w:tcW w:w="6073" w:type="dxa"/>
            <w:tcBorders>
              <w:top w:val="nil"/>
              <w:left w:val="nil"/>
              <w:bottom w:val="nil"/>
              <w:right w:val="nil"/>
            </w:tcBorders>
            <w:shd w:val="clear" w:color="auto" w:fill="auto"/>
            <w:vAlign w:val="center"/>
            <w:hideMark/>
          </w:tcPr>
          <w:p w:rsidRPr="002818C2" w:rsidR="006F1267" w:rsidP="00885AA2"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Short Term Investments</w:t>
            </w:r>
          </w:p>
        </w:tc>
        <w:tc>
          <w:tcPr>
            <w:tcW w:w="1420" w:type="dxa"/>
            <w:tcBorders>
              <w:top w:val="single" w:color="auto" w:sz="4" w:space="0"/>
              <w:left w:val="nil"/>
              <w:bottom w:val="single" w:color="auto" w:sz="4" w:space="0"/>
              <w:right w:val="nil"/>
            </w:tcBorders>
            <w:shd w:val="clear" w:color="auto" w:fill="auto"/>
            <w:vAlign w:val="center"/>
          </w:tcPr>
          <w:p w:rsidRPr="002818C2" w:rsidR="006F1267" w:rsidP="00292B41" w:rsidRDefault="00F3798B">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40,092</w:t>
            </w:r>
          </w:p>
        </w:tc>
      </w:tr>
    </w:tbl>
    <w:p w:rsidRPr="002818C2" w:rsidR="00885AA2" w:rsidP="006A0CBE" w:rsidRDefault="00885AA2">
      <w:pPr>
        <w:pStyle w:val="NoSpacing"/>
      </w:pPr>
    </w:p>
    <w:p w:rsidRPr="006A0CBE" w:rsidR="00885AA2" w:rsidP="007F5B08" w:rsidRDefault="00885AA2">
      <w:pPr>
        <w:pStyle w:val="NoSpacing"/>
        <w:jc w:val="both"/>
        <w:rPr>
          <w:rFonts w:ascii="Arial" w:hAnsi="Arial" w:cs="Arial"/>
        </w:rPr>
      </w:pPr>
      <w:r w:rsidRPr="006A0CBE">
        <w:rPr>
          <w:rFonts w:ascii="Arial" w:hAnsi="Arial" w:cs="Arial"/>
        </w:rPr>
        <w:t xml:space="preserve">The Council’s investment in subsidiaries comprises 100 ordinary shares of £1 each in Hertsmere Developments Limited and 1 ordinary share of £1 in Elstree </w:t>
      </w:r>
      <w:r w:rsidR="003F2838">
        <w:rPr>
          <w:rFonts w:ascii="Arial" w:hAnsi="Arial" w:cs="Arial"/>
        </w:rPr>
        <w:t xml:space="preserve">Film </w:t>
      </w:r>
      <w:r w:rsidRPr="006A0CBE">
        <w:rPr>
          <w:rFonts w:ascii="Arial" w:hAnsi="Arial" w:cs="Arial"/>
        </w:rPr>
        <w:t xml:space="preserve">Studios Limited which is further disclosed in the Group Accounts section. </w:t>
      </w:r>
      <w:r w:rsidRPr="006A0CBE" w:rsidR="00150AAB">
        <w:rPr>
          <w:rFonts w:ascii="Arial" w:hAnsi="Arial" w:cs="Arial"/>
        </w:rPr>
        <w:t>Both companies are 100% owned by the Council.</w:t>
      </w:r>
    </w:p>
    <w:p w:rsidRPr="006A0CBE" w:rsidR="00885AA2" w:rsidP="007F5B08" w:rsidRDefault="00885AA2">
      <w:pPr>
        <w:pStyle w:val="NoSpacing"/>
        <w:jc w:val="both"/>
        <w:rPr>
          <w:rFonts w:ascii="Arial" w:hAnsi="Arial" w:cs="Arial"/>
        </w:rPr>
      </w:pPr>
    </w:p>
    <w:p w:rsidRPr="006A0CBE" w:rsidR="0043554A" w:rsidP="007F5B08" w:rsidRDefault="0043554A">
      <w:pPr>
        <w:pStyle w:val="NoSpacing"/>
        <w:jc w:val="both"/>
        <w:rPr>
          <w:rFonts w:ascii="Arial" w:hAnsi="Arial" w:cs="Arial"/>
        </w:rPr>
      </w:pPr>
      <w:r w:rsidRPr="006A0CBE">
        <w:rPr>
          <w:rFonts w:ascii="Arial" w:hAnsi="Arial" w:cs="Arial"/>
        </w:rPr>
        <w:t>Other long term investments comprise:</w:t>
      </w:r>
    </w:p>
    <w:p w:rsidRPr="00F3798B" w:rsidR="0043554A" w:rsidP="007F5B08" w:rsidRDefault="0043554A">
      <w:pPr>
        <w:pStyle w:val="ListParagraph"/>
        <w:numPr>
          <w:ilvl w:val="0"/>
          <w:numId w:val="29"/>
        </w:numPr>
        <w:jc w:val="both"/>
        <w:rPr>
          <w:rFonts w:ascii="Arial" w:hAnsi="Arial" w:eastAsia="Times New Roman" w:cs="Arial"/>
        </w:rPr>
      </w:pPr>
      <w:r w:rsidRPr="00F3798B">
        <w:rPr>
          <w:rFonts w:ascii="Arial" w:hAnsi="Arial" w:eastAsia="Times New Roman" w:cs="Arial"/>
        </w:rPr>
        <w:t>One £1 (14%) share in Broste Rivers Ltd which is the holding company of Hertfordshire Building Co</w:t>
      </w:r>
      <w:r w:rsidR="00ED33CD">
        <w:rPr>
          <w:rFonts w:ascii="Arial" w:hAnsi="Arial" w:eastAsia="Times New Roman" w:cs="Arial"/>
        </w:rPr>
        <w:t>ntrol Ltd (2020/21</w:t>
      </w:r>
      <w:r w:rsidRPr="00F3798B">
        <w:rPr>
          <w:rFonts w:ascii="Arial" w:hAnsi="Arial" w:eastAsia="Times New Roman" w:cs="Arial"/>
        </w:rPr>
        <w:t>: £1 - 14%) .</w:t>
      </w:r>
    </w:p>
    <w:p w:rsidRPr="00F3798B" w:rsidR="0043554A" w:rsidP="007F5B08" w:rsidRDefault="0043554A">
      <w:pPr>
        <w:pStyle w:val="ListParagraph"/>
        <w:numPr>
          <w:ilvl w:val="0"/>
          <w:numId w:val="29"/>
        </w:numPr>
        <w:jc w:val="both"/>
        <w:rPr>
          <w:rFonts w:ascii="Arial" w:hAnsi="Arial" w:eastAsia="Times New Roman" w:cs="Arial"/>
        </w:rPr>
      </w:pPr>
      <w:r w:rsidRPr="00F3798B">
        <w:rPr>
          <w:rFonts w:ascii="Arial" w:hAnsi="Arial" w:eastAsia="Times New Roman" w:cs="Arial"/>
        </w:rPr>
        <w:t>14% of the ordinary shares of £1 each issued by Hertfordshire CCTV Partnership Limited (2020</w:t>
      </w:r>
      <w:r w:rsidR="00ED33CD">
        <w:rPr>
          <w:rFonts w:ascii="Arial" w:hAnsi="Arial" w:eastAsia="Times New Roman" w:cs="Arial"/>
        </w:rPr>
        <w:t>/21</w:t>
      </w:r>
      <w:r w:rsidRPr="00F3798B">
        <w:rPr>
          <w:rFonts w:ascii="Arial" w:hAnsi="Arial" w:eastAsia="Times New Roman" w:cs="Arial"/>
        </w:rPr>
        <w:t>: 14%).</w:t>
      </w:r>
    </w:p>
    <w:p w:rsidRPr="00F3798B" w:rsidR="00885AA2" w:rsidP="007F5B08" w:rsidRDefault="0043554A">
      <w:pPr>
        <w:pStyle w:val="ListParagraph"/>
        <w:numPr>
          <w:ilvl w:val="0"/>
          <w:numId w:val="29"/>
        </w:numPr>
        <w:jc w:val="both"/>
        <w:rPr>
          <w:rFonts w:ascii="Arial" w:hAnsi="Arial" w:eastAsia="Times New Roman" w:cs="Arial"/>
        </w:rPr>
      </w:pPr>
      <w:r w:rsidRPr="00F3798B">
        <w:rPr>
          <w:rFonts w:ascii="Arial" w:hAnsi="Arial" w:eastAsia="Times New Roman" w:cs="Arial"/>
        </w:rPr>
        <w:t>20,000 shares of £0.01 each in UK Municipal Bonds Agency PLC</w:t>
      </w:r>
      <w:r w:rsidRPr="00F3798B" w:rsidR="00E87B34">
        <w:rPr>
          <w:rFonts w:ascii="Arial" w:hAnsi="Arial" w:eastAsia="Times New Roman" w:cs="Arial"/>
        </w:rPr>
        <w:t xml:space="preserve"> (2020</w:t>
      </w:r>
      <w:r w:rsidR="00ED33CD">
        <w:rPr>
          <w:rFonts w:ascii="Arial" w:hAnsi="Arial" w:eastAsia="Times New Roman" w:cs="Arial"/>
        </w:rPr>
        <w:t>/21</w:t>
      </w:r>
      <w:r w:rsidRPr="00F3798B" w:rsidR="00E87B34">
        <w:rPr>
          <w:rFonts w:ascii="Arial" w:hAnsi="Arial" w:eastAsia="Times New Roman" w:cs="Arial"/>
        </w:rPr>
        <w:t>: £200).</w:t>
      </w:r>
    </w:p>
    <w:p w:rsidRPr="002818C2" w:rsidR="00885AA2" w:rsidP="007F5B08" w:rsidRDefault="00885AA2">
      <w:pPr>
        <w:contextualSpacing/>
        <w:jc w:val="both"/>
        <w:rPr>
          <w:rFonts w:ascii="Arial" w:hAnsi="Arial" w:eastAsia="Times New Roman" w:cs="Arial"/>
        </w:rPr>
      </w:pPr>
      <w:r w:rsidRPr="0062536E">
        <w:rPr>
          <w:rFonts w:ascii="Arial" w:hAnsi="Arial" w:eastAsia="Times New Roman" w:cs="Arial"/>
        </w:rPr>
        <w:t xml:space="preserve">The average interest rate received on core investments during the year was </w:t>
      </w:r>
      <w:r w:rsidRPr="0062536E" w:rsidR="003A0CFF">
        <w:rPr>
          <w:rFonts w:ascii="Arial" w:hAnsi="Arial" w:eastAsia="Times New Roman" w:cs="Arial"/>
        </w:rPr>
        <w:t>0.</w:t>
      </w:r>
      <w:r w:rsidRPr="0062536E" w:rsidR="0062536E">
        <w:rPr>
          <w:rFonts w:ascii="Arial" w:hAnsi="Arial" w:eastAsia="Times New Roman" w:cs="Arial"/>
        </w:rPr>
        <w:t>33</w:t>
      </w:r>
      <w:r w:rsidRPr="0062536E" w:rsidR="00756845">
        <w:rPr>
          <w:rFonts w:ascii="Arial" w:hAnsi="Arial" w:eastAsia="Times New Roman" w:cs="Arial"/>
        </w:rPr>
        <w:t>% (2020</w:t>
      </w:r>
      <w:r w:rsidRPr="0062536E">
        <w:rPr>
          <w:rFonts w:ascii="Arial" w:hAnsi="Arial" w:eastAsia="Times New Roman" w:cs="Arial"/>
        </w:rPr>
        <w:t>/</w:t>
      </w:r>
      <w:r w:rsidRPr="0062536E" w:rsidR="00756845">
        <w:rPr>
          <w:rFonts w:ascii="Arial" w:hAnsi="Arial" w:eastAsia="Times New Roman" w:cs="Arial"/>
        </w:rPr>
        <w:t>21</w:t>
      </w:r>
      <w:r w:rsidRPr="0062536E">
        <w:rPr>
          <w:rFonts w:ascii="Arial" w:hAnsi="Arial" w:eastAsia="Times New Roman" w:cs="Arial"/>
        </w:rPr>
        <w:t>:</w:t>
      </w:r>
      <w:r w:rsidRPr="003A0CFF" w:rsidR="003A0CFF">
        <w:rPr>
          <w:rFonts w:ascii="Arial" w:hAnsi="Arial" w:eastAsia="Times New Roman" w:cs="Arial"/>
        </w:rPr>
        <w:t xml:space="preserve"> </w:t>
      </w:r>
      <w:r w:rsidR="00756845">
        <w:rPr>
          <w:rFonts w:ascii="Arial" w:hAnsi="Arial" w:eastAsia="Times New Roman" w:cs="Arial"/>
        </w:rPr>
        <w:t>0.70</w:t>
      </w:r>
      <w:r w:rsidRPr="003A0CFF">
        <w:rPr>
          <w:rFonts w:ascii="Arial" w:hAnsi="Arial" w:eastAsia="Times New Roman" w:cs="Arial"/>
        </w:rPr>
        <w:t>%). Short-term investments are held for periods of one year or less.</w:t>
      </w:r>
    </w:p>
    <w:p w:rsidR="006A0CBE" w:rsidP="007F5B08" w:rsidRDefault="006A0CBE">
      <w:pPr>
        <w:jc w:val="both"/>
        <w:rPr>
          <w:rFonts w:ascii="Arial" w:hAnsi="Arial" w:cs="Arial"/>
          <w:b/>
        </w:rPr>
      </w:pPr>
    </w:p>
    <w:p w:rsidRPr="002818C2" w:rsidR="005D0452" w:rsidP="005D0452" w:rsidRDefault="00184D1A">
      <w:pPr>
        <w:rPr>
          <w:rFonts w:ascii="Arial" w:hAnsi="Arial" w:cs="Arial"/>
          <w:b/>
        </w:rPr>
      </w:pPr>
      <w:r>
        <w:rPr>
          <w:rFonts w:ascii="Arial" w:hAnsi="Arial" w:cs="Arial"/>
          <w:b/>
        </w:rPr>
        <w:t>5.24</w:t>
      </w:r>
      <w:r w:rsidRPr="002818C2" w:rsidR="005D0452">
        <w:rPr>
          <w:rFonts w:ascii="Arial" w:hAnsi="Arial" w:cs="Arial"/>
          <w:b/>
        </w:rPr>
        <w:tab/>
      </w:r>
      <w:bookmarkStart w:name="CashandCashEquivalents" w:id="52"/>
      <w:r w:rsidRPr="002818C2" w:rsidR="005D0452">
        <w:rPr>
          <w:rFonts w:ascii="Arial" w:hAnsi="Arial" w:cs="Arial"/>
          <w:b/>
        </w:rPr>
        <w:t xml:space="preserve">Cash and </w:t>
      </w:r>
      <w:r w:rsidRPr="002818C2" w:rsidR="000561D4">
        <w:rPr>
          <w:rFonts w:ascii="Arial" w:hAnsi="Arial" w:cs="Arial"/>
          <w:b/>
        </w:rPr>
        <w:t>C</w:t>
      </w:r>
      <w:r w:rsidRPr="002818C2" w:rsidR="005D0452">
        <w:rPr>
          <w:rFonts w:ascii="Arial" w:hAnsi="Arial" w:cs="Arial"/>
          <w:b/>
        </w:rPr>
        <w:t xml:space="preserve">ash </w:t>
      </w:r>
      <w:r w:rsidRPr="002818C2" w:rsidR="000561D4">
        <w:rPr>
          <w:rFonts w:ascii="Arial" w:hAnsi="Arial" w:cs="Arial"/>
          <w:b/>
        </w:rPr>
        <w:t>E</w:t>
      </w:r>
      <w:r w:rsidRPr="002818C2" w:rsidR="005D0452">
        <w:rPr>
          <w:rFonts w:ascii="Arial" w:hAnsi="Arial" w:cs="Arial"/>
          <w:b/>
        </w:rPr>
        <w:t>quivalents</w:t>
      </w:r>
    </w:p>
    <w:bookmarkEnd w:id="52"/>
    <w:p w:rsidRPr="002818C2" w:rsidR="00E9371C" w:rsidP="00E9371C" w:rsidRDefault="00E9371C">
      <w:pPr>
        <w:keepNext/>
        <w:spacing w:after="0" w:line="240" w:lineRule="auto"/>
        <w:jc w:val="both"/>
        <w:outlineLvl w:val="0"/>
        <w:rPr>
          <w:rFonts w:ascii="Arial" w:hAnsi="Arial" w:eastAsia="Times New Roman" w:cs="Arial"/>
        </w:rPr>
      </w:pPr>
      <w:r w:rsidRPr="002818C2">
        <w:rPr>
          <w:rFonts w:ascii="Arial" w:hAnsi="Arial" w:eastAsia="Times New Roman" w:cs="Arial"/>
        </w:rPr>
        <w:t>The balance of cash and cash equivalents is made up of the following elements:</w:t>
      </w:r>
    </w:p>
    <w:p w:rsidRPr="002818C2" w:rsidR="00181C22" w:rsidP="00E9371C" w:rsidRDefault="00181C22">
      <w:pPr>
        <w:keepNext/>
        <w:spacing w:after="0" w:line="240" w:lineRule="auto"/>
        <w:jc w:val="both"/>
        <w:outlineLvl w:val="0"/>
        <w:rPr>
          <w:rFonts w:ascii="Arial" w:hAnsi="Arial" w:eastAsia="Times New Roman" w:cs="Arial"/>
        </w:rPr>
      </w:pPr>
    </w:p>
    <w:tbl>
      <w:tblPr>
        <w:tblW w:w="9546" w:type="dxa"/>
        <w:tblInd w:w="93" w:type="dxa"/>
        <w:tblLook w:val="04A0" w:firstRow="1" w:lastRow="0" w:firstColumn="1" w:lastColumn="0" w:noHBand="0" w:noVBand="1"/>
      </w:tblPr>
      <w:tblGrid>
        <w:gridCol w:w="1291"/>
        <w:gridCol w:w="236"/>
        <w:gridCol w:w="6744"/>
        <w:gridCol w:w="1275"/>
      </w:tblGrid>
      <w:tr w:rsidRPr="002818C2" w:rsidR="00406514" w:rsidTr="006A0CBE">
        <w:trPr>
          <w:trHeight w:val="384"/>
        </w:trPr>
        <w:tc>
          <w:tcPr>
            <w:tcW w:w="1291" w:type="dxa"/>
            <w:tcBorders>
              <w:top w:val="nil"/>
              <w:left w:val="nil"/>
              <w:bottom w:val="nil"/>
              <w:right w:val="nil"/>
            </w:tcBorders>
            <w:shd w:val="clear" w:color="auto" w:fill="auto"/>
            <w:noWrap/>
            <w:vAlign w:val="bottom"/>
            <w:hideMark/>
          </w:tcPr>
          <w:p w:rsidRPr="002818C2" w:rsidR="00406514" w:rsidP="006F1267" w:rsidRDefault="0033798A">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2021</w:t>
            </w:r>
          </w:p>
        </w:tc>
        <w:tc>
          <w:tcPr>
            <w:tcW w:w="236" w:type="dxa"/>
            <w:tcBorders>
              <w:top w:val="nil"/>
              <w:left w:val="nil"/>
              <w:bottom w:val="nil"/>
              <w:right w:val="nil"/>
            </w:tcBorders>
            <w:shd w:val="clear" w:color="auto" w:fill="auto"/>
            <w:noWrap/>
            <w:vAlign w:val="bottom"/>
            <w:hideMark/>
          </w:tcPr>
          <w:p w:rsidRPr="002818C2" w:rsidR="00406514" w:rsidP="00406514" w:rsidRDefault="00406514">
            <w:pPr>
              <w:spacing w:after="0" w:line="240" w:lineRule="auto"/>
              <w:jc w:val="center"/>
              <w:rPr>
                <w:rFonts w:ascii="Arial" w:hAnsi="Arial" w:eastAsia="Times New Roman" w:cs="Arial"/>
                <w:color w:val="000000"/>
                <w:lang w:eastAsia="en-GB"/>
              </w:rPr>
            </w:pPr>
          </w:p>
        </w:tc>
        <w:tc>
          <w:tcPr>
            <w:tcW w:w="6744" w:type="dxa"/>
            <w:tcBorders>
              <w:top w:val="nil"/>
              <w:left w:val="nil"/>
              <w:bottom w:val="nil"/>
              <w:right w:val="nil"/>
            </w:tcBorders>
            <w:shd w:val="clear" w:color="auto" w:fill="auto"/>
            <w:noWrap/>
            <w:vAlign w:val="bottom"/>
            <w:hideMark/>
          </w:tcPr>
          <w:p w:rsidRPr="002818C2" w:rsidR="00406514" w:rsidP="00406514" w:rsidRDefault="00406514">
            <w:pPr>
              <w:spacing w:after="0" w:line="240" w:lineRule="auto"/>
              <w:jc w:val="center"/>
              <w:rPr>
                <w:rFonts w:ascii="Arial" w:hAnsi="Arial" w:eastAsia="Times New Roman" w:cs="Arial"/>
                <w:b/>
                <w:bCs/>
                <w:color w:val="000000"/>
                <w:lang w:eastAsia="en-GB"/>
              </w:rPr>
            </w:pPr>
          </w:p>
        </w:tc>
        <w:tc>
          <w:tcPr>
            <w:tcW w:w="1275" w:type="dxa"/>
            <w:tcBorders>
              <w:top w:val="nil"/>
              <w:left w:val="nil"/>
              <w:bottom w:val="nil"/>
              <w:right w:val="nil"/>
            </w:tcBorders>
            <w:shd w:val="clear" w:color="auto" w:fill="auto"/>
            <w:noWrap/>
            <w:vAlign w:val="bottom"/>
            <w:hideMark/>
          </w:tcPr>
          <w:p w:rsidRPr="002818C2" w:rsidR="00406514" w:rsidP="006F1267" w:rsidRDefault="0033798A">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E9371C" w:rsidTr="006A0CBE">
        <w:trPr>
          <w:trHeight w:val="384"/>
        </w:trPr>
        <w:tc>
          <w:tcPr>
            <w:tcW w:w="1291" w:type="dxa"/>
            <w:tcBorders>
              <w:top w:val="nil"/>
              <w:left w:val="nil"/>
              <w:bottom w:val="nil"/>
              <w:right w:val="nil"/>
            </w:tcBorders>
            <w:shd w:val="clear" w:color="auto" w:fill="auto"/>
            <w:noWrap/>
            <w:vAlign w:val="bottom"/>
            <w:hideMark/>
          </w:tcPr>
          <w:p w:rsidRPr="002818C2" w:rsidR="00E9371C" w:rsidP="006F126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36" w:type="dxa"/>
            <w:tcBorders>
              <w:top w:val="nil"/>
              <w:left w:val="nil"/>
              <w:bottom w:val="nil"/>
              <w:right w:val="nil"/>
            </w:tcBorders>
            <w:shd w:val="clear" w:color="auto" w:fill="auto"/>
            <w:noWrap/>
            <w:vAlign w:val="bottom"/>
            <w:hideMark/>
          </w:tcPr>
          <w:p w:rsidRPr="002818C2" w:rsidR="00E9371C" w:rsidP="00406514" w:rsidRDefault="00E9371C">
            <w:pPr>
              <w:spacing w:after="0" w:line="240" w:lineRule="auto"/>
              <w:jc w:val="center"/>
              <w:rPr>
                <w:rFonts w:ascii="Arial" w:hAnsi="Arial" w:eastAsia="Times New Roman" w:cs="Arial"/>
                <w:b/>
                <w:bCs/>
                <w:color w:val="000000"/>
                <w:lang w:eastAsia="en-GB"/>
              </w:rPr>
            </w:pPr>
          </w:p>
        </w:tc>
        <w:tc>
          <w:tcPr>
            <w:tcW w:w="6744" w:type="dxa"/>
            <w:tcBorders>
              <w:top w:val="nil"/>
              <w:left w:val="nil"/>
              <w:bottom w:val="nil"/>
              <w:right w:val="nil"/>
            </w:tcBorders>
            <w:shd w:val="clear" w:color="auto" w:fill="auto"/>
            <w:noWrap/>
            <w:vAlign w:val="bottom"/>
            <w:hideMark/>
          </w:tcPr>
          <w:p w:rsidRPr="002818C2" w:rsidR="00E9371C" w:rsidP="00406514" w:rsidRDefault="00E9371C">
            <w:pPr>
              <w:spacing w:after="0" w:line="240" w:lineRule="auto"/>
              <w:ind w:right="-533"/>
              <w:jc w:val="center"/>
              <w:rPr>
                <w:rFonts w:ascii="Arial" w:hAnsi="Arial" w:eastAsia="Times New Roman" w:cs="Arial"/>
                <w:b/>
                <w:bCs/>
                <w:color w:val="000000"/>
                <w:lang w:eastAsia="en-GB"/>
              </w:rPr>
            </w:pPr>
          </w:p>
        </w:tc>
        <w:tc>
          <w:tcPr>
            <w:tcW w:w="1275" w:type="dxa"/>
            <w:tcBorders>
              <w:top w:val="nil"/>
              <w:left w:val="nil"/>
              <w:bottom w:val="nil"/>
              <w:right w:val="nil"/>
            </w:tcBorders>
            <w:shd w:val="clear" w:color="auto" w:fill="auto"/>
            <w:noWrap/>
            <w:vAlign w:val="bottom"/>
            <w:hideMark/>
          </w:tcPr>
          <w:p w:rsidRPr="002818C2" w:rsidR="00E9371C" w:rsidP="006F126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E9371C" w:rsidTr="006A0CBE">
        <w:trPr>
          <w:trHeight w:val="300"/>
        </w:trPr>
        <w:tc>
          <w:tcPr>
            <w:tcW w:w="1291" w:type="dxa"/>
            <w:tcBorders>
              <w:top w:val="nil"/>
              <w:left w:val="nil"/>
              <w:bottom w:val="nil"/>
              <w:right w:val="nil"/>
            </w:tcBorders>
            <w:shd w:val="clear" w:color="auto" w:fill="auto"/>
            <w:noWrap/>
            <w:vAlign w:val="bottom"/>
            <w:hideMark/>
          </w:tcPr>
          <w:p w:rsidRPr="002818C2" w:rsidR="00E9371C" w:rsidP="00E9371C" w:rsidRDefault="00E9371C">
            <w:pPr>
              <w:spacing w:after="0" w:line="240" w:lineRule="auto"/>
              <w:jc w:val="right"/>
              <w:rPr>
                <w:rFonts w:ascii="Arial" w:hAnsi="Arial" w:eastAsia="Times New Roman" w:cs="Arial"/>
                <w:b/>
                <w:bCs/>
                <w:color w:val="000000"/>
                <w:lang w:eastAsia="en-GB"/>
              </w:rPr>
            </w:pPr>
          </w:p>
        </w:tc>
        <w:tc>
          <w:tcPr>
            <w:tcW w:w="236" w:type="dxa"/>
            <w:tcBorders>
              <w:top w:val="nil"/>
              <w:left w:val="nil"/>
              <w:bottom w:val="nil"/>
              <w:right w:val="nil"/>
            </w:tcBorders>
            <w:shd w:val="clear" w:color="auto" w:fill="auto"/>
            <w:noWrap/>
            <w:vAlign w:val="bottom"/>
            <w:hideMark/>
          </w:tcPr>
          <w:p w:rsidRPr="002818C2" w:rsidR="00E9371C" w:rsidP="00E9371C" w:rsidRDefault="00E9371C">
            <w:pPr>
              <w:spacing w:after="0" w:line="240" w:lineRule="auto"/>
              <w:jc w:val="right"/>
              <w:rPr>
                <w:rFonts w:ascii="Arial" w:hAnsi="Arial" w:eastAsia="Times New Roman" w:cs="Arial"/>
                <w:b/>
                <w:bCs/>
                <w:color w:val="000000"/>
                <w:lang w:eastAsia="en-GB"/>
              </w:rPr>
            </w:pPr>
          </w:p>
        </w:tc>
        <w:tc>
          <w:tcPr>
            <w:tcW w:w="6744" w:type="dxa"/>
            <w:tcBorders>
              <w:top w:val="nil"/>
              <w:left w:val="nil"/>
              <w:bottom w:val="nil"/>
              <w:right w:val="nil"/>
            </w:tcBorders>
            <w:shd w:val="clear" w:color="auto" w:fill="auto"/>
            <w:noWrap/>
            <w:vAlign w:val="center"/>
            <w:hideMark/>
          </w:tcPr>
          <w:p w:rsidRPr="002818C2" w:rsidR="00E9371C" w:rsidP="00E9371C" w:rsidRDefault="00E9371C">
            <w:pPr>
              <w:spacing w:after="0" w:line="240" w:lineRule="auto"/>
              <w:rPr>
                <w:rFonts w:ascii="Arial" w:hAnsi="Arial" w:eastAsia="Times New Roman" w:cs="Arial"/>
                <w:b/>
                <w:bCs/>
                <w:color w:val="000000"/>
                <w:lang w:eastAsia="en-GB"/>
              </w:rPr>
            </w:pPr>
          </w:p>
        </w:tc>
        <w:tc>
          <w:tcPr>
            <w:tcW w:w="1275" w:type="dxa"/>
            <w:tcBorders>
              <w:top w:val="nil"/>
              <w:left w:val="nil"/>
              <w:bottom w:val="nil"/>
              <w:right w:val="nil"/>
            </w:tcBorders>
            <w:shd w:val="clear" w:color="auto" w:fill="auto"/>
            <w:noWrap/>
            <w:vAlign w:val="center"/>
            <w:hideMark/>
          </w:tcPr>
          <w:p w:rsidRPr="002818C2" w:rsidR="00E9371C" w:rsidP="00E9371C" w:rsidRDefault="00E9371C">
            <w:pPr>
              <w:spacing w:after="0" w:line="240" w:lineRule="auto"/>
              <w:rPr>
                <w:rFonts w:ascii="Arial" w:hAnsi="Arial" w:eastAsia="Times New Roman" w:cs="Arial"/>
                <w:color w:val="000000"/>
                <w:lang w:eastAsia="en-GB"/>
              </w:rPr>
            </w:pPr>
          </w:p>
        </w:tc>
      </w:tr>
      <w:tr w:rsidRPr="002818C2" w:rsidR="000A11D5" w:rsidTr="006A0CBE">
        <w:trPr>
          <w:trHeight w:val="300"/>
        </w:trPr>
        <w:tc>
          <w:tcPr>
            <w:tcW w:w="1291" w:type="dxa"/>
            <w:tcBorders>
              <w:top w:val="nil"/>
              <w:left w:val="nil"/>
              <w:bottom w:val="nil"/>
              <w:right w:val="nil"/>
            </w:tcBorders>
            <w:shd w:val="clear" w:color="auto" w:fill="auto"/>
            <w:vAlign w:val="center"/>
            <w:hideMark/>
          </w:tcPr>
          <w:p w:rsidRPr="002818C2" w:rsidR="000A11D5" w:rsidP="000A11D5"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w:t>
            </w:r>
          </w:p>
        </w:tc>
        <w:tc>
          <w:tcPr>
            <w:tcW w:w="236" w:type="dxa"/>
            <w:tcBorders>
              <w:top w:val="nil"/>
              <w:left w:val="nil"/>
              <w:bottom w:val="nil"/>
              <w:right w:val="nil"/>
            </w:tcBorders>
            <w:shd w:val="clear" w:color="auto" w:fill="auto"/>
            <w:noWrap/>
            <w:vAlign w:val="center"/>
            <w:hideMark/>
          </w:tcPr>
          <w:p w:rsidRPr="002818C2" w:rsidR="000A11D5" w:rsidP="000A11D5" w:rsidRDefault="000A11D5">
            <w:pPr>
              <w:spacing w:after="0" w:line="240" w:lineRule="auto"/>
              <w:rPr>
                <w:rFonts w:ascii="Arial" w:hAnsi="Arial" w:eastAsia="Times New Roman" w:cs="Arial"/>
                <w:b/>
                <w:bCs/>
                <w:color w:val="000000"/>
                <w:lang w:eastAsia="en-GB"/>
              </w:rPr>
            </w:pPr>
          </w:p>
        </w:tc>
        <w:tc>
          <w:tcPr>
            <w:tcW w:w="6744" w:type="dxa"/>
            <w:tcBorders>
              <w:top w:val="nil"/>
              <w:left w:val="nil"/>
              <w:bottom w:val="nil"/>
              <w:right w:val="nil"/>
            </w:tcBorders>
            <w:shd w:val="clear" w:color="auto" w:fill="auto"/>
            <w:vAlign w:val="center"/>
            <w:hideMark/>
          </w:tcPr>
          <w:p w:rsidRPr="002818C2" w:rsidR="000A11D5" w:rsidP="000A11D5" w:rsidRDefault="000A11D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Cash held by the council</w:t>
            </w:r>
          </w:p>
        </w:tc>
        <w:tc>
          <w:tcPr>
            <w:tcW w:w="1275" w:type="dxa"/>
            <w:tcBorders>
              <w:top w:val="nil"/>
              <w:left w:val="nil"/>
              <w:bottom w:val="nil"/>
              <w:right w:val="nil"/>
            </w:tcBorders>
            <w:shd w:val="clear" w:color="auto" w:fill="auto"/>
            <w:vAlign w:val="center"/>
          </w:tcPr>
          <w:p w:rsidRPr="002818C2" w:rsidR="000A11D5" w:rsidP="000A11D5"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0A11D5" w:rsidTr="006A0CBE">
        <w:trPr>
          <w:trHeight w:val="300"/>
        </w:trPr>
        <w:tc>
          <w:tcPr>
            <w:tcW w:w="1291" w:type="dxa"/>
            <w:tcBorders>
              <w:top w:val="nil"/>
              <w:left w:val="nil"/>
              <w:bottom w:val="nil"/>
              <w:right w:val="nil"/>
            </w:tcBorders>
            <w:shd w:val="clear" w:color="auto" w:fill="auto"/>
            <w:vAlign w:val="center"/>
            <w:hideMark/>
          </w:tcPr>
          <w:p w:rsidRPr="002818C2" w:rsidR="000A11D5" w:rsidP="000A11D5"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409</w:t>
            </w:r>
          </w:p>
        </w:tc>
        <w:tc>
          <w:tcPr>
            <w:tcW w:w="236" w:type="dxa"/>
            <w:tcBorders>
              <w:top w:val="nil"/>
              <w:left w:val="nil"/>
              <w:bottom w:val="nil"/>
              <w:right w:val="nil"/>
            </w:tcBorders>
            <w:shd w:val="clear" w:color="auto" w:fill="auto"/>
            <w:noWrap/>
            <w:vAlign w:val="center"/>
            <w:hideMark/>
          </w:tcPr>
          <w:p w:rsidRPr="002818C2" w:rsidR="000A11D5" w:rsidP="000A11D5" w:rsidRDefault="000A11D5">
            <w:pPr>
              <w:spacing w:after="0" w:line="240" w:lineRule="auto"/>
              <w:rPr>
                <w:rFonts w:ascii="Arial" w:hAnsi="Arial" w:eastAsia="Times New Roman" w:cs="Arial"/>
                <w:b/>
                <w:bCs/>
                <w:color w:val="000000"/>
                <w:lang w:eastAsia="en-GB"/>
              </w:rPr>
            </w:pPr>
          </w:p>
        </w:tc>
        <w:tc>
          <w:tcPr>
            <w:tcW w:w="6744" w:type="dxa"/>
            <w:tcBorders>
              <w:top w:val="nil"/>
              <w:left w:val="nil"/>
              <w:bottom w:val="nil"/>
              <w:right w:val="nil"/>
            </w:tcBorders>
            <w:shd w:val="clear" w:color="auto" w:fill="auto"/>
            <w:vAlign w:val="center"/>
            <w:hideMark/>
          </w:tcPr>
          <w:p w:rsidRPr="002818C2" w:rsidR="000A11D5" w:rsidP="000A11D5" w:rsidRDefault="000A11D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Bank current accounts</w:t>
            </w:r>
          </w:p>
        </w:tc>
        <w:tc>
          <w:tcPr>
            <w:tcW w:w="1275" w:type="dxa"/>
            <w:tcBorders>
              <w:top w:val="nil"/>
              <w:left w:val="nil"/>
              <w:bottom w:val="nil"/>
              <w:right w:val="nil"/>
            </w:tcBorders>
            <w:shd w:val="clear" w:color="auto" w:fill="auto"/>
            <w:vAlign w:val="center"/>
          </w:tcPr>
          <w:p w:rsidRPr="002818C2" w:rsidR="000A11D5" w:rsidP="000A11D5"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777</w:t>
            </w:r>
          </w:p>
        </w:tc>
      </w:tr>
      <w:tr w:rsidRPr="002818C2" w:rsidR="000A11D5" w:rsidTr="006A0CBE">
        <w:trPr>
          <w:trHeight w:val="300"/>
        </w:trPr>
        <w:tc>
          <w:tcPr>
            <w:tcW w:w="1291" w:type="dxa"/>
            <w:tcBorders>
              <w:top w:val="nil"/>
              <w:left w:val="nil"/>
              <w:bottom w:val="nil"/>
              <w:right w:val="nil"/>
            </w:tcBorders>
            <w:shd w:val="clear" w:color="auto" w:fill="auto"/>
            <w:vAlign w:val="center"/>
            <w:hideMark/>
          </w:tcPr>
          <w:p w:rsidRPr="002818C2" w:rsidR="000A11D5" w:rsidP="000A11D5"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14,741</w:t>
            </w:r>
          </w:p>
        </w:tc>
        <w:tc>
          <w:tcPr>
            <w:tcW w:w="236" w:type="dxa"/>
            <w:tcBorders>
              <w:top w:val="nil"/>
              <w:left w:val="nil"/>
              <w:bottom w:val="nil"/>
              <w:right w:val="nil"/>
            </w:tcBorders>
            <w:shd w:val="clear" w:color="auto" w:fill="auto"/>
            <w:noWrap/>
            <w:vAlign w:val="bottom"/>
            <w:hideMark/>
          </w:tcPr>
          <w:p w:rsidRPr="002818C2" w:rsidR="000A11D5" w:rsidP="000A11D5" w:rsidRDefault="000A11D5">
            <w:pPr>
              <w:spacing w:after="0" w:line="240" w:lineRule="auto"/>
              <w:rPr>
                <w:rFonts w:ascii="Arial" w:hAnsi="Arial" w:eastAsia="Times New Roman" w:cs="Arial"/>
                <w:color w:val="000000"/>
                <w:lang w:eastAsia="en-GB"/>
              </w:rPr>
            </w:pPr>
          </w:p>
        </w:tc>
        <w:tc>
          <w:tcPr>
            <w:tcW w:w="6744" w:type="dxa"/>
            <w:tcBorders>
              <w:top w:val="nil"/>
              <w:left w:val="nil"/>
              <w:bottom w:val="nil"/>
              <w:right w:val="nil"/>
            </w:tcBorders>
            <w:shd w:val="clear" w:color="auto" w:fill="auto"/>
            <w:noWrap/>
            <w:vAlign w:val="bottom"/>
            <w:hideMark/>
          </w:tcPr>
          <w:p w:rsidRPr="002818C2" w:rsidR="000A11D5" w:rsidP="000A11D5" w:rsidRDefault="000A11D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Call deposit and money market funds</w:t>
            </w:r>
          </w:p>
        </w:tc>
        <w:tc>
          <w:tcPr>
            <w:tcW w:w="1275" w:type="dxa"/>
            <w:tcBorders>
              <w:top w:val="nil"/>
              <w:left w:val="nil"/>
              <w:bottom w:val="nil"/>
              <w:right w:val="nil"/>
            </w:tcBorders>
            <w:shd w:val="clear" w:color="auto" w:fill="auto"/>
            <w:vAlign w:val="center"/>
          </w:tcPr>
          <w:p w:rsidRPr="002818C2" w:rsidR="000A11D5" w:rsidP="000A11D5"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27,607</w:t>
            </w:r>
          </w:p>
        </w:tc>
      </w:tr>
      <w:tr w:rsidRPr="002818C2" w:rsidR="000A11D5" w:rsidTr="006A0CBE">
        <w:trPr>
          <w:trHeight w:val="300"/>
        </w:trPr>
        <w:tc>
          <w:tcPr>
            <w:tcW w:w="1291" w:type="dxa"/>
            <w:tcBorders>
              <w:top w:val="nil"/>
              <w:left w:val="nil"/>
              <w:bottom w:val="nil"/>
              <w:right w:val="nil"/>
            </w:tcBorders>
            <w:shd w:val="clear" w:color="auto" w:fill="auto"/>
            <w:vAlign w:val="center"/>
            <w:hideMark/>
          </w:tcPr>
          <w:p w:rsidRPr="002818C2" w:rsidR="000A11D5" w:rsidP="000A11D5" w:rsidRDefault="000A11D5">
            <w:pPr>
              <w:spacing w:after="0" w:line="240" w:lineRule="auto"/>
              <w:jc w:val="right"/>
              <w:rPr>
                <w:rFonts w:ascii="Arial" w:hAnsi="Arial" w:eastAsia="Times New Roman" w:cs="Arial"/>
                <w:color w:val="000000"/>
                <w:lang w:eastAsia="en-GB"/>
              </w:rPr>
            </w:pPr>
          </w:p>
        </w:tc>
        <w:tc>
          <w:tcPr>
            <w:tcW w:w="236" w:type="dxa"/>
            <w:tcBorders>
              <w:top w:val="nil"/>
              <w:left w:val="nil"/>
              <w:bottom w:val="nil"/>
              <w:right w:val="nil"/>
            </w:tcBorders>
            <w:shd w:val="clear" w:color="auto" w:fill="auto"/>
            <w:noWrap/>
            <w:vAlign w:val="bottom"/>
            <w:hideMark/>
          </w:tcPr>
          <w:p w:rsidRPr="002818C2" w:rsidR="000A11D5" w:rsidP="000A11D5" w:rsidRDefault="000A11D5">
            <w:pPr>
              <w:spacing w:after="0" w:line="240" w:lineRule="auto"/>
              <w:rPr>
                <w:rFonts w:ascii="Arial" w:hAnsi="Arial" w:eastAsia="Times New Roman" w:cs="Arial"/>
                <w:color w:val="000000"/>
                <w:lang w:eastAsia="en-GB"/>
              </w:rPr>
            </w:pPr>
          </w:p>
        </w:tc>
        <w:tc>
          <w:tcPr>
            <w:tcW w:w="6744" w:type="dxa"/>
            <w:tcBorders>
              <w:top w:val="nil"/>
              <w:left w:val="nil"/>
              <w:bottom w:val="nil"/>
              <w:right w:val="nil"/>
            </w:tcBorders>
            <w:shd w:val="clear" w:color="auto" w:fill="auto"/>
            <w:noWrap/>
            <w:vAlign w:val="bottom"/>
            <w:hideMark/>
          </w:tcPr>
          <w:p w:rsidRPr="002818C2" w:rsidR="000A11D5" w:rsidP="000A11D5" w:rsidRDefault="000A11D5">
            <w:pPr>
              <w:spacing w:after="0" w:line="240" w:lineRule="auto"/>
              <w:rPr>
                <w:rFonts w:ascii="Arial" w:hAnsi="Arial" w:eastAsia="Times New Roman" w:cs="Arial"/>
                <w:color w:val="000000"/>
                <w:lang w:eastAsia="en-GB"/>
              </w:rPr>
            </w:pPr>
          </w:p>
        </w:tc>
        <w:tc>
          <w:tcPr>
            <w:tcW w:w="1275" w:type="dxa"/>
            <w:tcBorders>
              <w:top w:val="nil"/>
              <w:left w:val="nil"/>
              <w:bottom w:val="nil"/>
              <w:right w:val="nil"/>
            </w:tcBorders>
            <w:shd w:val="clear" w:color="auto" w:fill="auto"/>
            <w:vAlign w:val="center"/>
          </w:tcPr>
          <w:p w:rsidRPr="002818C2" w:rsidR="000A11D5" w:rsidP="000A11D5" w:rsidRDefault="000A11D5">
            <w:pPr>
              <w:spacing w:after="0" w:line="240" w:lineRule="auto"/>
              <w:jc w:val="right"/>
              <w:rPr>
                <w:rFonts w:ascii="Arial" w:hAnsi="Arial" w:eastAsia="Times New Roman" w:cs="Arial"/>
                <w:color w:val="000000"/>
                <w:lang w:eastAsia="en-GB"/>
              </w:rPr>
            </w:pPr>
          </w:p>
        </w:tc>
      </w:tr>
      <w:tr w:rsidRPr="002818C2" w:rsidR="000A11D5" w:rsidTr="006A0CBE">
        <w:trPr>
          <w:trHeight w:val="300"/>
        </w:trPr>
        <w:tc>
          <w:tcPr>
            <w:tcW w:w="1291" w:type="dxa"/>
            <w:tcBorders>
              <w:top w:val="single" w:color="auto" w:sz="4" w:space="0"/>
              <w:left w:val="nil"/>
              <w:bottom w:val="single" w:color="auto" w:sz="8" w:space="0"/>
              <w:right w:val="nil"/>
            </w:tcBorders>
            <w:shd w:val="clear" w:color="auto" w:fill="auto"/>
            <w:vAlign w:val="center"/>
            <w:hideMark/>
          </w:tcPr>
          <w:p w:rsidRPr="002818C2" w:rsidR="000A11D5" w:rsidP="000A11D5" w:rsidRDefault="000A11D5">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15,152</w:t>
            </w:r>
          </w:p>
        </w:tc>
        <w:tc>
          <w:tcPr>
            <w:tcW w:w="236" w:type="dxa"/>
            <w:tcBorders>
              <w:top w:val="nil"/>
              <w:left w:val="nil"/>
              <w:bottom w:val="nil"/>
              <w:right w:val="nil"/>
            </w:tcBorders>
            <w:shd w:val="clear" w:color="auto" w:fill="auto"/>
            <w:noWrap/>
            <w:vAlign w:val="bottom"/>
            <w:hideMark/>
          </w:tcPr>
          <w:p w:rsidRPr="002818C2" w:rsidR="000A11D5" w:rsidP="000A11D5" w:rsidRDefault="000A11D5">
            <w:pPr>
              <w:spacing w:after="0" w:line="240" w:lineRule="auto"/>
              <w:rPr>
                <w:rFonts w:ascii="Arial" w:hAnsi="Arial" w:eastAsia="Times New Roman" w:cs="Arial"/>
                <w:b/>
                <w:bCs/>
                <w:color w:val="000000"/>
                <w:lang w:eastAsia="en-GB"/>
              </w:rPr>
            </w:pPr>
          </w:p>
        </w:tc>
        <w:tc>
          <w:tcPr>
            <w:tcW w:w="6744" w:type="dxa"/>
            <w:tcBorders>
              <w:top w:val="nil"/>
              <w:left w:val="nil"/>
              <w:bottom w:val="nil"/>
              <w:right w:val="nil"/>
            </w:tcBorders>
            <w:shd w:val="clear" w:color="auto" w:fill="auto"/>
            <w:noWrap/>
            <w:vAlign w:val="bottom"/>
            <w:hideMark/>
          </w:tcPr>
          <w:p w:rsidRPr="002818C2" w:rsidR="000A11D5" w:rsidP="000A11D5" w:rsidRDefault="000A11D5">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75" w:type="dxa"/>
            <w:tcBorders>
              <w:top w:val="single" w:color="auto" w:sz="4" w:space="0"/>
              <w:left w:val="nil"/>
              <w:bottom w:val="single" w:color="auto" w:sz="8" w:space="0"/>
              <w:right w:val="nil"/>
            </w:tcBorders>
            <w:shd w:val="clear" w:color="auto" w:fill="auto"/>
            <w:vAlign w:val="center"/>
          </w:tcPr>
          <w:p w:rsidRPr="002818C2" w:rsidR="000A11D5" w:rsidP="000A11D5" w:rsidRDefault="000A11D5">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28,384</w:t>
            </w:r>
          </w:p>
        </w:tc>
      </w:tr>
    </w:tbl>
    <w:p w:rsidR="006A0CBE" w:rsidP="00D615A1" w:rsidRDefault="006A0CBE">
      <w:pPr>
        <w:rPr>
          <w:rFonts w:ascii="Arial" w:hAnsi="Arial" w:cs="Arial"/>
          <w:b/>
        </w:rPr>
      </w:pPr>
    </w:p>
    <w:p w:rsidR="000C0A30" w:rsidP="00D615A1" w:rsidRDefault="000C0A30">
      <w:pPr>
        <w:rPr>
          <w:rFonts w:ascii="Arial" w:hAnsi="Arial" w:cs="Arial"/>
          <w:b/>
        </w:rPr>
      </w:pPr>
    </w:p>
    <w:p w:rsidRPr="002818C2" w:rsidR="00D615A1" w:rsidP="00D615A1" w:rsidRDefault="00184D1A">
      <w:pPr>
        <w:rPr>
          <w:rFonts w:ascii="Arial" w:hAnsi="Arial" w:cs="Arial"/>
          <w:b/>
        </w:rPr>
      </w:pPr>
      <w:r>
        <w:rPr>
          <w:rFonts w:ascii="Arial" w:hAnsi="Arial" w:cs="Arial"/>
          <w:b/>
        </w:rPr>
        <w:lastRenderedPageBreak/>
        <w:t>5.25</w:t>
      </w:r>
      <w:r w:rsidRPr="002818C2" w:rsidR="00D615A1">
        <w:rPr>
          <w:rFonts w:ascii="Arial" w:hAnsi="Arial" w:cs="Arial"/>
          <w:b/>
        </w:rPr>
        <w:tab/>
      </w:r>
      <w:bookmarkStart w:name="Creditors" w:id="53"/>
      <w:r w:rsidRPr="002818C2" w:rsidR="00D615A1">
        <w:rPr>
          <w:rFonts w:ascii="Arial" w:hAnsi="Arial" w:cs="Arial"/>
          <w:b/>
        </w:rPr>
        <w:t>Creditors</w:t>
      </w:r>
      <w:bookmarkEnd w:id="53"/>
    </w:p>
    <w:tbl>
      <w:tblPr>
        <w:tblW w:w="9620" w:type="dxa"/>
        <w:tblInd w:w="93" w:type="dxa"/>
        <w:tblLook w:val="04A0" w:firstRow="1" w:lastRow="0" w:firstColumn="1" w:lastColumn="0" w:noHBand="0" w:noVBand="1"/>
      </w:tblPr>
      <w:tblGrid>
        <w:gridCol w:w="1280"/>
        <w:gridCol w:w="320"/>
        <w:gridCol w:w="6740"/>
        <w:gridCol w:w="1280"/>
      </w:tblGrid>
      <w:tr w:rsidRPr="002818C2" w:rsidR="00A71F8D" w:rsidTr="00406514">
        <w:trPr>
          <w:trHeight w:val="300"/>
        </w:trPr>
        <w:tc>
          <w:tcPr>
            <w:tcW w:w="1280" w:type="dxa"/>
            <w:tcBorders>
              <w:top w:val="nil"/>
              <w:left w:val="nil"/>
              <w:bottom w:val="nil"/>
              <w:right w:val="nil"/>
            </w:tcBorders>
            <w:shd w:val="clear" w:color="auto" w:fill="auto"/>
            <w:noWrap/>
            <w:vAlign w:val="bottom"/>
            <w:hideMark/>
          </w:tcPr>
          <w:p w:rsidRPr="002818C2" w:rsidR="00A71F8D" w:rsidP="006F1267" w:rsidRDefault="0034752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2021</w:t>
            </w:r>
          </w:p>
        </w:tc>
        <w:tc>
          <w:tcPr>
            <w:tcW w:w="320" w:type="dxa"/>
            <w:tcBorders>
              <w:top w:val="nil"/>
              <w:left w:val="nil"/>
              <w:bottom w:val="nil"/>
              <w:right w:val="nil"/>
            </w:tcBorders>
            <w:shd w:val="clear" w:color="auto" w:fill="auto"/>
            <w:noWrap/>
            <w:vAlign w:val="bottom"/>
            <w:hideMark/>
          </w:tcPr>
          <w:p w:rsidRPr="002818C2" w:rsidR="00A71F8D" w:rsidP="00D4799C" w:rsidRDefault="00A71F8D">
            <w:pPr>
              <w:spacing w:after="0" w:line="240" w:lineRule="auto"/>
              <w:jc w:val="right"/>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bottom"/>
            <w:hideMark/>
          </w:tcPr>
          <w:p w:rsidRPr="002818C2" w:rsidR="00A71F8D" w:rsidP="00D4799C" w:rsidRDefault="00A71F8D">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A71F8D" w:rsidP="006F1267" w:rsidRDefault="0034752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A71F8D" w:rsidTr="00406514">
        <w:trPr>
          <w:trHeight w:val="551"/>
        </w:trPr>
        <w:tc>
          <w:tcPr>
            <w:tcW w:w="1280" w:type="dxa"/>
            <w:tcBorders>
              <w:top w:val="nil"/>
              <w:left w:val="nil"/>
              <w:bottom w:val="nil"/>
              <w:right w:val="nil"/>
            </w:tcBorders>
            <w:shd w:val="clear" w:color="auto" w:fill="auto"/>
            <w:noWrap/>
            <w:vAlign w:val="bottom"/>
            <w:hideMark/>
          </w:tcPr>
          <w:p w:rsidRPr="002818C2" w:rsidR="00A71F8D" w:rsidP="006F126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noWrap/>
            <w:vAlign w:val="bottom"/>
            <w:hideMark/>
          </w:tcPr>
          <w:p w:rsidRPr="002818C2" w:rsidR="00A71F8D" w:rsidP="00D4799C" w:rsidRDefault="00A71F8D">
            <w:pPr>
              <w:spacing w:after="0" w:line="240" w:lineRule="auto"/>
              <w:jc w:val="right"/>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bottom"/>
            <w:hideMark/>
          </w:tcPr>
          <w:p w:rsidRPr="002818C2" w:rsidR="00A71F8D" w:rsidP="00D4799C" w:rsidRDefault="00A71F8D">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A71F8D" w:rsidP="006F1267"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A71F8D" w:rsidTr="00A71F8D">
        <w:trPr>
          <w:trHeight w:val="300"/>
        </w:trPr>
        <w:tc>
          <w:tcPr>
            <w:tcW w:w="1280" w:type="dxa"/>
            <w:tcBorders>
              <w:top w:val="nil"/>
              <w:left w:val="nil"/>
              <w:bottom w:val="nil"/>
              <w:right w:val="nil"/>
            </w:tcBorders>
            <w:shd w:val="clear" w:color="auto" w:fill="auto"/>
            <w:noWrap/>
            <w:vAlign w:val="center"/>
            <w:hideMark/>
          </w:tcPr>
          <w:p w:rsidRPr="002818C2" w:rsidR="00A71F8D" w:rsidP="00A71F8D" w:rsidRDefault="00A71F8D">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center"/>
            <w:hideMark/>
          </w:tcPr>
          <w:p w:rsidRPr="002818C2" w:rsidR="00A71F8D" w:rsidP="00A71F8D" w:rsidRDefault="00A71F8D">
            <w:pPr>
              <w:spacing w:after="0" w:line="240" w:lineRule="auto"/>
              <w:jc w:val="right"/>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center"/>
            <w:hideMark/>
          </w:tcPr>
          <w:p w:rsidRPr="002818C2" w:rsidR="00A71F8D" w:rsidP="00A71F8D" w:rsidRDefault="00A71F8D">
            <w:pPr>
              <w:spacing w:after="0" w:line="240" w:lineRule="auto"/>
              <w:rPr>
                <w:rFonts w:ascii="Arial" w:hAnsi="Arial" w:eastAsia="Times New Roman" w:cs="Arial"/>
                <w:color w:val="000000"/>
                <w:lang w:eastAsia="en-GB"/>
              </w:rPr>
            </w:pPr>
          </w:p>
        </w:tc>
      </w:tr>
      <w:tr w:rsidRPr="002818C2" w:rsidR="00A71F8D" w:rsidTr="00A71F8D">
        <w:trPr>
          <w:trHeight w:val="300"/>
        </w:trPr>
        <w:tc>
          <w:tcPr>
            <w:tcW w:w="128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center"/>
            <w:hideMark/>
          </w:tcPr>
          <w:p w:rsidRPr="002818C2" w:rsidR="00A71F8D" w:rsidP="00A71F8D" w:rsidRDefault="00A71F8D">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Amounts payable within one year:</w:t>
            </w:r>
          </w:p>
        </w:tc>
        <w:tc>
          <w:tcPr>
            <w:tcW w:w="128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jc w:val="right"/>
              <w:rPr>
                <w:rFonts w:ascii="Arial" w:hAnsi="Arial" w:eastAsia="Times New Roman" w:cs="Arial"/>
                <w:b/>
                <w:bCs/>
                <w:color w:val="000000"/>
                <w:lang w:eastAsia="en-GB"/>
              </w:rPr>
            </w:pPr>
          </w:p>
        </w:tc>
      </w:tr>
      <w:tr w:rsidRPr="002818C2" w:rsidR="00A71F8D" w:rsidTr="00A71F8D">
        <w:trPr>
          <w:trHeight w:val="300"/>
        </w:trPr>
        <w:tc>
          <w:tcPr>
            <w:tcW w:w="128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noWrap/>
            <w:vAlign w:val="center"/>
            <w:hideMark/>
          </w:tcPr>
          <w:p w:rsidRPr="002818C2" w:rsidR="00A71F8D" w:rsidP="00A71F8D" w:rsidRDefault="00A71F8D">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jc w:val="right"/>
              <w:rPr>
                <w:rFonts w:ascii="Arial" w:hAnsi="Arial" w:eastAsia="Times New Roman" w:cs="Arial"/>
                <w:color w:val="000000"/>
                <w:lang w:eastAsia="en-GB"/>
              </w:rPr>
            </w:pPr>
          </w:p>
        </w:tc>
      </w:tr>
      <w:tr w:rsidRPr="002818C2" w:rsidR="00A71F8D" w:rsidTr="00A71F8D">
        <w:trPr>
          <w:trHeight w:val="300"/>
        </w:trPr>
        <w:tc>
          <w:tcPr>
            <w:tcW w:w="128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noWrap/>
            <w:vAlign w:val="center"/>
            <w:hideMark/>
          </w:tcPr>
          <w:p w:rsidRPr="002818C2" w:rsidR="00A71F8D" w:rsidP="00A71F8D" w:rsidRDefault="00A71F8D">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Financial liabilities</w:t>
            </w:r>
          </w:p>
        </w:tc>
        <w:tc>
          <w:tcPr>
            <w:tcW w:w="1280" w:type="dxa"/>
            <w:tcBorders>
              <w:top w:val="nil"/>
              <w:left w:val="nil"/>
              <w:bottom w:val="nil"/>
              <w:right w:val="nil"/>
            </w:tcBorders>
            <w:shd w:val="clear" w:color="auto" w:fill="auto"/>
            <w:vAlign w:val="center"/>
            <w:hideMark/>
          </w:tcPr>
          <w:p w:rsidRPr="002818C2" w:rsidR="00A71F8D" w:rsidP="00A71F8D" w:rsidRDefault="00A71F8D">
            <w:pPr>
              <w:spacing w:after="0" w:line="240" w:lineRule="auto"/>
              <w:jc w:val="right"/>
              <w:rPr>
                <w:rFonts w:ascii="Arial" w:hAnsi="Arial" w:eastAsia="Times New Roman" w:cs="Arial"/>
                <w:color w:val="000000"/>
                <w:lang w:eastAsia="en-GB"/>
              </w:rPr>
            </w:pPr>
          </w:p>
        </w:tc>
      </w:tr>
      <w:tr w:rsidRPr="002818C2" w:rsidR="006F1267" w:rsidTr="001059DA">
        <w:trPr>
          <w:trHeight w:val="300"/>
        </w:trPr>
        <w:tc>
          <w:tcPr>
            <w:tcW w:w="1280" w:type="dxa"/>
            <w:tcBorders>
              <w:top w:val="nil"/>
              <w:left w:val="nil"/>
              <w:bottom w:val="single" w:color="auto" w:sz="4" w:space="0"/>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5,785</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Sundry creditors</w:t>
            </w:r>
          </w:p>
        </w:tc>
        <w:tc>
          <w:tcPr>
            <w:tcW w:w="1280" w:type="dxa"/>
            <w:tcBorders>
              <w:top w:val="nil"/>
              <w:left w:val="nil"/>
              <w:bottom w:val="single" w:color="auto" w:sz="4" w:space="0"/>
              <w:right w:val="nil"/>
            </w:tcBorders>
            <w:shd w:val="clear" w:color="auto" w:fill="auto"/>
            <w:vAlign w:val="center"/>
          </w:tcPr>
          <w:p w:rsidRPr="002818C2" w:rsidR="006F1267" w:rsidP="00777FCF" w:rsidRDefault="00ED22D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4,208</w:t>
            </w:r>
          </w:p>
        </w:tc>
      </w:tr>
      <w:tr w:rsidRPr="002818C2" w:rsidR="006F1267" w:rsidTr="001059DA">
        <w:trPr>
          <w:trHeight w:val="300"/>
        </w:trPr>
        <w:tc>
          <w:tcPr>
            <w:tcW w:w="1280" w:type="dxa"/>
            <w:tcBorders>
              <w:top w:val="single" w:color="auto" w:sz="4" w:space="0"/>
              <w:left w:val="nil"/>
              <w:bottom w:val="single" w:color="auto" w:sz="4" w:space="0"/>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5,785</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80" w:type="dxa"/>
            <w:tcBorders>
              <w:top w:val="single" w:color="auto" w:sz="4" w:space="0"/>
              <w:left w:val="nil"/>
              <w:bottom w:val="single" w:color="auto" w:sz="4" w:space="0"/>
              <w:right w:val="nil"/>
            </w:tcBorders>
            <w:shd w:val="clear" w:color="auto" w:fill="auto"/>
            <w:vAlign w:val="center"/>
          </w:tcPr>
          <w:p w:rsidRPr="002818C2" w:rsidR="006F1267" w:rsidP="00777FCF" w:rsidRDefault="00ED22D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4,208</w:t>
            </w:r>
          </w:p>
        </w:tc>
      </w:tr>
      <w:tr w:rsidRPr="002818C2" w:rsidR="006F1267" w:rsidTr="001059DA">
        <w:trPr>
          <w:trHeight w:val="300"/>
        </w:trPr>
        <w:tc>
          <w:tcPr>
            <w:tcW w:w="1280" w:type="dxa"/>
            <w:tcBorders>
              <w:top w:val="single" w:color="auto" w:sz="4" w:space="0"/>
              <w:left w:val="nil"/>
              <w:bottom w:val="nil"/>
              <w:right w:val="nil"/>
            </w:tcBorders>
            <w:shd w:val="clear" w:color="auto" w:fill="auto"/>
            <w:noWrap/>
            <w:vAlign w:val="center"/>
            <w:hideMark/>
          </w:tcPr>
          <w:p w:rsidRPr="002818C2" w:rsidR="006F1267" w:rsidP="003E6F75" w:rsidRDefault="006F1267">
            <w:pPr>
              <w:spacing w:after="0" w:line="240" w:lineRule="auto"/>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1280" w:type="dxa"/>
            <w:tcBorders>
              <w:top w:val="single" w:color="auto" w:sz="4" w:space="0"/>
              <w:left w:val="nil"/>
              <w:bottom w:val="nil"/>
              <w:right w:val="nil"/>
            </w:tcBorders>
            <w:shd w:val="clear" w:color="auto" w:fill="auto"/>
            <w:noWrap/>
            <w:vAlign w:val="center"/>
          </w:tcPr>
          <w:p w:rsidRPr="002818C2" w:rsidR="006F1267" w:rsidP="00A71F8D" w:rsidRDefault="006F1267">
            <w:pPr>
              <w:spacing w:after="0" w:line="240" w:lineRule="auto"/>
              <w:rPr>
                <w:rFonts w:ascii="Arial" w:hAnsi="Arial" w:eastAsia="Times New Roman" w:cs="Arial"/>
                <w:b/>
                <w:bCs/>
                <w:color w:val="000000"/>
                <w:lang w:eastAsia="en-GB"/>
              </w:rPr>
            </w:pP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6F1267">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Non-financial liabilities and statutory debt</w:t>
            </w:r>
          </w:p>
        </w:tc>
        <w:tc>
          <w:tcPr>
            <w:tcW w:w="1280" w:type="dxa"/>
            <w:tcBorders>
              <w:top w:val="nil"/>
              <w:left w:val="nil"/>
              <w:bottom w:val="nil"/>
              <w:right w:val="nil"/>
            </w:tcBorders>
            <w:shd w:val="clear" w:color="auto" w:fill="auto"/>
            <w:vAlign w:val="center"/>
          </w:tcPr>
          <w:p w:rsidRPr="002818C2" w:rsidR="006F1267" w:rsidP="00A71F8D" w:rsidRDefault="006F1267">
            <w:pPr>
              <w:spacing w:after="0" w:line="240" w:lineRule="auto"/>
              <w:jc w:val="right"/>
              <w:rPr>
                <w:rFonts w:ascii="Arial" w:hAnsi="Arial" w:eastAsia="Times New Roman" w:cs="Arial"/>
                <w:color w:val="000000"/>
                <w:lang w:eastAsia="en-GB"/>
              </w:rPr>
            </w:pP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106</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DA4664" w:rsidRDefault="006F126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Accrual for accumulated </w:t>
            </w:r>
            <w:r w:rsidRPr="00421FA6">
              <w:rPr>
                <w:rFonts w:ascii="Arial" w:hAnsi="Arial" w:eastAsia="Times New Roman" w:cs="Arial"/>
                <w:color w:val="000000"/>
                <w:lang w:eastAsia="en-GB"/>
              </w:rPr>
              <w:t>absences (note 5.3</w:t>
            </w:r>
            <w:r w:rsidR="00DA4664">
              <w:rPr>
                <w:rFonts w:ascii="Arial" w:hAnsi="Arial" w:eastAsia="Times New Roman" w:cs="Arial"/>
                <w:color w:val="000000"/>
                <w:lang w:eastAsia="en-GB"/>
              </w:rPr>
              <w:t>1</w:t>
            </w:r>
            <w:r w:rsidRPr="00421FA6">
              <w:rPr>
                <w:rFonts w:ascii="Arial" w:hAnsi="Arial" w:eastAsia="Times New Roman" w:cs="Arial"/>
                <w:color w:val="000000"/>
                <w:lang w:eastAsia="en-GB"/>
              </w:rPr>
              <w:t>.6)</w:t>
            </w:r>
          </w:p>
        </w:tc>
        <w:tc>
          <w:tcPr>
            <w:tcW w:w="1280" w:type="dxa"/>
            <w:tcBorders>
              <w:top w:val="nil"/>
              <w:left w:val="nil"/>
              <w:bottom w:val="nil"/>
              <w:right w:val="nil"/>
            </w:tcBorders>
            <w:shd w:val="clear" w:color="auto" w:fill="auto"/>
            <w:vAlign w:val="center"/>
          </w:tcPr>
          <w:p w:rsidRPr="002818C2" w:rsidR="006F1267" w:rsidP="00FA3988" w:rsidRDefault="00687DC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128</w:t>
            </w: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315</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HM Revenue and Customs - payroll taxes</w:t>
            </w:r>
          </w:p>
        </w:tc>
        <w:tc>
          <w:tcPr>
            <w:tcW w:w="1280" w:type="dxa"/>
            <w:tcBorders>
              <w:top w:val="nil"/>
              <w:left w:val="nil"/>
              <w:bottom w:val="nil"/>
              <w:right w:val="nil"/>
            </w:tcBorders>
            <w:shd w:val="clear" w:color="auto" w:fill="auto"/>
            <w:vAlign w:val="center"/>
          </w:tcPr>
          <w:p w:rsidRPr="002818C2" w:rsidR="006F1267" w:rsidP="00A71F8D" w:rsidRDefault="00687DC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250</w:t>
            </w: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10,872</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Due to government departments and other local authorities</w:t>
            </w:r>
          </w:p>
        </w:tc>
        <w:tc>
          <w:tcPr>
            <w:tcW w:w="1280" w:type="dxa"/>
            <w:tcBorders>
              <w:top w:val="nil"/>
              <w:left w:val="nil"/>
              <w:bottom w:val="nil"/>
              <w:right w:val="nil"/>
            </w:tcBorders>
            <w:shd w:val="clear" w:color="auto" w:fill="auto"/>
            <w:vAlign w:val="center"/>
          </w:tcPr>
          <w:p w:rsidRPr="002818C2" w:rsidR="006F1267" w:rsidP="00777FCF" w:rsidRDefault="00ED22D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13,155</w:t>
            </w: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1,535</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Receipts in advance</w:t>
            </w:r>
          </w:p>
        </w:tc>
        <w:tc>
          <w:tcPr>
            <w:tcW w:w="1280" w:type="dxa"/>
            <w:tcBorders>
              <w:top w:val="nil"/>
              <w:left w:val="nil"/>
              <w:bottom w:val="nil"/>
              <w:right w:val="nil"/>
            </w:tcBorders>
            <w:shd w:val="clear" w:color="auto" w:fill="auto"/>
            <w:vAlign w:val="center"/>
          </w:tcPr>
          <w:p w:rsidRPr="002818C2" w:rsidR="006F1267" w:rsidP="00960D58" w:rsidRDefault="00ED22D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7,428</w:t>
            </w:r>
          </w:p>
        </w:tc>
      </w:tr>
      <w:tr w:rsidRPr="002818C2" w:rsidR="006F1267" w:rsidTr="001059DA">
        <w:trPr>
          <w:trHeight w:val="300"/>
        </w:trPr>
        <w:tc>
          <w:tcPr>
            <w:tcW w:w="1280" w:type="dxa"/>
            <w:tcBorders>
              <w:top w:val="single" w:color="auto" w:sz="4" w:space="0"/>
              <w:left w:val="nil"/>
              <w:bottom w:val="single" w:color="auto" w:sz="4" w:space="0"/>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12,828</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80" w:type="dxa"/>
            <w:tcBorders>
              <w:top w:val="single" w:color="auto" w:sz="4" w:space="0"/>
              <w:left w:val="nil"/>
              <w:bottom w:val="single" w:color="auto" w:sz="4" w:space="0"/>
              <w:right w:val="nil"/>
            </w:tcBorders>
            <w:shd w:val="clear" w:color="auto" w:fill="auto"/>
            <w:vAlign w:val="center"/>
          </w:tcPr>
          <w:p w:rsidRPr="002818C2" w:rsidR="006F1267" w:rsidP="00777FCF" w:rsidRDefault="00ED22D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20,961</w:t>
            </w:r>
          </w:p>
        </w:tc>
      </w:tr>
      <w:tr w:rsidRPr="002818C2" w:rsidR="006F1267" w:rsidTr="001059DA">
        <w:trPr>
          <w:trHeight w:val="300"/>
        </w:trPr>
        <w:tc>
          <w:tcPr>
            <w:tcW w:w="1280" w:type="dxa"/>
            <w:tcBorders>
              <w:top w:val="single" w:color="auto" w:sz="4" w:space="0"/>
              <w:left w:val="nil"/>
              <w:bottom w:val="single" w:color="auto" w:sz="4" w:space="0"/>
              <w:right w:val="nil"/>
            </w:tcBorders>
            <w:shd w:val="clear" w:color="auto" w:fill="auto"/>
            <w:vAlign w:val="center"/>
            <w:hideMark/>
          </w:tcPr>
          <w:p w:rsidRPr="002818C2" w:rsidR="006F1267" w:rsidP="003E6F75" w:rsidRDefault="006F1267">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1280" w:type="dxa"/>
            <w:tcBorders>
              <w:top w:val="single" w:color="auto" w:sz="4" w:space="0"/>
              <w:left w:val="nil"/>
              <w:bottom w:val="single" w:color="auto" w:sz="4" w:space="0"/>
              <w:right w:val="nil"/>
            </w:tcBorders>
            <w:shd w:val="clear" w:color="auto" w:fill="auto"/>
            <w:vAlign w:val="center"/>
          </w:tcPr>
          <w:p w:rsidRPr="002818C2" w:rsidR="006F1267" w:rsidP="00A71F8D" w:rsidRDefault="006F1267">
            <w:pPr>
              <w:spacing w:after="0" w:line="240" w:lineRule="auto"/>
              <w:jc w:val="right"/>
              <w:rPr>
                <w:rFonts w:ascii="Arial" w:hAnsi="Arial" w:eastAsia="Times New Roman" w:cs="Arial"/>
                <w:b/>
                <w:bCs/>
                <w:color w:val="000000"/>
                <w:lang w:eastAsia="en-GB"/>
              </w:rPr>
            </w:pPr>
          </w:p>
        </w:tc>
      </w:tr>
      <w:tr w:rsidRPr="002818C2" w:rsidR="006F1267" w:rsidTr="001059DA">
        <w:trPr>
          <w:trHeight w:val="300"/>
        </w:trPr>
        <w:tc>
          <w:tcPr>
            <w:tcW w:w="1280" w:type="dxa"/>
            <w:tcBorders>
              <w:top w:val="single" w:color="auto" w:sz="4" w:space="0"/>
              <w:left w:val="nil"/>
              <w:bottom w:val="single" w:color="auto" w:sz="4" w:space="0"/>
              <w:right w:val="nil"/>
            </w:tcBorders>
            <w:shd w:val="clear" w:color="auto" w:fill="auto"/>
            <w:vAlign w:val="center"/>
            <w:hideMark/>
          </w:tcPr>
          <w:p w:rsidRPr="002818C2" w:rsidR="006F1267" w:rsidP="007A1190"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18,613</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included in current liabilities</w:t>
            </w:r>
          </w:p>
        </w:tc>
        <w:tc>
          <w:tcPr>
            <w:tcW w:w="1280" w:type="dxa"/>
            <w:tcBorders>
              <w:top w:val="single" w:color="auto" w:sz="4" w:space="0"/>
              <w:left w:val="nil"/>
              <w:bottom w:val="single" w:color="auto" w:sz="4" w:space="0"/>
              <w:right w:val="nil"/>
            </w:tcBorders>
            <w:shd w:val="clear" w:color="auto" w:fill="auto"/>
            <w:vAlign w:val="center"/>
          </w:tcPr>
          <w:p w:rsidRPr="002818C2" w:rsidR="006F1267" w:rsidP="00777FCF" w:rsidRDefault="00ED22D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25,169</w:t>
            </w:r>
          </w:p>
        </w:tc>
      </w:tr>
      <w:tr w:rsidRPr="002818C2" w:rsidR="006F1267" w:rsidTr="001059DA">
        <w:trPr>
          <w:trHeight w:val="300"/>
        </w:trPr>
        <w:tc>
          <w:tcPr>
            <w:tcW w:w="1280" w:type="dxa"/>
            <w:tcBorders>
              <w:top w:val="single" w:color="auto" w:sz="4" w:space="0"/>
              <w:left w:val="nil"/>
              <w:bottom w:val="nil"/>
              <w:right w:val="nil"/>
            </w:tcBorders>
            <w:shd w:val="clear" w:color="auto" w:fill="auto"/>
            <w:noWrap/>
            <w:vAlign w:val="center"/>
            <w:hideMark/>
          </w:tcPr>
          <w:p w:rsidRPr="002818C2" w:rsidR="006F1267" w:rsidP="003E6F75" w:rsidRDefault="006F1267">
            <w:pPr>
              <w:spacing w:after="0" w:line="240" w:lineRule="auto"/>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1280" w:type="dxa"/>
            <w:tcBorders>
              <w:top w:val="single" w:color="auto" w:sz="4" w:space="0"/>
              <w:left w:val="nil"/>
              <w:bottom w:val="nil"/>
              <w:right w:val="nil"/>
            </w:tcBorders>
            <w:shd w:val="clear" w:color="auto" w:fill="auto"/>
            <w:noWrap/>
            <w:vAlign w:val="center"/>
          </w:tcPr>
          <w:p w:rsidRPr="002818C2" w:rsidR="006F1267" w:rsidP="00A71F8D" w:rsidRDefault="006F1267">
            <w:pPr>
              <w:spacing w:after="0" w:line="240" w:lineRule="auto"/>
              <w:rPr>
                <w:rFonts w:ascii="Arial" w:hAnsi="Arial" w:eastAsia="Times New Roman" w:cs="Arial"/>
                <w:b/>
                <w:bCs/>
                <w:color w:val="000000"/>
                <w:lang w:eastAsia="en-GB"/>
              </w:rPr>
            </w:pPr>
          </w:p>
        </w:tc>
      </w:tr>
      <w:tr w:rsidRPr="002818C2" w:rsidR="006F1267" w:rsidTr="00406514">
        <w:trPr>
          <w:trHeight w:val="300"/>
        </w:trPr>
        <w:tc>
          <w:tcPr>
            <w:tcW w:w="1280" w:type="dxa"/>
            <w:tcBorders>
              <w:top w:val="nil"/>
              <w:left w:val="nil"/>
              <w:bottom w:val="nil"/>
              <w:right w:val="nil"/>
            </w:tcBorders>
            <w:shd w:val="clear" w:color="auto" w:fill="auto"/>
            <w:noWrap/>
            <w:vAlign w:val="center"/>
            <w:hideMark/>
          </w:tcPr>
          <w:p w:rsidRPr="002818C2" w:rsidR="006F1267" w:rsidP="003E6F75" w:rsidRDefault="006F1267">
            <w:pPr>
              <w:spacing w:after="0" w:line="240" w:lineRule="auto"/>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noWrap/>
            <w:vAlign w:val="center"/>
          </w:tcPr>
          <w:p w:rsidRPr="002818C2" w:rsidR="006F1267" w:rsidP="00A71F8D" w:rsidRDefault="006F1267">
            <w:pPr>
              <w:spacing w:after="0" w:line="240" w:lineRule="auto"/>
              <w:rPr>
                <w:rFonts w:ascii="Arial" w:hAnsi="Arial" w:eastAsia="Times New Roman" w:cs="Arial"/>
                <w:b/>
                <w:bCs/>
                <w:color w:val="000000"/>
                <w:lang w:eastAsia="en-GB"/>
              </w:rPr>
            </w:pP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6F1267">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Amounts payable after one year:</w:t>
            </w:r>
          </w:p>
        </w:tc>
        <w:tc>
          <w:tcPr>
            <w:tcW w:w="1280" w:type="dxa"/>
            <w:tcBorders>
              <w:top w:val="nil"/>
              <w:left w:val="nil"/>
              <w:bottom w:val="nil"/>
              <w:right w:val="nil"/>
            </w:tcBorders>
            <w:shd w:val="clear" w:color="auto" w:fill="auto"/>
            <w:vAlign w:val="center"/>
          </w:tcPr>
          <w:p w:rsidRPr="002818C2" w:rsidR="006F1267" w:rsidP="00A71F8D" w:rsidRDefault="006F1267">
            <w:pPr>
              <w:spacing w:after="0" w:line="240" w:lineRule="auto"/>
              <w:jc w:val="right"/>
              <w:rPr>
                <w:rFonts w:ascii="Arial" w:hAnsi="Arial" w:eastAsia="Times New Roman" w:cs="Arial"/>
                <w:color w:val="000000"/>
                <w:lang w:eastAsia="en-GB"/>
              </w:rPr>
            </w:pPr>
          </w:p>
        </w:tc>
      </w:tr>
      <w:tr w:rsidRPr="002818C2" w:rsidR="006F1267" w:rsidTr="00406514">
        <w:trPr>
          <w:trHeight w:val="300"/>
        </w:trPr>
        <w:tc>
          <w:tcPr>
            <w:tcW w:w="1280" w:type="dxa"/>
            <w:tcBorders>
              <w:top w:val="nil"/>
              <w:left w:val="nil"/>
              <w:bottom w:val="nil"/>
              <w:right w:val="nil"/>
            </w:tcBorders>
            <w:shd w:val="clear" w:color="auto" w:fill="auto"/>
            <w:noWrap/>
            <w:vAlign w:val="center"/>
            <w:hideMark/>
          </w:tcPr>
          <w:p w:rsidRPr="002818C2" w:rsidR="006F1267" w:rsidP="003E6F75" w:rsidRDefault="006F1267">
            <w:pPr>
              <w:spacing w:after="0" w:line="240" w:lineRule="auto"/>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noWrap/>
            <w:vAlign w:val="center"/>
          </w:tcPr>
          <w:p w:rsidRPr="002818C2" w:rsidR="006F1267" w:rsidP="00A71F8D" w:rsidRDefault="006F1267">
            <w:pPr>
              <w:spacing w:after="0" w:line="240" w:lineRule="auto"/>
              <w:rPr>
                <w:rFonts w:ascii="Arial" w:hAnsi="Arial" w:eastAsia="Times New Roman" w:cs="Arial"/>
                <w:b/>
                <w:bCs/>
                <w:color w:val="000000"/>
                <w:lang w:eastAsia="en-GB"/>
              </w:rPr>
            </w:pP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6F1267">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Financial liabilities</w:t>
            </w:r>
          </w:p>
        </w:tc>
        <w:tc>
          <w:tcPr>
            <w:tcW w:w="1280" w:type="dxa"/>
            <w:tcBorders>
              <w:top w:val="nil"/>
              <w:left w:val="nil"/>
              <w:bottom w:val="nil"/>
              <w:right w:val="nil"/>
            </w:tcBorders>
            <w:shd w:val="clear" w:color="auto" w:fill="auto"/>
            <w:vAlign w:val="center"/>
          </w:tcPr>
          <w:p w:rsidRPr="002818C2" w:rsidR="006F1267" w:rsidP="00A71F8D" w:rsidRDefault="006F1267">
            <w:pPr>
              <w:spacing w:after="0" w:line="240" w:lineRule="auto"/>
              <w:jc w:val="right"/>
              <w:rPr>
                <w:rFonts w:ascii="Arial" w:hAnsi="Arial" w:eastAsia="Times New Roman" w:cs="Arial"/>
                <w:color w:val="000000"/>
                <w:lang w:eastAsia="en-GB"/>
              </w:rPr>
            </w:pPr>
          </w:p>
        </w:tc>
      </w:tr>
      <w:tr w:rsidRPr="002818C2" w:rsidR="006F1267" w:rsidTr="00406514">
        <w:trPr>
          <w:trHeight w:val="300"/>
        </w:trPr>
        <w:tc>
          <w:tcPr>
            <w:tcW w:w="1280" w:type="dxa"/>
            <w:tcBorders>
              <w:top w:val="nil"/>
              <w:left w:val="nil"/>
              <w:bottom w:val="nil"/>
              <w:right w:val="nil"/>
            </w:tcBorders>
            <w:shd w:val="clear" w:color="auto" w:fill="auto"/>
            <w:vAlign w:val="center"/>
            <w:hideMark/>
          </w:tcPr>
          <w:p w:rsidRPr="002818C2" w:rsidR="006F1267" w:rsidP="003E6F75" w:rsidRDefault="006F1267">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400</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7E71C6" w:rsidRDefault="006F126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Other creditors</w:t>
            </w:r>
          </w:p>
        </w:tc>
        <w:tc>
          <w:tcPr>
            <w:tcW w:w="1280" w:type="dxa"/>
            <w:tcBorders>
              <w:top w:val="nil"/>
              <w:left w:val="nil"/>
              <w:bottom w:val="nil"/>
              <w:right w:val="nil"/>
            </w:tcBorders>
            <w:shd w:val="clear" w:color="auto" w:fill="auto"/>
            <w:vAlign w:val="center"/>
          </w:tcPr>
          <w:p w:rsidRPr="002818C2" w:rsidR="006F1267" w:rsidP="00A71F8D" w:rsidRDefault="00687DC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148</w:t>
            </w:r>
          </w:p>
        </w:tc>
      </w:tr>
      <w:tr w:rsidRPr="002818C2" w:rsidR="006F1267" w:rsidTr="001059DA">
        <w:trPr>
          <w:trHeight w:val="300"/>
        </w:trPr>
        <w:tc>
          <w:tcPr>
            <w:tcW w:w="1280" w:type="dxa"/>
            <w:tcBorders>
              <w:top w:val="single" w:color="auto" w:sz="4" w:space="0"/>
              <w:left w:val="nil"/>
              <w:bottom w:val="single" w:color="auto" w:sz="4" w:space="0"/>
              <w:right w:val="nil"/>
            </w:tcBorders>
            <w:shd w:val="clear" w:color="auto" w:fill="auto"/>
            <w:vAlign w:val="center"/>
            <w:hideMark/>
          </w:tcPr>
          <w:p w:rsidRPr="002818C2" w:rsidR="006F1267" w:rsidP="003E6F75"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40</w:t>
            </w:r>
            <w:r w:rsidRPr="002818C2" w:rsidR="006F1267">
              <w:rPr>
                <w:rFonts w:ascii="Arial" w:hAnsi="Arial" w:eastAsia="Times New Roman" w:cs="Arial"/>
                <w:b/>
                <w:bCs/>
                <w:color w:val="000000"/>
                <w:lang w:eastAsia="en-GB"/>
              </w:rPr>
              <w:t>0</w:t>
            </w:r>
          </w:p>
        </w:tc>
        <w:tc>
          <w:tcPr>
            <w:tcW w:w="320" w:type="dxa"/>
            <w:tcBorders>
              <w:top w:val="nil"/>
              <w:left w:val="nil"/>
              <w:bottom w:val="nil"/>
              <w:right w:val="nil"/>
            </w:tcBorders>
            <w:shd w:val="clear" w:color="auto" w:fill="auto"/>
            <w:noWrap/>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p>
        </w:tc>
        <w:tc>
          <w:tcPr>
            <w:tcW w:w="6740" w:type="dxa"/>
            <w:tcBorders>
              <w:top w:val="nil"/>
              <w:left w:val="nil"/>
              <w:bottom w:val="nil"/>
              <w:right w:val="nil"/>
            </w:tcBorders>
            <w:shd w:val="clear" w:color="auto" w:fill="auto"/>
            <w:vAlign w:val="center"/>
            <w:hideMark/>
          </w:tcPr>
          <w:p w:rsidRPr="002818C2" w:rsidR="006F1267" w:rsidP="00A71F8D" w:rsidRDefault="006F126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included in non-current liabilities</w:t>
            </w:r>
          </w:p>
        </w:tc>
        <w:tc>
          <w:tcPr>
            <w:tcW w:w="1280" w:type="dxa"/>
            <w:tcBorders>
              <w:top w:val="single" w:color="auto" w:sz="4" w:space="0"/>
              <w:left w:val="nil"/>
              <w:bottom w:val="single" w:color="auto" w:sz="4" w:space="0"/>
              <w:right w:val="nil"/>
            </w:tcBorders>
            <w:shd w:val="clear" w:color="auto" w:fill="auto"/>
            <w:vAlign w:val="center"/>
          </w:tcPr>
          <w:p w:rsidRPr="002818C2" w:rsidR="006F1267" w:rsidP="001B4956" w:rsidRDefault="00687DC5">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148</w:t>
            </w:r>
          </w:p>
        </w:tc>
      </w:tr>
    </w:tbl>
    <w:p w:rsidR="00C65A87" w:rsidP="008A6778" w:rsidRDefault="00C65A87">
      <w:pPr>
        <w:rPr>
          <w:rFonts w:ascii="Arial" w:hAnsi="Arial" w:cs="Arial"/>
          <w:b/>
          <w:color w:val="A6A6A6" w:themeColor="background1" w:themeShade="A6"/>
          <w:sz w:val="16"/>
          <w:szCs w:val="16"/>
        </w:rPr>
      </w:pPr>
    </w:p>
    <w:p w:rsidR="00A5370C" w:rsidP="008A6778" w:rsidRDefault="00A5370C">
      <w:pPr>
        <w:rPr>
          <w:rFonts w:ascii="Arial" w:hAnsi="Arial" w:cs="Arial"/>
          <w:b/>
          <w:color w:val="A6A6A6" w:themeColor="background1" w:themeShade="A6"/>
          <w:sz w:val="16"/>
          <w:szCs w:val="16"/>
        </w:rPr>
      </w:pPr>
    </w:p>
    <w:p w:rsidRPr="002818C2" w:rsidR="008A6778" w:rsidP="008A6778" w:rsidRDefault="002A4669">
      <w:pPr>
        <w:rPr>
          <w:rFonts w:ascii="Arial" w:hAnsi="Arial" w:cs="Arial"/>
          <w:b/>
        </w:rPr>
      </w:pPr>
      <w:r>
        <w:rPr>
          <w:rFonts w:ascii="Arial" w:hAnsi="Arial" w:cs="Arial"/>
          <w:b/>
        </w:rPr>
        <w:t>5.26</w:t>
      </w:r>
      <w:r w:rsidRPr="002818C2" w:rsidR="008A6778">
        <w:rPr>
          <w:rFonts w:ascii="Arial" w:hAnsi="Arial" w:cs="Arial"/>
          <w:b/>
        </w:rPr>
        <w:tab/>
      </w:r>
      <w:bookmarkStart w:name="Provisions" w:id="54"/>
      <w:r w:rsidRPr="002818C2" w:rsidR="008A6778">
        <w:rPr>
          <w:rFonts w:ascii="Arial" w:hAnsi="Arial" w:cs="Arial"/>
          <w:b/>
        </w:rPr>
        <w:t>Provisions</w:t>
      </w:r>
      <w:bookmarkEnd w:id="54"/>
    </w:p>
    <w:tbl>
      <w:tblPr>
        <w:tblW w:w="10113" w:type="dxa"/>
        <w:tblInd w:w="93" w:type="dxa"/>
        <w:tblLayout w:type="fixed"/>
        <w:tblLook w:val="04A0" w:firstRow="1" w:lastRow="0" w:firstColumn="1" w:lastColumn="0" w:noHBand="0" w:noVBand="1"/>
      </w:tblPr>
      <w:tblGrid>
        <w:gridCol w:w="2600"/>
        <w:gridCol w:w="1275"/>
        <w:gridCol w:w="1418"/>
        <w:gridCol w:w="1418"/>
        <w:gridCol w:w="1418"/>
        <w:gridCol w:w="992"/>
        <w:gridCol w:w="146"/>
        <w:gridCol w:w="90"/>
        <w:gridCol w:w="756"/>
      </w:tblGrid>
      <w:tr w:rsidRPr="002818C2" w:rsidR="0034752E" w:rsidTr="000C0A30">
        <w:trPr>
          <w:gridAfter w:val="4"/>
          <w:wAfter w:w="1984" w:type="dxa"/>
          <w:trHeight w:val="840"/>
        </w:trPr>
        <w:tc>
          <w:tcPr>
            <w:tcW w:w="2600" w:type="dxa"/>
            <w:tcBorders>
              <w:top w:val="nil"/>
              <w:left w:val="nil"/>
              <w:bottom w:val="nil"/>
              <w:right w:val="nil"/>
            </w:tcBorders>
            <w:shd w:val="clear" w:color="auto" w:fill="auto"/>
            <w:noWrap/>
            <w:hideMark/>
          </w:tcPr>
          <w:p w:rsidRPr="002818C2" w:rsidR="0034752E" w:rsidP="008A6778" w:rsidRDefault="0034752E">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1275" w:type="dxa"/>
            <w:tcBorders>
              <w:top w:val="nil"/>
              <w:left w:val="nil"/>
              <w:bottom w:val="nil"/>
              <w:right w:val="nil"/>
            </w:tcBorders>
            <w:shd w:val="clear" w:color="auto" w:fill="auto"/>
            <w:vAlign w:val="bottom"/>
            <w:hideMark/>
          </w:tcPr>
          <w:p w:rsidRPr="002818C2" w:rsidR="0034752E" w:rsidP="006F1267" w:rsidRDefault="0034752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Municipal Mutual Insurance</w:t>
            </w:r>
          </w:p>
        </w:tc>
        <w:tc>
          <w:tcPr>
            <w:tcW w:w="1418" w:type="dxa"/>
            <w:tcBorders>
              <w:top w:val="nil"/>
              <w:left w:val="nil"/>
              <w:bottom w:val="nil"/>
              <w:right w:val="nil"/>
            </w:tcBorders>
            <w:shd w:val="clear" w:color="auto" w:fill="auto"/>
            <w:vAlign w:val="bottom"/>
            <w:hideMark/>
          </w:tcPr>
          <w:p w:rsidRPr="002818C2" w:rsidR="0034752E" w:rsidP="006F1267" w:rsidRDefault="0034752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Business Rates Appeals</w:t>
            </w:r>
          </w:p>
        </w:tc>
        <w:tc>
          <w:tcPr>
            <w:tcW w:w="1418" w:type="dxa"/>
            <w:tcBorders>
              <w:top w:val="nil"/>
              <w:left w:val="nil"/>
              <w:bottom w:val="nil"/>
              <w:right w:val="nil"/>
            </w:tcBorders>
            <w:vAlign w:val="bottom"/>
          </w:tcPr>
          <w:p w:rsidRPr="002818C2" w:rsidR="0034752E" w:rsidP="006F1267" w:rsidRDefault="0034752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Herts Building Control Ltd Losses</w:t>
            </w:r>
          </w:p>
        </w:tc>
        <w:tc>
          <w:tcPr>
            <w:tcW w:w="1418" w:type="dxa"/>
            <w:tcBorders>
              <w:top w:val="nil"/>
              <w:left w:val="nil"/>
              <w:bottom w:val="nil"/>
              <w:right w:val="nil"/>
            </w:tcBorders>
            <w:shd w:val="clear" w:color="auto" w:fill="auto"/>
            <w:vAlign w:val="bottom"/>
            <w:hideMark/>
          </w:tcPr>
          <w:p w:rsidRPr="002818C2" w:rsidR="0034752E" w:rsidP="006F1267" w:rsidRDefault="0034752E">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r>
      <w:tr w:rsidRPr="002818C2" w:rsidR="0034752E" w:rsidTr="000C0A30">
        <w:trPr>
          <w:gridAfter w:val="4"/>
          <w:wAfter w:w="1984" w:type="dxa"/>
          <w:trHeight w:val="396"/>
        </w:trPr>
        <w:tc>
          <w:tcPr>
            <w:tcW w:w="2600" w:type="dxa"/>
            <w:tcBorders>
              <w:top w:val="nil"/>
              <w:left w:val="nil"/>
              <w:bottom w:val="nil"/>
              <w:right w:val="nil"/>
            </w:tcBorders>
            <w:shd w:val="clear" w:color="auto" w:fill="auto"/>
            <w:noWrap/>
            <w:vAlign w:val="bottom"/>
            <w:hideMark/>
          </w:tcPr>
          <w:p w:rsidRPr="002818C2" w:rsidR="0034752E" w:rsidP="008A6778" w:rsidRDefault="0034752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275" w:type="dxa"/>
            <w:tcBorders>
              <w:top w:val="nil"/>
              <w:left w:val="nil"/>
              <w:bottom w:val="nil"/>
              <w:right w:val="nil"/>
            </w:tcBorders>
            <w:shd w:val="clear" w:color="auto" w:fill="auto"/>
            <w:vAlign w:val="bottom"/>
            <w:hideMark/>
          </w:tcPr>
          <w:p w:rsidRPr="002818C2" w:rsidR="0034752E" w:rsidP="006F1267" w:rsidRDefault="0034752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18" w:type="dxa"/>
            <w:tcBorders>
              <w:top w:val="nil"/>
              <w:left w:val="nil"/>
              <w:bottom w:val="nil"/>
              <w:right w:val="nil"/>
            </w:tcBorders>
            <w:shd w:val="clear" w:color="auto" w:fill="auto"/>
            <w:vAlign w:val="bottom"/>
            <w:hideMark/>
          </w:tcPr>
          <w:p w:rsidRPr="002818C2" w:rsidR="0034752E" w:rsidP="006F1267" w:rsidRDefault="0034752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18" w:type="dxa"/>
            <w:tcBorders>
              <w:top w:val="nil"/>
              <w:left w:val="nil"/>
              <w:bottom w:val="nil"/>
              <w:right w:val="nil"/>
            </w:tcBorders>
            <w:vAlign w:val="bottom"/>
          </w:tcPr>
          <w:p w:rsidRPr="002818C2" w:rsidR="0034752E" w:rsidP="006F1267" w:rsidRDefault="0034752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18" w:type="dxa"/>
            <w:tcBorders>
              <w:top w:val="nil"/>
              <w:left w:val="nil"/>
              <w:bottom w:val="nil"/>
              <w:right w:val="nil"/>
            </w:tcBorders>
            <w:shd w:val="clear" w:color="auto" w:fill="auto"/>
            <w:vAlign w:val="bottom"/>
            <w:hideMark/>
          </w:tcPr>
          <w:p w:rsidRPr="002818C2" w:rsidR="0034752E" w:rsidP="006F1267" w:rsidRDefault="0034752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34752E" w:rsidTr="000C0A30">
        <w:trPr>
          <w:gridAfter w:val="4"/>
          <w:wAfter w:w="1984" w:type="dxa"/>
          <w:trHeight w:val="285"/>
        </w:trPr>
        <w:tc>
          <w:tcPr>
            <w:tcW w:w="2600" w:type="dxa"/>
            <w:tcBorders>
              <w:top w:val="nil"/>
              <w:left w:val="nil"/>
              <w:bottom w:val="nil"/>
              <w:right w:val="nil"/>
            </w:tcBorders>
            <w:shd w:val="clear" w:color="auto" w:fill="auto"/>
            <w:noWrap/>
            <w:vAlign w:val="center"/>
            <w:hideMark/>
          </w:tcPr>
          <w:p w:rsidRPr="002818C2" w:rsidR="0034752E" w:rsidP="008A6778" w:rsidRDefault="0034752E">
            <w:pPr>
              <w:spacing w:after="0" w:line="240" w:lineRule="auto"/>
              <w:rPr>
                <w:rFonts w:ascii="Arial" w:hAnsi="Arial" w:eastAsia="Times New Roman" w:cs="Arial"/>
                <w:b/>
                <w:bCs/>
                <w:color w:val="000000"/>
                <w:lang w:eastAsia="en-GB"/>
              </w:rPr>
            </w:pPr>
          </w:p>
        </w:tc>
        <w:tc>
          <w:tcPr>
            <w:tcW w:w="1275" w:type="dxa"/>
            <w:tcBorders>
              <w:top w:val="nil"/>
              <w:left w:val="nil"/>
              <w:bottom w:val="nil"/>
              <w:right w:val="nil"/>
            </w:tcBorders>
            <w:shd w:val="clear" w:color="auto" w:fill="auto"/>
            <w:noWrap/>
            <w:vAlign w:val="bottom"/>
            <w:hideMark/>
          </w:tcPr>
          <w:p w:rsidRPr="002818C2" w:rsidR="0034752E" w:rsidP="008A6778" w:rsidRDefault="0034752E">
            <w:pPr>
              <w:spacing w:after="0" w:line="240" w:lineRule="auto"/>
              <w:jc w:val="right"/>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noWrap/>
            <w:vAlign w:val="bottom"/>
            <w:hideMark/>
          </w:tcPr>
          <w:p w:rsidRPr="002818C2" w:rsidR="0034752E" w:rsidP="008A6778" w:rsidRDefault="0034752E">
            <w:pPr>
              <w:spacing w:after="0" w:line="240" w:lineRule="auto"/>
              <w:jc w:val="right"/>
              <w:rPr>
                <w:rFonts w:ascii="Arial" w:hAnsi="Arial" w:eastAsia="Times New Roman" w:cs="Arial"/>
                <w:color w:val="000000"/>
                <w:lang w:eastAsia="en-GB"/>
              </w:rPr>
            </w:pPr>
          </w:p>
        </w:tc>
        <w:tc>
          <w:tcPr>
            <w:tcW w:w="1418" w:type="dxa"/>
            <w:tcBorders>
              <w:top w:val="nil"/>
              <w:left w:val="nil"/>
              <w:bottom w:val="nil"/>
              <w:right w:val="nil"/>
            </w:tcBorders>
          </w:tcPr>
          <w:p w:rsidRPr="002818C2" w:rsidR="0034752E" w:rsidP="008A6778" w:rsidRDefault="0034752E">
            <w:pPr>
              <w:spacing w:after="0" w:line="240" w:lineRule="auto"/>
              <w:jc w:val="right"/>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center"/>
            <w:hideMark/>
          </w:tcPr>
          <w:p w:rsidRPr="002818C2" w:rsidR="0034752E" w:rsidP="008A6778" w:rsidRDefault="0034752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r>
      <w:tr w:rsidRPr="002818C2" w:rsidR="0034752E" w:rsidTr="000C0A30">
        <w:trPr>
          <w:gridAfter w:val="4"/>
          <w:wAfter w:w="1984" w:type="dxa"/>
          <w:trHeight w:val="285"/>
        </w:trPr>
        <w:tc>
          <w:tcPr>
            <w:tcW w:w="2600" w:type="dxa"/>
            <w:tcBorders>
              <w:top w:val="nil"/>
              <w:left w:val="nil"/>
              <w:bottom w:val="nil"/>
              <w:right w:val="nil"/>
            </w:tcBorders>
            <w:shd w:val="clear" w:color="auto" w:fill="auto"/>
            <w:vAlign w:val="center"/>
            <w:hideMark/>
          </w:tcPr>
          <w:p w:rsidRPr="002818C2" w:rsidR="0034752E" w:rsidP="003E6F75" w:rsidRDefault="0034752E">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t>Balance at 1 April 2020</w:t>
            </w:r>
          </w:p>
        </w:tc>
        <w:tc>
          <w:tcPr>
            <w:tcW w:w="1275" w:type="dxa"/>
            <w:tcBorders>
              <w:top w:val="nil"/>
              <w:left w:val="nil"/>
              <w:bottom w:val="nil"/>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95</w:t>
            </w:r>
          </w:p>
        </w:tc>
        <w:tc>
          <w:tcPr>
            <w:tcW w:w="1418" w:type="dxa"/>
            <w:tcBorders>
              <w:top w:val="nil"/>
              <w:left w:val="nil"/>
              <w:bottom w:val="nil"/>
              <w:right w:val="nil"/>
            </w:tcBorders>
            <w:shd w:val="clear" w:color="auto" w:fill="auto"/>
            <w:noWrap/>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2,072</w:t>
            </w:r>
          </w:p>
        </w:tc>
        <w:tc>
          <w:tcPr>
            <w:tcW w:w="1418" w:type="dxa"/>
            <w:tcBorders>
              <w:top w:val="nil"/>
              <w:left w:val="nil"/>
              <w:bottom w:val="nil"/>
              <w:right w:val="nil"/>
            </w:tcBorders>
            <w:vAlign w:val="bottom"/>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134</w:t>
            </w:r>
          </w:p>
        </w:tc>
        <w:tc>
          <w:tcPr>
            <w:tcW w:w="1418" w:type="dxa"/>
            <w:tcBorders>
              <w:top w:val="nil"/>
              <w:left w:val="nil"/>
              <w:bottom w:val="nil"/>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2,301</w:t>
            </w:r>
          </w:p>
        </w:tc>
      </w:tr>
      <w:tr w:rsidRPr="002818C2" w:rsidR="0034752E" w:rsidTr="000C0A30">
        <w:trPr>
          <w:gridAfter w:val="4"/>
          <w:wAfter w:w="1984" w:type="dxa"/>
          <w:trHeight w:val="285"/>
        </w:trPr>
        <w:tc>
          <w:tcPr>
            <w:tcW w:w="2600" w:type="dxa"/>
            <w:tcBorders>
              <w:top w:val="nil"/>
              <w:left w:val="nil"/>
              <w:bottom w:val="nil"/>
              <w:right w:val="nil"/>
            </w:tcBorders>
            <w:shd w:val="clear" w:color="auto" w:fill="auto"/>
            <w:vAlign w:val="center"/>
            <w:hideMark/>
          </w:tcPr>
          <w:p w:rsidRPr="002818C2" w:rsidR="0034752E" w:rsidP="003E6F75" w:rsidRDefault="0034752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Increase</w:t>
            </w:r>
            <w:r>
              <w:rPr>
                <w:rFonts w:ascii="Arial" w:hAnsi="Arial" w:eastAsia="Times New Roman" w:cs="Arial"/>
                <w:color w:val="000000"/>
                <w:lang w:eastAsia="en-GB"/>
              </w:rPr>
              <w:t>/(decrease)</w:t>
            </w:r>
            <w:r w:rsidRPr="002818C2">
              <w:rPr>
                <w:rFonts w:ascii="Arial" w:hAnsi="Arial" w:eastAsia="Times New Roman" w:cs="Arial"/>
                <w:color w:val="000000"/>
                <w:lang w:eastAsia="en-GB"/>
              </w:rPr>
              <w:t xml:space="preserve"> in provision during year</w:t>
            </w:r>
          </w:p>
        </w:tc>
        <w:tc>
          <w:tcPr>
            <w:tcW w:w="1275" w:type="dxa"/>
            <w:tcBorders>
              <w:top w:val="nil"/>
              <w:left w:val="nil"/>
              <w:bottom w:val="nil"/>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418" w:type="dxa"/>
            <w:tcBorders>
              <w:top w:val="nil"/>
              <w:left w:val="nil"/>
              <w:bottom w:val="nil"/>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872</w:t>
            </w:r>
          </w:p>
        </w:tc>
        <w:tc>
          <w:tcPr>
            <w:tcW w:w="1418" w:type="dxa"/>
            <w:tcBorders>
              <w:top w:val="nil"/>
              <w:left w:val="nil"/>
              <w:bottom w:val="nil"/>
              <w:right w:val="nil"/>
            </w:tcBorders>
            <w:vAlign w:val="bottom"/>
          </w:tcPr>
          <w:p w:rsidRPr="002818C2" w:rsidR="0034752E" w:rsidP="00C84264" w:rsidRDefault="0034752E">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w:t>
            </w:r>
          </w:p>
        </w:tc>
        <w:tc>
          <w:tcPr>
            <w:tcW w:w="1418" w:type="dxa"/>
            <w:tcBorders>
              <w:top w:val="nil"/>
              <w:left w:val="nil"/>
              <w:bottom w:val="nil"/>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872</w:t>
            </w:r>
          </w:p>
        </w:tc>
      </w:tr>
      <w:tr w:rsidRPr="002818C2" w:rsidR="0034752E" w:rsidTr="000C0A30">
        <w:trPr>
          <w:gridAfter w:val="4"/>
          <w:wAfter w:w="1984" w:type="dxa"/>
          <w:trHeight w:val="285"/>
        </w:trPr>
        <w:tc>
          <w:tcPr>
            <w:tcW w:w="2600" w:type="dxa"/>
            <w:tcBorders>
              <w:top w:val="nil"/>
              <w:left w:val="nil"/>
              <w:bottom w:val="nil"/>
              <w:right w:val="nil"/>
            </w:tcBorders>
            <w:shd w:val="clear" w:color="auto" w:fill="auto"/>
            <w:vAlign w:val="center"/>
            <w:hideMark/>
          </w:tcPr>
          <w:p w:rsidRPr="002818C2" w:rsidR="0034752E" w:rsidP="003E6F75" w:rsidRDefault="0034752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Amounts used</w:t>
            </w:r>
          </w:p>
        </w:tc>
        <w:tc>
          <w:tcPr>
            <w:tcW w:w="1275" w:type="dxa"/>
            <w:tcBorders>
              <w:top w:val="nil"/>
              <w:left w:val="nil"/>
              <w:bottom w:val="nil"/>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(20)</w:t>
            </w:r>
          </w:p>
        </w:tc>
        <w:tc>
          <w:tcPr>
            <w:tcW w:w="1418" w:type="dxa"/>
            <w:tcBorders>
              <w:top w:val="nil"/>
              <w:left w:val="nil"/>
              <w:bottom w:val="nil"/>
              <w:right w:val="nil"/>
            </w:tcBorders>
            <w:shd w:val="clear" w:color="auto" w:fill="auto"/>
            <w:noWrap/>
            <w:vAlign w:val="bottom"/>
            <w:hideMark/>
          </w:tcPr>
          <w:p w:rsidRPr="002818C2" w:rsidR="0034752E" w:rsidP="00C84264"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(330</w:t>
            </w:r>
            <w:r w:rsidRPr="002818C2">
              <w:rPr>
                <w:rFonts w:ascii="Arial" w:hAnsi="Arial" w:eastAsia="Times New Roman" w:cs="Arial"/>
                <w:color w:val="000000"/>
                <w:lang w:eastAsia="en-GB"/>
              </w:rPr>
              <w:t>)</w:t>
            </w:r>
          </w:p>
        </w:tc>
        <w:tc>
          <w:tcPr>
            <w:tcW w:w="1418" w:type="dxa"/>
            <w:tcBorders>
              <w:top w:val="nil"/>
              <w:left w:val="nil"/>
              <w:bottom w:val="nil"/>
              <w:right w:val="nil"/>
            </w:tcBorders>
            <w:vAlign w:val="bottom"/>
          </w:tcPr>
          <w:p w:rsidRPr="002818C2" w:rsidR="0034752E" w:rsidP="00C84264" w:rsidRDefault="0034752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418" w:type="dxa"/>
            <w:tcBorders>
              <w:top w:val="nil"/>
              <w:left w:val="nil"/>
              <w:bottom w:val="nil"/>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(350</w:t>
            </w:r>
            <w:r w:rsidRPr="002818C2">
              <w:rPr>
                <w:rFonts w:ascii="Arial" w:hAnsi="Arial" w:eastAsia="Times New Roman" w:cs="Arial"/>
                <w:b/>
                <w:bCs/>
                <w:color w:val="000000"/>
                <w:lang w:eastAsia="en-GB"/>
              </w:rPr>
              <w:t>)</w:t>
            </w:r>
          </w:p>
        </w:tc>
      </w:tr>
      <w:tr w:rsidRPr="002818C2" w:rsidR="0034752E" w:rsidTr="000C0A30">
        <w:trPr>
          <w:gridAfter w:val="4"/>
          <w:wAfter w:w="1984" w:type="dxa"/>
          <w:trHeight w:val="285"/>
        </w:trPr>
        <w:tc>
          <w:tcPr>
            <w:tcW w:w="2600" w:type="dxa"/>
            <w:tcBorders>
              <w:top w:val="nil"/>
              <w:left w:val="nil"/>
              <w:bottom w:val="nil"/>
              <w:right w:val="nil"/>
            </w:tcBorders>
            <w:shd w:val="clear" w:color="auto" w:fill="auto"/>
            <w:vAlign w:val="center"/>
            <w:hideMark/>
          </w:tcPr>
          <w:p w:rsidRPr="002818C2" w:rsidR="0034752E" w:rsidP="003E6F75" w:rsidRDefault="0034752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Classified as Long Term</w:t>
            </w:r>
          </w:p>
        </w:tc>
        <w:tc>
          <w:tcPr>
            <w:tcW w:w="1275" w:type="dxa"/>
            <w:tcBorders>
              <w:top w:val="nil"/>
              <w:left w:val="nil"/>
              <w:bottom w:val="single" w:color="auto" w:sz="4" w:space="0"/>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418" w:type="dxa"/>
            <w:tcBorders>
              <w:top w:val="nil"/>
              <w:left w:val="nil"/>
              <w:bottom w:val="single" w:color="auto" w:sz="4" w:space="0"/>
              <w:right w:val="nil"/>
            </w:tcBorders>
            <w:shd w:val="clear" w:color="auto" w:fill="auto"/>
            <w:noWrap/>
            <w:vAlign w:val="bottom"/>
            <w:hideMark/>
          </w:tcPr>
          <w:p w:rsidRPr="002818C2" w:rsidR="0034752E" w:rsidP="00C84264" w:rsidRDefault="0034752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(2,264</w:t>
            </w:r>
            <w:r w:rsidRPr="002818C2">
              <w:rPr>
                <w:rFonts w:ascii="Arial" w:hAnsi="Arial" w:eastAsia="Times New Roman" w:cs="Arial"/>
                <w:color w:val="000000"/>
                <w:lang w:eastAsia="en-GB"/>
              </w:rPr>
              <w:t>)</w:t>
            </w:r>
          </w:p>
        </w:tc>
        <w:tc>
          <w:tcPr>
            <w:tcW w:w="1418" w:type="dxa"/>
            <w:tcBorders>
              <w:top w:val="nil"/>
              <w:left w:val="nil"/>
              <w:bottom w:val="single" w:color="auto" w:sz="4" w:space="0"/>
              <w:right w:val="nil"/>
            </w:tcBorders>
            <w:vAlign w:val="bottom"/>
          </w:tcPr>
          <w:p w:rsidRPr="002818C2" w:rsidR="0034752E" w:rsidP="00C84264" w:rsidRDefault="0034752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418" w:type="dxa"/>
            <w:tcBorders>
              <w:top w:val="nil"/>
              <w:left w:val="nil"/>
              <w:bottom w:val="single" w:color="auto" w:sz="4" w:space="0"/>
              <w:right w:val="nil"/>
            </w:tcBorders>
            <w:shd w:val="clear" w:color="auto" w:fill="auto"/>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(2,264</w:t>
            </w:r>
            <w:r w:rsidRPr="002818C2">
              <w:rPr>
                <w:rFonts w:ascii="Arial" w:hAnsi="Arial" w:eastAsia="Times New Roman" w:cs="Arial"/>
                <w:b/>
                <w:bCs/>
                <w:color w:val="000000"/>
                <w:lang w:eastAsia="en-GB"/>
              </w:rPr>
              <w:t>)</w:t>
            </w:r>
          </w:p>
        </w:tc>
      </w:tr>
      <w:tr w:rsidRPr="002818C2" w:rsidR="0034752E" w:rsidTr="000C0A30">
        <w:trPr>
          <w:gridAfter w:val="4"/>
          <w:wAfter w:w="1984" w:type="dxa"/>
          <w:trHeight w:val="285"/>
        </w:trPr>
        <w:tc>
          <w:tcPr>
            <w:tcW w:w="2600" w:type="dxa"/>
            <w:tcBorders>
              <w:top w:val="nil"/>
              <w:left w:val="nil"/>
              <w:bottom w:val="nil"/>
              <w:right w:val="nil"/>
            </w:tcBorders>
            <w:shd w:val="clear" w:color="auto" w:fill="auto"/>
            <w:vAlign w:val="center"/>
            <w:hideMark/>
          </w:tcPr>
          <w:p w:rsidRPr="002818C2" w:rsidR="0034752E" w:rsidP="006F1267" w:rsidRDefault="0034752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Balance as at </w:t>
            </w:r>
            <w:r>
              <w:rPr>
                <w:rFonts w:ascii="Arial" w:hAnsi="Arial" w:eastAsia="Times New Roman" w:cs="Arial"/>
                <w:b/>
                <w:bCs/>
                <w:color w:val="000000"/>
                <w:lang w:eastAsia="en-GB"/>
              </w:rPr>
              <w:t>31 March 2021</w:t>
            </w:r>
          </w:p>
        </w:tc>
        <w:tc>
          <w:tcPr>
            <w:tcW w:w="1275" w:type="dxa"/>
            <w:tcBorders>
              <w:top w:val="single" w:color="auto" w:sz="4" w:space="0"/>
              <w:left w:val="nil"/>
              <w:bottom w:val="single" w:color="auto" w:sz="4" w:space="0"/>
              <w:right w:val="nil"/>
            </w:tcBorders>
            <w:shd w:val="clear" w:color="auto" w:fill="auto"/>
            <w:noWrap/>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w:t>
            </w:r>
            <w:r w:rsidRPr="002818C2">
              <w:rPr>
                <w:rFonts w:ascii="Arial" w:hAnsi="Arial" w:eastAsia="Times New Roman" w:cs="Arial"/>
                <w:b/>
                <w:bCs/>
                <w:color w:val="000000"/>
                <w:lang w:eastAsia="en-GB"/>
              </w:rPr>
              <w:t>5</w:t>
            </w:r>
          </w:p>
        </w:tc>
        <w:tc>
          <w:tcPr>
            <w:tcW w:w="1418" w:type="dxa"/>
            <w:tcBorders>
              <w:top w:val="single" w:color="auto" w:sz="4" w:space="0"/>
              <w:left w:val="nil"/>
              <w:bottom w:val="single" w:color="auto" w:sz="4" w:space="0"/>
              <w:right w:val="nil"/>
            </w:tcBorders>
            <w:shd w:val="clear" w:color="auto" w:fill="auto"/>
            <w:noWrap/>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350</w:t>
            </w:r>
          </w:p>
        </w:tc>
        <w:tc>
          <w:tcPr>
            <w:tcW w:w="1418" w:type="dxa"/>
            <w:tcBorders>
              <w:top w:val="single" w:color="auto" w:sz="4" w:space="0"/>
              <w:left w:val="nil"/>
              <w:bottom w:val="single" w:color="auto" w:sz="4" w:space="0"/>
              <w:right w:val="nil"/>
            </w:tcBorders>
            <w:vAlign w:val="bottom"/>
          </w:tcPr>
          <w:p w:rsidRPr="002818C2" w:rsidR="0034752E" w:rsidP="00C84264" w:rsidRDefault="0034752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134</w:t>
            </w:r>
          </w:p>
        </w:tc>
        <w:tc>
          <w:tcPr>
            <w:tcW w:w="1418" w:type="dxa"/>
            <w:tcBorders>
              <w:top w:val="single" w:color="auto" w:sz="4" w:space="0"/>
              <w:left w:val="nil"/>
              <w:bottom w:val="single" w:color="auto" w:sz="4" w:space="0"/>
              <w:right w:val="nil"/>
            </w:tcBorders>
            <w:shd w:val="clear" w:color="auto" w:fill="auto"/>
            <w:noWrap/>
            <w:vAlign w:val="bottom"/>
            <w:hideMark/>
          </w:tcPr>
          <w:p w:rsidRPr="002818C2" w:rsidR="0034752E" w:rsidP="00C84264" w:rsidRDefault="0034752E">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559</w:t>
            </w:r>
          </w:p>
        </w:tc>
      </w:tr>
      <w:tr w:rsidRPr="002818C2" w:rsidR="0034752E" w:rsidTr="0034752E">
        <w:trPr>
          <w:gridAfter w:val="4"/>
          <w:wAfter w:w="1984" w:type="dxa"/>
          <w:trHeight w:val="285"/>
        </w:trPr>
        <w:tc>
          <w:tcPr>
            <w:tcW w:w="2600" w:type="dxa"/>
            <w:tcBorders>
              <w:top w:val="nil"/>
              <w:left w:val="nil"/>
              <w:bottom w:val="nil"/>
              <w:right w:val="nil"/>
            </w:tcBorders>
            <w:shd w:val="clear" w:color="auto" w:fill="auto"/>
            <w:vAlign w:val="center"/>
            <w:hideMark/>
          </w:tcPr>
          <w:p w:rsidRPr="002818C2" w:rsidR="0034752E" w:rsidP="008A6778" w:rsidRDefault="0034752E">
            <w:pPr>
              <w:spacing w:after="0" w:line="240" w:lineRule="auto"/>
              <w:rPr>
                <w:rFonts w:ascii="Arial" w:hAnsi="Arial" w:eastAsia="Times New Roman" w:cs="Arial"/>
                <w:color w:val="000000"/>
                <w:lang w:eastAsia="en-GB"/>
              </w:rPr>
            </w:pPr>
          </w:p>
        </w:tc>
        <w:tc>
          <w:tcPr>
            <w:tcW w:w="1275" w:type="dxa"/>
            <w:tcBorders>
              <w:top w:val="single" w:color="auto" w:sz="4" w:space="0"/>
              <w:left w:val="nil"/>
              <w:bottom w:val="nil"/>
              <w:right w:val="nil"/>
            </w:tcBorders>
            <w:shd w:val="clear" w:color="auto" w:fill="auto"/>
            <w:vAlign w:val="center"/>
            <w:hideMark/>
          </w:tcPr>
          <w:p w:rsidR="0034752E" w:rsidP="008A6778" w:rsidRDefault="0034752E">
            <w:pPr>
              <w:spacing w:after="0" w:line="240" w:lineRule="auto"/>
              <w:jc w:val="right"/>
              <w:rPr>
                <w:rFonts w:ascii="Arial" w:hAnsi="Arial" w:eastAsia="Times New Roman" w:cs="Arial"/>
                <w:color w:val="000000"/>
                <w:lang w:eastAsia="en-GB"/>
              </w:rPr>
            </w:pPr>
          </w:p>
          <w:p w:rsidRPr="002818C2" w:rsidR="000C0A30" w:rsidP="008A6778" w:rsidRDefault="000C0A30">
            <w:pPr>
              <w:spacing w:after="0" w:line="240" w:lineRule="auto"/>
              <w:jc w:val="right"/>
              <w:rPr>
                <w:rFonts w:ascii="Arial" w:hAnsi="Arial" w:eastAsia="Times New Roman" w:cs="Arial"/>
                <w:color w:val="000000"/>
                <w:lang w:eastAsia="en-GB"/>
              </w:rPr>
            </w:pPr>
          </w:p>
        </w:tc>
        <w:tc>
          <w:tcPr>
            <w:tcW w:w="1418" w:type="dxa"/>
            <w:tcBorders>
              <w:top w:val="single" w:color="auto" w:sz="4" w:space="0"/>
              <w:left w:val="nil"/>
              <w:bottom w:val="nil"/>
              <w:right w:val="nil"/>
            </w:tcBorders>
            <w:shd w:val="clear" w:color="auto" w:fill="auto"/>
            <w:noWrap/>
            <w:vAlign w:val="center"/>
            <w:hideMark/>
          </w:tcPr>
          <w:p w:rsidRPr="002818C2" w:rsidR="0034752E" w:rsidP="008A6778" w:rsidRDefault="0034752E">
            <w:pPr>
              <w:spacing w:after="0" w:line="240" w:lineRule="auto"/>
              <w:jc w:val="right"/>
              <w:rPr>
                <w:rFonts w:ascii="Arial" w:hAnsi="Arial" w:eastAsia="Times New Roman" w:cs="Arial"/>
                <w:color w:val="000000"/>
                <w:lang w:eastAsia="en-GB"/>
              </w:rPr>
            </w:pPr>
          </w:p>
        </w:tc>
        <w:tc>
          <w:tcPr>
            <w:tcW w:w="1418" w:type="dxa"/>
            <w:tcBorders>
              <w:top w:val="single" w:color="auto" w:sz="4" w:space="0"/>
              <w:left w:val="nil"/>
              <w:bottom w:val="nil"/>
              <w:right w:val="nil"/>
            </w:tcBorders>
          </w:tcPr>
          <w:p w:rsidRPr="002818C2" w:rsidR="0034752E" w:rsidP="008A6778" w:rsidRDefault="0034752E">
            <w:pPr>
              <w:spacing w:after="0" w:line="240" w:lineRule="auto"/>
              <w:jc w:val="right"/>
              <w:rPr>
                <w:rFonts w:ascii="Arial" w:hAnsi="Arial" w:eastAsia="Times New Roman" w:cs="Arial"/>
                <w:color w:val="000000"/>
                <w:lang w:eastAsia="en-GB"/>
              </w:rPr>
            </w:pPr>
          </w:p>
        </w:tc>
        <w:tc>
          <w:tcPr>
            <w:tcW w:w="1418" w:type="dxa"/>
            <w:tcBorders>
              <w:top w:val="single" w:color="auto" w:sz="4" w:space="0"/>
              <w:left w:val="nil"/>
              <w:bottom w:val="nil"/>
              <w:right w:val="nil"/>
            </w:tcBorders>
          </w:tcPr>
          <w:p w:rsidRPr="002818C2" w:rsidR="0034752E" w:rsidP="008A6778" w:rsidRDefault="0034752E">
            <w:pPr>
              <w:spacing w:after="0" w:line="240" w:lineRule="auto"/>
              <w:jc w:val="right"/>
              <w:rPr>
                <w:rFonts w:ascii="Arial" w:hAnsi="Arial" w:eastAsia="Times New Roman" w:cs="Arial"/>
                <w:color w:val="000000"/>
                <w:lang w:eastAsia="en-GB"/>
              </w:rPr>
            </w:pPr>
          </w:p>
        </w:tc>
      </w:tr>
      <w:tr w:rsidRPr="002818C2" w:rsidR="00C84264" w:rsidTr="0034752E">
        <w:trPr>
          <w:trHeight w:val="285"/>
        </w:trPr>
        <w:tc>
          <w:tcPr>
            <w:tcW w:w="2600" w:type="dxa"/>
            <w:tcBorders>
              <w:top w:val="nil"/>
              <w:left w:val="nil"/>
              <w:bottom w:val="nil"/>
              <w:right w:val="nil"/>
            </w:tcBorders>
            <w:shd w:val="clear" w:color="auto" w:fill="auto"/>
            <w:noWrap/>
            <w:vAlign w:val="bottom"/>
            <w:hideMark/>
          </w:tcPr>
          <w:p w:rsidRPr="002818C2" w:rsidR="00C84264" w:rsidP="008A6778" w:rsidRDefault="00C84264">
            <w:pPr>
              <w:spacing w:after="0" w:line="240" w:lineRule="auto"/>
              <w:rPr>
                <w:rFonts w:ascii="Arial" w:hAnsi="Arial" w:eastAsia="Times New Roman" w:cs="Arial"/>
                <w:color w:val="000000"/>
                <w:lang w:eastAsia="en-GB"/>
              </w:rPr>
            </w:pPr>
          </w:p>
        </w:tc>
        <w:tc>
          <w:tcPr>
            <w:tcW w:w="1275" w:type="dxa"/>
            <w:tcBorders>
              <w:top w:val="nil"/>
              <w:left w:val="nil"/>
              <w:bottom w:val="nil"/>
              <w:right w:val="nil"/>
            </w:tcBorders>
            <w:shd w:val="clear" w:color="auto" w:fill="auto"/>
            <w:noWrap/>
            <w:vAlign w:val="bottom"/>
            <w:hideMark/>
          </w:tcPr>
          <w:p w:rsidRPr="002818C2" w:rsidR="00C84264" w:rsidP="008A6778" w:rsidRDefault="00C84264">
            <w:pPr>
              <w:spacing w:after="0" w:line="240" w:lineRule="auto"/>
              <w:jc w:val="right"/>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noWrap/>
            <w:vAlign w:val="bottom"/>
            <w:hideMark/>
          </w:tcPr>
          <w:p w:rsidRPr="002818C2" w:rsidR="00C84264" w:rsidP="008A6778" w:rsidRDefault="00C84264">
            <w:pPr>
              <w:spacing w:after="0" w:line="240" w:lineRule="auto"/>
              <w:jc w:val="right"/>
              <w:rPr>
                <w:rFonts w:ascii="Arial" w:hAnsi="Arial" w:eastAsia="Times New Roman" w:cs="Arial"/>
                <w:color w:val="000000"/>
                <w:lang w:eastAsia="en-GB"/>
              </w:rPr>
            </w:pPr>
          </w:p>
        </w:tc>
        <w:tc>
          <w:tcPr>
            <w:tcW w:w="1418" w:type="dxa"/>
            <w:tcBorders>
              <w:top w:val="nil"/>
              <w:left w:val="nil"/>
              <w:bottom w:val="nil"/>
              <w:right w:val="nil"/>
            </w:tcBorders>
          </w:tcPr>
          <w:p w:rsidRPr="002818C2" w:rsidR="00C84264" w:rsidP="0034752E" w:rsidRDefault="00C84264">
            <w:pPr>
              <w:spacing w:after="0" w:line="240" w:lineRule="auto"/>
              <w:rPr>
                <w:rFonts w:ascii="Arial" w:hAnsi="Arial" w:eastAsia="Times New Roman" w:cs="Arial"/>
                <w:b/>
                <w:bCs/>
                <w:color w:val="000000"/>
                <w:lang w:eastAsia="en-GB"/>
              </w:rPr>
            </w:pPr>
          </w:p>
        </w:tc>
        <w:tc>
          <w:tcPr>
            <w:tcW w:w="1418" w:type="dxa"/>
            <w:tcBorders>
              <w:top w:val="nil"/>
              <w:left w:val="nil"/>
              <w:bottom w:val="nil"/>
              <w:right w:val="nil"/>
            </w:tcBorders>
          </w:tcPr>
          <w:p w:rsidRPr="002818C2" w:rsidR="00C84264" w:rsidP="008A6778" w:rsidRDefault="00C84264">
            <w:pPr>
              <w:spacing w:after="0" w:line="240" w:lineRule="auto"/>
              <w:jc w:val="right"/>
              <w:rPr>
                <w:rFonts w:ascii="Arial" w:hAnsi="Arial" w:eastAsia="Times New Roman" w:cs="Arial"/>
                <w:b/>
                <w:bCs/>
                <w:color w:val="000000"/>
                <w:lang w:eastAsia="en-GB"/>
              </w:rPr>
            </w:pPr>
          </w:p>
        </w:tc>
        <w:tc>
          <w:tcPr>
            <w:tcW w:w="992" w:type="dxa"/>
            <w:tcBorders>
              <w:top w:val="nil"/>
              <w:left w:val="nil"/>
              <w:right w:val="nil"/>
            </w:tcBorders>
          </w:tcPr>
          <w:p w:rsidRPr="002818C2" w:rsidR="00C84264" w:rsidP="008A6778" w:rsidRDefault="00C84264">
            <w:pPr>
              <w:spacing w:after="0" w:line="240" w:lineRule="auto"/>
              <w:jc w:val="right"/>
              <w:rPr>
                <w:rFonts w:ascii="Arial" w:hAnsi="Arial" w:eastAsia="Times New Roman" w:cs="Arial"/>
                <w:b/>
                <w:bCs/>
                <w:color w:val="000000"/>
                <w:lang w:eastAsia="en-GB"/>
              </w:rPr>
            </w:pPr>
          </w:p>
        </w:tc>
        <w:tc>
          <w:tcPr>
            <w:tcW w:w="992" w:type="dxa"/>
            <w:gridSpan w:val="3"/>
            <w:tcBorders>
              <w:top w:val="nil"/>
              <w:left w:val="nil"/>
              <w:right w:val="nil"/>
            </w:tcBorders>
            <w:shd w:val="clear" w:color="auto" w:fill="auto"/>
            <w:noWrap/>
            <w:vAlign w:val="bottom"/>
            <w:hideMark/>
          </w:tcPr>
          <w:p w:rsidRPr="002818C2" w:rsidR="00C84264" w:rsidP="008A6778" w:rsidRDefault="00C84264">
            <w:pPr>
              <w:spacing w:after="0" w:line="240" w:lineRule="auto"/>
              <w:jc w:val="right"/>
              <w:rPr>
                <w:rFonts w:ascii="Arial" w:hAnsi="Arial" w:eastAsia="Times New Roman" w:cs="Arial"/>
                <w:b/>
                <w:bCs/>
                <w:color w:val="000000"/>
                <w:lang w:eastAsia="en-GB"/>
              </w:rPr>
            </w:pPr>
          </w:p>
        </w:tc>
      </w:tr>
      <w:tr w:rsidRPr="002818C2" w:rsidR="002009A3" w:rsidTr="0034752E">
        <w:trPr>
          <w:trHeight w:val="285"/>
        </w:trPr>
        <w:tc>
          <w:tcPr>
            <w:tcW w:w="2600" w:type="dxa"/>
            <w:tcBorders>
              <w:top w:val="nil"/>
              <w:left w:val="nil"/>
              <w:bottom w:val="nil"/>
              <w:right w:val="nil"/>
            </w:tcBorders>
            <w:shd w:val="clear" w:color="auto" w:fill="auto"/>
            <w:noWrap/>
            <w:hideMark/>
          </w:tcPr>
          <w:p w:rsidRPr="002818C2" w:rsidR="002009A3" w:rsidP="002009A3" w:rsidRDefault="0034752E">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lastRenderedPageBreak/>
              <w:t>2021-22</w:t>
            </w:r>
          </w:p>
        </w:tc>
        <w:tc>
          <w:tcPr>
            <w:tcW w:w="1275" w:type="dxa"/>
            <w:tcBorders>
              <w:top w:val="nil"/>
              <w:left w:val="nil"/>
              <w:bottom w:val="nil"/>
              <w:right w:val="nil"/>
            </w:tcBorders>
            <w:shd w:val="clear" w:color="auto" w:fill="auto"/>
            <w:vAlign w:val="bottom"/>
            <w:hideMark/>
          </w:tcPr>
          <w:p w:rsidRPr="002818C2" w:rsidR="002009A3" w:rsidP="002009A3" w:rsidRDefault="002009A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Municipal Mutual Insurance</w:t>
            </w:r>
          </w:p>
        </w:tc>
        <w:tc>
          <w:tcPr>
            <w:tcW w:w="1418" w:type="dxa"/>
            <w:tcBorders>
              <w:top w:val="nil"/>
              <w:left w:val="nil"/>
              <w:bottom w:val="nil"/>
              <w:right w:val="nil"/>
            </w:tcBorders>
            <w:shd w:val="clear" w:color="auto" w:fill="auto"/>
            <w:vAlign w:val="bottom"/>
            <w:hideMark/>
          </w:tcPr>
          <w:p w:rsidRPr="002818C2" w:rsidR="002009A3" w:rsidP="002009A3" w:rsidRDefault="002009A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Business Rates Appeals</w:t>
            </w:r>
          </w:p>
        </w:tc>
        <w:tc>
          <w:tcPr>
            <w:tcW w:w="1418" w:type="dxa"/>
            <w:tcBorders>
              <w:top w:val="nil"/>
              <w:left w:val="nil"/>
              <w:bottom w:val="nil"/>
              <w:right w:val="nil"/>
            </w:tcBorders>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Herts Building Control Ltd Losses</w:t>
            </w:r>
          </w:p>
        </w:tc>
        <w:tc>
          <w:tcPr>
            <w:tcW w:w="1418" w:type="dxa"/>
            <w:tcBorders>
              <w:top w:val="nil"/>
              <w:left w:val="nil"/>
              <w:bottom w:val="nil"/>
              <w:right w:val="nil"/>
            </w:tcBorders>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992" w:type="dxa"/>
            <w:tcBorders>
              <w:top w:val="nil"/>
              <w:left w:val="nil"/>
              <w:bottom w:val="nil"/>
              <w:right w:val="nil"/>
            </w:tcBorders>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p>
        </w:tc>
        <w:tc>
          <w:tcPr>
            <w:tcW w:w="992" w:type="dxa"/>
            <w:gridSpan w:val="3"/>
            <w:tcBorders>
              <w:top w:val="nil"/>
              <w:left w:val="nil"/>
              <w:bottom w:val="nil"/>
              <w:right w:val="nil"/>
            </w:tcBorders>
            <w:shd w:val="clear" w:color="auto" w:fill="auto"/>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p>
        </w:tc>
      </w:tr>
      <w:tr w:rsidRPr="002818C2" w:rsidR="002009A3" w:rsidTr="0034752E">
        <w:trPr>
          <w:trHeight w:val="285"/>
        </w:trPr>
        <w:tc>
          <w:tcPr>
            <w:tcW w:w="2600" w:type="dxa"/>
            <w:tcBorders>
              <w:top w:val="nil"/>
              <w:left w:val="nil"/>
              <w:bottom w:val="nil"/>
              <w:right w:val="nil"/>
            </w:tcBorders>
            <w:shd w:val="clear" w:color="auto" w:fill="auto"/>
            <w:noWrap/>
            <w:vAlign w:val="bottom"/>
            <w:hideMark/>
          </w:tcPr>
          <w:p w:rsidRPr="002818C2" w:rsidR="002009A3" w:rsidP="002009A3" w:rsidRDefault="002009A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275" w:type="dxa"/>
            <w:tcBorders>
              <w:top w:val="nil"/>
              <w:left w:val="nil"/>
              <w:bottom w:val="nil"/>
              <w:right w:val="nil"/>
            </w:tcBorders>
            <w:shd w:val="clear" w:color="auto" w:fill="auto"/>
            <w:vAlign w:val="bottom"/>
            <w:hideMark/>
          </w:tcPr>
          <w:p w:rsidRPr="002818C2" w:rsidR="002009A3" w:rsidP="002009A3" w:rsidRDefault="002009A3">
            <w:pPr>
              <w:spacing w:after="0" w:line="240" w:lineRule="auto"/>
              <w:jc w:val="center"/>
              <w:rPr>
                <w:rFonts w:ascii="Arial" w:hAnsi="Arial" w:eastAsia="Times New Roman" w:cs="Arial"/>
                <w:b/>
                <w:bCs/>
                <w:color w:val="000000"/>
                <w:lang w:eastAsia="en-GB"/>
              </w:rPr>
            </w:pPr>
          </w:p>
          <w:p w:rsidRPr="002818C2" w:rsidR="002009A3" w:rsidP="002009A3" w:rsidRDefault="002009A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18" w:type="dxa"/>
            <w:tcBorders>
              <w:top w:val="nil"/>
              <w:left w:val="nil"/>
              <w:bottom w:val="nil"/>
              <w:right w:val="nil"/>
            </w:tcBorders>
            <w:shd w:val="clear" w:color="auto" w:fill="auto"/>
            <w:vAlign w:val="bottom"/>
            <w:hideMark/>
          </w:tcPr>
          <w:p w:rsidRPr="002818C2" w:rsidR="002009A3" w:rsidP="002009A3" w:rsidRDefault="002009A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18" w:type="dxa"/>
            <w:tcBorders>
              <w:top w:val="nil"/>
              <w:left w:val="nil"/>
              <w:bottom w:val="nil"/>
              <w:right w:val="nil"/>
            </w:tcBorders>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418" w:type="dxa"/>
            <w:tcBorders>
              <w:top w:val="nil"/>
              <w:left w:val="nil"/>
              <w:bottom w:val="nil"/>
              <w:right w:val="nil"/>
            </w:tcBorders>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992" w:type="dxa"/>
            <w:tcBorders>
              <w:top w:val="nil"/>
              <w:left w:val="nil"/>
              <w:bottom w:val="nil"/>
              <w:right w:val="nil"/>
            </w:tcBorders>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p>
        </w:tc>
        <w:tc>
          <w:tcPr>
            <w:tcW w:w="992" w:type="dxa"/>
            <w:gridSpan w:val="3"/>
            <w:tcBorders>
              <w:top w:val="nil"/>
              <w:left w:val="nil"/>
              <w:bottom w:val="nil"/>
              <w:right w:val="nil"/>
            </w:tcBorders>
            <w:shd w:val="clear" w:color="auto" w:fill="auto"/>
            <w:vAlign w:val="bottom"/>
          </w:tcPr>
          <w:p w:rsidRPr="002818C2" w:rsidR="002009A3" w:rsidP="002009A3" w:rsidRDefault="002009A3">
            <w:pPr>
              <w:spacing w:after="0" w:line="240" w:lineRule="auto"/>
              <w:jc w:val="center"/>
              <w:rPr>
                <w:rFonts w:ascii="Arial" w:hAnsi="Arial" w:eastAsia="Times New Roman" w:cs="Arial"/>
                <w:b/>
                <w:bCs/>
                <w:color w:val="000000"/>
                <w:lang w:eastAsia="en-GB"/>
              </w:rPr>
            </w:pPr>
          </w:p>
        </w:tc>
      </w:tr>
      <w:tr w:rsidRPr="002818C2" w:rsidR="002009A3" w:rsidTr="0034752E">
        <w:trPr>
          <w:trHeight w:val="285"/>
        </w:trPr>
        <w:tc>
          <w:tcPr>
            <w:tcW w:w="2600" w:type="dxa"/>
            <w:tcBorders>
              <w:top w:val="nil"/>
              <w:left w:val="nil"/>
              <w:bottom w:val="nil"/>
              <w:right w:val="nil"/>
            </w:tcBorders>
            <w:shd w:val="clear" w:color="auto" w:fill="auto"/>
            <w:noWrap/>
            <w:vAlign w:val="center"/>
            <w:hideMark/>
          </w:tcPr>
          <w:p w:rsidRPr="002818C2" w:rsidR="002009A3" w:rsidP="002009A3" w:rsidRDefault="002009A3">
            <w:pPr>
              <w:spacing w:after="0" w:line="240" w:lineRule="auto"/>
              <w:rPr>
                <w:rFonts w:ascii="Arial" w:hAnsi="Arial" w:eastAsia="Times New Roman" w:cs="Arial"/>
                <w:b/>
                <w:bCs/>
                <w:color w:val="000000"/>
                <w:lang w:eastAsia="en-GB"/>
              </w:rPr>
            </w:pPr>
          </w:p>
        </w:tc>
        <w:tc>
          <w:tcPr>
            <w:tcW w:w="1275" w:type="dxa"/>
            <w:tcBorders>
              <w:top w:val="nil"/>
              <w:left w:val="nil"/>
              <w:bottom w:val="nil"/>
              <w:right w:val="nil"/>
            </w:tcBorders>
            <w:shd w:val="clear" w:color="auto" w:fill="auto"/>
            <w:noWrap/>
            <w:vAlign w:val="bottom"/>
            <w:hideMark/>
          </w:tcPr>
          <w:p w:rsidRPr="002818C2" w:rsidR="002009A3" w:rsidP="002009A3" w:rsidRDefault="002009A3">
            <w:pPr>
              <w:spacing w:after="0" w:line="240" w:lineRule="auto"/>
              <w:jc w:val="right"/>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noWrap/>
            <w:vAlign w:val="bottom"/>
            <w:hideMark/>
          </w:tcPr>
          <w:p w:rsidRPr="002818C2" w:rsidR="002009A3" w:rsidP="002009A3" w:rsidRDefault="002009A3">
            <w:pPr>
              <w:spacing w:after="0" w:line="240" w:lineRule="auto"/>
              <w:jc w:val="right"/>
              <w:rPr>
                <w:rFonts w:ascii="Arial" w:hAnsi="Arial" w:eastAsia="Times New Roman" w:cs="Arial"/>
                <w:color w:val="000000"/>
                <w:lang w:eastAsia="en-GB"/>
              </w:rPr>
            </w:pPr>
          </w:p>
        </w:tc>
        <w:tc>
          <w:tcPr>
            <w:tcW w:w="1418" w:type="dxa"/>
            <w:tcBorders>
              <w:top w:val="nil"/>
              <w:left w:val="nil"/>
              <w:bottom w:val="nil"/>
              <w:right w:val="nil"/>
            </w:tcBorders>
          </w:tcPr>
          <w:p w:rsidRPr="002818C2" w:rsidR="002009A3" w:rsidP="002009A3" w:rsidRDefault="002009A3">
            <w:pPr>
              <w:spacing w:after="0" w:line="240" w:lineRule="auto"/>
              <w:jc w:val="right"/>
              <w:rPr>
                <w:rFonts w:ascii="Arial" w:hAnsi="Arial" w:eastAsia="Times New Roman" w:cs="Arial"/>
                <w:color w:val="000000"/>
                <w:lang w:eastAsia="en-GB"/>
              </w:rPr>
            </w:pPr>
          </w:p>
        </w:tc>
        <w:tc>
          <w:tcPr>
            <w:tcW w:w="1418" w:type="dxa"/>
            <w:tcBorders>
              <w:top w:val="nil"/>
              <w:left w:val="nil"/>
              <w:bottom w:val="nil"/>
              <w:right w:val="nil"/>
            </w:tcBorders>
            <w:vAlign w:val="center"/>
          </w:tcPr>
          <w:p w:rsidRPr="002818C2" w:rsidR="002009A3" w:rsidP="002009A3" w:rsidRDefault="002009A3">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992" w:type="dxa"/>
            <w:tcBorders>
              <w:top w:val="nil"/>
              <w:left w:val="nil"/>
              <w:bottom w:val="nil"/>
              <w:right w:val="nil"/>
            </w:tcBorders>
          </w:tcPr>
          <w:p w:rsidRPr="002818C2" w:rsidR="002009A3" w:rsidP="002009A3" w:rsidRDefault="002009A3">
            <w:pPr>
              <w:spacing w:after="0" w:line="240" w:lineRule="auto"/>
              <w:jc w:val="right"/>
              <w:rPr>
                <w:rFonts w:ascii="Arial" w:hAnsi="Arial" w:eastAsia="Times New Roman" w:cs="Arial"/>
                <w:color w:val="000000"/>
                <w:lang w:eastAsia="en-GB"/>
              </w:rPr>
            </w:pPr>
          </w:p>
        </w:tc>
        <w:tc>
          <w:tcPr>
            <w:tcW w:w="992" w:type="dxa"/>
            <w:gridSpan w:val="3"/>
            <w:tcBorders>
              <w:top w:val="nil"/>
              <w:left w:val="nil"/>
              <w:bottom w:val="nil"/>
              <w:right w:val="nil"/>
            </w:tcBorders>
            <w:shd w:val="clear" w:color="auto" w:fill="auto"/>
            <w:noWrap/>
            <w:vAlign w:val="center"/>
          </w:tcPr>
          <w:p w:rsidRPr="002818C2" w:rsidR="002009A3" w:rsidP="002009A3" w:rsidRDefault="002009A3">
            <w:pPr>
              <w:spacing w:after="0" w:line="240" w:lineRule="auto"/>
              <w:jc w:val="right"/>
              <w:rPr>
                <w:rFonts w:ascii="Arial" w:hAnsi="Arial" w:eastAsia="Times New Roman" w:cs="Arial"/>
                <w:color w:val="000000"/>
                <w:lang w:eastAsia="en-GB"/>
              </w:rPr>
            </w:pPr>
          </w:p>
        </w:tc>
      </w:tr>
      <w:tr w:rsidRPr="002818C2" w:rsidR="002009A3" w:rsidTr="0034752E">
        <w:trPr>
          <w:trHeight w:val="285"/>
        </w:trPr>
        <w:tc>
          <w:tcPr>
            <w:tcW w:w="2600" w:type="dxa"/>
            <w:tcBorders>
              <w:top w:val="nil"/>
              <w:left w:val="nil"/>
              <w:bottom w:val="nil"/>
              <w:right w:val="nil"/>
            </w:tcBorders>
            <w:shd w:val="clear" w:color="auto" w:fill="auto"/>
            <w:vAlign w:val="center"/>
            <w:hideMark/>
          </w:tcPr>
          <w:p w:rsidRPr="002818C2" w:rsidR="002009A3" w:rsidP="002009A3" w:rsidRDefault="0034752E">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t>Balance at 1 April 2021</w:t>
            </w:r>
          </w:p>
        </w:tc>
        <w:tc>
          <w:tcPr>
            <w:tcW w:w="1275" w:type="dxa"/>
            <w:tcBorders>
              <w:top w:val="nil"/>
              <w:left w:val="nil"/>
              <w:bottom w:val="nil"/>
              <w:right w:val="nil"/>
            </w:tcBorders>
            <w:shd w:val="clear" w:color="auto" w:fill="auto"/>
            <w:vAlign w:val="bottom"/>
            <w:hideMark/>
          </w:tcPr>
          <w:p w:rsidRPr="00463AC5" w:rsidR="002009A3" w:rsidP="002009A3"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75</w:t>
            </w:r>
          </w:p>
        </w:tc>
        <w:tc>
          <w:tcPr>
            <w:tcW w:w="1418" w:type="dxa"/>
            <w:tcBorders>
              <w:top w:val="nil"/>
              <w:left w:val="nil"/>
              <w:bottom w:val="nil"/>
              <w:right w:val="nil"/>
            </w:tcBorders>
            <w:shd w:val="clear" w:color="auto" w:fill="auto"/>
            <w:vAlign w:val="bottom"/>
            <w:hideMark/>
          </w:tcPr>
          <w:p w:rsidRPr="00463AC5" w:rsidR="002009A3" w:rsidP="002009A3"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2,613</w:t>
            </w:r>
          </w:p>
        </w:tc>
        <w:tc>
          <w:tcPr>
            <w:tcW w:w="1418" w:type="dxa"/>
            <w:tcBorders>
              <w:top w:val="nil"/>
              <w:left w:val="nil"/>
              <w:bottom w:val="nil"/>
              <w:right w:val="nil"/>
            </w:tcBorders>
            <w:vAlign w:val="bottom"/>
          </w:tcPr>
          <w:p w:rsidRPr="00463AC5" w:rsidR="002009A3" w:rsidP="002009A3"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134</w:t>
            </w:r>
          </w:p>
        </w:tc>
        <w:tc>
          <w:tcPr>
            <w:tcW w:w="1418" w:type="dxa"/>
            <w:tcBorders>
              <w:top w:val="nil"/>
              <w:left w:val="nil"/>
              <w:bottom w:val="nil"/>
              <w:right w:val="nil"/>
            </w:tcBorders>
            <w:vAlign w:val="bottom"/>
          </w:tcPr>
          <w:p w:rsidRPr="00463AC5" w:rsidR="002009A3" w:rsidP="002009A3"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2,822</w:t>
            </w:r>
          </w:p>
        </w:tc>
        <w:tc>
          <w:tcPr>
            <w:tcW w:w="992" w:type="dxa"/>
            <w:tcBorders>
              <w:top w:val="nil"/>
              <w:left w:val="nil"/>
              <w:bottom w:val="nil"/>
              <w:right w:val="nil"/>
            </w:tcBorders>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c>
          <w:tcPr>
            <w:tcW w:w="992" w:type="dxa"/>
            <w:gridSpan w:val="3"/>
            <w:tcBorders>
              <w:top w:val="nil"/>
              <w:left w:val="nil"/>
              <w:bottom w:val="nil"/>
              <w:right w:val="nil"/>
            </w:tcBorders>
            <w:shd w:val="clear" w:color="auto" w:fill="auto"/>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r>
      <w:tr w:rsidRPr="002818C2" w:rsidR="002009A3" w:rsidTr="0034752E">
        <w:trPr>
          <w:trHeight w:val="285"/>
        </w:trPr>
        <w:tc>
          <w:tcPr>
            <w:tcW w:w="2600" w:type="dxa"/>
            <w:tcBorders>
              <w:top w:val="nil"/>
              <w:left w:val="nil"/>
              <w:bottom w:val="nil"/>
              <w:right w:val="nil"/>
            </w:tcBorders>
            <w:shd w:val="clear" w:color="auto" w:fill="auto"/>
            <w:vAlign w:val="center"/>
            <w:hideMark/>
          </w:tcPr>
          <w:p w:rsidRPr="002818C2" w:rsidR="002009A3" w:rsidP="002009A3" w:rsidRDefault="002009A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Increase</w:t>
            </w:r>
            <w:r>
              <w:rPr>
                <w:rFonts w:ascii="Arial" w:hAnsi="Arial" w:eastAsia="Times New Roman" w:cs="Arial"/>
                <w:color w:val="000000"/>
                <w:lang w:eastAsia="en-GB"/>
              </w:rPr>
              <w:t>/(decrease)</w:t>
            </w:r>
            <w:r w:rsidRPr="002818C2">
              <w:rPr>
                <w:rFonts w:ascii="Arial" w:hAnsi="Arial" w:eastAsia="Times New Roman" w:cs="Arial"/>
                <w:color w:val="000000"/>
                <w:lang w:eastAsia="en-GB"/>
              </w:rPr>
              <w:t xml:space="preserve"> in provision during year</w:t>
            </w:r>
          </w:p>
        </w:tc>
        <w:tc>
          <w:tcPr>
            <w:tcW w:w="1275" w:type="dxa"/>
            <w:tcBorders>
              <w:top w:val="nil"/>
              <w:left w:val="nil"/>
              <w:bottom w:val="nil"/>
              <w:right w:val="nil"/>
            </w:tcBorders>
            <w:shd w:val="clear" w:color="auto" w:fill="auto"/>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418" w:type="dxa"/>
            <w:tcBorders>
              <w:top w:val="nil"/>
              <w:left w:val="nil"/>
              <w:bottom w:val="nil"/>
              <w:right w:val="nil"/>
            </w:tcBorders>
            <w:shd w:val="clear" w:color="auto" w:fill="auto"/>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571</w:t>
            </w:r>
          </w:p>
        </w:tc>
        <w:tc>
          <w:tcPr>
            <w:tcW w:w="1418" w:type="dxa"/>
            <w:tcBorders>
              <w:top w:val="nil"/>
              <w:left w:val="nil"/>
              <w:bottom w:val="nil"/>
              <w:right w:val="nil"/>
            </w:tcBorders>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418" w:type="dxa"/>
            <w:tcBorders>
              <w:top w:val="nil"/>
              <w:left w:val="nil"/>
              <w:bottom w:val="nil"/>
              <w:right w:val="nil"/>
            </w:tcBorders>
            <w:vAlign w:val="bottom"/>
          </w:tcPr>
          <w:p w:rsidRPr="00463AC5" w:rsidR="002009A3" w:rsidP="002009A3"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571</w:t>
            </w:r>
          </w:p>
        </w:tc>
        <w:tc>
          <w:tcPr>
            <w:tcW w:w="992" w:type="dxa"/>
            <w:tcBorders>
              <w:top w:val="nil"/>
              <w:left w:val="nil"/>
              <w:bottom w:val="nil"/>
              <w:right w:val="nil"/>
            </w:tcBorders>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c>
          <w:tcPr>
            <w:tcW w:w="992" w:type="dxa"/>
            <w:gridSpan w:val="3"/>
            <w:tcBorders>
              <w:top w:val="nil"/>
              <w:left w:val="nil"/>
              <w:bottom w:val="nil"/>
              <w:right w:val="nil"/>
            </w:tcBorders>
            <w:shd w:val="clear" w:color="auto" w:fill="auto"/>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r>
      <w:tr w:rsidRPr="002818C2" w:rsidR="002009A3" w:rsidTr="0034752E">
        <w:trPr>
          <w:trHeight w:val="285"/>
        </w:trPr>
        <w:tc>
          <w:tcPr>
            <w:tcW w:w="2600" w:type="dxa"/>
            <w:tcBorders>
              <w:top w:val="nil"/>
              <w:left w:val="nil"/>
              <w:bottom w:val="nil"/>
              <w:right w:val="nil"/>
            </w:tcBorders>
            <w:shd w:val="clear" w:color="auto" w:fill="auto"/>
            <w:vAlign w:val="center"/>
            <w:hideMark/>
          </w:tcPr>
          <w:p w:rsidRPr="002818C2" w:rsidR="002009A3" w:rsidP="002009A3" w:rsidRDefault="002009A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Amounts used</w:t>
            </w:r>
          </w:p>
        </w:tc>
        <w:tc>
          <w:tcPr>
            <w:tcW w:w="1275" w:type="dxa"/>
            <w:tcBorders>
              <w:top w:val="nil"/>
              <w:left w:val="nil"/>
              <w:bottom w:val="nil"/>
              <w:right w:val="nil"/>
            </w:tcBorders>
            <w:shd w:val="clear" w:color="auto" w:fill="auto"/>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(17)</w:t>
            </w:r>
          </w:p>
        </w:tc>
        <w:tc>
          <w:tcPr>
            <w:tcW w:w="1418" w:type="dxa"/>
            <w:tcBorders>
              <w:top w:val="nil"/>
              <w:left w:val="nil"/>
              <w:bottom w:val="nil"/>
              <w:right w:val="nil"/>
            </w:tcBorders>
            <w:shd w:val="clear" w:color="auto" w:fill="auto"/>
            <w:vAlign w:val="bottom"/>
          </w:tcPr>
          <w:p w:rsidRPr="00463AC5" w:rsidR="002009A3" w:rsidP="000C0A30"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(1,82</w:t>
            </w:r>
            <w:r w:rsidR="00776D55">
              <w:rPr>
                <w:rFonts w:ascii="Arial" w:hAnsi="Arial" w:eastAsia="Times New Roman" w:cs="Arial"/>
                <w:color w:val="000000"/>
                <w:lang w:eastAsia="en-GB"/>
              </w:rPr>
              <w:t>2</w:t>
            </w:r>
            <w:r>
              <w:rPr>
                <w:rFonts w:ascii="Arial" w:hAnsi="Arial" w:eastAsia="Times New Roman" w:cs="Arial"/>
                <w:color w:val="000000"/>
                <w:lang w:eastAsia="en-GB"/>
              </w:rPr>
              <w:t>)</w:t>
            </w:r>
          </w:p>
        </w:tc>
        <w:tc>
          <w:tcPr>
            <w:tcW w:w="1418" w:type="dxa"/>
            <w:tcBorders>
              <w:top w:val="nil"/>
              <w:left w:val="nil"/>
              <w:bottom w:val="nil"/>
              <w:right w:val="nil"/>
            </w:tcBorders>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418" w:type="dxa"/>
            <w:tcBorders>
              <w:top w:val="nil"/>
              <w:left w:val="nil"/>
              <w:bottom w:val="nil"/>
              <w:right w:val="nil"/>
            </w:tcBorders>
            <w:vAlign w:val="bottom"/>
          </w:tcPr>
          <w:p w:rsidRPr="00463AC5" w:rsidR="002009A3" w:rsidP="000C0A30"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(1,83</w:t>
            </w:r>
            <w:r w:rsidR="00776D55">
              <w:rPr>
                <w:rFonts w:ascii="Arial" w:hAnsi="Arial" w:eastAsia="Times New Roman" w:cs="Arial"/>
                <w:b/>
                <w:bCs/>
                <w:color w:val="000000"/>
                <w:lang w:eastAsia="en-GB"/>
              </w:rPr>
              <w:t>9</w:t>
            </w:r>
            <w:r>
              <w:rPr>
                <w:rFonts w:ascii="Arial" w:hAnsi="Arial" w:eastAsia="Times New Roman" w:cs="Arial"/>
                <w:b/>
                <w:bCs/>
                <w:color w:val="000000"/>
                <w:lang w:eastAsia="en-GB"/>
              </w:rPr>
              <w:t>)</w:t>
            </w:r>
          </w:p>
        </w:tc>
        <w:tc>
          <w:tcPr>
            <w:tcW w:w="992" w:type="dxa"/>
            <w:tcBorders>
              <w:top w:val="nil"/>
              <w:left w:val="nil"/>
              <w:bottom w:val="nil"/>
              <w:right w:val="nil"/>
            </w:tcBorders>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c>
          <w:tcPr>
            <w:tcW w:w="992" w:type="dxa"/>
            <w:gridSpan w:val="3"/>
            <w:tcBorders>
              <w:top w:val="nil"/>
              <w:left w:val="nil"/>
              <w:bottom w:val="nil"/>
              <w:right w:val="nil"/>
            </w:tcBorders>
            <w:shd w:val="clear" w:color="auto" w:fill="auto"/>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r>
      <w:tr w:rsidRPr="002818C2" w:rsidR="002009A3" w:rsidTr="0034752E">
        <w:trPr>
          <w:trHeight w:val="285"/>
        </w:trPr>
        <w:tc>
          <w:tcPr>
            <w:tcW w:w="2600" w:type="dxa"/>
            <w:tcBorders>
              <w:top w:val="nil"/>
              <w:left w:val="nil"/>
              <w:bottom w:val="nil"/>
              <w:right w:val="nil"/>
            </w:tcBorders>
            <w:shd w:val="clear" w:color="auto" w:fill="auto"/>
            <w:vAlign w:val="center"/>
            <w:hideMark/>
          </w:tcPr>
          <w:p w:rsidRPr="002818C2" w:rsidR="002009A3" w:rsidP="002009A3" w:rsidRDefault="002009A3">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Classified as Long Term</w:t>
            </w:r>
          </w:p>
        </w:tc>
        <w:tc>
          <w:tcPr>
            <w:tcW w:w="1275" w:type="dxa"/>
            <w:tcBorders>
              <w:top w:val="nil"/>
              <w:left w:val="nil"/>
              <w:bottom w:val="single" w:color="auto" w:sz="4" w:space="0"/>
              <w:right w:val="nil"/>
            </w:tcBorders>
            <w:shd w:val="clear" w:color="auto" w:fill="auto"/>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418" w:type="dxa"/>
            <w:tcBorders>
              <w:top w:val="nil"/>
              <w:left w:val="nil"/>
              <w:bottom w:val="single" w:color="auto" w:sz="4" w:space="0"/>
              <w:right w:val="nil"/>
            </w:tcBorders>
            <w:shd w:val="clear" w:color="auto" w:fill="auto"/>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(182)</w:t>
            </w:r>
          </w:p>
        </w:tc>
        <w:tc>
          <w:tcPr>
            <w:tcW w:w="1418" w:type="dxa"/>
            <w:tcBorders>
              <w:top w:val="nil"/>
              <w:left w:val="nil"/>
              <w:bottom w:val="single" w:color="auto" w:sz="4" w:space="0"/>
              <w:right w:val="nil"/>
            </w:tcBorders>
            <w:vAlign w:val="bottom"/>
          </w:tcPr>
          <w:p w:rsidRPr="00463AC5" w:rsidR="002009A3" w:rsidP="002009A3" w:rsidRDefault="00D64F4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418" w:type="dxa"/>
            <w:tcBorders>
              <w:top w:val="nil"/>
              <w:left w:val="nil"/>
              <w:bottom w:val="single" w:color="auto" w:sz="4" w:space="0"/>
              <w:right w:val="nil"/>
            </w:tcBorders>
            <w:vAlign w:val="bottom"/>
          </w:tcPr>
          <w:p w:rsidRPr="00463AC5" w:rsidR="002009A3" w:rsidP="002009A3"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(182)</w:t>
            </w:r>
          </w:p>
        </w:tc>
        <w:tc>
          <w:tcPr>
            <w:tcW w:w="992" w:type="dxa"/>
            <w:tcBorders>
              <w:top w:val="nil"/>
              <w:left w:val="nil"/>
              <w:right w:val="nil"/>
            </w:tcBorders>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c>
          <w:tcPr>
            <w:tcW w:w="992" w:type="dxa"/>
            <w:gridSpan w:val="3"/>
            <w:tcBorders>
              <w:top w:val="nil"/>
              <w:left w:val="nil"/>
              <w:right w:val="nil"/>
            </w:tcBorders>
            <w:shd w:val="clear" w:color="auto" w:fill="auto"/>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r>
      <w:tr w:rsidRPr="002818C2" w:rsidR="002009A3" w:rsidTr="0034752E">
        <w:trPr>
          <w:trHeight w:val="285"/>
        </w:trPr>
        <w:tc>
          <w:tcPr>
            <w:tcW w:w="2600" w:type="dxa"/>
            <w:tcBorders>
              <w:top w:val="nil"/>
              <w:left w:val="nil"/>
              <w:right w:val="nil"/>
            </w:tcBorders>
            <w:shd w:val="clear" w:color="auto" w:fill="auto"/>
            <w:vAlign w:val="center"/>
            <w:hideMark/>
          </w:tcPr>
          <w:p w:rsidRPr="002818C2" w:rsidR="002009A3" w:rsidP="002009A3" w:rsidRDefault="002009A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Balance as at </w:t>
            </w:r>
            <w:r w:rsidR="0034752E">
              <w:rPr>
                <w:rFonts w:ascii="Arial" w:hAnsi="Arial" w:eastAsia="Times New Roman" w:cs="Arial"/>
                <w:b/>
                <w:bCs/>
                <w:color w:val="000000"/>
                <w:lang w:eastAsia="en-GB"/>
              </w:rPr>
              <w:t>31 March 2022</w:t>
            </w:r>
          </w:p>
        </w:tc>
        <w:tc>
          <w:tcPr>
            <w:tcW w:w="1275" w:type="dxa"/>
            <w:tcBorders>
              <w:top w:val="single" w:color="auto" w:sz="4" w:space="0"/>
              <w:left w:val="nil"/>
              <w:bottom w:val="single" w:color="auto" w:sz="4" w:space="0"/>
              <w:right w:val="nil"/>
            </w:tcBorders>
            <w:shd w:val="clear" w:color="auto" w:fill="auto"/>
            <w:noWrap/>
            <w:vAlign w:val="bottom"/>
          </w:tcPr>
          <w:p w:rsidRPr="00463AC5" w:rsidR="002009A3" w:rsidP="0034752E"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58</w:t>
            </w:r>
          </w:p>
        </w:tc>
        <w:tc>
          <w:tcPr>
            <w:tcW w:w="1418" w:type="dxa"/>
            <w:tcBorders>
              <w:top w:val="single" w:color="auto" w:sz="4" w:space="0"/>
              <w:left w:val="nil"/>
              <w:bottom w:val="single" w:color="auto" w:sz="4" w:space="0"/>
              <w:right w:val="nil"/>
            </w:tcBorders>
            <w:shd w:val="clear" w:color="auto" w:fill="auto"/>
            <w:noWrap/>
            <w:vAlign w:val="bottom"/>
          </w:tcPr>
          <w:p w:rsidRPr="00463AC5" w:rsidR="002009A3" w:rsidP="000C0A30"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1,18</w:t>
            </w:r>
            <w:r w:rsidR="00776D55">
              <w:rPr>
                <w:rFonts w:ascii="Arial" w:hAnsi="Arial" w:eastAsia="Times New Roman" w:cs="Arial"/>
                <w:b/>
                <w:bCs/>
                <w:color w:val="000000"/>
                <w:lang w:eastAsia="en-GB"/>
              </w:rPr>
              <w:t>0</w:t>
            </w:r>
          </w:p>
        </w:tc>
        <w:tc>
          <w:tcPr>
            <w:tcW w:w="1418" w:type="dxa"/>
            <w:tcBorders>
              <w:top w:val="single" w:color="auto" w:sz="4" w:space="0"/>
              <w:left w:val="nil"/>
              <w:bottom w:val="single" w:color="auto" w:sz="4" w:space="0"/>
              <w:right w:val="nil"/>
            </w:tcBorders>
            <w:vAlign w:val="bottom"/>
          </w:tcPr>
          <w:p w:rsidRPr="00463AC5" w:rsidR="002009A3" w:rsidP="002009A3"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134</w:t>
            </w:r>
          </w:p>
        </w:tc>
        <w:tc>
          <w:tcPr>
            <w:tcW w:w="1418" w:type="dxa"/>
            <w:tcBorders>
              <w:top w:val="single" w:color="auto" w:sz="4" w:space="0"/>
              <w:left w:val="nil"/>
              <w:bottom w:val="single" w:color="auto" w:sz="4" w:space="0"/>
              <w:right w:val="nil"/>
            </w:tcBorders>
            <w:vAlign w:val="bottom"/>
          </w:tcPr>
          <w:p w:rsidRPr="00463AC5" w:rsidR="002009A3" w:rsidP="000C0A30" w:rsidRDefault="00D64F4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1,37</w:t>
            </w:r>
            <w:r w:rsidR="00776D55">
              <w:rPr>
                <w:rFonts w:ascii="Arial" w:hAnsi="Arial" w:eastAsia="Times New Roman" w:cs="Arial"/>
                <w:b/>
                <w:bCs/>
                <w:color w:val="000000"/>
                <w:lang w:eastAsia="en-GB"/>
              </w:rPr>
              <w:t>2</w:t>
            </w:r>
          </w:p>
        </w:tc>
        <w:tc>
          <w:tcPr>
            <w:tcW w:w="992" w:type="dxa"/>
            <w:tcBorders>
              <w:left w:val="nil"/>
              <w:right w:val="nil"/>
            </w:tcBorders>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c>
          <w:tcPr>
            <w:tcW w:w="992" w:type="dxa"/>
            <w:gridSpan w:val="3"/>
            <w:tcBorders>
              <w:left w:val="nil"/>
              <w:right w:val="nil"/>
            </w:tcBorders>
            <w:shd w:val="clear" w:color="auto" w:fill="auto"/>
            <w:noWrap/>
            <w:vAlign w:val="bottom"/>
          </w:tcPr>
          <w:p w:rsidRPr="00463AC5" w:rsidR="002009A3" w:rsidP="002009A3" w:rsidRDefault="002009A3">
            <w:pPr>
              <w:spacing w:after="0" w:line="240" w:lineRule="auto"/>
              <w:jc w:val="right"/>
              <w:rPr>
                <w:rFonts w:ascii="Arial" w:hAnsi="Arial" w:eastAsia="Times New Roman" w:cs="Arial"/>
                <w:b/>
                <w:bCs/>
                <w:color w:val="000000"/>
                <w:lang w:eastAsia="en-GB"/>
              </w:rPr>
            </w:pPr>
          </w:p>
        </w:tc>
      </w:tr>
      <w:tr w:rsidRPr="002818C2" w:rsidR="00C84264" w:rsidTr="0034752E">
        <w:trPr>
          <w:trHeight w:val="285"/>
        </w:trPr>
        <w:tc>
          <w:tcPr>
            <w:tcW w:w="2600" w:type="dxa"/>
            <w:tcBorders>
              <w:left w:val="nil"/>
              <w:right w:val="nil"/>
            </w:tcBorders>
            <w:shd w:val="clear" w:color="auto" w:fill="auto"/>
            <w:vAlign w:val="center"/>
          </w:tcPr>
          <w:p w:rsidRPr="002818C2" w:rsidR="00C84264" w:rsidP="008A6778" w:rsidRDefault="00C84264">
            <w:pPr>
              <w:spacing w:after="0" w:line="240" w:lineRule="auto"/>
              <w:rPr>
                <w:rFonts w:ascii="Arial" w:hAnsi="Arial" w:eastAsia="Times New Roman" w:cs="Arial"/>
                <w:b/>
                <w:bCs/>
                <w:color w:val="000000"/>
                <w:lang w:eastAsia="en-GB"/>
              </w:rPr>
            </w:pPr>
          </w:p>
        </w:tc>
        <w:tc>
          <w:tcPr>
            <w:tcW w:w="1275" w:type="dxa"/>
            <w:tcBorders>
              <w:top w:val="single" w:color="auto" w:sz="4" w:space="0"/>
              <w:left w:val="nil"/>
              <w:right w:val="nil"/>
            </w:tcBorders>
            <w:shd w:val="clear" w:color="auto" w:fill="auto"/>
            <w:noWrap/>
            <w:vAlign w:val="center"/>
          </w:tcPr>
          <w:p w:rsidRPr="002818C2" w:rsidR="00C84264" w:rsidP="002535E1" w:rsidRDefault="00C84264">
            <w:pPr>
              <w:spacing w:after="0" w:line="240" w:lineRule="auto"/>
              <w:jc w:val="right"/>
              <w:rPr>
                <w:rFonts w:ascii="Arial" w:hAnsi="Arial" w:eastAsia="Times New Roman" w:cs="Arial"/>
                <w:b/>
                <w:bCs/>
                <w:color w:val="000000"/>
                <w:lang w:eastAsia="en-GB"/>
              </w:rPr>
            </w:pPr>
          </w:p>
        </w:tc>
        <w:tc>
          <w:tcPr>
            <w:tcW w:w="1418" w:type="dxa"/>
            <w:tcBorders>
              <w:top w:val="single" w:color="auto" w:sz="4" w:space="0"/>
              <w:left w:val="nil"/>
              <w:right w:val="nil"/>
            </w:tcBorders>
            <w:shd w:val="clear" w:color="auto" w:fill="auto"/>
            <w:noWrap/>
            <w:vAlign w:val="center"/>
          </w:tcPr>
          <w:p w:rsidRPr="002818C2" w:rsidR="00C84264" w:rsidP="008A6778" w:rsidRDefault="00C84264">
            <w:pPr>
              <w:spacing w:after="0" w:line="240" w:lineRule="auto"/>
              <w:jc w:val="right"/>
              <w:rPr>
                <w:rFonts w:ascii="Arial" w:hAnsi="Arial" w:eastAsia="Times New Roman" w:cs="Arial"/>
                <w:b/>
                <w:bCs/>
                <w:color w:val="000000"/>
                <w:lang w:eastAsia="en-GB"/>
              </w:rPr>
            </w:pPr>
          </w:p>
        </w:tc>
        <w:tc>
          <w:tcPr>
            <w:tcW w:w="1418" w:type="dxa"/>
            <w:tcBorders>
              <w:top w:val="single" w:color="auto" w:sz="4" w:space="0"/>
              <w:left w:val="nil"/>
              <w:right w:val="nil"/>
            </w:tcBorders>
          </w:tcPr>
          <w:p w:rsidRPr="002818C2" w:rsidR="00C84264" w:rsidP="008A6778" w:rsidRDefault="00C84264">
            <w:pPr>
              <w:spacing w:after="0" w:line="240" w:lineRule="auto"/>
              <w:jc w:val="right"/>
              <w:rPr>
                <w:rFonts w:ascii="Arial" w:hAnsi="Arial" w:eastAsia="Times New Roman" w:cs="Arial"/>
                <w:b/>
                <w:bCs/>
                <w:color w:val="000000"/>
                <w:lang w:eastAsia="en-GB"/>
              </w:rPr>
            </w:pPr>
          </w:p>
        </w:tc>
        <w:tc>
          <w:tcPr>
            <w:tcW w:w="1418" w:type="dxa"/>
            <w:tcBorders>
              <w:top w:val="single" w:color="auto" w:sz="4" w:space="0"/>
              <w:left w:val="nil"/>
              <w:right w:val="nil"/>
            </w:tcBorders>
          </w:tcPr>
          <w:p w:rsidRPr="002818C2" w:rsidR="00C84264" w:rsidP="008A6778" w:rsidRDefault="00C84264">
            <w:pPr>
              <w:spacing w:after="0" w:line="240" w:lineRule="auto"/>
              <w:jc w:val="right"/>
              <w:rPr>
                <w:rFonts w:ascii="Arial" w:hAnsi="Arial" w:eastAsia="Times New Roman" w:cs="Arial"/>
                <w:b/>
                <w:bCs/>
                <w:color w:val="000000"/>
                <w:lang w:eastAsia="en-GB"/>
              </w:rPr>
            </w:pPr>
          </w:p>
        </w:tc>
        <w:tc>
          <w:tcPr>
            <w:tcW w:w="992" w:type="dxa"/>
            <w:tcBorders>
              <w:left w:val="nil"/>
              <w:right w:val="nil"/>
            </w:tcBorders>
          </w:tcPr>
          <w:p w:rsidRPr="002818C2" w:rsidR="00C84264" w:rsidP="008A6778" w:rsidRDefault="00C84264">
            <w:pPr>
              <w:spacing w:after="0" w:line="240" w:lineRule="auto"/>
              <w:jc w:val="right"/>
              <w:rPr>
                <w:rFonts w:ascii="Arial" w:hAnsi="Arial" w:eastAsia="Times New Roman" w:cs="Arial"/>
                <w:b/>
                <w:bCs/>
                <w:color w:val="000000"/>
                <w:lang w:eastAsia="en-GB"/>
              </w:rPr>
            </w:pPr>
          </w:p>
        </w:tc>
        <w:tc>
          <w:tcPr>
            <w:tcW w:w="992" w:type="dxa"/>
            <w:gridSpan w:val="3"/>
            <w:tcBorders>
              <w:left w:val="nil"/>
              <w:right w:val="nil"/>
            </w:tcBorders>
            <w:shd w:val="clear" w:color="auto" w:fill="auto"/>
            <w:noWrap/>
            <w:vAlign w:val="center"/>
          </w:tcPr>
          <w:p w:rsidRPr="002818C2" w:rsidR="00C84264" w:rsidP="008A6778" w:rsidRDefault="00C84264">
            <w:pPr>
              <w:spacing w:after="0" w:line="240" w:lineRule="auto"/>
              <w:jc w:val="right"/>
              <w:rPr>
                <w:rFonts w:ascii="Arial" w:hAnsi="Arial" w:eastAsia="Times New Roman" w:cs="Arial"/>
                <w:b/>
                <w:bCs/>
                <w:color w:val="000000"/>
                <w:lang w:eastAsia="en-GB"/>
              </w:rPr>
            </w:pPr>
          </w:p>
        </w:tc>
      </w:tr>
      <w:tr w:rsidRPr="002818C2" w:rsidR="00C84264" w:rsidTr="007F5B08">
        <w:trPr>
          <w:gridAfter w:val="2"/>
          <w:wAfter w:w="846" w:type="dxa"/>
          <w:trHeight w:val="285"/>
        </w:trPr>
        <w:tc>
          <w:tcPr>
            <w:tcW w:w="9267" w:type="dxa"/>
            <w:gridSpan w:val="7"/>
            <w:tcBorders>
              <w:left w:val="nil"/>
              <w:right w:val="nil"/>
            </w:tcBorders>
          </w:tcPr>
          <w:p w:rsidRPr="0095580A" w:rsidR="00C84264" w:rsidP="007F5B08" w:rsidRDefault="00C84264">
            <w:pPr>
              <w:spacing w:after="0" w:line="240" w:lineRule="auto"/>
              <w:jc w:val="both"/>
              <w:rPr>
                <w:rFonts w:ascii="Arial" w:hAnsi="Arial" w:eastAsia="Times New Roman" w:cs="Arial"/>
                <w:bCs/>
                <w:color w:val="000000"/>
                <w:lang w:eastAsia="en-GB"/>
              </w:rPr>
            </w:pPr>
            <w:r w:rsidRPr="0095580A">
              <w:rPr>
                <w:rFonts w:ascii="Arial" w:hAnsi="Arial" w:eastAsia="Times New Roman" w:cs="Arial"/>
                <w:bCs/>
                <w:color w:val="000000"/>
                <w:lang w:eastAsia="en-GB"/>
              </w:rPr>
              <w:t>Municipal Mutual Insurance - a provision in respect of the Council’s liabilities under the Municipal Mutual Insurance Scheme of Arrangement.</w:t>
            </w:r>
          </w:p>
        </w:tc>
      </w:tr>
      <w:tr w:rsidRPr="002818C2" w:rsidR="00C84264" w:rsidTr="007F5B08">
        <w:trPr>
          <w:gridAfter w:val="1"/>
          <w:wAfter w:w="756" w:type="dxa"/>
          <w:trHeight w:val="285"/>
        </w:trPr>
        <w:tc>
          <w:tcPr>
            <w:tcW w:w="2600" w:type="dxa"/>
            <w:tcBorders>
              <w:left w:val="nil"/>
              <w:right w:val="nil"/>
            </w:tcBorders>
            <w:shd w:val="clear" w:color="auto" w:fill="auto"/>
            <w:vAlign w:val="center"/>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1275" w:type="dxa"/>
            <w:tcBorders>
              <w:left w:val="nil"/>
              <w:right w:val="nil"/>
            </w:tcBorders>
            <w:shd w:val="clear" w:color="auto" w:fill="auto"/>
            <w:noWrap/>
            <w:vAlign w:val="center"/>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1418" w:type="dxa"/>
            <w:tcBorders>
              <w:left w:val="nil"/>
              <w:right w:val="nil"/>
            </w:tcBorders>
            <w:shd w:val="clear" w:color="auto" w:fill="auto"/>
            <w:noWrap/>
            <w:vAlign w:val="center"/>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1418" w:type="dxa"/>
            <w:tcBorders>
              <w:left w:val="nil"/>
              <w:right w:val="nil"/>
            </w:tcBorders>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1418" w:type="dxa"/>
            <w:tcBorders>
              <w:left w:val="nil"/>
              <w:right w:val="nil"/>
            </w:tcBorders>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992" w:type="dxa"/>
            <w:tcBorders>
              <w:left w:val="nil"/>
              <w:right w:val="nil"/>
            </w:tcBorders>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236" w:type="dxa"/>
            <w:gridSpan w:val="2"/>
            <w:tcBorders>
              <w:left w:val="nil"/>
              <w:right w:val="nil"/>
            </w:tcBorders>
            <w:shd w:val="clear" w:color="auto" w:fill="auto"/>
            <w:noWrap/>
            <w:vAlign w:val="center"/>
          </w:tcPr>
          <w:p w:rsidRPr="0095580A" w:rsidR="00C84264" w:rsidP="007F5B08" w:rsidRDefault="00C84264">
            <w:pPr>
              <w:spacing w:after="0" w:line="240" w:lineRule="auto"/>
              <w:jc w:val="both"/>
              <w:rPr>
                <w:rFonts w:ascii="Arial" w:hAnsi="Arial" w:eastAsia="Times New Roman" w:cs="Arial"/>
                <w:b/>
                <w:bCs/>
                <w:color w:val="000000"/>
                <w:lang w:eastAsia="en-GB"/>
              </w:rPr>
            </w:pPr>
          </w:p>
        </w:tc>
      </w:tr>
      <w:tr w:rsidRPr="002818C2" w:rsidR="00C84264" w:rsidTr="007F5B08">
        <w:trPr>
          <w:gridAfter w:val="2"/>
          <w:wAfter w:w="846" w:type="dxa"/>
          <w:trHeight w:val="285"/>
        </w:trPr>
        <w:tc>
          <w:tcPr>
            <w:tcW w:w="9267" w:type="dxa"/>
            <w:gridSpan w:val="7"/>
            <w:tcBorders>
              <w:left w:val="nil"/>
              <w:right w:val="nil"/>
            </w:tcBorders>
          </w:tcPr>
          <w:p w:rsidRPr="009953F4" w:rsidR="00C84264" w:rsidP="007F5B08" w:rsidRDefault="00C84264">
            <w:pPr>
              <w:spacing w:after="0" w:line="240" w:lineRule="auto"/>
              <w:jc w:val="both"/>
              <w:rPr>
                <w:rFonts w:ascii="Arial" w:hAnsi="Arial" w:eastAsia="Times New Roman" w:cs="Arial"/>
                <w:bCs/>
                <w:color w:val="000000"/>
                <w:lang w:eastAsia="en-GB"/>
              </w:rPr>
            </w:pPr>
            <w:r w:rsidRPr="009953F4">
              <w:rPr>
                <w:rFonts w:ascii="Arial" w:hAnsi="Arial" w:eastAsia="Times New Roman" w:cs="Arial"/>
                <w:bCs/>
                <w:color w:val="000000"/>
                <w:lang w:eastAsia="en-GB"/>
              </w:rPr>
              <w:t xml:space="preserve">Business Rates Appeals - a provision in respect of the Council’s share of the cost of successful </w:t>
            </w:r>
            <w:r w:rsidRPr="00D64F43">
              <w:rPr>
                <w:rFonts w:ascii="Arial" w:hAnsi="Arial" w:eastAsia="Times New Roman" w:cs="Arial"/>
                <w:bCs/>
                <w:color w:val="000000"/>
                <w:lang w:eastAsia="en-GB"/>
              </w:rPr>
              <w:t>appeals against valuations for business rates.</w:t>
            </w:r>
            <w:r w:rsidRPr="00D64F43" w:rsidR="000529A8">
              <w:rPr>
                <w:rFonts w:ascii="Arial" w:hAnsi="Arial" w:eastAsia="Times New Roman" w:cs="Arial"/>
                <w:bCs/>
                <w:color w:val="000000"/>
                <w:lang w:eastAsia="en-GB"/>
              </w:rPr>
              <w:t xml:space="preserve"> Estimated settlement </w:t>
            </w:r>
            <w:r w:rsidRPr="00D64F43" w:rsidR="006D2568">
              <w:rPr>
                <w:rFonts w:ascii="Arial" w:hAnsi="Arial" w:eastAsia="Times New Roman" w:cs="Arial"/>
                <w:bCs/>
                <w:color w:val="000000"/>
                <w:lang w:eastAsia="en-GB"/>
              </w:rPr>
              <w:t>for the next 12 months i</w:t>
            </w:r>
            <w:r w:rsidRPr="00D64F43" w:rsidR="000529A8">
              <w:rPr>
                <w:rFonts w:ascii="Arial" w:hAnsi="Arial" w:eastAsia="Times New Roman" w:cs="Arial"/>
                <w:bCs/>
                <w:color w:val="000000"/>
                <w:lang w:eastAsia="en-GB"/>
              </w:rPr>
              <w:t xml:space="preserve">s </w:t>
            </w:r>
            <w:r w:rsidRPr="00D64F43" w:rsidR="00D64F43">
              <w:rPr>
                <w:rFonts w:ascii="Arial" w:hAnsi="Arial" w:eastAsia="Times New Roman" w:cs="Arial"/>
                <w:bCs/>
                <w:color w:val="000000"/>
                <w:lang w:eastAsia="en-GB"/>
              </w:rPr>
              <w:t>86.63</w:t>
            </w:r>
            <w:r w:rsidRPr="00D64F43" w:rsidR="000529A8">
              <w:rPr>
                <w:rFonts w:ascii="Arial" w:hAnsi="Arial" w:eastAsia="Times New Roman" w:cs="Arial"/>
                <w:bCs/>
                <w:color w:val="000000"/>
                <w:lang w:eastAsia="en-GB"/>
              </w:rPr>
              <w:t>%</w:t>
            </w:r>
            <w:r w:rsidRPr="00D64F43" w:rsidR="008E2849">
              <w:rPr>
                <w:rFonts w:ascii="Arial" w:hAnsi="Arial" w:eastAsia="Times New Roman" w:cs="Arial"/>
                <w:bCs/>
                <w:color w:val="000000"/>
                <w:lang w:eastAsia="en-GB"/>
              </w:rPr>
              <w:t xml:space="preserve"> of total calculated provision</w:t>
            </w:r>
            <w:r w:rsidR="0062536E">
              <w:rPr>
                <w:rFonts w:ascii="Arial" w:hAnsi="Arial" w:eastAsia="Times New Roman" w:cs="Arial"/>
                <w:bCs/>
                <w:color w:val="000000"/>
                <w:lang w:eastAsia="en-GB"/>
              </w:rPr>
              <w:t xml:space="preserve"> – this was amended from last year as the Council had a large number of 2017 List Check, Challenge and Appeal settlements in 2021/22.</w:t>
            </w:r>
          </w:p>
        </w:tc>
      </w:tr>
      <w:tr w:rsidRPr="002818C2" w:rsidR="00C84264" w:rsidTr="007F5B08">
        <w:trPr>
          <w:gridAfter w:val="1"/>
          <w:wAfter w:w="756" w:type="dxa"/>
          <w:trHeight w:val="285"/>
        </w:trPr>
        <w:tc>
          <w:tcPr>
            <w:tcW w:w="2600" w:type="dxa"/>
            <w:tcBorders>
              <w:left w:val="nil"/>
              <w:right w:val="nil"/>
            </w:tcBorders>
            <w:shd w:val="clear" w:color="auto" w:fill="auto"/>
            <w:vAlign w:val="center"/>
          </w:tcPr>
          <w:p w:rsidRPr="002C735C" w:rsidR="00C84264" w:rsidP="007F5B08" w:rsidRDefault="00C84264">
            <w:pPr>
              <w:spacing w:after="0" w:line="240" w:lineRule="auto"/>
              <w:jc w:val="both"/>
              <w:rPr>
                <w:rFonts w:ascii="Arial" w:hAnsi="Arial" w:eastAsia="Times New Roman" w:cs="Arial"/>
                <w:b/>
                <w:bCs/>
                <w:color w:val="000000"/>
                <w:lang w:eastAsia="en-GB"/>
              </w:rPr>
            </w:pPr>
          </w:p>
        </w:tc>
        <w:tc>
          <w:tcPr>
            <w:tcW w:w="1275" w:type="dxa"/>
            <w:tcBorders>
              <w:left w:val="nil"/>
              <w:right w:val="nil"/>
            </w:tcBorders>
            <w:shd w:val="clear" w:color="auto" w:fill="auto"/>
            <w:noWrap/>
            <w:vAlign w:val="center"/>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1418" w:type="dxa"/>
            <w:tcBorders>
              <w:left w:val="nil"/>
              <w:right w:val="nil"/>
            </w:tcBorders>
            <w:shd w:val="clear" w:color="auto" w:fill="auto"/>
            <w:noWrap/>
            <w:vAlign w:val="center"/>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1418" w:type="dxa"/>
            <w:tcBorders>
              <w:left w:val="nil"/>
              <w:right w:val="nil"/>
            </w:tcBorders>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1418" w:type="dxa"/>
            <w:tcBorders>
              <w:left w:val="nil"/>
              <w:right w:val="nil"/>
            </w:tcBorders>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992" w:type="dxa"/>
            <w:tcBorders>
              <w:left w:val="nil"/>
              <w:right w:val="nil"/>
            </w:tcBorders>
          </w:tcPr>
          <w:p w:rsidRPr="0095580A" w:rsidR="00C84264" w:rsidP="007F5B08" w:rsidRDefault="00C84264">
            <w:pPr>
              <w:spacing w:after="0" w:line="240" w:lineRule="auto"/>
              <w:jc w:val="both"/>
              <w:rPr>
                <w:rFonts w:ascii="Arial" w:hAnsi="Arial" w:eastAsia="Times New Roman" w:cs="Arial"/>
                <w:b/>
                <w:bCs/>
                <w:color w:val="000000"/>
                <w:lang w:eastAsia="en-GB"/>
              </w:rPr>
            </w:pPr>
          </w:p>
        </w:tc>
        <w:tc>
          <w:tcPr>
            <w:tcW w:w="236" w:type="dxa"/>
            <w:gridSpan w:val="2"/>
            <w:tcBorders>
              <w:left w:val="nil"/>
              <w:right w:val="nil"/>
            </w:tcBorders>
            <w:shd w:val="clear" w:color="auto" w:fill="auto"/>
            <w:noWrap/>
            <w:vAlign w:val="center"/>
          </w:tcPr>
          <w:p w:rsidRPr="0095580A" w:rsidR="00C84264" w:rsidP="007F5B08" w:rsidRDefault="00C84264">
            <w:pPr>
              <w:spacing w:after="0" w:line="240" w:lineRule="auto"/>
              <w:jc w:val="both"/>
              <w:rPr>
                <w:rFonts w:ascii="Arial" w:hAnsi="Arial" w:eastAsia="Times New Roman" w:cs="Arial"/>
                <w:b/>
                <w:bCs/>
                <w:color w:val="000000"/>
                <w:lang w:eastAsia="en-GB"/>
              </w:rPr>
            </w:pPr>
          </w:p>
        </w:tc>
      </w:tr>
      <w:tr w:rsidRPr="002818C2" w:rsidR="00C84264" w:rsidTr="007F5B08">
        <w:trPr>
          <w:gridAfter w:val="2"/>
          <w:wAfter w:w="846" w:type="dxa"/>
          <w:trHeight w:val="285"/>
        </w:trPr>
        <w:tc>
          <w:tcPr>
            <w:tcW w:w="9267" w:type="dxa"/>
            <w:gridSpan w:val="7"/>
            <w:tcBorders>
              <w:left w:val="nil"/>
              <w:right w:val="nil"/>
            </w:tcBorders>
          </w:tcPr>
          <w:p w:rsidRPr="002C735C" w:rsidR="00C84264" w:rsidP="007F5B08" w:rsidRDefault="00C84264">
            <w:pPr>
              <w:spacing w:after="0" w:line="240" w:lineRule="auto"/>
              <w:jc w:val="both"/>
              <w:rPr>
                <w:rFonts w:ascii="Arial" w:hAnsi="Arial" w:eastAsia="Times New Roman" w:cs="Arial"/>
                <w:bCs/>
                <w:color w:val="000000"/>
                <w:lang w:eastAsia="en-GB"/>
              </w:rPr>
            </w:pPr>
            <w:r w:rsidRPr="002C735C">
              <w:rPr>
                <w:rFonts w:ascii="Arial" w:hAnsi="Arial" w:eastAsia="Times New Roman" w:cs="Arial"/>
                <w:bCs/>
                <w:color w:val="000000"/>
                <w:lang w:eastAsia="en-GB"/>
              </w:rPr>
              <w:t>Hertfordshire Building Control Ltd Losses - a provision to meet, based on the latest information available, the Council’s sh</w:t>
            </w:r>
            <w:r w:rsidRPr="002C735C" w:rsidR="0095580A">
              <w:rPr>
                <w:rFonts w:ascii="Arial" w:hAnsi="Arial" w:eastAsia="Times New Roman" w:cs="Arial"/>
                <w:bCs/>
                <w:color w:val="000000"/>
                <w:lang w:eastAsia="en-GB"/>
              </w:rPr>
              <w:t>a</w:t>
            </w:r>
            <w:r w:rsidR="002009A3">
              <w:rPr>
                <w:rFonts w:ascii="Arial" w:hAnsi="Arial" w:eastAsia="Times New Roman" w:cs="Arial"/>
                <w:bCs/>
                <w:color w:val="000000"/>
                <w:lang w:eastAsia="en-GB"/>
              </w:rPr>
              <w:t xml:space="preserve">re of losses as at 31 March </w:t>
            </w:r>
            <w:r w:rsidR="00A97D21">
              <w:rPr>
                <w:rFonts w:ascii="Arial" w:hAnsi="Arial" w:eastAsia="Times New Roman" w:cs="Arial"/>
                <w:bCs/>
                <w:color w:val="000000"/>
                <w:lang w:eastAsia="en-GB"/>
              </w:rPr>
              <w:t>2022</w:t>
            </w:r>
            <w:r w:rsidRPr="002C735C">
              <w:rPr>
                <w:rFonts w:ascii="Arial" w:hAnsi="Arial" w:eastAsia="Times New Roman" w:cs="Arial"/>
                <w:bCs/>
                <w:color w:val="000000"/>
                <w:lang w:eastAsia="en-GB"/>
              </w:rPr>
              <w:t>.</w:t>
            </w:r>
          </w:p>
        </w:tc>
      </w:tr>
      <w:tr w:rsidRPr="002818C2" w:rsidR="00C84264" w:rsidTr="0034752E">
        <w:trPr>
          <w:trHeight w:val="285"/>
        </w:trPr>
        <w:tc>
          <w:tcPr>
            <w:tcW w:w="2600" w:type="dxa"/>
            <w:tcBorders>
              <w:left w:val="nil"/>
              <w:right w:val="nil"/>
            </w:tcBorders>
            <w:shd w:val="clear" w:color="auto" w:fill="auto"/>
            <w:vAlign w:val="center"/>
          </w:tcPr>
          <w:p w:rsidRPr="0095580A" w:rsidR="00C84264" w:rsidP="008A6778" w:rsidRDefault="00C84264">
            <w:pPr>
              <w:spacing w:after="0" w:line="240" w:lineRule="auto"/>
              <w:rPr>
                <w:rFonts w:ascii="Arial" w:hAnsi="Arial" w:eastAsia="Times New Roman" w:cs="Arial"/>
                <w:b/>
                <w:bCs/>
                <w:color w:val="000000"/>
                <w:lang w:eastAsia="en-GB"/>
              </w:rPr>
            </w:pPr>
          </w:p>
        </w:tc>
        <w:tc>
          <w:tcPr>
            <w:tcW w:w="1275" w:type="dxa"/>
            <w:tcBorders>
              <w:left w:val="nil"/>
              <w:right w:val="nil"/>
            </w:tcBorders>
            <w:shd w:val="clear" w:color="auto" w:fill="auto"/>
            <w:noWrap/>
            <w:vAlign w:val="center"/>
          </w:tcPr>
          <w:p w:rsidRPr="0095580A" w:rsidR="00C84264" w:rsidP="002535E1" w:rsidRDefault="00C84264">
            <w:pPr>
              <w:spacing w:after="0" w:line="240" w:lineRule="auto"/>
              <w:jc w:val="right"/>
              <w:rPr>
                <w:rFonts w:ascii="Arial" w:hAnsi="Arial" w:eastAsia="Times New Roman" w:cs="Arial"/>
                <w:b/>
                <w:bCs/>
                <w:color w:val="000000"/>
                <w:lang w:eastAsia="en-GB"/>
              </w:rPr>
            </w:pPr>
          </w:p>
        </w:tc>
        <w:tc>
          <w:tcPr>
            <w:tcW w:w="1418" w:type="dxa"/>
            <w:tcBorders>
              <w:left w:val="nil"/>
              <w:right w:val="nil"/>
            </w:tcBorders>
            <w:shd w:val="clear" w:color="auto" w:fill="auto"/>
            <w:noWrap/>
            <w:vAlign w:val="center"/>
          </w:tcPr>
          <w:p w:rsidRPr="0095580A" w:rsidR="00C84264" w:rsidP="008A6778" w:rsidRDefault="00C84264">
            <w:pPr>
              <w:spacing w:after="0" w:line="240" w:lineRule="auto"/>
              <w:jc w:val="right"/>
              <w:rPr>
                <w:rFonts w:ascii="Arial" w:hAnsi="Arial" w:eastAsia="Times New Roman" w:cs="Arial"/>
                <w:b/>
                <w:bCs/>
                <w:color w:val="000000"/>
                <w:lang w:eastAsia="en-GB"/>
              </w:rPr>
            </w:pPr>
          </w:p>
        </w:tc>
        <w:tc>
          <w:tcPr>
            <w:tcW w:w="1418" w:type="dxa"/>
            <w:tcBorders>
              <w:left w:val="nil"/>
              <w:right w:val="nil"/>
            </w:tcBorders>
          </w:tcPr>
          <w:p w:rsidRPr="0095580A" w:rsidR="00C84264" w:rsidP="008A6778" w:rsidRDefault="00C84264">
            <w:pPr>
              <w:spacing w:after="0" w:line="240" w:lineRule="auto"/>
              <w:jc w:val="right"/>
              <w:rPr>
                <w:rFonts w:ascii="Arial" w:hAnsi="Arial" w:eastAsia="Times New Roman" w:cs="Arial"/>
                <w:b/>
                <w:bCs/>
                <w:color w:val="000000"/>
                <w:lang w:eastAsia="en-GB"/>
              </w:rPr>
            </w:pPr>
          </w:p>
        </w:tc>
        <w:tc>
          <w:tcPr>
            <w:tcW w:w="1418" w:type="dxa"/>
            <w:tcBorders>
              <w:left w:val="nil"/>
              <w:right w:val="nil"/>
            </w:tcBorders>
          </w:tcPr>
          <w:p w:rsidRPr="0095580A" w:rsidR="00C84264" w:rsidP="008A6778" w:rsidRDefault="00C84264">
            <w:pPr>
              <w:spacing w:after="0" w:line="240" w:lineRule="auto"/>
              <w:jc w:val="right"/>
              <w:rPr>
                <w:rFonts w:ascii="Arial" w:hAnsi="Arial" w:eastAsia="Times New Roman" w:cs="Arial"/>
                <w:b/>
                <w:bCs/>
                <w:color w:val="000000"/>
                <w:lang w:eastAsia="en-GB"/>
              </w:rPr>
            </w:pPr>
          </w:p>
        </w:tc>
        <w:tc>
          <w:tcPr>
            <w:tcW w:w="992" w:type="dxa"/>
            <w:tcBorders>
              <w:left w:val="nil"/>
              <w:right w:val="nil"/>
            </w:tcBorders>
          </w:tcPr>
          <w:p w:rsidRPr="0095580A" w:rsidR="00C84264" w:rsidP="008A6778" w:rsidRDefault="00C84264">
            <w:pPr>
              <w:spacing w:after="0" w:line="240" w:lineRule="auto"/>
              <w:jc w:val="right"/>
              <w:rPr>
                <w:rFonts w:ascii="Arial" w:hAnsi="Arial" w:eastAsia="Times New Roman" w:cs="Arial"/>
                <w:b/>
                <w:bCs/>
                <w:color w:val="000000"/>
                <w:lang w:eastAsia="en-GB"/>
              </w:rPr>
            </w:pPr>
          </w:p>
        </w:tc>
        <w:tc>
          <w:tcPr>
            <w:tcW w:w="992" w:type="dxa"/>
            <w:gridSpan w:val="3"/>
            <w:tcBorders>
              <w:left w:val="nil"/>
              <w:right w:val="nil"/>
            </w:tcBorders>
            <w:shd w:val="clear" w:color="auto" w:fill="auto"/>
            <w:noWrap/>
            <w:vAlign w:val="center"/>
          </w:tcPr>
          <w:p w:rsidRPr="0095580A" w:rsidR="00C84264" w:rsidP="008A6778" w:rsidRDefault="00C84264">
            <w:pPr>
              <w:spacing w:after="0" w:line="240" w:lineRule="auto"/>
              <w:jc w:val="right"/>
              <w:rPr>
                <w:rFonts w:ascii="Arial" w:hAnsi="Arial" w:eastAsia="Times New Roman" w:cs="Arial"/>
                <w:b/>
                <w:bCs/>
                <w:color w:val="000000"/>
                <w:lang w:eastAsia="en-GB"/>
              </w:rPr>
            </w:pPr>
          </w:p>
        </w:tc>
      </w:tr>
    </w:tbl>
    <w:p w:rsidR="001C4437" w:rsidP="000027C9" w:rsidRDefault="001C4437">
      <w:pPr>
        <w:rPr>
          <w:rFonts w:ascii="Arial" w:hAnsi="Arial" w:cs="Arial"/>
          <w:b/>
          <w:color w:val="A6A6A6" w:themeColor="background1" w:themeShade="A6"/>
          <w:sz w:val="16"/>
          <w:szCs w:val="16"/>
        </w:rPr>
      </w:pPr>
    </w:p>
    <w:p w:rsidR="001C4437" w:rsidP="000027C9" w:rsidRDefault="001C4437">
      <w:pPr>
        <w:rPr>
          <w:rFonts w:ascii="Arial" w:hAnsi="Arial" w:cs="Arial"/>
          <w:b/>
          <w:color w:val="A6A6A6" w:themeColor="background1" w:themeShade="A6"/>
          <w:sz w:val="16"/>
          <w:szCs w:val="16"/>
        </w:rPr>
      </w:pPr>
    </w:p>
    <w:p w:rsidR="001C4437" w:rsidP="000027C9" w:rsidRDefault="001C4437">
      <w:pPr>
        <w:rPr>
          <w:rFonts w:ascii="Arial" w:hAnsi="Arial" w:cs="Arial"/>
          <w:b/>
          <w:color w:val="A6A6A6" w:themeColor="background1" w:themeShade="A6"/>
          <w:sz w:val="16"/>
          <w:szCs w:val="16"/>
        </w:rPr>
      </w:pPr>
    </w:p>
    <w:p w:rsidRPr="002818C2" w:rsidR="00B87F07" w:rsidP="000027C9" w:rsidRDefault="00B87F07">
      <w:pPr>
        <w:rPr>
          <w:rFonts w:ascii="Arial" w:hAnsi="Arial" w:cs="Arial"/>
          <w:b/>
          <w:color w:val="A6A6A6" w:themeColor="background1" w:themeShade="A6"/>
          <w:sz w:val="16"/>
          <w:szCs w:val="16"/>
        </w:rPr>
      </w:pPr>
    </w:p>
    <w:p w:rsidR="002877F9" w:rsidRDefault="002877F9">
      <w:pPr>
        <w:rPr>
          <w:rFonts w:ascii="Arial" w:hAnsi="Arial" w:cs="Arial"/>
          <w:b/>
        </w:rPr>
      </w:pPr>
      <w:r>
        <w:rPr>
          <w:rFonts w:ascii="Arial" w:hAnsi="Arial" w:cs="Arial"/>
          <w:b/>
        </w:rPr>
        <w:br w:type="page"/>
      </w:r>
    </w:p>
    <w:p w:rsidRPr="002818C2" w:rsidR="00BC1909" w:rsidP="00BC1909" w:rsidRDefault="002A4669">
      <w:pPr>
        <w:rPr>
          <w:rFonts w:ascii="Arial" w:hAnsi="Arial" w:cs="Arial"/>
          <w:b/>
        </w:rPr>
      </w:pPr>
      <w:r>
        <w:rPr>
          <w:rFonts w:ascii="Arial" w:hAnsi="Arial" w:cs="Arial"/>
          <w:b/>
        </w:rPr>
        <w:lastRenderedPageBreak/>
        <w:t>5.27</w:t>
      </w:r>
      <w:r w:rsidRPr="002818C2" w:rsidR="00BC1909">
        <w:rPr>
          <w:rFonts w:ascii="Arial" w:hAnsi="Arial" w:cs="Arial"/>
          <w:b/>
        </w:rPr>
        <w:tab/>
      </w:r>
      <w:bookmarkStart w:name="CapitalGrantsReceivedinAdvance" w:id="55"/>
      <w:r w:rsidRPr="002818C2" w:rsidR="00BC1909">
        <w:rPr>
          <w:rFonts w:ascii="Arial" w:hAnsi="Arial" w:cs="Arial"/>
          <w:b/>
        </w:rPr>
        <w:t xml:space="preserve">Capital </w:t>
      </w:r>
      <w:r w:rsidRPr="002818C2" w:rsidR="000561D4">
        <w:rPr>
          <w:rFonts w:ascii="Arial" w:hAnsi="Arial" w:cs="Arial"/>
          <w:b/>
        </w:rPr>
        <w:t>G</w:t>
      </w:r>
      <w:r w:rsidRPr="002818C2" w:rsidR="00BC1909">
        <w:rPr>
          <w:rFonts w:ascii="Arial" w:hAnsi="Arial" w:cs="Arial"/>
          <w:b/>
        </w:rPr>
        <w:t xml:space="preserve">rants </w:t>
      </w:r>
      <w:r w:rsidRPr="002818C2" w:rsidR="000561D4">
        <w:rPr>
          <w:rFonts w:ascii="Arial" w:hAnsi="Arial" w:cs="Arial"/>
          <w:b/>
        </w:rPr>
        <w:t>R</w:t>
      </w:r>
      <w:r w:rsidRPr="002818C2" w:rsidR="00BC1909">
        <w:rPr>
          <w:rFonts w:ascii="Arial" w:hAnsi="Arial" w:cs="Arial"/>
          <w:b/>
        </w:rPr>
        <w:t xml:space="preserve">eceived in </w:t>
      </w:r>
      <w:r w:rsidRPr="002818C2" w:rsidR="000561D4">
        <w:rPr>
          <w:rFonts w:ascii="Arial" w:hAnsi="Arial" w:cs="Arial"/>
          <w:b/>
        </w:rPr>
        <w:t>A</w:t>
      </w:r>
      <w:r w:rsidRPr="002818C2" w:rsidR="00BC1909">
        <w:rPr>
          <w:rFonts w:ascii="Arial" w:hAnsi="Arial" w:cs="Arial"/>
          <w:b/>
        </w:rPr>
        <w:t>dvance</w:t>
      </w:r>
      <w:bookmarkEnd w:id="55"/>
    </w:p>
    <w:p w:rsidRPr="002818C2" w:rsidR="00BC1909" w:rsidP="00BC1909" w:rsidRDefault="00BC1909">
      <w:pPr>
        <w:keepNext/>
        <w:spacing w:after="0" w:line="240" w:lineRule="auto"/>
        <w:jc w:val="both"/>
        <w:outlineLvl w:val="0"/>
        <w:rPr>
          <w:rFonts w:ascii="Arial" w:hAnsi="Arial" w:eastAsia="Times New Roman" w:cs="Arial"/>
        </w:rPr>
      </w:pPr>
      <w:r w:rsidRPr="002818C2">
        <w:rPr>
          <w:rFonts w:ascii="Arial" w:hAnsi="Arial" w:eastAsia="Times New Roman" w:cs="Arial"/>
        </w:rPr>
        <w:t>The Council has received a number of grants and contributions, known as Section 106 receipts that have yet to be recognised as income as they have conditions attached to them that would require the monies to be returned to the giver in the event of non-compliance with the conditions.  Pending application to the relevant projects, these grants are held on the balance sheet as capital grants received in advance.</w:t>
      </w:r>
    </w:p>
    <w:p w:rsidRPr="002818C2" w:rsidR="00BC1909" w:rsidP="00BC1909" w:rsidRDefault="00BC1909">
      <w:pPr>
        <w:keepNext/>
        <w:spacing w:after="0" w:line="240" w:lineRule="auto"/>
        <w:jc w:val="both"/>
        <w:outlineLvl w:val="0"/>
        <w:rPr>
          <w:rFonts w:ascii="Arial" w:hAnsi="Arial" w:eastAsia="Times New Roman" w:cs="Arial"/>
        </w:rPr>
      </w:pPr>
      <w:r w:rsidRPr="002818C2">
        <w:rPr>
          <w:rFonts w:ascii="Arial" w:hAnsi="Arial" w:eastAsia="Times New Roman" w:cs="Arial"/>
        </w:rPr>
        <w:br/>
        <w:t xml:space="preserve">Section 106 receipts are amounts paid to the Council by developers as a result of the granting of planning permission where improvement or new facility works are required as part of the condition of granting the planning permission. The responsibility to carry out the works is with the Council, however the monies are restricted to being spent only in accordance with the agreement concluded with the developer and are repayable in the event that there are surplus funds remaining following completion of the contract or that the project is ceased following the agreement of both parties. </w:t>
      </w:r>
    </w:p>
    <w:p w:rsidRPr="002818C2" w:rsidR="00BC1909" w:rsidP="00BC1909" w:rsidRDefault="00BC1909">
      <w:pPr>
        <w:keepNext/>
        <w:spacing w:after="0" w:line="240" w:lineRule="auto"/>
        <w:jc w:val="both"/>
        <w:outlineLvl w:val="0"/>
        <w:rPr>
          <w:rFonts w:ascii="Arial" w:hAnsi="Arial" w:eastAsia="Times New Roman" w:cs="Arial"/>
        </w:rPr>
      </w:pPr>
    </w:p>
    <w:p w:rsidRPr="002818C2" w:rsidR="00BC1909" w:rsidP="00BC1909" w:rsidRDefault="00452905">
      <w:pPr>
        <w:keepNext/>
        <w:spacing w:after="0" w:line="240" w:lineRule="auto"/>
        <w:jc w:val="both"/>
        <w:outlineLvl w:val="0"/>
        <w:rPr>
          <w:rFonts w:ascii="Arial" w:hAnsi="Arial" w:eastAsia="Times New Roman" w:cs="Arial"/>
        </w:rPr>
      </w:pPr>
      <w:r w:rsidRPr="00452905">
        <w:rPr>
          <w:rFonts w:ascii="Arial" w:hAnsi="Arial" w:eastAsia="Times New Roman" w:cs="Arial"/>
        </w:rPr>
        <w:t>The balances at the year-end are as follows:</w:t>
      </w:r>
    </w:p>
    <w:p w:rsidRPr="002818C2" w:rsidR="008A6778" w:rsidP="00EA6C09" w:rsidRDefault="008A6778">
      <w:pPr>
        <w:keepNext/>
        <w:spacing w:after="0" w:line="240" w:lineRule="auto"/>
        <w:jc w:val="both"/>
        <w:outlineLvl w:val="0"/>
        <w:rPr>
          <w:rFonts w:ascii="Arial" w:hAnsi="Arial" w:eastAsia="Times New Roman" w:cs="Arial"/>
        </w:rPr>
      </w:pPr>
    </w:p>
    <w:p w:rsidRPr="002818C2" w:rsidR="008A6778" w:rsidP="00EA6C09" w:rsidRDefault="008A6778">
      <w:pPr>
        <w:keepNext/>
        <w:spacing w:after="0" w:line="240" w:lineRule="auto"/>
        <w:jc w:val="both"/>
        <w:outlineLvl w:val="0"/>
        <w:rPr>
          <w:rFonts w:ascii="Arial" w:hAnsi="Arial" w:eastAsia="Times New Roman" w:cs="Arial"/>
        </w:rPr>
      </w:pPr>
    </w:p>
    <w:tbl>
      <w:tblPr>
        <w:tblW w:w="8838" w:type="dxa"/>
        <w:tblInd w:w="93" w:type="dxa"/>
        <w:tblLook w:val="04A0" w:firstRow="1" w:lastRow="0" w:firstColumn="1" w:lastColumn="0" w:noHBand="0" w:noVBand="1"/>
      </w:tblPr>
      <w:tblGrid>
        <w:gridCol w:w="1320"/>
        <w:gridCol w:w="5958"/>
        <w:gridCol w:w="1560"/>
      </w:tblGrid>
      <w:tr w:rsidRPr="002818C2" w:rsidR="00452905" w:rsidTr="00452905">
        <w:trPr>
          <w:trHeight w:val="655"/>
        </w:trPr>
        <w:tc>
          <w:tcPr>
            <w:tcW w:w="1320" w:type="dxa"/>
            <w:tcBorders>
              <w:top w:val="nil"/>
              <w:left w:val="nil"/>
              <w:bottom w:val="nil"/>
              <w:right w:val="nil"/>
            </w:tcBorders>
            <w:shd w:val="clear" w:color="auto" w:fill="auto"/>
            <w:vAlign w:val="bottom"/>
            <w:hideMark/>
          </w:tcPr>
          <w:p w:rsidRPr="002818C2" w:rsidR="00452905" w:rsidP="0091166C" w:rsidRDefault="00452905">
            <w:pPr>
              <w:spacing w:after="0" w:line="240" w:lineRule="auto"/>
              <w:jc w:val="center"/>
              <w:rPr>
                <w:rFonts w:ascii="Arial" w:hAnsi="Arial" w:eastAsia="Times New Roman" w:cs="Arial"/>
                <w:b/>
                <w:bCs/>
                <w:color w:val="000000"/>
                <w:lang w:eastAsia="en-GB"/>
              </w:rPr>
            </w:pPr>
            <w:r w:rsidRPr="00B47433">
              <w:rPr>
                <w:rFonts w:ascii="Arial" w:hAnsi="Arial" w:eastAsia="Times New Roman" w:cs="Arial"/>
                <w:b/>
                <w:bCs/>
                <w:color w:val="000000"/>
                <w:lang w:eastAsia="en-GB"/>
              </w:rPr>
              <w:t>31 Ma</w:t>
            </w:r>
            <w:r>
              <w:rPr>
                <w:rFonts w:ascii="Arial" w:hAnsi="Arial" w:eastAsia="Times New Roman" w:cs="Arial"/>
                <w:b/>
                <w:bCs/>
                <w:color w:val="000000"/>
                <w:lang w:eastAsia="en-GB"/>
              </w:rPr>
              <w:t>rch 2021</w:t>
            </w:r>
          </w:p>
        </w:tc>
        <w:tc>
          <w:tcPr>
            <w:tcW w:w="5958" w:type="dxa"/>
            <w:tcBorders>
              <w:top w:val="nil"/>
              <w:left w:val="nil"/>
              <w:bottom w:val="nil"/>
              <w:right w:val="nil"/>
            </w:tcBorders>
            <w:shd w:val="clear" w:color="auto" w:fill="auto"/>
            <w:vAlign w:val="bottom"/>
            <w:hideMark/>
          </w:tcPr>
          <w:p w:rsidRPr="002818C2" w:rsidR="00452905" w:rsidP="00C34055" w:rsidRDefault="00452905">
            <w:pPr>
              <w:spacing w:after="0" w:line="240" w:lineRule="auto"/>
              <w:jc w:val="center"/>
              <w:rPr>
                <w:rFonts w:ascii="Arial" w:hAnsi="Arial" w:eastAsia="Times New Roman" w:cs="Arial"/>
                <w:color w:val="000000"/>
                <w:lang w:eastAsia="en-GB"/>
              </w:rPr>
            </w:pPr>
          </w:p>
        </w:tc>
        <w:tc>
          <w:tcPr>
            <w:tcW w:w="1560" w:type="dxa"/>
            <w:tcBorders>
              <w:top w:val="nil"/>
              <w:left w:val="nil"/>
              <w:bottom w:val="nil"/>
              <w:right w:val="nil"/>
            </w:tcBorders>
            <w:shd w:val="clear" w:color="auto" w:fill="auto"/>
            <w:vAlign w:val="bottom"/>
            <w:hideMark/>
          </w:tcPr>
          <w:p w:rsidRPr="002818C2" w:rsidR="00452905" w:rsidP="00B26BB4" w:rsidRDefault="00452905">
            <w:pPr>
              <w:spacing w:after="0" w:line="240" w:lineRule="auto"/>
              <w:jc w:val="center"/>
              <w:rPr>
                <w:rFonts w:ascii="Arial" w:hAnsi="Arial" w:eastAsia="Times New Roman" w:cs="Arial"/>
                <w:b/>
                <w:bCs/>
                <w:color w:val="000000"/>
                <w:lang w:eastAsia="en-GB"/>
              </w:rPr>
            </w:pPr>
            <w:r w:rsidRPr="00B47433">
              <w:rPr>
                <w:rFonts w:ascii="Arial" w:hAnsi="Arial" w:eastAsia="Times New Roman" w:cs="Arial"/>
                <w:b/>
                <w:bCs/>
                <w:color w:val="000000"/>
                <w:lang w:eastAsia="en-GB"/>
              </w:rPr>
              <w:t>31 March 202</w:t>
            </w:r>
            <w:r>
              <w:rPr>
                <w:rFonts w:ascii="Arial" w:hAnsi="Arial" w:eastAsia="Times New Roman" w:cs="Arial"/>
                <w:b/>
                <w:bCs/>
                <w:color w:val="000000"/>
                <w:lang w:eastAsia="en-GB"/>
              </w:rPr>
              <w:t>2</w:t>
            </w:r>
          </w:p>
        </w:tc>
      </w:tr>
      <w:tr w:rsidRPr="002818C2" w:rsidR="00452905" w:rsidTr="00452905">
        <w:trPr>
          <w:trHeight w:val="300"/>
        </w:trPr>
        <w:tc>
          <w:tcPr>
            <w:tcW w:w="1320" w:type="dxa"/>
            <w:tcBorders>
              <w:top w:val="nil"/>
              <w:left w:val="nil"/>
              <w:bottom w:val="nil"/>
              <w:right w:val="nil"/>
            </w:tcBorders>
            <w:shd w:val="clear" w:color="auto" w:fill="auto"/>
            <w:vAlign w:val="center"/>
            <w:hideMark/>
          </w:tcPr>
          <w:p w:rsidRPr="0091166C" w:rsidR="00452905" w:rsidP="0091166C" w:rsidRDefault="00452905">
            <w:pPr>
              <w:spacing w:after="0" w:line="240" w:lineRule="auto"/>
              <w:jc w:val="center"/>
              <w:rPr>
                <w:rFonts w:ascii="Arial" w:hAnsi="Arial" w:eastAsia="Times New Roman" w:cs="Arial"/>
                <w:b/>
                <w:color w:val="000000"/>
                <w:lang w:eastAsia="en-GB"/>
              </w:rPr>
            </w:pPr>
            <w:r w:rsidRPr="0091166C">
              <w:rPr>
                <w:rFonts w:ascii="Arial" w:hAnsi="Arial" w:eastAsia="Times New Roman" w:cs="Arial"/>
                <w:b/>
                <w:color w:val="000000"/>
                <w:lang w:eastAsia="en-GB"/>
              </w:rPr>
              <w:t>£000</w:t>
            </w:r>
          </w:p>
        </w:tc>
        <w:tc>
          <w:tcPr>
            <w:tcW w:w="5958" w:type="dxa"/>
            <w:tcBorders>
              <w:top w:val="nil"/>
              <w:left w:val="nil"/>
              <w:bottom w:val="nil"/>
              <w:right w:val="nil"/>
            </w:tcBorders>
            <w:shd w:val="clear" w:color="auto" w:fill="auto"/>
            <w:vAlign w:val="center"/>
            <w:hideMark/>
          </w:tcPr>
          <w:p w:rsidRPr="0091166C" w:rsidR="00452905" w:rsidP="00B31C16" w:rsidRDefault="00452905">
            <w:pPr>
              <w:spacing w:after="0" w:line="240" w:lineRule="auto"/>
              <w:rPr>
                <w:rFonts w:ascii="Arial" w:hAnsi="Arial" w:eastAsia="Times New Roman" w:cs="Arial"/>
                <w:b/>
                <w:color w:val="000000"/>
                <w:lang w:eastAsia="en-GB"/>
              </w:rPr>
            </w:pPr>
          </w:p>
        </w:tc>
        <w:tc>
          <w:tcPr>
            <w:tcW w:w="1560" w:type="dxa"/>
            <w:tcBorders>
              <w:top w:val="nil"/>
              <w:left w:val="nil"/>
              <w:bottom w:val="nil"/>
              <w:right w:val="nil"/>
            </w:tcBorders>
            <w:shd w:val="clear" w:color="auto" w:fill="auto"/>
            <w:vAlign w:val="center"/>
            <w:hideMark/>
          </w:tcPr>
          <w:p w:rsidRPr="0091166C" w:rsidR="00452905" w:rsidP="00C42764" w:rsidRDefault="00452905">
            <w:pPr>
              <w:spacing w:after="0" w:line="240" w:lineRule="auto"/>
              <w:jc w:val="center"/>
              <w:rPr>
                <w:rFonts w:ascii="Arial" w:hAnsi="Arial" w:eastAsia="Times New Roman" w:cs="Arial"/>
                <w:b/>
                <w:color w:val="000000"/>
                <w:lang w:eastAsia="en-GB"/>
              </w:rPr>
            </w:pPr>
            <w:r w:rsidRPr="0091166C">
              <w:rPr>
                <w:rFonts w:ascii="Arial" w:hAnsi="Arial" w:eastAsia="Times New Roman" w:cs="Arial"/>
                <w:b/>
                <w:color w:val="000000"/>
                <w:lang w:eastAsia="en-GB"/>
              </w:rPr>
              <w:t>£000</w:t>
            </w:r>
          </w:p>
        </w:tc>
      </w:tr>
      <w:tr w:rsidRPr="006C1774" w:rsidR="00452905" w:rsidTr="00452905">
        <w:trPr>
          <w:trHeight w:val="300"/>
        </w:trPr>
        <w:tc>
          <w:tcPr>
            <w:tcW w:w="1320" w:type="dxa"/>
            <w:tcBorders>
              <w:top w:val="nil"/>
              <w:left w:val="nil"/>
              <w:bottom w:val="nil"/>
              <w:right w:val="nil"/>
            </w:tcBorders>
            <w:shd w:val="clear" w:color="auto" w:fill="auto"/>
            <w:vAlign w:val="bottom"/>
          </w:tcPr>
          <w:p w:rsidRPr="00452905" w:rsidR="00452905" w:rsidP="00C24FB5" w:rsidRDefault="00452905">
            <w:pPr>
              <w:spacing w:after="0" w:line="240" w:lineRule="auto"/>
              <w:jc w:val="right"/>
              <w:rPr>
                <w:rFonts w:ascii="Arial" w:hAnsi="Arial" w:eastAsia="Times New Roman" w:cs="Arial"/>
                <w:b/>
                <w:color w:val="000000"/>
                <w:lang w:eastAsia="en-GB"/>
              </w:rPr>
            </w:pPr>
            <w:r w:rsidRPr="00452905">
              <w:rPr>
                <w:rFonts w:ascii="Arial" w:hAnsi="Arial" w:eastAsia="Times New Roman" w:cs="Arial"/>
                <w:b/>
                <w:color w:val="000000"/>
                <w:lang w:eastAsia="en-GB"/>
              </w:rPr>
              <w:t>10,344</w:t>
            </w:r>
          </w:p>
        </w:tc>
        <w:tc>
          <w:tcPr>
            <w:tcW w:w="5958" w:type="dxa"/>
            <w:tcBorders>
              <w:top w:val="nil"/>
              <w:left w:val="nil"/>
              <w:bottom w:val="nil"/>
              <w:right w:val="nil"/>
            </w:tcBorders>
            <w:shd w:val="clear" w:color="auto" w:fill="auto"/>
            <w:vAlign w:val="center"/>
          </w:tcPr>
          <w:p w:rsidRPr="00452905" w:rsidR="00452905" w:rsidP="00C24FB5" w:rsidRDefault="00452905">
            <w:pPr>
              <w:spacing w:after="0" w:line="240" w:lineRule="auto"/>
              <w:rPr>
                <w:rFonts w:ascii="Arial" w:hAnsi="Arial" w:eastAsia="Times New Roman" w:cs="Arial"/>
                <w:b/>
                <w:color w:val="000000"/>
                <w:lang w:eastAsia="en-GB"/>
              </w:rPr>
            </w:pPr>
            <w:r w:rsidRPr="00452905">
              <w:rPr>
                <w:rFonts w:ascii="Arial" w:hAnsi="Arial" w:eastAsia="Times New Roman" w:cs="Arial"/>
                <w:b/>
                <w:color w:val="000000"/>
                <w:lang w:eastAsia="en-GB"/>
              </w:rPr>
              <w:t>Balance at 1 April 2021</w:t>
            </w:r>
          </w:p>
        </w:tc>
        <w:tc>
          <w:tcPr>
            <w:tcW w:w="1560" w:type="dxa"/>
            <w:tcBorders>
              <w:top w:val="nil"/>
              <w:left w:val="nil"/>
              <w:bottom w:val="nil"/>
              <w:right w:val="nil"/>
            </w:tcBorders>
            <w:shd w:val="clear" w:color="auto" w:fill="auto"/>
            <w:vAlign w:val="bottom"/>
            <w:hideMark/>
          </w:tcPr>
          <w:p w:rsidRPr="00C24FB5" w:rsidR="00452905" w:rsidP="00452905" w:rsidRDefault="00452905">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11,391</w:t>
            </w:r>
          </w:p>
        </w:tc>
      </w:tr>
      <w:tr w:rsidRPr="006C1774" w:rsidR="00452905" w:rsidTr="00452905">
        <w:trPr>
          <w:trHeight w:val="300"/>
        </w:trPr>
        <w:tc>
          <w:tcPr>
            <w:tcW w:w="1320" w:type="dxa"/>
            <w:tcBorders>
              <w:top w:val="nil"/>
              <w:left w:val="nil"/>
              <w:bottom w:val="nil"/>
              <w:right w:val="nil"/>
            </w:tcBorders>
            <w:shd w:val="clear" w:color="auto" w:fill="auto"/>
            <w:vAlign w:val="bottom"/>
          </w:tcPr>
          <w:p w:rsidRPr="006C1774" w:rsidR="00452905" w:rsidP="00452905" w:rsidRDefault="0045290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1,377</w:t>
            </w:r>
          </w:p>
        </w:tc>
        <w:tc>
          <w:tcPr>
            <w:tcW w:w="5958" w:type="dxa"/>
            <w:tcBorders>
              <w:top w:val="nil"/>
              <w:left w:val="nil"/>
              <w:bottom w:val="nil"/>
              <w:right w:val="nil"/>
            </w:tcBorders>
            <w:shd w:val="clear" w:color="auto" w:fill="auto"/>
            <w:vAlign w:val="center"/>
          </w:tcPr>
          <w:p w:rsidRPr="006C1774" w:rsidR="00452905" w:rsidP="00C24FB5" w:rsidRDefault="00452905">
            <w:pPr>
              <w:spacing w:after="0" w:line="240" w:lineRule="auto"/>
              <w:rPr>
                <w:rFonts w:ascii="Arial" w:hAnsi="Arial" w:eastAsia="Times New Roman" w:cs="Arial"/>
                <w:color w:val="000000"/>
                <w:lang w:eastAsia="en-GB"/>
              </w:rPr>
            </w:pPr>
            <w:r w:rsidRPr="00452905">
              <w:rPr>
                <w:rFonts w:ascii="Arial" w:hAnsi="Arial" w:eastAsia="Times New Roman" w:cs="Arial"/>
                <w:color w:val="000000"/>
                <w:lang w:eastAsia="en-GB"/>
              </w:rPr>
              <w:t>New grants received in advance</w:t>
            </w:r>
          </w:p>
        </w:tc>
        <w:tc>
          <w:tcPr>
            <w:tcW w:w="1560" w:type="dxa"/>
            <w:tcBorders>
              <w:top w:val="nil"/>
              <w:left w:val="nil"/>
              <w:bottom w:val="nil"/>
              <w:right w:val="nil"/>
            </w:tcBorders>
            <w:shd w:val="clear" w:color="auto" w:fill="auto"/>
            <w:vAlign w:val="bottom"/>
            <w:hideMark/>
          </w:tcPr>
          <w:p w:rsidRPr="00452905" w:rsidR="00452905" w:rsidP="00C24FB5" w:rsidRDefault="00452905">
            <w:pPr>
              <w:spacing w:after="0" w:line="240" w:lineRule="auto"/>
              <w:jc w:val="right"/>
              <w:rPr>
                <w:rFonts w:ascii="Arial" w:hAnsi="Arial" w:eastAsia="Times New Roman" w:cs="Arial"/>
                <w:color w:val="000000"/>
                <w:lang w:eastAsia="en-GB"/>
              </w:rPr>
            </w:pPr>
            <w:r w:rsidRPr="00452905">
              <w:rPr>
                <w:rFonts w:ascii="Arial" w:hAnsi="Arial" w:eastAsia="Times New Roman" w:cs="Arial"/>
                <w:color w:val="000000"/>
                <w:lang w:eastAsia="en-GB"/>
              </w:rPr>
              <w:t xml:space="preserve">1,970 </w:t>
            </w:r>
          </w:p>
        </w:tc>
      </w:tr>
      <w:tr w:rsidRPr="006C1774" w:rsidR="00452905" w:rsidTr="00452905">
        <w:trPr>
          <w:trHeight w:val="300"/>
        </w:trPr>
        <w:tc>
          <w:tcPr>
            <w:tcW w:w="1320" w:type="dxa"/>
            <w:tcBorders>
              <w:top w:val="nil"/>
              <w:left w:val="nil"/>
              <w:bottom w:val="nil"/>
              <w:right w:val="nil"/>
            </w:tcBorders>
            <w:shd w:val="clear" w:color="auto" w:fill="auto"/>
            <w:vAlign w:val="bottom"/>
          </w:tcPr>
          <w:p w:rsidR="00452905" w:rsidP="00C24FB5" w:rsidRDefault="0045290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w:t>
            </w:r>
          </w:p>
        </w:tc>
        <w:tc>
          <w:tcPr>
            <w:tcW w:w="5958" w:type="dxa"/>
            <w:tcBorders>
              <w:top w:val="nil"/>
              <w:left w:val="nil"/>
              <w:bottom w:val="nil"/>
              <w:right w:val="nil"/>
            </w:tcBorders>
            <w:shd w:val="clear" w:color="auto" w:fill="auto"/>
            <w:vAlign w:val="center"/>
          </w:tcPr>
          <w:p w:rsidRPr="006C1774" w:rsidR="00452905" w:rsidP="00C24FB5" w:rsidRDefault="00452905">
            <w:pPr>
              <w:spacing w:after="0" w:line="240" w:lineRule="auto"/>
              <w:rPr>
                <w:rFonts w:ascii="Arial" w:hAnsi="Arial" w:eastAsia="Times New Roman" w:cs="Arial"/>
                <w:color w:val="000000"/>
                <w:lang w:eastAsia="en-GB"/>
              </w:rPr>
            </w:pPr>
            <w:r w:rsidRPr="00452905">
              <w:rPr>
                <w:rFonts w:ascii="Arial" w:hAnsi="Arial" w:eastAsia="Times New Roman" w:cs="Arial"/>
                <w:color w:val="000000"/>
                <w:lang w:eastAsia="en-GB"/>
              </w:rPr>
              <w:t>Receipt in lieu of interest</w:t>
            </w:r>
          </w:p>
        </w:tc>
        <w:tc>
          <w:tcPr>
            <w:tcW w:w="1560" w:type="dxa"/>
            <w:tcBorders>
              <w:top w:val="nil"/>
              <w:left w:val="nil"/>
              <w:bottom w:val="nil"/>
              <w:right w:val="nil"/>
            </w:tcBorders>
            <w:shd w:val="clear" w:color="auto" w:fill="auto"/>
            <w:vAlign w:val="bottom"/>
          </w:tcPr>
          <w:p w:rsidRPr="00452905" w:rsidR="00452905" w:rsidP="00C24FB5" w:rsidRDefault="00452905">
            <w:pPr>
              <w:spacing w:after="0" w:line="240" w:lineRule="auto"/>
              <w:jc w:val="right"/>
              <w:rPr>
                <w:rFonts w:ascii="Arial" w:hAnsi="Arial" w:eastAsia="Times New Roman" w:cs="Arial"/>
                <w:color w:val="000000"/>
                <w:lang w:eastAsia="en-GB"/>
              </w:rPr>
            </w:pPr>
            <w:r w:rsidRPr="00452905">
              <w:rPr>
                <w:rFonts w:ascii="Arial" w:hAnsi="Arial" w:eastAsia="Times New Roman" w:cs="Arial"/>
                <w:color w:val="000000"/>
                <w:lang w:eastAsia="en-GB"/>
              </w:rPr>
              <w:t xml:space="preserve">50 </w:t>
            </w:r>
          </w:p>
        </w:tc>
      </w:tr>
      <w:tr w:rsidRPr="006C1774" w:rsidR="00452905" w:rsidTr="00452905">
        <w:trPr>
          <w:trHeight w:val="300"/>
        </w:trPr>
        <w:tc>
          <w:tcPr>
            <w:tcW w:w="1320" w:type="dxa"/>
            <w:tcBorders>
              <w:top w:val="nil"/>
              <w:left w:val="nil"/>
              <w:bottom w:val="single" w:color="auto" w:sz="4" w:space="0"/>
              <w:right w:val="nil"/>
            </w:tcBorders>
            <w:shd w:val="clear" w:color="auto" w:fill="auto"/>
            <w:vAlign w:val="bottom"/>
          </w:tcPr>
          <w:p w:rsidRPr="006C1774" w:rsidR="00452905" w:rsidP="00C24FB5" w:rsidRDefault="0045290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(340)</w:t>
            </w:r>
          </w:p>
        </w:tc>
        <w:tc>
          <w:tcPr>
            <w:tcW w:w="5958" w:type="dxa"/>
            <w:tcBorders>
              <w:top w:val="nil"/>
              <w:left w:val="nil"/>
              <w:bottom w:val="nil"/>
              <w:right w:val="nil"/>
            </w:tcBorders>
            <w:shd w:val="clear" w:color="auto" w:fill="auto"/>
            <w:vAlign w:val="center"/>
          </w:tcPr>
          <w:p w:rsidRPr="006C1774" w:rsidR="00452905" w:rsidP="00C24FB5" w:rsidRDefault="00452905">
            <w:pPr>
              <w:spacing w:after="0" w:line="240" w:lineRule="auto"/>
              <w:rPr>
                <w:rFonts w:ascii="Arial" w:hAnsi="Arial" w:eastAsia="Times New Roman" w:cs="Arial"/>
                <w:color w:val="000000"/>
                <w:lang w:eastAsia="en-GB"/>
              </w:rPr>
            </w:pPr>
            <w:r w:rsidRPr="00452905">
              <w:rPr>
                <w:rFonts w:ascii="Arial" w:hAnsi="Arial" w:eastAsia="Times New Roman" w:cs="Arial"/>
                <w:color w:val="000000"/>
                <w:lang w:eastAsia="en-GB"/>
              </w:rPr>
              <w:t>Application of grants used in year</w:t>
            </w:r>
          </w:p>
        </w:tc>
        <w:tc>
          <w:tcPr>
            <w:tcW w:w="1560" w:type="dxa"/>
            <w:tcBorders>
              <w:top w:val="nil"/>
              <w:left w:val="nil"/>
              <w:bottom w:val="single" w:color="auto" w:sz="4" w:space="0"/>
              <w:right w:val="nil"/>
            </w:tcBorders>
            <w:shd w:val="clear" w:color="auto" w:fill="auto"/>
            <w:vAlign w:val="bottom"/>
            <w:hideMark/>
          </w:tcPr>
          <w:p w:rsidRPr="00452905" w:rsidR="00452905" w:rsidP="00452905" w:rsidRDefault="00452905">
            <w:pPr>
              <w:spacing w:after="0" w:line="240" w:lineRule="auto"/>
              <w:jc w:val="right"/>
              <w:rPr>
                <w:rFonts w:ascii="Arial" w:hAnsi="Arial" w:eastAsia="Times New Roman" w:cs="Arial"/>
                <w:color w:val="000000"/>
                <w:lang w:eastAsia="en-GB"/>
              </w:rPr>
            </w:pPr>
            <w:r w:rsidRPr="00452905">
              <w:rPr>
                <w:rFonts w:ascii="Arial" w:hAnsi="Arial" w:eastAsia="Times New Roman" w:cs="Arial"/>
                <w:color w:val="000000"/>
                <w:lang w:eastAsia="en-GB"/>
              </w:rPr>
              <w:t xml:space="preserve"> (1,</w:t>
            </w:r>
            <w:r>
              <w:rPr>
                <w:rFonts w:ascii="Arial" w:hAnsi="Arial" w:eastAsia="Times New Roman" w:cs="Arial"/>
                <w:color w:val="000000"/>
                <w:lang w:eastAsia="en-GB"/>
              </w:rPr>
              <w:t>895</w:t>
            </w:r>
            <w:r w:rsidRPr="00452905">
              <w:rPr>
                <w:rFonts w:ascii="Arial" w:hAnsi="Arial" w:eastAsia="Times New Roman" w:cs="Arial"/>
                <w:color w:val="000000"/>
                <w:lang w:eastAsia="en-GB"/>
              </w:rPr>
              <w:t>)</w:t>
            </w:r>
          </w:p>
        </w:tc>
      </w:tr>
      <w:tr w:rsidRPr="006C1774" w:rsidR="00452905" w:rsidTr="00452905">
        <w:trPr>
          <w:trHeight w:val="300"/>
        </w:trPr>
        <w:tc>
          <w:tcPr>
            <w:tcW w:w="1320" w:type="dxa"/>
            <w:tcBorders>
              <w:top w:val="single" w:color="auto" w:sz="4" w:space="0"/>
              <w:left w:val="nil"/>
              <w:bottom w:val="single" w:color="auto" w:sz="4" w:space="0"/>
              <w:right w:val="nil"/>
            </w:tcBorders>
            <w:shd w:val="clear" w:color="auto" w:fill="auto"/>
            <w:vAlign w:val="bottom"/>
          </w:tcPr>
          <w:p w:rsidRPr="00452905" w:rsidR="00452905" w:rsidP="00452905" w:rsidRDefault="00452905">
            <w:pPr>
              <w:spacing w:after="0" w:line="240" w:lineRule="auto"/>
              <w:jc w:val="right"/>
              <w:rPr>
                <w:rFonts w:ascii="Arial" w:hAnsi="Arial" w:eastAsia="Times New Roman" w:cs="Arial"/>
                <w:b/>
                <w:color w:val="000000"/>
                <w:lang w:eastAsia="en-GB"/>
              </w:rPr>
            </w:pPr>
            <w:r w:rsidRPr="00452905">
              <w:rPr>
                <w:rFonts w:ascii="Arial" w:hAnsi="Arial" w:eastAsia="Times New Roman" w:cs="Arial"/>
                <w:b/>
                <w:color w:val="000000"/>
                <w:lang w:eastAsia="en-GB"/>
              </w:rPr>
              <w:t>1</w:t>
            </w:r>
            <w:r>
              <w:rPr>
                <w:rFonts w:ascii="Arial" w:hAnsi="Arial" w:eastAsia="Times New Roman" w:cs="Arial"/>
                <w:b/>
                <w:color w:val="000000"/>
                <w:lang w:eastAsia="en-GB"/>
              </w:rPr>
              <w:t>1,391</w:t>
            </w:r>
          </w:p>
        </w:tc>
        <w:tc>
          <w:tcPr>
            <w:tcW w:w="5958" w:type="dxa"/>
            <w:tcBorders>
              <w:top w:val="nil"/>
              <w:left w:val="nil"/>
              <w:bottom w:val="nil"/>
              <w:right w:val="nil"/>
            </w:tcBorders>
            <w:shd w:val="clear" w:color="auto" w:fill="auto"/>
            <w:vAlign w:val="center"/>
          </w:tcPr>
          <w:p w:rsidRPr="00452905" w:rsidR="00452905" w:rsidP="00C24FB5" w:rsidRDefault="00452905">
            <w:pPr>
              <w:spacing w:after="0" w:line="240" w:lineRule="auto"/>
              <w:rPr>
                <w:rFonts w:ascii="Arial" w:hAnsi="Arial" w:eastAsia="Times New Roman" w:cs="Arial"/>
                <w:b/>
                <w:color w:val="000000"/>
                <w:lang w:eastAsia="en-GB"/>
              </w:rPr>
            </w:pPr>
            <w:r w:rsidRPr="00452905">
              <w:rPr>
                <w:rFonts w:ascii="Arial" w:hAnsi="Arial" w:eastAsia="Times New Roman" w:cs="Arial"/>
                <w:b/>
                <w:color w:val="000000"/>
                <w:lang w:eastAsia="en-GB"/>
              </w:rPr>
              <w:t>Balance at 31 March 2022</w:t>
            </w:r>
          </w:p>
        </w:tc>
        <w:tc>
          <w:tcPr>
            <w:tcW w:w="1560" w:type="dxa"/>
            <w:tcBorders>
              <w:top w:val="single" w:color="auto" w:sz="4" w:space="0"/>
              <w:left w:val="nil"/>
              <w:bottom w:val="single" w:color="auto" w:sz="4" w:space="0"/>
              <w:right w:val="nil"/>
            </w:tcBorders>
            <w:shd w:val="clear" w:color="auto" w:fill="auto"/>
            <w:vAlign w:val="bottom"/>
            <w:hideMark/>
          </w:tcPr>
          <w:p w:rsidRPr="00C24FB5" w:rsidR="00452905" w:rsidP="00452905" w:rsidRDefault="00452905">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11,516</w:t>
            </w:r>
            <w:r w:rsidRPr="00C24FB5">
              <w:rPr>
                <w:rFonts w:ascii="Arial" w:hAnsi="Arial" w:eastAsia="Times New Roman" w:cs="Arial"/>
                <w:b/>
                <w:color w:val="000000"/>
                <w:lang w:eastAsia="en-GB"/>
              </w:rPr>
              <w:t xml:space="preserve"> </w:t>
            </w:r>
          </w:p>
        </w:tc>
      </w:tr>
      <w:tr w:rsidRPr="006C1774" w:rsidR="00452905" w:rsidTr="00452905">
        <w:trPr>
          <w:trHeight w:val="300"/>
        </w:trPr>
        <w:tc>
          <w:tcPr>
            <w:tcW w:w="1320" w:type="dxa"/>
            <w:tcBorders>
              <w:top w:val="single" w:color="auto" w:sz="4" w:space="0"/>
              <w:left w:val="nil"/>
              <w:bottom w:val="nil"/>
              <w:right w:val="nil"/>
            </w:tcBorders>
            <w:shd w:val="clear" w:color="auto" w:fill="auto"/>
            <w:vAlign w:val="bottom"/>
          </w:tcPr>
          <w:p w:rsidRPr="006C1774" w:rsidR="00452905" w:rsidP="00C24FB5" w:rsidRDefault="00452905">
            <w:pPr>
              <w:spacing w:after="0" w:line="240" w:lineRule="auto"/>
              <w:jc w:val="right"/>
              <w:rPr>
                <w:rFonts w:ascii="Arial" w:hAnsi="Arial" w:eastAsia="Times New Roman" w:cs="Arial"/>
                <w:color w:val="000000"/>
                <w:lang w:eastAsia="en-GB"/>
              </w:rPr>
            </w:pPr>
          </w:p>
        </w:tc>
        <w:tc>
          <w:tcPr>
            <w:tcW w:w="5958" w:type="dxa"/>
            <w:tcBorders>
              <w:top w:val="nil"/>
              <w:left w:val="nil"/>
              <w:bottom w:val="nil"/>
              <w:right w:val="nil"/>
            </w:tcBorders>
            <w:shd w:val="clear" w:color="auto" w:fill="auto"/>
            <w:vAlign w:val="center"/>
          </w:tcPr>
          <w:p w:rsidRPr="006C1774" w:rsidR="00452905" w:rsidP="00C24FB5" w:rsidRDefault="00452905">
            <w:pPr>
              <w:spacing w:after="0" w:line="240" w:lineRule="auto"/>
              <w:rPr>
                <w:rFonts w:ascii="Arial" w:hAnsi="Arial" w:eastAsia="Times New Roman" w:cs="Arial"/>
                <w:color w:val="000000"/>
                <w:lang w:eastAsia="en-GB"/>
              </w:rPr>
            </w:pPr>
          </w:p>
        </w:tc>
        <w:tc>
          <w:tcPr>
            <w:tcW w:w="1560" w:type="dxa"/>
            <w:tcBorders>
              <w:top w:val="single" w:color="auto" w:sz="4" w:space="0"/>
              <w:left w:val="nil"/>
              <w:bottom w:val="nil"/>
              <w:right w:val="nil"/>
            </w:tcBorders>
            <w:shd w:val="clear" w:color="auto" w:fill="auto"/>
            <w:vAlign w:val="bottom"/>
            <w:hideMark/>
          </w:tcPr>
          <w:p w:rsidRPr="00C24FB5" w:rsidR="00452905" w:rsidP="00C24FB5" w:rsidRDefault="00452905">
            <w:pPr>
              <w:spacing w:after="0" w:line="240" w:lineRule="auto"/>
              <w:jc w:val="right"/>
              <w:rPr>
                <w:rFonts w:ascii="Arial" w:hAnsi="Arial" w:eastAsia="Times New Roman" w:cs="Arial"/>
                <w:b/>
                <w:color w:val="000000"/>
                <w:lang w:eastAsia="en-GB"/>
              </w:rPr>
            </w:pPr>
            <w:r w:rsidRPr="00C24FB5">
              <w:rPr>
                <w:rFonts w:ascii="Arial" w:hAnsi="Arial" w:eastAsia="Times New Roman" w:cs="Arial"/>
                <w:b/>
                <w:color w:val="000000"/>
                <w:lang w:eastAsia="en-GB"/>
              </w:rPr>
              <w:t xml:space="preserve"> </w:t>
            </w:r>
          </w:p>
        </w:tc>
      </w:tr>
    </w:tbl>
    <w:p w:rsidRPr="002818C2" w:rsidR="000027C9" w:rsidP="00EA6C09" w:rsidRDefault="000027C9">
      <w:pPr>
        <w:keepNext/>
        <w:spacing w:after="0" w:line="240" w:lineRule="auto"/>
        <w:jc w:val="both"/>
        <w:outlineLvl w:val="0"/>
        <w:rPr>
          <w:rFonts w:ascii="Arial" w:hAnsi="Arial" w:eastAsia="Times New Roman" w:cs="Arial"/>
        </w:rPr>
      </w:pPr>
    </w:p>
    <w:p w:rsidRPr="002818C2" w:rsidR="000027C9" w:rsidP="00EA6C09" w:rsidRDefault="000027C9">
      <w:pPr>
        <w:keepNext/>
        <w:spacing w:after="0" w:line="240" w:lineRule="auto"/>
        <w:jc w:val="both"/>
        <w:outlineLvl w:val="0"/>
        <w:rPr>
          <w:rFonts w:ascii="Arial" w:hAnsi="Arial" w:eastAsia="Times New Roman" w:cs="Arial"/>
        </w:rPr>
      </w:pPr>
    </w:p>
    <w:p w:rsidRPr="002818C2" w:rsidR="00E84E89" w:rsidP="007F5B08" w:rsidRDefault="00F0238C">
      <w:pPr>
        <w:contextualSpacing/>
        <w:jc w:val="both"/>
        <w:rPr>
          <w:rFonts w:ascii="Arial" w:hAnsi="Arial" w:cs="Arial"/>
          <w:b/>
          <w:color w:val="A6A6A6" w:themeColor="background1" w:themeShade="A6"/>
          <w:sz w:val="16"/>
          <w:szCs w:val="16"/>
        </w:rPr>
      </w:pPr>
      <w:r w:rsidRPr="000432BB">
        <w:rPr>
          <w:rFonts w:ascii="Arial" w:hAnsi="Arial" w:eastAsia="Times New Roman" w:cs="Arial"/>
          <w:bCs/>
        </w:rPr>
        <w:t>S106 r</w:t>
      </w:r>
      <w:r w:rsidRPr="000432BB" w:rsidR="005B6AF6">
        <w:rPr>
          <w:rFonts w:ascii="Arial" w:hAnsi="Arial" w:eastAsia="Times New Roman" w:cs="Arial"/>
          <w:bCs/>
        </w:rPr>
        <w:t xml:space="preserve">eceipts include interest </w:t>
      </w:r>
      <w:r w:rsidRPr="00452905" w:rsidR="005B6AF6">
        <w:rPr>
          <w:rFonts w:ascii="Arial" w:hAnsi="Arial" w:eastAsia="Times New Roman" w:cs="Arial"/>
          <w:bCs/>
        </w:rPr>
        <w:t>of £</w:t>
      </w:r>
      <w:r w:rsidRPr="00452905" w:rsidR="00452905">
        <w:rPr>
          <w:rFonts w:ascii="Arial" w:hAnsi="Arial" w:eastAsia="Times New Roman" w:cs="Arial"/>
          <w:bCs/>
        </w:rPr>
        <w:t>5</w:t>
      </w:r>
      <w:r w:rsidRPr="00452905">
        <w:rPr>
          <w:rFonts w:ascii="Arial" w:hAnsi="Arial" w:eastAsia="Times New Roman" w:cs="Arial"/>
          <w:bCs/>
        </w:rPr>
        <w:t>0</w:t>
      </w:r>
      <w:r w:rsidRPr="00452905" w:rsidR="00231E1D">
        <w:rPr>
          <w:rFonts w:ascii="Arial" w:hAnsi="Arial" w:eastAsia="Times New Roman" w:cs="Arial"/>
          <w:bCs/>
        </w:rPr>
        <w:t>k (2020</w:t>
      </w:r>
      <w:r w:rsidRPr="00452905" w:rsidR="005B6AF6">
        <w:rPr>
          <w:rFonts w:ascii="Arial" w:hAnsi="Arial" w:eastAsia="Times New Roman" w:cs="Arial"/>
          <w:bCs/>
        </w:rPr>
        <w:t>/</w:t>
      </w:r>
      <w:r w:rsidRPr="00452905" w:rsidR="00231E1D">
        <w:rPr>
          <w:rFonts w:ascii="Arial" w:hAnsi="Arial" w:eastAsia="Times New Roman" w:cs="Arial"/>
          <w:bCs/>
        </w:rPr>
        <w:t>21</w:t>
      </w:r>
      <w:r w:rsidRPr="000432BB" w:rsidR="005B6AF6">
        <w:rPr>
          <w:rFonts w:ascii="Arial" w:hAnsi="Arial" w:eastAsia="Times New Roman" w:cs="Arial"/>
          <w:bCs/>
        </w:rPr>
        <w:t>: £</w:t>
      </w:r>
      <w:r w:rsidR="00231E1D">
        <w:rPr>
          <w:rFonts w:ascii="Arial" w:hAnsi="Arial" w:eastAsia="Times New Roman" w:cs="Arial"/>
          <w:bCs/>
        </w:rPr>
        <w:t>10</w:t>
      </w:r>
      <w:r w:rsidRPr="000432BB" w:rsidR="005B6AF6">
        <w:rPr>
          <w:rFonts w:ascii="Arial" w:hAnsi="Arial" w:eastAsia="Times New Roman" w:cs="Arial"/>
          <w:bCs/>
        </w:rPr>
        <w:t>k) allocated to the balances whilst they are held on deposit by the Council.</w:t>
      </w:r>
    </w:p>
    <w:p w:rsidR="00524DA6" w:rsidP="00E84E89" w:rsidRDefault="00524DA6">
      <w:pPr>
        <w:rPr>
          <w:rFonts w:ascii="Arial" w:hAnsi="Arial" w:cs="Arial"/>
          <w:b/>
          <w:color w:val="A6A6A6" w:themeColor="background1" w:themeShade="A6"/>
          <w:sz w:val="16"/>
          <w:szCs w:val="16"/>
        </w:rPr>
      </w:pPr>
    </w:p>
    <w:p w:rsidR="00524DA6" w:rsidP="00E84E89" w:rsidRDefault="00524DA6">
      <w:pPr>
        <w:rPr>
          <w:rFonts w:ascii="Arial" w:hAnsi="Arial" w:cs="Arial"/>
          <w:b/>
          <w:color w:val="A6A6A6" w:themeColor="background1" w:themeShade="A6"/>
          <w:sz w:val="16"/>
          <w:szCs w:val="16"/>
        </w:rPr>
      </w:pPr>
    </w:p>
    <w:p w:rsidR="00233BD3" w:rsidRDefault="00233BD3">
      <w:pPr>
        <w:rPr>
          <w:rFonts w:ascii="Arial" w:hAnsi="Arial" w:cs="Arial"/>
          <w:b/>
        </w:rPr>
      </w:pPr>
      <w:r>
        <w:rPr>
          <w:rFonts w:ascii="Arial" w:hAnsi="Arial" w:cs="Arial"/>
          <w:b/>
        </w:rPr>
        <w:br w:type="page"/>
      </w:r>
    </w:p>
    <w:p w:rsidRPr="002818C2" w:rsidR="00D10B8A" w:rsidP="00D10B8A" w:rsidRDefault="002A4669">
      <w:pPr>
        <w:rPr>
          <w:rFonts w:ascii="Arial" w:hAnsi="Arial" w:cs="Arial"/>
          <w:b/>
        </w:rPr>
      </w:pPr>
      <w:r>
        <w:rPr>
          <w:rFonts w:ascii="Arial" w:hAnsi="Arial" w:cs="Arial"/>
          <w:b/>
        </w:rPr>
        <w:lastRenderedPageBreak/>
        <w:t>5.28</w:t>
      </w:r>
      <w:r w:rsidRPr="002818C2" w:rsidR="00D10B8A">
        <w:rPr>
          <w:rFonts w:ascii="Arial" w:hAnsi="Arial" w:cs="Arial"/>
          <w:b/>
        </w:rPr>
        <w:tab/>
      </w:r>
      <w:bookmarkStart w:name="FinancialInstruments" w:id="56"/>
      <w:r w:rsidRPr="002818C2" w:rsidR="00D10B8A">
        <w:rPr>
          <w:rFonts w:ascii="Arial" w:hAnsi="Arial" w:cs="Arial"/>
          <w:b/>
        </w:rPr>
        <w:t>Financial Instruments</w:t>
      </w:r>
      <w:bookmarkEnd w:id="56"/>
    </w:p>
    <w:p w:rsidR="00E83E30" w:rsidP="007F5B08" w:rsidRDefault="00E91918">
      <w:pPr>
        <w:keepNext/>
        <w:spacing w:after="0" w:line="240" w:lineRule="auto"/>
        <w:jc w:val="both"/>
        <w:outlineLvl w:val="0"/>
        <w:rPr>
          <w:rFonts w:ascii="Arial" w:hAnsi="Arial" w:eastAsia="Times New Roman" w:cs="Arial"/>
          <w:bCs/>
        </w:rPr>
      </w:pPr>
      <w:r>
        <w:rPr>
          <w:rFonts w:ascii="Arial" w:hAnsi="Arial" w:eastAsia="Times New Roman" w:cs="Arial"/>
          <w:bCs/>
        </w:rPr>
        <w:t>Financial Instruments comprise</w:t>
      </w:r>
      <w:r w:rsidRPr="00E91918">
        <w:rPr>
          <w:rFonts w:ascii="Arial" w:hAnsi="Arial" w:eastAsia="Times New Roman" w:cs="Arial"/>
          <w:bCs/>
        </w:rPr>
        <w:t xml:space="preserve"> contract</w:t>
      </w:r>
      <w:r>
        <w:rPr>
          <w:rFonts w:ascii="Arial" w:hAnsi="Arial" w:eastAsia="Times New Roman" w:cs="Arial"/>
          <w:bCs/>
        </w:rPr>
        <w:t>ual positions</w:t>
      </w:r>
      <w:r w:rsidRPr="00E91918">
        <w:rPr>
          <w:rFonts w:ascii="Arial" w:hAnsi="Arial" w:eastAsia="Times New Roman" w:cs="Arial"/>
          <w:bCs/>
        </w:rPr>
        <w:t xml:space="preserve"> that gives rise to a financial asset of one entity and a financial liability (o</w:t>
      </w:r>
      <w:r>
        <w:rPr>
          <w:rFonts w:ascii="Arial" w:hAnsi="Arial" w:eastAsia="Times New Roman" w:cs="Arial"/>
          <w:bCs/>
        </w:rPr>
        <w:t xml:space="preserve">r equity instrument) of another. </w:t>
      </w:r>
    </w:p>
    <w:p w:rsidR="00E83E30" w:rsidP="007F5B08" w:rsidRDefault="00E83E30">
      <w:pPr>
        <w:keepNext/>
        <w:spacing w:after="0" w:line="240" w:lineRule="auto"/>
        <w:jc w:val="both"/>
        <w:outlineLvl w:val="0"/>
        <w:rPr>
          <w:rFonts w:ascii="Arial" w:hAnsi="Arial" w:eastAsia="Times New Roman" w:cs="Arial"/>
          <w:bCs/>
        </w:rPr>
      </w:pPr>
    </w:p>
    <w:p w:rsidRPr="00E83E30" w:rsidR="00E83E30" w:rsidP="007F5B08" w:rsidRDefault="00D876E3">
      <w:pPr>
        <w:keepNext/>
        <w:spacing w:after="0" w:line="240" w:lineRule="auto"/>
        <w:jc w:val="both"/>
        <w:outlineLvl w:val="0"/>
        <w:rPr>
          <w:rFonts w:ascii="Arial" w:hAnsi="Arial" w:eastAsia="Times New Roman" w:cs="Arial"/>
          <w:bCs/>
        </w:rPr>
      </w:pPr>
      <w:r w:rsidRPr="00E83E30">
        <w:rPr>
          <w:rFonts w:ascii="Arial" w:hAnsi="Arial" w:eastAsia="Times New Roman" w:cs="Arial"/>
          <w:bCs/>
        </w:rPr>
        <w:t xml:space="preserve">Financial assets whose contractual terms give rise on specified dates to cash flows that are solely payments of principal and interest on the principal amount outstanding and are held within a business model whose objectives are achieved by collecting contractual cash flows </w:t>
      </w:r>
      <w:r w:rsidRPr="00E83E30" w:rsidR="00E91918">
        <w:rPr>
          <w:rFonts w:ascii="Arial" w:hAnsi="Arial" w:eastAsia="Times New Roman" w:cs="Arial"/>
          <w:bCs/>
        </w:rPr>
        <w:t>are</w:t>
      </w:r>
      <w:r w:rsidRPr="00E83E30">
        <w:rPr>
          <w:rFonts w:ascii="Arial" w:hAnsi="Arial" w:eastAsia="Times New Roman" w:cs="Arial"/>
          <w:bCs/>
        </w:rPr>
        <w:t xml:space="preserve"> carried at amortised cost. </w:t>
      </w:r>
    </w:p>
    <w:p w:rsidRPr="00E83E30" w:rsidR="00E83E30" w:rsidP="007F5B08" w:rsidRDefault="00E83E30">
      <w:pPr>
        <w:keepNext/>
        <w:spacing w:after="0" w:line="240" w:lineRule="auto"/>
        <w:jc w:val="both"/>
        <w:outlineLvl w:val="0"/>
        <w:rPr>
          <w:rFonts w:ascii="Arial" w:hAnsi="Arial" w:eastAsia="Times New Roman" w:cs="Arial"/>
          <w:bCs/>
        </w:rPr>
      </w:pPr>
    </w:p>
    <w:p w:rsidR="00EA3799" w:rsidP="007F5B08" w:rsidRDefault="00BF0857">
      <w:pPr>
        <w:keepNext/>
        <w:spacing w:after="0" w:line="240" w:lineRule="auto"/>
        <w:jc w:val="both"/>
        <w:outlineLvl w:val="0"/>
        <w:rPr>
          <w:rFonts w:ascii="Arial" w:hAnsi="Arial" w:eastAsia="Times New Roman" w:cs="Arial"/>
          <w:bCs/>
        </w:rPr>
      </w:pPr>
      <w:r w:rsidRPr="00E83E30">
        <w:rPr>
          <w:rFonts w:ascii="Arial" w:hAnsi="Arial" w:eastAsia="Times New Roman" w:cs="Arial"/>
          <w:bCs/>
        </w:rPr>
        <w:t xml:space="preserve">The Council’s financial </w:t>
      </w:r>
      <w:r w:rsidRPr="00E83E30" w:rsidR="004B7803">
        <w:rPr>
          <w:rFonts w:ascii="Arial" w:hAnsi="Arial" w:eastAsia="Times New Roman" w:cs="Arial"/>
          <w:bCs/>
        </w:rPr>
        <w:t xml:space="preserve">liabilities </w:t>
      </w:r>
      <w:r w:rsidRPr="00E83E30" w:rsidR="00E91918">
        <w:rPr>
          <w:rFonts w:ascii="Arial" w:hAnsi="Arial" w:eastAsia="Times New Roman" w:cs="Arial"/>
          <w:bCs/>
        </w:rPr>
        <w:t xml:space="preserve">are </w:t>
      </w:r>
      <w:r w:rsidRPr="00E83E30" w:rsidR="004B7803">
        <w:rPr>
          <w:rFonts w:ascii="Arial" w:hAnsi="Arial" w:eastAsia="Times New Roman" w:cs="Arial"/>
          <w:bCs/>
        </w:rPr>
        <w:t>carried at amortised cost</w:t>
      </w:r>
      <w:r w:rsidRPr="00E83E30" w:rsidR="00F56CA9">
        <w:rPr>
          <w:rFonts w:ascii="Arial" w:hAnsi="Arial" w:eastAsia="Times New Roman" w:cs="Arial"/>
          <w:bCs/>
        </w:rPr>
        <w:t xml:space="preserve"> with no change in carrying amounts</w:t>
      </w:r>
      <w:r w:rsidRPr="00E83E30" w:rsidR="004B7803">
        <w:rPr>
          <w:rFonts w:ascii="Arial" w:hAnsi="Arial" w:eastAsia="Times New Roman" w:cs="Arial"/>
          <w:bCs/>
        </w:rPr>
        <w:t>.</w:t>
      </w:r>
      <w:r w:rsidRPr="00E83E30" w:rsidR="00445DA3">
        <w:rPr>
          <w:rFonts w:ascii="Arial" w:hAnsi="Arial" w:eastAsia="Times New Roman" w:cs="Arial"/>
          <w:bCs/>
        </w:rPr>
        <w:t xml:space="preserve"> </w:t>
      </w:r>
    </w:p>
    <w:p w:rsidR="00E83E30" w:rsidP="00E83E30" w:rsidRDefault="00E83E30">
      <w:pPr>
        <w:keepNext/>
        <w:spacing w:after="0" w:line="240" w:lineRule="auto"/>
        <w:jc w:val="both"/>
        <w:outlineLvl w:val="0"/>
      </w:pP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51"/>
        <w:gridCol w:w="142"/>
        <w:gridCol w:w="992"/>
        <w:gridCol w:w="425"/>
        <w:gridCol w:w="851"/>
        <w:gridCol w:w="1701"/>
        <w:gridCol w:w="992"/>
        <w:gridCol w:w="992"/>
        <w:gridCol w:w="1418"/>
      </w:tblGrid>
      <w:tr w:rsidRPr="00445DA3" w:rsidR="00E83E30" w:rsidTr="00ED2B79">
        <w:tc>
          <w:tcPr>
            <w:tcW w:w="1951" w:type="dxa"/>
          </w:tcPr>
          <w:p w:rsidRPr="008D57DF" w:rsidR="00E83E30" w:rsidP="00ED2B79" w:rsidRDefault="00E83E30">
            <w:pPr>
              <w:keepNext/>
              <w:jc w:val="both"/>
              <w:outlineLvl w:val="0"/>
              <w:rPr>
                <w:rFonts w:ascii="Arial" w:hAnsi="Arial" w:eastAsia="Times New Roman" w:cs="Arial"/>
                <w:b/>
                <w:bCs/>
              </w:rPr>
            </w:pPr>
          </w:p>
        </w:tc>
        <w:tc>
          <w:tcPr>
            <w:tcW w:w="1134" w:type="dxa"/>
            <w:gridSpan w:val="2"/>
          </w:tcPr>
          <w:p w:rsidRPr="008D57DF" w:rsidR="00E83E30" w:rsidP="00ED2B79" w:rsidRDefault="00E83E30">
            <w:pPr>
              <w:keepNext/>
              <w:jc w:val="both"/>
              <w:outlineLvl w:val="0"/>
              <w:rPr>
                <w:rFonts w:ascii="Arial" w:hAnsi="Arial" w:eastAsia="Times New Roman" w:cs="Arial"/>
                <w:b/>
                <w:bCs/>
              </w:rPr>
            </w:pPr>
          </w:p>
        </w:tc>
        <w:tc>
          <w:tcPr>
            <w:tcW w:w="1276" w:type="dxa"/>
            <w:gridSpan w:val="2"/>
          </w:tcPr>
          <w:p w:rsidRPr="008D57DF" w:rsidR="00E83E30" w:rsidP="00ED2B79" w:rsidRDefault="00E83E30">
            <w:pPr>
              <w:keepNext/>
              <w:jc w:val="both"/>
              <w:outlineLvl w:val="0"/>
              <w:rPr>
                <w:rFonts w:ascii="Arial" w:hAnsi="Arial" w:eastAsia="Times New Roman" w:cs="Arial"/>
                <w:b/>
                <w:bCs/>
              </w:rPr>
            </w:pPr>
          </w:p>
        </w:tc>
        <w:tc>
          <w:tcPr>
            <w:tcW w:w="1701" w:type="dxa"/>
            <w:vAlign w:val="bottom"/>
          </w:tcPr>
          <w:p w:rsidRPr="008F1E0C" w:rsidR="00E83E30" w:rsidP="00ED2B79" w:rsidRDefault="00E83E30">
            <w:pPr>
              <w:keepNext/>
              <w:jc w:val="right"/>
              <w:outlineLvl w:val="0"/>
              <w:rPr>
                <w:rFonts w:ascii="Arial" w:hAnsi="Arial" w:eastAsia="Times New Roman" w:cs="Arial"/>
                <w:bCs/>
                <w:sz w:val="20"/>
                <w:szCs w:val="20"/>
              </w:rPr>
            </w:pPr>
          </w:p>
        </w:tc>
        <w:tc>
          <w:tcPr>
            <w:tcW w:w="992" w:type="dxa"/>
            <w:vAlign w:val="bottom"/>
          </w:tcPr>
          <w:p w:rsidRPr="008F1E0C" w:rsidR="00E83E30" w:rsidP="00ED2B79" w:rsidRDefault="00E83E30">
            <w:pPr>
              <w:keepNext/>
              <w:jc w:val="right"/>
              <w:outlineLvl w:val="0"/>
              <w:rPr>
                <w:rFonts w:ascii="Arial" w:hAnsi="Arial" w:eastAsia="Times New Roman" w:cs="Arial"/>
                <w:bCs/>
                <w:sz w:val="20"/>
                <w:szCs w:val="20"/>
              </w:rPr>
            </w:pPr>
          </w:p>
        </w:tc>
        <w:tc>
          <w:tcPr>
            <w:tcW w:w="992" w:type="dxa"/>
            <w:vAlign w:val="bottom"/>
          </w:tcPr>
          <w:p w:rsidRPr="008F1E0C" w:rsidR="00E83E30" w:rsidP="00ED2B79" w:rsidRDefault="00E83E30">
            <w:pPr>
              <w:keepNext/>
              <w:jc w:val="right"/>
              <w:outlineLvl w:val="0"/>
              <w:rPr>
                <w:rFonts w:ascii="Arial" w:hAnsi="Arial" w:eastAsia="Times New Roman" w:cs="Arial"/>
                <w:bCs/>
                <w:sz w:val="20"/>
                <w:szCs w:val="20"/>
              </w:rPr>
            </w:pPr>
          </w:p>
        </w:tc>
        <w:tc>
          <w:tcPr>
            <w:tcW w:w="1418" w:type="dxa"/>
            <w:vAlign w:val="bottom"/>
          </w:tcPr>
          <w:p w:rsidRPr="008F1E0C" w:rsidR="00E83E30" w:rsidP="00ED2B79" w:rsidRDefault="00E83E30">
            <w:pPr>
              <w:keepNext/>
              <w:jc w:val="right"/>
              <w:outlineLvl w:val="0"/>
              <w:rPr>
                <w:rFonts w:ascii="Arial" w:hAnsi="Arial" w:eastAsia="Times New Roman" w:cs="Arial"/>
                <w:bCs/>
                <w:sz w:val="20"/>
                <w:szCs w:val="20"/>
              </w:rPr>
            </w:pPr>
          </w:p>
        </w:tc>
      </w:tr>
      <w:tr w:rsidRPr="00445DA3" w:rsidR="00E83E30" w:rsidTr="00ED2B79">
        <w:tc>
          <w:tcPr>
            <w:tcW w:w="3510" w:type="dxa"/>
            <w:gridSpan w:val="4"/>
          </w:tcPr>
          <w:p w:rsidRPr="008D57DF" w:rsidR="00E83E30" w:rsidP="00ED2B79" w:rsidRDefault="00E83E30">
            <w:pPr>
              <w:keepNext/>
              <w:jc w:val="both"/>
              <w:outlineLvl w:val="0"/>
              <w:rPr>
                <w:rFonts w:ascii="Arial" w:hAnsi="Arial" w:eastAsia="Times New Roman" w:cs="Arial"/>
                <w:b/>
                <w:bCs/>
                <w:sz w:val="20"/>
                <w:szCs w:val="20"/>
              </w:rPr>
            </w:pPr>
            <w:r w:rsidRPr="008D57DF">
              <w:rPr>
                <w:rFonts w:ascii="Arial" w:hAnsi="Arial" w:eastAsia="Times New Roman" w:cs="Arial"/>
                <w:b/>
                <w:bCs/>
              </w:rPr>
              <w:t>Impairment Loss Allowances</w:t>
            </w:r>
          </w:p>
        </w:tc>
        <w:tc>
          <w:tcPr>
            <w:tcW w:w="5954" w:type="dxa"/>
            <w:gridSpan w:val="5"/>
          </w:tcPr>
          <w:p w:rsidRPr="005F016D" w:rsidR="00E83E30" w:rsidP="00ED2B79" w:rsidRDefault="00E83E30">
            <w:pPr>
              <w:keepNext/>
              <w:jc w:val="center"/>
              <w:outlineLvl w:val="0"/>
              <w:rPr>
                <w:rFonts w:ascii="Arial" w:hAnsi="Arial" w:eastAsia="Times New Roman" w:cs="Arial"/>
                <w:b/>
                <w:bCs/>
              </w:rPr>
            </w:pPr>
          </w:p>
        </w:tc>
      </w:tr>
      <w:tr w:rsidRPr="00445DA3" w:rsidR="00E83E30" w:rsidTr="00ED2B79">
        <w:tc>
          <w:tcPr>
            <w:tcW w:w="3510" w:type="dxa"/>
            <w:gridSpan w:val="4"/>
          </w:tcPr>
          <w:p w:rsidRPr="005F016D" w:rsidR="00E83E30" w:rsidP="00ED2B79" w:rsidRDefault="00E83E30">
            <w:pPr>
              <w:keepNext/>
              <w:jc w:val="center"/>
              <w:outlineLvl w:val="0"/>
              <w:rPr>
                <w:rFonts w:ascii="Arial" w:hAnsi="Arial" w:eastAsia="Times New Roman" w:cs="Arial"/>
                <w:b/>
                <w:bCs/>
              </w:rPr>
            </w:pPr>
          </w:p>
        </w:tc>
        <w:tc>
          <w:tcPr>
            <w:tcW w:w="5954" w:type="dxa"/>
            <w:gridSpan w:val="5"/>
          </w:tcPr>
          <w:p w:rsidRPr="005F016D" w:rsidR="00E83E30" w:rsidP="00ED2B79" w:rsidRDefault="00E83E30">
            <w:pPr>
              <w:keepNext/>
              <w:jc w:val="center"/>
              <w:outlineLvl w:val="0"/>
              <w:rPr>
                <w:rFonts w:ascii="Arial" w:hAnsi="Arial" w:eastAsia="Times New Roman" w:cs="Arial"/>
                <w:b/>
                <w:bCs/>
              </w:rPr>
            </w:pPr>
          </w:p>
        </w:tc>
      </w:tr>
      <w:tr w:rsidRPr="00445DA3" w:rsidR="00E83E30" w:rsidTr="00ED2B79">
        <w:tc>
          <w:tcPr>
            <w:tcW w:w="9464" w:type="dxa"/>
            <w:gridSpan w:val="9"/>
          </w:tcPr>
          <w:p w:rsidRPr="00FF4F4F" w:rsidR="00E83E30" w:rsidP="007F5B08" w:rsidRDefault="00E83E30">
            <w:pPr>
              <w:keepNext/>
              <w:ind w:right="146"/>
              <w:jc w:val="both"/>
              <w:outlineLvl w:val="0"/>
              <w:rPr>
                <w:rFonts w:ascii="Arial" w:hAnsi="Arial" w:eastAsia="Times New Roman" w:cs="Arial"/>
                <w:bCs/>
              </w:rPr>
            </w:pPr>
            <w:r w:rsidRPr="00FF4F4F">
              <w:rPr>
                <w:rFonts w:ascii="Arial" w:hAnsi="Arial" w:eastAsia="Times New Roman" w:cs="Arial"/>
                <w:bCs/>
              </w:rPr>
              <w:t xml:space="preserve">IFRS 9 </w:t>
            </w:r>
            <w:r>
              <w:rPr>
                <w:rFonts w:ascii="Arial" w:hAnsi="Arial" w:eastAsia="Times New Roman" w:cs="Arial"/>
                <w:bCs/>
              </w:rPr>
              <w:t xml:space="preserve">Financial Instruments </w:t>
            </w:r>
            <w:r w:rsidRPr="00FF4F4F">
              <w:rPr>
                <w:rFonts w:ascii="Arial" w:hAnsi="Arial" w:eastAsia="Times New Roman" w:cs="Arial"/>
                <w:bCs/>
              </w:rPr>
              <w:t>requires impairment of financial assets carried at amortised cost to be based on forward-looking expectations (expected credit losses). The Council has used the following criteria to arrive at loss allowances.</w:t>
            </w:r>
          </w:p>
        </w:tc>
      </w:tr>
      <w:tr w:rsidRPr="00445DA3" w:rsidR="00E83E30" w:rsidTr="00A125E4">
        <w:tc>
          <w:tcPr>
            <w:tcW w:w="2093" w:type="dxa"/>
            <w:gridSpan w:val="2"/>
          </w:tcPr>
          <w:p w:rsidRPr="005F016D" w:rsidR="00E83E30" w:rsidP="00ED2B79" w:rsidRDefault="00E83E30">
            <w:pPr>
              <w:keepNext/>
              <w:jc w:val="center"/>
              <w:outlineLvl w:val="0"/>
              <w:rPr>
                <w:rFonts w:ascii="Arial" w:hAnsi="Arial" w:eastAsia="Times New Roman" w:cs="Arial"/>
                <w:b/>
                <w:bCs/>
              </w:rPr>
            </w:pPr>
          </w:p>
        </w:tc>
        <w:tc>
          <w:tcPr>
            <w:tcW w:w="7371" w:type="dxa"/>
            <w:gridSpan w:val="7"/>
          </w:tcPr>
          <w:p w:rsidRPr="005F016D" w:rsidR="00E83E30" w:rsidP="00ED2B79" w:rsidRDefault="00E83E30">
            <w:pPr>
              <w:keepNext/>
              <w:jc w:val="center"/>
              <w:outlineLvl w:val="0"/>
              <w:rPr>
                <w:rFonts w:ascii="Arial" w:hAnsi="Arial" w:eastAsia="Times New Roman" w:cs="Arial"/>
                <w:b/>
                <w:bCs/>
              </w:rPr>
            </w:pPr>
          </w:p>
        </w:tc>
      </w:tr>
      <w:tr w:rsidRPr="00445DA3" w:rsidR="00E83E30" w:rsidTr="00A125E4">
        <w:tc>
          <w:tcPr>
            <w:tcW w:w="2093" w:type="dxa"/>
            <w:gridSpan w:val="2"/>
          </w:tcPr>
          <w:p w:rsidRPr="008F1E0C" w:rsidR="00E83E30" w:rsidP="00ED2B79" w:rsidRDefault="00E83E30">
            <w:pPr>
              <w:keepNext/>
              <w:jc w:val="center"/>
              <w:outlineLvl w:val="0"/>
              <w:rPr>
                <w:rFonts w:ascii="Arial" w:hAnsi="Arial" w:eastAsia="Times New Roman" w:cs="Arial"/>
                <w:bCs/>
                <w:sz w:val="20"/>
                <w:szCs w:val="20"/>
              </w:rPr>
            </w:pPr>
            <w:r w:rsidRPr="005F016D">
              <w:rPr>
                <w:rFonts w:ascii="Arial" w:hAnsi="Arial" w:eastAsia="Times New Roman" w:cs="Arial"/>
                <w:b/>
                <w:bCs/>
              </w:rPr>
              <w:t>Financial Asset</w:t>
            </w:r>
          </w:p>
        </w:tc>
        <w:tc>
          <w:tcPr>
            <w:tcW w:w="7371" w:type="dxa"/>
            <w:gridSpan w:val="7"/>
          </w:tcPr>
          <w:p w:rsidRPr="005F016D" w:rsidR="00E83E30" w:rsidP="00ED2B79" w:rsidRDefault="00E83E30">
            <w:pPr>
              <w:keepNext/>
              <w:jc w:val="center"/>
              <w:outlineLvl w:val="0"/>
              <w:rPr>
                <w:rFonts w:ascii="Arial" w:hAnsi="Arial" w:eastAsia="Times New Roman" w:cs="Arial"/>
                <w:b/>
                <w:bCs/>
              </w:rPr>
            </w:pPr>
            <w:r w:rsidRPr="005F016D">
              <w:rPr>
                <w:rFonts w:ascii="Arial" w:hAnsi="Arial" w:eastAsia="Times New Roman" w:cs="Arial"/>
                <w:b/>
                <w:bCs/>
              </w:rPr>
              <w:t>Criteria</w:t>
            </w:r>
          </w:p>
        </w:tc>
      </w:tr>
      <w:tr w:rsidRPr="00445DA3" w:rsidR="00E83E30" w:rsidTr="00A125E4">
        <w:tc>
          <w:tcPr>
            <w:tcW w:w="2093" w:type="dxa"/>
            <w:gridSpan w:val="2"/>
          </w:tcPr>
          <w:p w:rsidR="00E83E30" w:rsidP="00ED2B79" w:rsidRDefault="00E83E30">
            <w:pPr>
              <w:keepNext/>
              <w:outlineLvl w:val="0"/>
              <w:rPr>
                <w:rFonts w:ascii="Arial" w:hAnsi="Arial" w:eastAsia="Times New Roman" w:cs="Arial"/>
                <w:bCs/>
              </w:rPr>
            </w:pPr>
          </w:p>
        </w:tc>
        <w:tc>
          <w:tcPr>
            <w:tcW w:w="7371" w:type="dxa"/>
            <w:gridSpan w:val="7"/>
          </w:tcPr>
          <w:p w:rsidRPr="006D45D3" w:rsidR="00E83E30" w:rsidP="00ED2B79" w:rsidRDefault="00E83E30">
            <w:pPr>
              <w:keepNext/>
              <w:outlineLvl w:val="0"/>
              <w:rPr>
                <w:rFonts w:ascii="Arial" w:hAnsi="Arial" w:cs="Arial"/>
              </w:rPr>
            </w:pPr>
          </w:p>
        </w:tc>
      </w:tr>
      <w:tr w:rsidRPr="00445DA3" w:rsidR="00E83E30" w:rsidTr="00A125E4">
        <w:tc>
          <w:tcPr>
            <w:tcW w:w="2093" w:type="dxa"/>
            <w:gridSpan w:val="2"/>
          </w:tcPr>
          <w:p w:rsidRPr="008F1E0C" w:rsidR="00E83E30" w:rsidP="00ED2B79" w:rsidRDefault="00E83E30">
            <w:pPr>
              <w:keepNext/>
              <w:outlineLvl w:val="0"/>
              <w:rPr>
                <w:rFonts w:ascii="Arial" w:hAnsi="Arial" w:eastAsia="Times New Roman" w:cs="Arial"/>
                <w:bCs/>
                <w:sz w:val="20"/>
                <w:szCs w:val="20"/>
              </w:rPr>
            </w:pPr>
            <w:r>
              <w:rPr>
                <w:rFonts w:ascii="Arial" w:hAnsi="Arial" w:eastAsia="Times New Roman" w:cs="Arial"/>
                <w:bCs/>
              </w:rPr>
              <w:t>Investments</w:t>
            </w:r>
            <w:r w:rsidR="003B45D2">
              <w:rPr>
                <w:rFonts w:ascii="Arial" w:hAnsi="Arial" w:eastAsia="Times New Roman" w:cs="Arial"/>
                <w:bCs/>
              </w:rPr>
              <w:t>, cash and cash equivalents</w:t>
            </w:r>
          </w:p>
        </w:tc>
        <w:tc>
          <w:tcPr>
            <w:tcW w:w="7371" w:type="dxa"/>
            <w:gridSpan w:val="7"/>
          </w:tcPr>
          <w:p w:rsidRPr="00797016" w:rsidR="00E83E30" w:rsidP="007F5B08" w:rsidRDefault="00E83E30">
            <w:pPr>
              <w:keepNext/>
              <w:jc w:val="both"/>
              <w:outlineLvl w:val="0"/>
              <w:rPr>
                <w:rFonts w:ascii="Arial" w:hAnsi="Arial" w:eastAsia="Times New Roman" w:cs="Arial"/>
                <w:bCs/>
                <w:sz w:val="20"/>
                <w:szCs w:val="20"/>
              </w:rPr>
            </w:pPr>
            <w:r w:rsidRPr="00797016">
              <w:rPr>
                <w:rFonts w:ascii="Arial" w:hAnsi="Arial" w:cs="Arial"/>
              </w:rPr>
              <w:t>Based on the Council’s approach to credit risk arising from deposits with banks and financial institutions which are detailed below</w:t>
            </w:r>
            <w:r w:rsidRPr="004A0B95">
              <w:rPr>
                <w:rFonts w:ascii="Arial" w:hAnsi="Arial" w:cs="Arial"/>
              </w:rPr>
              <w:t>, all deposits held at 31 March 202</w:t>
            </w:r>
            <w:r w:rsidR="003127D1">
              <w:rPr>
                <w:rFonts w:ascii="Arial" w:hAnsi="Arial" w:cs="Arial"/>
              </w:rPr>
              <w:t>2</w:t>
            </w:r>
            <w:r w:rsidRPr="004A0B95">
              <w:rPr>
                <w:rFonts w:ascii="Arial" w:hAnsi="Arial" w:cs="Arial"/>
              </w:rPr>
              <w:t xml:space="preserve"> are considered to have low credit risk. Therefore 12 month expected credit losses have been calculated applying risk factors provided by the Council’s treasury management advisors. This amounted to £</w:t>
            </w:r>
            <w:r w:rsidR="00A77E98">
              <w:rPr>
                <w:rFonts w:ascii="Arial" w:hAnsi="Arial" w:cs="Arial"/>
              </w:rPr>
              <w:t>2,010</w:t>
            </w:r>
            <w:r w:rsidRPr="004A0B95">
              <w:rPr>
                <w:rFonts w:ascii="Arial" w:hAnsi="Arial" w:cs="Arial"/>
              </w:rPr>
              <w:t xml:space="preserve"> (20</w:t>
            </w:r>
            <w:r w:rsidR="003127D1">
              <w:rPr>
                <w:rFonts w:ascii="Arial" w:hAnsi="Arial" w:cs="Arial"/>
              </w:rPr>
              <w:t>21</w:t>
            </w:r>
            <w:r w:rsidRPr="004A0B95">
              <w:rPr>
                <w:rFonts w:ascii="Arial" w:hAnsi="Arial" w:cs="Arial"/>
              </w:rPr>
              <w:t>: £</w:t>
            </w:r>
            <w:r w:rsidR="003127D1">
              <w:rPr>
                <w:rFonts w:ascii="Arial" w:hAnsi="Arial" w:cs="Arial"/>
              </w:rPr>
              <w:t>1,403</w:t>
            </w:r>
            <w:r w:rsidRPr="004A0B95">
              <w:rPr>
                <w:rFonts w:ascii="Arial" w:hAnsi="Arial" w:cs="Arial"/>
              </w:rPr>
              <w:t>) which is considered to be immaterial and has therefore not been reflected in the core financial statements. No</w:t>
            </w:r>
            <w:r w:rsidRPr="00797016">
              <w:rPr>
                <w:rFonts w:ascii="Arial" w:hAnsi="Arial" w:cs="Arial"/>
              </w:rPr>
              <w:t xml:space="preserve"> allowance is required for deposits with central government and other local authorities as relevant statutory provisions prevent default.</w:t>
            </w:r>
          </w:p>
        </w:tc>
      </w:tr>
      <w:tr w:rsidRPr="00445DA3" w:rsidR="00A125E4" w:rsidTr="00F46069">
        <w:tc>
          <w:tcPr>
            <w:tcW w:w="9464" w:type="dxa"/>
            <w:gridSpan w:val="9"/>
          </w:tcPr>
          <w:p w:rsidRPr="008F1E0C" w:rsidR="00A125E4" w:rsidP="007F5B08" w:rsidRDefault="00A125E4">
            <w:pPr>
              <w:keepNext/>
              <w:jc w:val="both"/>
              <w:outlineLvl w:val="0"/>
              <w:rPr>
                <w:rFonts w:ascii="Arial" w:hAnsi="Arial" w:eastAsia="Times New Roman" w:cs="Arial"/>
                <w:bCs/>
                <w:sz w:val="20"/>
                <w:szCs w:val="20"/>
              </w:rPr>
            </w:pPr>
          </w:p>
        </w:tc>
      </w:tr>
      <w:tr w:rsidRPr="00445DA3" w:rsidR="00E83E30" w:rsidTr="00A125E4">
        <w:tc>
          <w:tcPr>
            <w:tcW w:w="2093" w:type="dxa"/>
            <w:gridSpan w:val="2"/>
          </w:tcPr>
          <w:p w:rsidRPr="00CA4F5B" w:rsidR="00E83E30" w:rsidP="00ED2B79" w:rsidRDefault="00E83E30">
            <w:pPr>
              <w:keepNext/>
              <w:outlineLvl w:val="0"/>
              <w:rPr>
                <w:rFonts w:ascii="Arial" w:hAnsi="Arial" w:eastAsia="Times New Roman" w:cs="Arial"/>
                <w:bCs/>
                <w:sz w:val="20"/>
                <w:szCs w:val="20"/>
              </w:rPr>
            </w:pPr>
            <w:r w:rsidRPr="00CA4F5B">
              <w:rPr>
                <w:rFonts w:ascii="Arial" w:hAnsi="Arial" w:eastAsia="Times New Roman" w:cs="Arial"/>
                <w:bCs/>
              </w:rPr>
              <w:t>Loans to businesses and group companies</w:t>
            </w:r>
          </w:p>
        </w:tc>
        <w:tc>
          <w:tcPr>
            <w:tcW w:w="7371" w:type="dxa"/>
            <w:gridSpan w:val="7"/>
          </w:tcPr>
          <w:p w:rsidRPr="0062536E" w:rsidR="00E83E30" w:rsidP="0090609F" w:rsidRDefault="00E83E30">
            <w:pPr>
              <w:keepNext/>
              <w:jc w:val="both"/>
              <w:outlineLvl w:val="0"/>
              <w:rPr>
                <w:rFonts w:ascii="Arial" w:hAnsi="Arial" w:eastAsia="Times New Roman" w:cs="Arial"/>
                <w:bCs/>
                <w:sz w:val="20"/>
                <w:szCs w:val="20"/>
              </w:rPr>
            </w:pPr>
            <w:r w:rsidRPr="0062536E">
              <w:rPr>
                <w:rFonts w:ascii="Arial" w:hAnsi="Arial" w:eastAsia="Times New Roman" w:cs="Arial"/>
                <w:bCs/>
              </w:rPr>
              <w:t>Financial assessment prior to loan advance, financial performance and position of the third party or group company, internal information e.g. attendance at board meetings and any relevant external information.</w:t>
            </w:r>
            <w:r w:rsidRPr="0062536E" w:rsidR="002A0FE4">
              <w:rPr>
                <w:rFonts w:ascii="Arial" w:hAnsi="Arial" w:eastAsia="Times New Roman" w:cs="Arial"/>
                <w:bCs/>
              </w:rPr>
              <w:t xml:space="preserve"> The Covid-19 pandemic has required the Council to review the level of expected credit loss applicable to a loan to a third party </w:t>
            </w:r>
            <w:r w:rsidRPr="0062536E" w:rsidR="00A125E4">
              <w:rPr>
                <w:rFonts w:ascii="Arial" w:hAnsi="Arial" w:eastAsia="Times New Roman" w:cs="Arial"/>
                <w:bCs/>
              </w:rPr>
              <w:t>that</w:t>
            </w:r>
            <w:r w:rsidRPr="0062536E" w:rsidR="002A0FE4">
              <w:rPr>
                <w:rFonts w:ascii="Arial" w:hAnsi="Arial" w:eastAsia="Times New Roman" w:cs="Arial"/>
                <w:bCs/>
              </w:rPr>
              <w:t xml:space="preserve"> manages the Council’s leisure centres. The loan was advanced to enhance leisure centre revenue generating activities</w:t>
            </w:r>
            <w:r w:rsidRPr="0062536E" w:rsidR="00A125E4">
              <w:rPr>
                <w:rFonts w:ascii="Arial" w:hAnsi="Arial" w:eastAsia="Times New Roman" w:cs="Arial"/>
                <w:bCs/>
              </w:rPr>
              <w:t xml:space="preserve"> which would finance loan repayments</w:t>
            </w:r>
            <w:r w:rsidRPr="0062536E" w:rsidR="002A0FE4">
              <w:rPr>
                <w:rFonts w:ascii="Arial" w:hAnsi="Arial" w:eastAsia="Times New Roman" w:cs="Arial"/>
                <w:bCs/>
              </w:rPr>
              <w:t xml:space="preserve">. </w:t>
            </w:r>
            <w:r w:rsidRPr="0062536E" w:rsidR="00877CFE">
              <w:rPr>
                <w:rFonts w:ascii="Arial" w:hAnsi="Arial" w:eastAsia="Times New Roman" w:cs="Arial"/>
                <w:bCs/>
              </w:rPr>
              <w:t xml:space="preserve">The Council supports the view of the third party management team that a combination of their support measures and overall management will enable the company to fully recover from the pandemic and repay the loan in full over the agreed extended period.  </w:t>
            </w:r>
            <w:r w:rsidRPr="0062536E" w:rsidR="00A125E4">
              <w:rPr>
                <w:rFonts w:ascii="Arial" w:hAnsi="Arial" w:eastAsia="Times New Roman" w:cs="Arial"/>
                <w:bCs/>
              </w:rPr>
              <w:t>The</w:t>
            </w:r>
            <w:r w:rsidRPr="0062536E" w:rsidR="00877CFE">
              <w:rPr>
                <w:rFonts w:ascii="Arial" w:hAnsi="Arial" w:eastAsia="Times New Roman" w:cs="Arial"/>
                <w:bCs/>
              </w:rPr>
              <w:t xml:space="preserve"> Council has therefore maintained</w:t>
            </w:r>
            <w:r w:rsidRPr="0062536E" w:rsidR="00A125E4">
              <w:rPr>
                <w:rFonts w:ascii="Arial" w:hAnsi="Arial" w:eastAsia="Times New Roman" w:cs="Arial"/>
                <w:bCs/>
              </w:rPr>
              <w:t xml:space="preserve"> the </w:t>
            </w:r>
            <w:r w:rsidRPr="0062536E" w:rsidR="00877CFE">
              <w:rPr>
                <w:rFonts w:ascii="Arial" w:hAnsi="Arial" w:eastAsia="Times New Roman" w:cs="Arial"/>
                <w:bCs/>
              </w:rPr>
              <w:t>level of expected cred</w:t>
            </w:r>
            <w:r w:rsidRPr="0062536E" w:rsidR="003127D1">
              <w:rPr>
                <w:rFonts w:ascii="Arial" w:hAnsi="Arial" w:eastAsia="Times New Roman" w:cs="Arial"/>
                <w:bCs/>
              </w:rPr>
              <w:t>it loss at 4% (2022: £</w:t>
            </w:r>
            <w:r w:rsidRPr="0062536E" w:rsidR="007421D6">
              <w:rPr>
                <w:rFonts w:ascii="Arial" w:hAnsi="Arial" w:eastAsia="Times New Roman" w:cs="Arial"/>
                <w:bCs/>
              </w:rPr>
              <w:t>203</w:t>
            </w:r>
            <w:r w:rsidRPr="0062536E" w:rsidR="003127D1">
              <w:rPr>
                <w:rFonts w:ascii="Arial" w:hAnsi="Arial" w:eastAsia="Times New Roman" w:cs="Arial"/>
                <w:bCs/>
              </w:rPr>
              <w:t>k, 2021</w:t>
            </w:r>
            <w:r w:rsidRPr="0062536E" w:rsidR="00877CFE">
              <w:rPr>
                <w:rFonts w:ascii="Arial" w:hAnsi="Arial" w:eastAsia="Times New Roman" w:cs="Arial"/>
                <w:bCs/>
              </w:rPr>
              <w:t>:</w:t>
            </w:r>
            <w:r w:rsidRPr="0062536E" w:rsidR="003127D1">
              <w:rPr>
                <w:rFonts w:ascii="Arial" w:hAnsi="Arial" w:eastAsia="Times New Roman" w:cs="Arial"/>
                <w:bCs/>
              </w:rPr>
              <w:t xml:space="preserve"> £203</w:t>
            </w:r>
            <w:r w:rsidRPr="0062536E" w:rsidR="00A125E4">
              <w:rPr>
                <w:rFonts w:ascii="Arial" w:hAnsi="Arial" w:eastAsia="Times New Roman" w:cs="Arial"/>
                <w:bCs/>
              </w:rPr>
              <w:t>k</w:t>
            </w:r>
            <w:r w:rsidRPr="0062536E" w:rsidR="00877CFE">
              <w:rPr>
                <w:rFonts w:ascii="Arial" w:hAnsi="Arial" w:eastAsia="Times New Roman" w:cs="Arial"/>
                <w:bCs/>
              </w:rPr>
              <w:t>)</w:t>
            </w:r>
            <w:r w:rsidRPr="0062536E" w:rsidR="00A125E4">
              <w:rPr>
                <w:rFonts w:ascii="Arial" w:hAnsi="Arial" w:eastAsia="Times New Roman" w:cs="Arial"/>
                <w:bCs/>
              </w:rPr>
              <w:t xml:space="preserve"> and this amount has been earmarked against the Council’s usable capital receipts (</w:t>
            </w:r>
            <w:r w:rsidRPr="0062536E" w:rsidR="0081752B">
              <w:rPr>
                <w:rFonts w:ascii="Arial" w:hAnsi="Arial" w:eastAsia="Times New Roman" w:cs="Arial"/>
                <w:bCs/>
              </w:rPr>
              <w:t>£</w:t>
            </w:r>
            <w:r w:rsidRPr="0062536E" w:rsidR="002C050B">
              <w:rPr>
                <w:rFonts w:ascii="Arial" w:hAnsi="Arial" w:eastAsia="Times New Roman" w:cs="Arial"/>
                <w:bCs/>
              </w:rPr>
              <w:t>5.0</w:t>
            </w:r>
            <w:r w:rsidR="0090609F">
              <w:rPr>
                <w:rFonts w:ascii="Arial" w:hAnsi="Arial" w:eastAsia="Times New Roman" w:cs="Arial"/>
                <w:bCs/>
              </w:rPr>
              <w:t>8</w:t>
            </w:r>
            <w:r w:rsidRPr="0062536E" w:rsidR="002C050B">
              <w:rPr>
                <w:rFonts w:ascii="Arial" w:hAnsi="Arial" w:eastAsia="Times New Roman" w:cs="Arial"/>
                <w:bCs/>
              </w:rPr>
              <w:t>6</w:t>
            </w:r>
            <w:r w:rsidRPr="0062536E" w:rsidR="00606B6C">
              <w:rPr>
                <w:rFonts w:ascii="Arial" w:hAnsi="Arial" w:eastAsia="Times New Roman" w:cs="Arial"/>
                <w:bCs/>
              </w:rPr>
              <w:t>m at 31 March 202</w:t>
            </w:r>
            <w:r w:rsidRPr="0062536E" w:rsidR="002C050B">
              <w:rPr>
                <w:rFonts w:ascii="Arial" w:hAnsi="Arial" w:eastAsia="Times New Roman" w:cs="Arial"/>
                <w:bCs/>
              </w:rPr>
              <w:t>2</w:t>
            </w:r>
            <w:r w:rsidRPr="0062536E" w:rsidR="0081752B">
              <w:rPr>
                <w:rFonts w:ascii="Arial" w:hAnsi="Arial" w:eastAsia="Times New Roman" w:cs="Arial"/>
                <w:bCs/>
              </w:rPr>
              <w:t>).</w:t>
            </w:r>
          </w:p>
        </w:tc>
      </w:tr>
      <w:tr w:rsidRPr="00445DA3" w:rsidR="00A125E4" w:rsidTr="00F46069">
        <w:tc>
          <w:tcPr>
            <w:tcW w:w="9464" w:type="dxa"/>
            <w:gridSpan w:val="9"/>
          </w:tcPr>
          <w:p w:rsidRPr="0062536E" w:rsidR="00A125E4" w:rsidP="007F5B08" w:rsidRDefault="00A125E4">
            <w:pPr>
              <w:keepNext/>
              <w:jc w:val="both"/>
              <w:outlineLvl w:val="0"/>
              <w:rPr>
                <w:rFonts w:ascii="Arial" w:hAnsi="Arial" w:eastAsia="Times New Roman" w:cs="Arial"/>
                <w:bCs/>
                <w:sz w:val="20"/>
                <w:szCs w:val="20"/>
              </w:rPr>
            </w:pPr>
          </w:p>
        </w:tc>
      </w:tr>
      <w:tr w:rsidRPr="00445DA3" w:rsidR="00E83E30" w:rsidTr="00A125E4">
        <w:tc>
          <w:tcPr>
            <w:tcW w:w="2093" w:type="dxa"/>
            <w:gridSpan w:val="2"/>
          </w:tcPr>
          <w:p w:rsidRPr="008F1E0C" w:rsidR="00E83E30" w:rsidP="00ED2B79" w:rsidRDefault="00E83E30">
            <w:pPr>
              <w:keepNext/>
              <w:outlineLvl w:val="0"/>
              <w:rPr>
                <w:rFonts w:ascii="Arial" w:hAnsi="Arial" w:eastAsia="Times New Roman" w:cs="Arial"/>
                <w:bCs/>
                <w:sz w:val="20"/>
                <w:szCs w:val="20"/>
              </w:rPr>
            </w:pPr>
            <w:r>
              <w:rPr>
                <w:rFonts w:ascii="Arial" w:hAnsi="Arial" w:eastAsia="Times New Roman" w:cs="Arial"/>
                <w:bCs/>
              </w:rPr>
              <w:t>Trade receivables</w:t>
            </w:r>
          </w:p>
        </w:tc>
        <w:tc>
          <w:tcPr>
            <w:tcW w:w="7371" w:type="dxa"/>
            <w:gridSpan w:val="7"/>
          </w:tcPr>
          <w:p w:rsidRPr="009953F4" w:rsidR="00E83E30" w:rsidP="007F5B08" w:rsidRDefault="00E83E30">
            <w:pPr>
              <w:keepNext/>
              <w:jc w:val="both"/>
              <w:outlineLvl w:val="0"/>
              <w:rPr>
                <w:rFonts w:ascii="Arial" w:hAnsi="Arial" w:eastAsia="Times New Roman" w:cs="Arial"/>
                <w:bCs/>
                <w:sz w:val="20"/>
                <w:szCs w:val="20"/>
                <w:highlight w:val="yellow"/>
              </w:rPr>
            </w:pPr>
            <w:r w:rsidRPr="00E87B34">
              <w:rPr>
                <w:rFonts w:ascii="Arial" w:hAnsi="Arial" w:cs="Arial"/>
              </w:rPr>
              <w:t xml:space="preserve">The expected lifetime credit loss allowance is based on the provision matrices policies applied by the Council. This calculation, based on the age of debt outstanding, is adjusted for any improving or worsening position applicable to specific debtors. </w:t>
            </w:r>
          </w:p>
        </w:tc>
      </w:tr>
      <w:tr w:rsidRPr="00445DA3" w:rsidR="00A125E4" w:rsidTr="00F46069">
        <w:tc>
          <w:tcPr>
            <w:tcW w:w="9464" w:type="dxa"/>
            <w:gridSpan w:val="9"/>
          </w:tcPr>
          <w:p w:rsidRPr="008F1E0C" w:rsidR="00A125E4" w:rsidP="00ED2B79" w:rsidRDefault="00A125E4">
            <w:pPr>
              <w:keepNext/>
              <w:jc w:val="right"/>
              <w:outlineLvl w:val="0"/>
              <w:rPr>
                <w:rFonts w:ascii="Arial" w:hAnsi="Arial" w:eastAsia="Times New Roman" w:cs="Arial"/>
                <w:bCs/>
                <w:sz w:val="20"/>
                <w:szCs w:val="20"/>
              </w:rPr>
            </w:pPr>
          </w:p>
        </w:tc>
      </w:tr>
    </w:tbl>
    <w:p w:rsidR="00E83E30" w:rsidRDefault="00E83E30"/>
    <w:p w:rsidR="00F16529" w:rsidP="00D9512C" w:rsidRDefault="00F16529">
      <w:pPr>
        <w:rPr>
          <w:rFonts w:ascii="Arial" w:hAnsi="Arial" w:cs="Arial"/>
          <w:b/>
          <w:color w:val="A6A6A6" w:themeColor="background1" w:themeShade="A6"/>
          <w:sz w:val="16"/>
          <w:szCs w:val="16"/>
        </w:rPr>
      </w:pPr>
    </w:p>
    <w:p w:rsidRPr="008D57DF" w:rsidR="00CF4F17" w:rsidP="00CF4F17" w:rsidRDefault="00CF4F17">
      <w:pPr>
        <w:keepNext/>
        <w:spacing w:after="0" w:line="240" w:lineRule="auto"/>
        <w:jc w:val="both"/>
        <w:outlineLvl w:val="0"/>
        <w:rPr>
          <w:rFonts w:ascii="Arial" w:hAnsi="Arial" w:eastAsia="Times New Roman" w:cs="Arial"/>
          <w:b/>
          <w:bCs/>
        </w:rPr>
      </w:pPr>
      <w:r w:rsidRPr="008D57DF">
        <w:rPr>
          <w:rFonts w:ascii="Arial" w:hAnsi="Arial" w:eastAsia="Times New Roman" w:cs="Arial"/>
          <w:b/>
          <w:bCs/>
        </w:rPr>
        <w:lastRenderedPageBreak/>
        <w:t>Financial Instruments by Category</w:t>
      </w:r>
    </w:p>
    <w:p w:rsidRPr="002818C2" w:rsidR="00CF4F17" w:rsidP="00CF4F17" w:rsidRDefault="00CF4F17">
      <w:pPr>
        <w:keepNext/>
        <w:spacing w:after="0" w:line="240" w:lineRule="auto"/>
        <w:jc w:val="both"/>
        <w:outlineLvl w:val="0"/>
        <w:rPr>
          <w:rFonts w:ascii="Arial" w:hAnsi="Arial" w:eastAsia="Times New Roman" w:cs="Arial"/>
        </w:rPr>
      </w:pPr>
    </w:p>
    <w:p w:rsidR="000A4FC0" w:rsidP="00992788" w:rsidRDefault="00CF4F17">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w:t>
      </w:r>
      <w:r w:rsidR="00F56CA9">
        <w:rPr>
          <w:rFonts w:ascii="Arial" w:hAnsi="Arial" w:eastAsia="Times New Roman" w:cs="Arial"/>
        </w:rPr>
        <w:t xml:space="preserve">following </w:t>
      </w:r>
      <w:r w:rsidR="00C42764">
        <w:rPr>
          <w:rFonts w:ascii="Arial" w:hAnsi="Arial" w:eastAsia="Times New Roman" w:cs="Arial"/>
        </w:rPr>
        <w:t>categories of</w:t>
      </w:r>
      <w:r w:rsidR="00F56CA9">
        <w:rPr>
          <w:rFonts w:ascii="Arial" w:hAnsi="Arial" w:eastAsia="Times New Roman" w:cs="Arial"/>
        </w:rPr>
        <w:t xml:space="preserve"> </w:t>
      </w:r>
      <w:r w:rsidRPr="002818C2">
        <w:rPr>
          <w:rFonts w:ascii="Arial" w:hAnsi="Arial" w:eastAsia="Times New Roman" w:cs="Arial"/>
        </w:rPr>
        <w:t xml:space="preserve">financial </w:t>
      </w:r>
      <w:r w:rsidR="00F56CA9">
        <w:rPr>
          <w:rFonts w:ascii="Arial" w:hAnsi="Arial" w:eastAsia="Times New Roman" w:cs="Arial"/>
        </w:rPr>
        <w:t>instruments</w:t>
      </w:r>
      <w:r w:rsidRPr="002818C2">
        <w:rPr>
          <w:rFonts w:ascii="Arial" w:hAnsi="Arial" w:eastAsia="Times New Roman" w:cs="Arial"/>
        </w:rPr>
        <w:t xml:space="preserve"> </w:t>
      </w:r>
      <w:r w:rsidR="00F56CA9">
        <w:rPr>
          <w:rFonts w:ascii="Arial" w:hAnsi="Arial" w:eastAsia="Times New Roman" w:cs="Arial"/>
        </w:rPr>
        <w:t xml:space="preserve">are </w:t>
      </w:r>
      <w:r w:rsidR="00C42764">
        <w:rPr>
          <w:rFonts w:ascii="Arial" w:hAnsi="Arial" w:eastAsia="Times New Roman" w:cs="Arial"/>
        </w:rPr>
        <w:t>carried in</w:t>
      </w:r>
      <w:r w:rsidR="00F56CA9">
        <w:rPr>
          <w:rFonts w:ascii="Arial" w:hAnsi="Arial" w:eastAsia="Times New Roman" w:cs="Arial"/>
        </w:rPr>
        <w:t xml:space="preserve"> </w:t>
      </w:r>
      <w:r w:rsidRPr="002818C2">
        <w:rPr>
          <w:rFonts w:ascii="Arial" w:hAnsi="Arial" w:eastAsia="Times New Roman" w:cs="Arial"/>
        </w:rPr>
        <w:t>the Balance Sheet</w:t>
      </w:r>
      <w:r w:rsidR="00F56CA9">
        <w:rPr>
          <w:rFonts w:ascii="Arial" w:hAnsi="Arial" w:eastAsia="Times New Roman" w:cs="Arial"/>
        </w:rPr>
        <w:t>.</w:t>
      </w:r>
      <w:r w:rsidR="00126A69">
        <w:rPr>
          <w:rFonts w:ascii="Arial" w:hAnsi="Arial" w:eastAsia="Times New Roman" w:cs="Arial"/>
        </w:rPr>
        <w:t xml:space="preserve"> </w:t>
      </w:r>
    </w:p>
    <w:p w:rsidR="00126A69" w:rsidP="00992788" w:rsidRDefault="00126A69">
      <w:pPr>
        <w:keepNext/>
        <w:spacing w:after="0" w:line="240" w:lineRule="auto"/>
        <w:jc w:val="both"/>
        <w:outlineLvl w:val="0"/>
        <w:rPr>
          <w:rFonts w:ascii="Arial" w:hAnsi="Arial" w:cs="Arial"/>
          <w:b/>
        </w:rPr>
      </w:pPr>
    </w:p>
    <w:p w:rsidRPr="00EF1E1E" w:rsidR="0044792D" w:rsidP="000D6694" w:rsidRDefault="0044792D">
      <w:pPr>
        <w:tabs>
          <w:tab w:val="left" w:pos="720"/>
          <w:tab w:val="left" w:pos="1440"/>
          <w:tab w:val="left" w:pos="2160"/>
          <w:tab w:val="left" w:pos="2880"/>
          <w:tab w:val="left" w:pos="3600"/>
          <w:tab w:val="left" w:pos="4320"/>
          <w:tab w:val="left" w:pos="5040"/>
          <w:tab w:val="left" w:pos="5760"/>
          <w:tab w:val="left" w:pos="6480"/>
          <w:tab w:val="left" w:pos="7830"/>
        </w:tabs>
        <w:rPr>
          <w:rFonts w:ascii="Arial" w:hAnsi="Arial" w:cs="Arial"/>
          <w:sz w:val="20"/>
          <w:szCs w:val="20"/>
        </w:rPr>
      </w:pP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b/>
      </w:r>
    </w:p>
    <w:tbl>
      <w:tblPr>
        <w:tblStyle w:val="TableGrid"/>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35"/>
        <w:gridCol w:w="1275"/>
        <w:gridCol w:w="993"/>
        <w:gridCol w:w="1417"/>
        <w:gridCol w:w="1134"/>
        <w:gridCol w:w="1418"/>
      </w:tblGrid>
      <w:tr w:rsidRPr="008F1E0C" w:rsidR="00126A69" w:rsidTr="005A368A">
        <w:tc>
          <w:tcPr>
            <w:tcW w:w="2235" w:type="dxa"/>
            <w:vAlign w:val="bottom"/>
          </w:tcPr>
          <w:p w:rsidRPr="000A4FC0" w:rsidR="00126A69" w:rsidP="00837579" w:rsidRDefault="003127D1">
            <w:pPr>
              <w:keepNext/>
              <w:outlineLvl w:val="0"/>
              <w:rPr>
                <w:rFonts w:ascii="Arial" w:hAnsi="Arial" w:eastAsia="Times New Roman" w:cs="Arial"/>
                <w:b/>
                <w:bCs/>
                <w:sz w:val="20"/>
                <w:szCs w:val="20"/>
              </w:rPr>
            </w:pPr>
            <w:r>
              <w:rPr>
                <w:rFonts w:ascii="Arial" w:hAnsi="Arial" w:eastAsia="Times New Roman" w:cs="Arial"/>
                <w:b/>
                <w:bCs/>
                <w:sz w:val="20"/>
                <w:szCs w:val="20"/>
              </w:rPr>
              <w:t>31 March 2021</w:t>
            </w:r>
          </w:p>
        </w:tc>
        <w:tc>
          <w:tcPr>
            <w:tcW w:w="1275" w:type="dxa"/>
            <w:vAlign w:val="bottom"/>
          </w:tcPr>
          <w:p w:rsidRPr="008F1E0C" w:rsidR="00126A69" w:rsidP="00837579" w:rsidRDefault="00126A69">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Amortised Cost</w:t>
            </w:r>
          </w:p>
        </w:tc>
        <w:tc>
          <w:tcPr>
            <w:tcW w:w="993" w:type="dxa"/>
            <w:vAlign w:val="bottom"/>
          </w:tcPr>
          <w:p w:rsidRPr="008F1E0C" w:rsidR="00126A69" w:rsidP="00837579" w:rsidRDefault="00126A69">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Fair Value through profit or loss</w:t>
            </w:r>
          </w:p>
        </w:tc>
        <w:tc>
          <w:tcPr>
            <w:tcW w:w="1417" w:type="dxa"/>
            <w:vAlign w:val="bottom"/>
          </w:tcPr>
          <w:p w:rsidRPr="00F56CA9" w:rsidR="00126A69" w:rsidP="00837579" w:rsidRDefault="00126A69">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Non-financial</w:t>
            </w:r>
          </w:p>
          <w:p w:rsidRPr="00F56CA9" w:rsidR="00126A69" w:rsidP="00837579" w:rsidRDefault="00126A69">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instrument</w:t>
            </w:r>
          </w:p>
          <w:p w:rsidRPr="008F1E0C" w:rsidR="00126A69" w:rsidP="00837579" w:rsidRDefault="00126A69">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balances</w:t>
            </w:r>
          </w:p>
        </w:tc>
        <w:tc>
          <w:tcPr>
            <w:tcW w:w="1134" w:type="dxa"/>
            <w:vAlign w:val="bottom"/>
          </w:tcPr>
          <w:p w:rsidRPr="00F56CA9" w:rsidR="00126A69" w:rsidP="00837579" w:rsidRDefault="00126A69">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Balance</w:t>
            </w:r>
          </w:p>
          <w:p w:rsidRPr="00F56CA9" w:rsidR="00126A69" w:rsidP="00837579" w:rsidRDefault="00126A69">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Sheet carrying</w:t>
            </w:r>
          </w:p>
          <w:p w:rsidRPr="008F1E0C" w:rsidR="00126A69" w:rsidP="00837579" w:rsidRDefault="00126A69">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amount</w:t>
            </w:r>
          </w:p>
        </w:tc>
        <w:tc>
          <w:tcPr>
            <w:tcW w:w="1418" w:type="dxa"/>
            <w:vAlign w:val="bottom"/>
          </w:tcPr>
          <w:p w:rsidRPr="00F56CA9" w:rsidR="00126A69" w:rsidP="005C1BF2" w:rsidRDefault="00126A69">
            <w:pPr>
              <w:keepNext/>
              <w:jc w:val="center"/>
              <w:outlineLvl w:val="0"/>
              <w:rPr>
                <w:rFonts w:ascii="Arial" w:hAnsi="Arial" w:eastAsia="Times New Roman" w:cs="Arial"/>
                <w:b/>
                <w:bCs/>
                <w:sz w:val="20"/>
                <w:szCs w:val="20"/>
              </w:rPr>
            </w:pPr>
            <w:r w:rsidRPr="005D5CE7">
              <w:rPr>
                <w:rFonts w:ascii="Arial" w:hAnsi="Arial" w:eastAsia="Times New Roman" w:cs="Arial"/>
                <w:b/>
                <w:bCs/>
                <w:sz w:val="20"/>
                <w:szCs w:val="20"/>
              </w:rPr>
              <w:t xml:space="preserve">Financial Instruments </w:t>
            </w:r>
            <w:r>
              <w:rPr>
                <w:rFonts w:ascii="Arial" w:hAnsi="Arial" w:eastAsia="Times New Roman" w:cs="Arial"/>
                <w:b/>
                <w:bCs/>
                <w:sz w:val="20"/>
                <w:szCs w:val="20"/>
              </w:rPr>
              <w:t>I</w:t>
            </w:r>
            <w:r w:rsidRPr="00D16DFC">
              <w:rPr>
                <w:rFonts w:ascii="Arial" w:hAnsi="Arial" w:eastAsia="Times New Roman" w:cs="Arial"/>
                <w:b/>
                <w:bCs/>
                <w:sz w:val="20"/>
                <w:szCs w:val="20"/>
              </w:rPr>
              <w:t xml:space="preserve">mpairment </w:t>
            </w:r>
            <w:r>
              <w:rPr>
                <w:rFonts w:ascii="Arial" w:hAnsi="Arial" w:eastAsia="Times New Roman" w:cs="Arial"/>
                <w:b/>
                <w:bCs/>
                <w:sz w:val="20"/>
                <w:szCs w:val="20"/>
              </w:rPr>
              <w:t>A</w:t>
            </w:r>
            <w:r w:rsidRPr="00D16DFC">
              <w:rPr>
                <w:rFonts w:ascii="Arial" w:hAnsi="Arial" w:eastAsia="Times New Roman" w:cs="Arial"/>
                <w:b/>
                <w:bCs/>
                <w:sz w:val="20"/>
                <w:szCs w:val="20"/>
              </w:rPr>
              <w:t>llowance</w:t>
            </w:r>
          </w:p>
        </w:tc>
      </w:tr>
      <w:tr w:rsidRPr="008F1E0C" w:rsidR="00126A69" w:rsidTr="005A368A">
        <w:tc>
          <w:tcPr>
            <w:tcW w:w="2235" w:type="dxa"/>
          </w:tcPr>
          <w:p w:rsidRPr="008F1E0C" w:rsidR="00126A69" w:rsidP="00837579" w:rsidRDefault="00126A69">
            <w:pPr>
              <w:keepNext/>
              <w:jc w:val="both"/>
              <w:outlineLvl w:val="0"/>
              <w:rPr>
                <w:rFonts w:ascii="Arial" w:hAnsi="Arial" w:eastAsia="Times New Roman" w:cs="Arial"/>
                <w:bCs/>
                <w:sz w:val="20"/>
                <w:szCs w:val="20"/>
              </w:rPr>
            </w:pPr>
          </w:p>
        </w:tc>
        <w:tc>
          <w:tcPr>
            <w:tcW w:w="1275" w:type="dxa"/>
          </w:tcPr>
          <w:p w:rsidRPr="008F1E0C" w:rsidR="00126A69" w:rsidP="00837579" w:rsidRDefault="00126A69">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993" w:type="dxa"/>
          </w:tcPr>
          <w:p w:rsidRPr="008F1E0C" w:rsidR="00126A69" w:rsidP="00837579" w:rsidRDefault="00126A69">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1417" w:type="dxa"/>
          </w:tcPr>
          <w:p w:rsidRPr="008F1E0C" w:rsidR="00126A69" w:rsidP="00837579" w:rsidRDefault="00126A69">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1134" w:type="dxa"/>
          </w:tcPr>
          <w:p w:rsidRPr="008F1E0C" w:rsidR="00126A69" w:rsidP="00837579" w:rsidRDefault="00126A69">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1418" w:type="dxa"/>
          </w:tcPr>
          <w:p w:rsidRPr="008F1E0C" w:rsidR="00126A69" w:rsidP="00837579" w:rsidRDefault="00126A69">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r>
      <w:tr w:rsidRPr="008F1E0C" w:rsidR="00126A69" w:rsidTr="005A368A">
        <w:tc>
          <w:tcPr>
            <w:tcW w:w="2235" w:type="dxa"/>
          </w:tcPr>
          <w:p w:rsidRPr="00664768" w:rsidR="00126A69" w:rsidP="00837579" w:rsidRDefault="00126A69">
            <w:pPr>
              <w:rPr>
                <w:rFonts w:ascii="Arial" w:hAnsi="Arial" w:eastAsia="Times New Roman" w:cs="Arial"/>
                <w:b/>
                <w:color w:val="000000"/>
                <w:sz w:val="20"/>
                <w:szCs w:val="20"/>
                <w:lang w:eastAsia="en-GB"/>
              </w:rPr>
            </w:pPr>
            <w:r w:rsidRPr="00664768">
              <w:rPr>
                <w:rFonts w:ascii="Arial" w:hAnsi="Arial" w:eastAsia="Times New Roman" w:cs="Arial"/>
                <w:b/>
                <w:color w:val="000000"/>
                <w:sz w:val="20"/>
                <w:szCs w:val="20"/>
                <w:lang w:eastAsia="en-GB"/>
              </w:rPr>
              <w:t>Financial Assets</w:t>
            </w:r>
          </w:p>
        </w:tc>
        <w:tc>
          <w:tcPr>
            <w:tcW w:w="1275"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993"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1417"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1134"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1418" w:type="dxa"/>
          </w:tcPr>
          <w:p w:rsidRPr="008F1E0C" w:rsidR="00126A69" w:rsidP="00837579" w:rsidRDefault="00126A69">
            <w:pPr>
              <w:keepNext/>
              <w:jc w:val="right"/>
              <w:outlineLvl w:val="0"/>
              <w:rPr>
                <w:rFonts w:ascii="Arial" w:hAnsi="Arial" w:eastAsia="Times New Roman" w:cs="Arial"/>
                <w:bCs/>
                <w:sz w:val="20"/>
                <w:szCs w:val="20"/>
              </w:rPr>
            </w:pPr>
          </w:p>
        </w:tc>
      </w:tr>
      <w:tr w:rsidRPr="008F1E0C" w:rsidR="00FD51A5" w:rsidTr="005A368A">
        <w:tc>
          <w:tcPr>
            <w:tcW w:w="2235" w:type="dxa"/>
          </w:tcPr>
          <w:p w:rsidRPr="00992788" w:rsidR="00FD51A5" w:rsidP="00837579" w:rsidRDefault="00FD51A5">
            <w:pPr>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Long Term</w:t>
            </w:r>
            <w:r w:rsidRPr="00992788">
              <w:rPr>
                <w:rFonts w:ascii="Arial" w:hAnsi="Arial" w:eastAsia="Times New Roman" w:cs="Arial"/>
                <w:color w:val="000000"/>
                <w:sz w:val="20"/>
                <w:szCs w:val="20"/>
                <w:lang w:eastAsia="en-GB"/>
              </w:rPr>
              <w:t xml:space="preserve"> Investments</w:t>
            </w:r>
          </w:p>
        </w:tc>
        <w:tc>
          <w:tcPr>
            <w:tcW w:w="1275"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 xml:space="preserve"> 5,005</w:t>
            </w: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134"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 xml:space="preserve"> 5,005</w:t>
            </w:r>
          </w:p>
        </w:tc>
        <w:tc>
          <w:tcPr>
            <w:tcW w:w="1418"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(20)</w:t>
            </w:r>
          </w:p>
        </w:tc>
      </w:tr>
      <w:tr w:rsidRPr="008F1E0C" w:rsidR="00FD51A5" w:rsidTr="005A368A">
        <w:tc>
          <w:tcPr>
            <w:tcW w:w="2235" w:type="dxa"/>
          </w:tcPr>
          <w:p w:rsidRPr="00992788" w:rsidR="00FD51A5" w:rsidP="00837579" w:rsidRDefault="00FD51A5">
            <w:pPr>
              <w:rPr>
                <w:rFonts w:ascii="Arial" w:hAnsi="Arial" w:eastAsia="Times New Roman" w:cs="Arial"/>
                <w:color w:val="000000"/>
                <w:sz w:val="20"/>
                <w:szCs w:val="20"/>
                <w:lang w:eastAsia="en-GB"/>
              </w:rPr>
            </w:pPr>
            <w:r w:rsidRPr="00992788">
              <w:rPr>
                <w:rFonts w:ascii="Arial" w:hAnsi="Arial" w:eastAsia="Times New Roman" w:cs="Arial"/>
                <w:color w:val="000000"/>
                <w:sz w:val="20"/>
                <w:szCs w:val="20"/>
                <w:lang w:eastAsia="en-GB"/>
              </w:rPr>
              <w:t xml:space="preserve">Long </w:t>
            </w:r>
            <w:r>
              <w:rPr>
                <w:rFonts w:ascii="Arial" w:hAnsi="Arial" w:eastAsia="Times New Roman" w:cs="Arial"/>
                <w:color w:val="000000"/>
                <w:sz w:val="20"/>
                <w:szCs w:val="20"/>
                <w:lang w:eastAsia="en-GB"/>
              </w:rPr>
              <w:t>T</w:t>
            </w:r>
            <w:r w:rsidRPr="00992788">
              <w:rPr>
                <w:rFonts w:ascii="Arial" w:hAnsi="Arial" w:eastAsia="Times New Roman" w:cs="Arial"/>
                <w:color w:val="000000"/>
                <w:sz w:val="20"/>
                <w:szCs w:val="20"/>
                <w:lang w:eastAsia="en-GB"/>
              </w:rPr>
              <w:t xml:space="preserve">erm </w:t>
            </w:r>
            <w:r>
              <w:rPr>
                <w:rFonts w:ascii="Arial" w:hAnsi="Arial" w:eastAsia="Times New Roman" w:cs="Arial"/>
                <w:color w:val="000000"/>
                <w:sz w:val="20"/>
                <w:szCs w:val="20"/>
                <w:lang w:eastAsia="en-GB"/>
              </w:rPr>
              <w:t>D</w:t>
            </w:r>
            <w:r w:rsidRPr="00992788">
              <w:rPr>
                <w:rFonts w:ascii="Arial" w:hAnsi="Arial" w:eastAsia="Times New Roman" w:cs="Arial"/>
                <w:color w:val="000000"/>
                <w:sz w:val="20"/>
                <w:szCs w:val="20"/>
                <w:lang w:eastAsia="en-GB"/>
              </w:rPr>
              <w:t>ebtors</w:t>
            </w:r>
          </w:p>
        </w:tc>
        <w:tc>
          <w:tcPr>
            <w:tcW w:w="1275"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5,556</w:t>
            </w:r>
            <w:r w:rsidRPr="00FD51A5" w:rsidR="00FD51A5">
              <w:rPr>
                <w:rFonts w:ascii="Arial" w:hAnsi="Arial" w:eastAsia="Times New Roman" w:cs="Arial"/>
                <w:bCs/>
                <w:sz w:val="20"/>
                <w:szCs w:val="20"/>
              </w:rPr>
              <w:t xml:space="preserve"> </w:t>
            </w:r>
          </w:p>
        </w:tc>
        <w:tc>
          <w:tcPr>
            <w:tcW w:w="993"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2,177</w:t>
            </w: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134"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7,733</w:t>
            </w:r>
            <w:r w:rsidRPr="00FD51A5" w:rsidR="00FD51A5">
              <w:rPr>
                <w:rFonts w:ascii="Arial" w:hAnsi="Arial" w:eastAsia="Times New Roman" w:cs="Arial"/>
                <w:bCs/>
                <w:sz w:val="20"/>
                <w:szCs w:val="20"/>
              </w:rPr>
              <w:t xml:space="preserve"> </w:t>
            </w:r>
          </w:p>
        </w:tc>
        <w:tc>
          <w:tcPr>
            <w:tcW w:w="1418"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(310</w:t>
            </w:r>
            <w:r w:rsidRPr="00FD51A5" w:rsidR="00FD51A5">
              <w:rPr>
                <w:rFonts w:ascii="Arial" w:hAnsi="Arial" w:eastAsia="Times New Roman" w:cs="Arial"/>
                <w:bCs/>
                <w:sz w:val="20"/>
                <w:szCs w:val="20"/>
              </w:rPr>
              <w:t>)</w:t>
            </w:r>
          </w:p>
        </w:tc>
      </w:tr>
      <w:tr w:rsidRPr="008F1E0C" w:rsidR="00FD51A5" w:rsidTr="005A368A">
        <w:tc>
          <w:tcPr>
            <w:tcW w:w="2235" w:type="dxa"/>
          </w:tcPr>
          <w:p w:rsidRPr="00992788" w:rsidR="00FD51A5" w:rsidP="00FD51A5" w:rsidRDefault="00FD51A5">
            <w:pPr>
              <w:rPr>
                <w:rFonts w:ascii="Arial" w:hAnsi="Arial" w:eastAsia="Times New Roman" w:cs="Arial"/>
                <w:color w:val="000000"/>
                <w:sz w:val="20"/>
                <w:szCs w:val="20"/>
                <w:lang w:eastAsia="en-GB"/>
              </w:rPr>
            </w:pPr>
            <w:r w:rsidRPr="00FD51A5">
              <w:rPr>
                <w:rFonts w:ascii="Arial" w:hAnsi="Arial" w:eastAsia="Times New Roman" w:cs="Arial"/>
                <w:color w:val="000000"/>
                <w:sz w:val="20"/>
                <w:szCs w:val="20"/>
                <w:lang w:eastAsia="en-GB"/>
              </w:rPr>
              <w:t>Short Term Investments</w:t>
            </w:r>
          </w:p>
        </w:tc>
        <w:tc>
          <w:tcPr>
            <w:tcW w:w="1275"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51,120</w:t>
            </w:r>
            <w:r w:rsidRPr="00FD51A5" w:rsidR="00FD51A5">
              <w:rPr>
                <w:rFonts w:ascii="Arial" w:hAnsi="Arial" w:eastAsia="Times New Roman" w:cs="Arial"/>
                <w:bCs/>
                <w:sz w:val="20"/>
                <w:szCs w:val="20"/>
              </w:rPr>
              <w:t xml:space="preserve"> </w:t>
            </w: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134"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51,120</w:t>
            </w:r>
            <w:r w:rsidRPr="00FD51A5" w:rsidR="00FD51A5">
              <w:rPr>
                <w:rFonts w:ascii="Arial" w:hAnsi="Arial" w:eastAsia="Times New Roman" w:cs="Arial"/>
                <w:bCs/>
                <w:sz w:val="20"/>
                <w:szCs w:val="20"/>
              </w:rPr>
              <w:t xml:space="preserve"> </w:t>
            </w:r>
          </w:p>
        </w:tc>
        <w:tc>
          <w:tcPr>
            <w:tcW w:w="1418"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r>
      <w:tr w:rsidRPr="008F1E0C" w:rsidR="00FD51A5" w:rsidTr="005A368A">
        <w:tc>
          <w:tcPr>
            <w:tcW w:w="2235" w:type="dxa"/>
          </w:tcPr>
          <w:p w:rsidRPr="00664768" w:rsidR="00FD51A5" w:rsidP="00FD51A5" w:rsidRDefault="00FD51A5">
            <w:pPr>
              <w:rPr>
                <w:rFonts w:ascii="Arial" w:hAnsi="Arial" w:eastAsia="Times New Roman" w:cs="Arial"/>
                <w:color w:val="000000"/>
                <w:sz w:val="20"/>
                <w:szCs w:val="20"/>
                <w:lang w:eastAsia="en-GB"/>
              </w:rPr>
            </w:pPr>
            <w:r w:rsidRPr="00FD51A5">
              <w:rPr>
                <w:rFonts w:ascii="Arial" w:hAnsi="Arial" w:eastAsia="Times New Roman" w:cs="Arial"/>
                <w:color w:val="000000"/>
                <w:sz w:val="20"/>
                <w:szCs w:val="20"/>
                <w:lang w:eastAsia="en-GB"/>
              </w:rPr>
              <w:t>Short Term Debtors</w:t>
            </w:r>
          </w:p>
        </w:tc>
        <w:tc>
          <w:tcPr>
            <w:tcW w:w="1275"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4,036</w:t>
            </w:r>
            <w:r w:rsidRPr="00FD51A5" w:rsidR="00FD51A5">
              <w:rPr>
                <w:rFonts w:ascii="Arial" w:hAnsi="Arial" w:eastAsia="Times New Roman" w:cs="Arial"/>
                <w:bCs/>
                <w:sz w:val="20"/>
                <w:szCs w:val="20"/>
              </w:rPr>
              <w:t xml:space="preserve"> </w:t>
            </w: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417"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1,723</w:t>
            </w:r>
            <w:r w:rsidRPr="00FD51A5" w:rsidR="00FD51A5">
              <w:rPr>
                <w:rFonts w:ascii="Arial" w:hAnsi="Arial" w:eastAsia="Times New Roman" w:cs="Arial"/>
                <w:bCs/>
                <w:sz w:val="20"/>
                <w:szCs w:val="20"/>
              </w:rPr>
              <w:t xml:space="preserve"> </w:t>
            </w:r>
          </w:p>
        </w:tc>
        <w:tc>
          <w:tcPr>
            <w:tcW w:w="1134"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5,759</w:t>
            </w:r>
            <w:r w:rsidRPr="00FD51A5" w:rsidR="00FD51A5">
              <w:rPr>
                <w:rFonts w:ascii="Arial" w:hAnsi="Arial" w:eastAsia="Times New Roman" w:cs="Arial"/>
                <w:bCs/>
                <w:sz w:val="20"/>
                <w:szCs w:val="20"/>
              </w:rPr>
              <w:t xml:space="preserve"> </w:t>
            </w:r>
          </w:p>
        </w:tc>
        <w:tc>
          <w:tcPr>
            <w:tcW w:w="1418"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(556</w:t>
            </w:r>
            <w:r w:rsidRPr="00FD51A5" w:rsidR="00FD51A5">
              <w:rPr>
                <w:rFonts w:ascii="Arial" w:hAnsi="Arial" w:eastAsia="Times New Roman" w:cs="Arial"/>
                <w:bCs/>
                <w:sz w:val="20"/>
                <w:szCs w:val="20"/>
              </w:rPr>
              <w:t>)</w:t>
            </w:r>
          </w:p>
        </w:tc>
      </w:tr>
      <w:tr w:rsidRPr="008F1E0C" w:rsidR="00FD51A5" w:rsidTr="005A368A">
        <w:tc>
          <w:tcPr>
            <w:tcW w:w="2235" w:type="dxa"/>
          </w:tcPr>
          <w:p w:rsidRPr="00664768" w:rsidR="00FD51A5" w:rsidP="00837579" w:rsidRDefault="00FD51A5">
            <w:pPr>
              <w:rPr>
                <w:rFonts w:ascii="Arial" w:hAnsi="Arial" w:eastAsia="Times New Roman" w:cs="Arial"/>
                <w:color w:val="000000"/>
                <w:sz w:val="20"/>
                <w:szCs w:val="20"/>
                <w:lang w:eastAsia="en-GB"/>
              </w:rPr>
            </w:pPr>
            <w:r w:rsidRPr="00992788">
              <w:rPr>
                <w:rFonts w:ascii="Arial" w:hAnsi="Arial" w:eastAsia="Times New Roman" w:cs="Arial"/>
                <w:color w:val="000000"/>
                <w:sz w:val="20"/>
                <w:szCs w:val="20"/>
                <w:lang w:eastAsia="en-GB"/>
              </w:rPr>
              <w:t xml:space="preserve">Cash and </w:t>
            </w:r>
            <w:r>
              <w:rPr>
                <w:rFonts w:ascii="Arial" w:hAnsi="Arial" w:eastAsia="Times New Roman" w:cs="Arial"/>
                <w:color w:val="000000"/>
                <w:sz w:val="20"/>
                <w:szCs w:val="20"/>
                <w:lang w:eastAsia="en-GB"/>
              </w:rPr>
              <w:t>C</w:t>
            </w:r>
            <w:r w:rsidRPr="00992788">
              <w:rPr>
                <w:rFonts w:ascii="Arial" w:hAnsi="Arial" w:eastAsia="Times New Roman" w:cs="Arial"/>
                <w:color w:val="000000"/>
                <w:sz w:val="20"/>
                <w:szCs w:val="20"/>
                <w:lang w:eastAsia="en-GB"/>
              </w:rPr>
              <w:t xml:space="preserve">ash </w:t>
            </w:r>
            <w:r>
              <w:rPr>
                <w:rFonts w:ascii="Arial" w:hAnsi="Arial" w:eastAsia="Times New Roman" w:cs="Arial"/>
                <w:color w:val="000000"/>
                <w:sz w:val="20"/>
                <w:szCs w:val="20"/>
                <w:lang w:eastAsia="en-GB"/>
              </w:rPr>
              <w:t>E</w:t>
            </w:r>
            <w:r w:rsidRPr="00992788">
              <w:rPr>
                <w:rFonts w:ascii="Arial" w:hAnsi="Arial" w:eastAsia="Times New Roman" w:cs="Arial"/>
                <w:color w:val="000000"/>
                <w:sz w:val="20"/>
                <w:szCs w:val="20"/>
                <w:lang w:eastAsia="en-GB"/>
              </w:rPr>
              <w:t>quivalents</w:t>
            </w:r>
          </w:p>
        </w:tc>
        <w:tc>
          <w:tcPr>
            <w:tcW w:w="1275"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15,152</w:t>
            </w:r>
            <w:r w:rsidRPr="00FD51A5" w:rsidR="00FD51A5">
              <w:rPr>
                <w:rFonts w:ascii="Arial" w:hAnsi="Arial" w:eastAsia="Times New Roman" w:cs="Arial"/>
                <w:bCs/>
                <w:sz w:val="20"/>
                <w:szCs w:val="20"/>
              </w:rPr>
              <w:t xml:space="preserve"> </w:t>
            </w: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134"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15,152</w:t>
            </w:r>
            <w:r w:rsidRPr="00FD51A5" w:rsidR="00FD51A5">
              <w:rPr>
                <w:rFonts w:ascii="Arial" w:hAnsi="Arial" w:eastAsia="Times New Roman" w:cs="Arial"/>
                <w:bCs/>
                <w:sz w:val="20"/>
                <w:szCs w:val="20"/>
              </w:rPr>
              <w:t xml:space="preserve"> </w:t>
            </w:r>
          </w:p>
        </w:tc>
        <w:tc>
          <w:tcPr>
            <w:tcW w:w="1418" w:type="dxa"/>
            <w:tcBorders>
              <w:bottom w:val="single" w:color="auto" w:sz="4" w:space="0"/>
            </w:tcBorders>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r>
      <w:tr w:rsidRPr="008F1E0C" w:rsidR="00FD51A5" w:rsidTr="005A368A">
        <w:tc>
          <w:tcPr>
            <w:tcW w:w="2235" w:type="dxa"/>
          </w:tcPr>
          <w:p w:rsidRPr="00725371" w:rsidR="00FD51A5" w:rsidP="00837579" w:rsidRDefault="00FD51A5">
            <w:pPr>
              <w:keepNext/>
              <w:jc w:val="both"/>
              <w:outlineLvl w:val="0"/>
              <w:rPr>
                <w:rFonts w:ascii="Arial" w:hAnsi="Arial" w:eastAsia="Times New Roman" w:cs="Arial"/>
                <w:b/>
                <w:bCs/>
                <w:sz w:val="20"/>
                <w:szCs w:val="20"/>
              </w:rPr>
            </w:pPr>
          </w:p>
        </w:tc>
        <w:tc>
          <w:tcPr>
            <w:tcW w:w="1275"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134"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418" w:type="dxa"/>
            <w:tcBorders>
              <w:top w:val="single" w:color="auto" w:sz="4" w:space="0"/>
            </w:tcBorders>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(886)</w:t>
            </w:r>
          </w:p>
        </w:tc>
      </w:tr>
      <w:tr w:rsidRPr="008F1E0C" w:rsidR="00FD51A5" w:rsidTr="005A368A">
        <w:tc>
          <w:tcPr>
            <w:tcW w:w="2235" w:type="dxa"/>
          </w:tcPr>
          <w:p w:rsidRPr="00725371" w:rsidR="00FD51A5" w:rsidP="00837579" w:rsidRDefault="00FD51A5">
            <w:pPr>
              <w:keepNext/>
              <w:jc w:val="both"/>
              <w:outlineLvl w:val="0"/>
              <w:rPr>
                <w:rFonts w:ascii="Arial" w:hAnsi="Arial" w:eastAsia="Times New Roman" w:cs="Arial"/>
                <w:b/>
                <w:bCs/>
                <w:sz w:val="20"/>
                <w:szCs w:val="20"/>
              </w:rPr>
            </w:pPr>
            <w:r w:rsidRPr="00725371">
              <w:rPr>
                <w:rFonts w:ascii="Arial" w:hAnsi="Arial" w:eastAsia="Times New Roman" w:cs="Arial"/>
                <w:b/>
                <w:bCs/>
                <w:sz w:val="20"/>
                <w:szCs w:val="20"/>
              </w:rPr>
              <w:t>Financial Liabilities</w:t>
            </w:r>
          </w:p>
        </w:tc>
        <w:tc>
          <w:tcPr>
            <w:tcW w:w="1275"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134"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418" w:type="dxa"/>
            <w:vAlign w:val="center"/>
          </w:tcPr>
          <w:p w:rsidRPr="00FD51A5" w:rsidR="00FD51A5" w:rsidP="00FD51A5" w:rsidRDefault="00FD51A5">
            <w:pPr>
              <w:keepNext/>
              <w:jc w:val="right"/>
              <w:outlineLvl w:val="0"/>
              <w:rPr>
                <w:rFonts w:ascii="Arial" w:hAnsi="Arial" w:eastAsia="Times New Roman" w:cs="Arial"/>
                <w:bCs/>
                <w:sz w:val="20"/>
                <w:szCs w:val="20"/>
              </w:rPr>
            </w:pPr>
          </w:p>
        </w:tc>
      </w:tr>
      <w:tr w:rsidRPr="008F1E0C" w:rsidR="00FD51A5" w:rsidTr="005A368A">
        <w:tc>
          <w:tcPr>
            <w:tcW w:w="2235" w:type="dxa"/>
            <w:vAlign w:val="bottom"/>
          </w:tcPr>
          <w:p w:rsidRPr="00725371" w:rsidR="00FD51A5" w:rsidP="00FF2FDA" w:rsidRDefault="00FD51A5">
            <w:pPr>
              <w:rPr>
                <w:rFonts w:ascii="Arial" w:hAnsi="Arial" w:eastAsia="Times New Roman" w:cs="Arial"/>
                <w:color w:val="000000"/>
                <w:sz w:val="20"/>
                <w:szCs w:val="20"/>
                <w:lang w:eastAsia="en-GB"/>
              </w:rPr>
            </w:pPr>
            <w:r w:rsidRPr="00FD51A5">
              <w:rPr>
                <w:rFonts w:ascii="Arial" w:hAnsi="Arial" w:eastAsia="Times New Roman" w:cs="Arial"/>
                <w:color w:val="000000"/>
                <w:sz w:val="20"/>
                <w:szCs w:val="20"/>
                <w:lang w:eastAsia="en-GB"/>
              </w:rPr>
              <w:t>Short Term Creditors</w:t>
            </w:r>
          </w:p>
        </w:tc>
        <w:tc>
          <w:tcPr>
            <w:tcW w:w="1275"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(11,138</w:t>
            </w:r>
            <w:r w:rsidR="00FD51A5">
              <w:rPr>
                <w:rFonts w:ascii="Arial" w:hAnsi="Arial" w:eastAsia="Times New Roman" w:cs="Arial"/>
                <w:bCs/>
                <w:sz w:val="20"/>
                <w:szCs w:val="20"/>
              </w:rPr>
              <w:t>)</w:t>
            </w: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r>
              <w:rPr>
                <w:rFonts w:ascii="Arial" w:hAnsi="Arial" w:eastAsia="Times New Roman" w:cs="Arial"/>
                <w:bCs/>
                <w:sz w:val="20"/>
                <w:szCs w:val="20"/>
              </w:rPr>
              <w:t>(</w:t>
            </w:r>
            <w:r w:rsidR="003127D1">
              <w:rPr>
                <w:rFonts w:ascii="Arial" w:hAnsi="Arial" w:eastAsia="Times New Roman" w:cs="Arial"/>
                <w:bCs/>
                <w:sz w:val="20"/>
                <w:szCs w:val="20"/>
              </w:rPr>
              <w:t>7,475</w:t>
            </w:r>
            <w:r>
              <w:rPr>
                <w:rFonts w:ascii="Arial" w:hAnsi="Arial" w:eastAsia="Times New Roman" w:cs="Arial"/>
                <w:bCs/>
                <w:sz w:val="20"/>
                <w:szCs w:val="20"/>
              </w:rPr>
              <w:t>)</w:t>
            </w:r>
            <w:r w:rsidRPr="00FD51A5">
              <w:rPr>
                <w:rFonts w:ascii="Arial" w:hAnsi="Arial" w:eastAsia="Times New Roman" w:cs="Arial"/>
                <w:bCs/>
                <w:sz w:val="20"/>
                <w:szCs w:val="20"/>
              </w:rPr>
              <w:t xml:space="preserve"> </w:t>
            </w:r>
          </w:p>
        </w:tc>
        <w:tc>
          <w:tcPr>
            <w:tcW w:w="1134" w:type="dxa"/>
            <w:vAlign w:val="center"/>
          </w:tcPr>
          <w:p w:rsidRPr="00FD51A5" w:rsidR="00FD51A5" w:rsidP="00FD51A5" w:rsidRDefault="00FD51A5">
            <w:pPr>
              <w:keepNext/>
              <w:jc w:val="right"/>
              <w:outlineLvl w:val="0"/>
              <w:rPr>
                <w:rFonts w:ascii="Arial" w:hAnsi="Arial" w:eastAsia="Times New Roman" w:cs="Arial"/>
                <w:bCs/>
                <w:sz w:val="20"/>
                <w:szCs w:val="20"/>
              </w:rPr>
            </w:pPr>
            <w:r>
              <w:rPr>
                <w:rFonts w:ascii="Arial" w:hAnsi="Arial" w:eastAsia="Times New Roman" w:cs="Arial"/>
                <w:bCs/>
                <w:sz w:val="20"/>
                <w:szCs w:val="20"/>
              </w:rPr>
              <w:t>(</w:t>
            </w:r>
            <w:r w:rsidR="003127D1">
              <w:rPr>
                <w:rFonts w:ascii="Arial" w:hAnsi="Arial" w:eastAsia="Times New Roman" w:cs="Arial"/>
                <w:bCs/>
                <w:sz w:val="20"/>
                <w:szCs w:val="20"/>
              </w:rPr>
              <w:t>18,613</w:t>
            </w:r>
            <w:r>
              <w:rPr>
                <w:rFonts w:ascii="Arial" w:hAnsi="Arial" w:eastAsia="Times New Roman" w:cs="Arial"/>
                <w:bCs/>
                <w:sz w:val="20"/>
                <w:szCs w:val="20"/>
              </w:rPr>
              <w:t>)</w:t>
            </w:r>
            <w:r w:rsidRPr="00FD51A5">
              <w:rPr>
                <w:rFonts w:ascii="Arial" w:hAnsi="Arial" w:eastAsia="Times New Roman" w:cs="Arial"/>
                <w:bCs/>
                <w:sz w:val="20"/>
                <w:szCs w:val="20"/>
              </w:rPr>
              <w:t xml:space="preserve"> </w:t>
            </w:r>
          </w:p>
        </w:tc>
        <w:tc>
          <w:tcPr>
            <w:tcW w:w="1418"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r>
      <w:tr w:rsidRPr="008F1E0C" w:rsidR="00FD51A5" w:rsidTr="005A368A">
        <w:tc>
          <w:tcPr>
            <w:tcW w:w="2235" w:type="dxa"/>
          </w:tcPr>
          <w:p w:rsidRPr="00725371" w:rsidR="00FD51A5" w:rsidP="00837579" w:rsidRDefault="00FD51A5">
            <w:pPr>
              <w:rPr>
                <w:rFonts w:ascii="Arial" w:hAnsi="Arial" w:eastAsia="Times New Roman" w:cs="Arial"/>
                <w:color w:val="000000"/>
                <w:sz w:val="20"/>
                <w:szCs w:val="20"/>
                <w:lang w:eastAsia="en-GB"/>
              </w:rPr>
            </w:pPr>
            <w:r w:rsidRPr="00725371">
              <w:rPr>
                <w:rFonts w:ascii="Arial" w:hAnsi="Arial" w:eastAsia="Times New Roman" w:cs="Arial"/>
                <w:color w:val="000000"/>
                <w:sz w:val="20"/>
                <w:szCs w:val="20"/>
                <w:lang w:eastAsia="en-GB"/>
              </w:rPr>
              <w:t>Other Long term</w:t>
            </w:r>
            <w:r>
              <w:rPr>
                <w:rFonts w:ascii="Arial" w:hAnsi="Arial" w:eastAsia="Times New Roman" w:cs="Arial"/>
                <w:color w:val="000000"/>
                <w:sz w:val="20"/>
                <w:szCs w:val="20"/>
                <w:lang w:eastAsia="en-GB"/>
              </w:rPr>
              <w:t xml:space="preserve"> </w:t>
            </w:r>
            <w:r w:rsidRPr="00725371">
              <w:rPr>
                <w:rFonts w:ascii="Arial" w:hAnsi="Arial" w:eastAsia="Times New Roman" w:cs="Arial"/>
                <w:color w:val="000000"/>
                <w:sz w:val="20"/>
                <w:szCs w:val="20"/>
                <w:lang w:eastAsia="en-GB"/>
              </w:rPr>
              <w:t>Liabilities</w:t>
            </w:r>
          </w:p>
        </w:tc>
        <w:tc>
          <w:tcPr>
            <w:tcW w:w="1275"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(40</w:t>
            </w:r>
            <w:r w:rsidRPr="00FD51A5" w:rsidR="00FD51A5">
              <w:rPr>
                <w:rFonts w:ascii="Arial" w:hAnsi="Arial" w:eastAsia="Times New Roman" w:cs="Arial"/>
                <w:bCs/>
                <w:sz w:val="20"/>
                <w:szCs w:val="20"/>
              </w:rPr>
              <w:t>0)</w:t>
            </w: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c>
          <w:tcPr>
            <w:tcW w:w="1134" w:type="dxa"/>
            <w:vAlign w:val="center"/>
          </w:tcPr>
          <w:p w:rsidRPr="00FD51A5" w:rsidR="00FD51A5" w:rsidP="00FD51A5" w:rsidRDefault="003127D1">
            <w:pPr>
              <w:keepNext/>
              <w:jc w:val="right"/>
              <w:outlineLvl w:val="0"/>
              <w:rPr>
                <w:rFonts w:ascii="Arial" w:hAnsi="Arial" w:eastAsia="Times New Roman" w:cs="Arial"/>
                <w:bCs/>
                <w:sz w:val="20"/>
                <w:szCs w:val="20"/>
              </w:rPr>
            </w:pPr>
            <w:r>
              <w:rPr>
                <w:rFonts w:ascii="Arial" w:hAnsi="Arial" w:eastAsia="Times New Roman" w:cs="Arial"/>
                <w:bCs/>
                <w:sz w:val="20"/>
                <w:szCs w:val="20"/>
              </w:rPr>
              <w:t>(40</w:t>
            </w:r>
            <w:r w:rsidRPr="00FD51A5" w:rsidR="00FD51A5">
              <w:rPr>
                <w:rFonts w:ascii="Arial" w:hAnsi="Arial" w:eastAsia="Times New Roman" w:cs="Arial"/>
                <w:bCs/>
                <w:sz w:val="20"/>
                <w:szCs w:val="20"/>
              </w:rPr>
              <w:t>0)</w:t>
            </w:r>
          </w:p>
        </w:tc>
        <w:tc>
          <w:tcPr>
            <w:tcW w:w="1418" w:type="dxa"/>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 xml:space="preserve"> -</w:t>
            </w:r>
          </w:p>
        </w:tc>
      </w:tr>
      <w:tr w:rsidRPr="008F1E0C" w:rsidR="00FD51A5" w:rsidTr="005A368A">
        <w:tc>
          <w:tcPr>
            <w:tcW w:w="2235" w:type="dxa"/>
          </w:tcPr>
          <w:p w:rsidRPr="008F1E0C" w:rsidR="00FD51A5" w:rsidP="00837579" w:rsidRDefault="00FD51A5">
            <w:pPr>
              <w:keepNext/>
              <w:jc w:val="both"/>
              <w:outlineLvl w:val="0"/>
              <w:rPr>
                <w:rFonts w:ascii="Arial" w:hAnsi="Arial" w:eastAsia="Times New Roman" w:cs="Arial"/>
                <w:bCs/>
                <w:sz w:val="20"/>
                <w:szCs w:val="20"/>
              </w:rPr>
            </w:pPr>
          </w:p>
        </w:tc>
        <w:tc>
          <w:tcPr>
            <w:tcW w:w="1275"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993"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417"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134" w:type="dxa"/>
            <w:vAlign w:val="center"/>
          </w:tcPr>
          <w:p w:rsidRPr="00FD51A5" w:rsidR="00FD51A5" w:rsidP="00FD51A5" w:rsidRDefault="00FD51A5">
            <w:pPr>
              <w:keepNext/>
              <w:jc w:val="right"/>
              <w:outlineLvl w:val="0"/>
              <w:rPr>
                <w:rFonts w:ascii="Arial" w:hAnsi="Arial" w:eastAsia="Times New Roman" w:cs="Arial"/>
                <w:bCs/>
                <w:sz w:val="20"/>
                <w:szCs w:val="20"/>
              </w:rPr>
            </w:pPr>
          </w:p>
        </w:tc>
        <w:tc>
          <w:tcPr>
            <w:tcW w:w="1418" w:type="dxa"/>
            <w:tcBorders>
              <w:top w:val="single" w:color="auto" w:sz="4" w:space="0"/>
              <w:bottom w:val="single" w:color="auto" w:sz="4" w:space="0"/>
            </w:tcBorders>
            <w:vAlign w:val="center"/>
          </w:tcPr>
          <w:p w:rsidRPr="00FD51A5" w:rsidR="00FD51A5" w:rsidP="00FD51A5" w:rsidRDefault="00FD51A5">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(886)</w:t>
            </w:r>
          </w:p>
        </w:tc>
      </w:tr>
      <w:tr w:rsidRPr="008F1E0C" w:rsidR="00126A69" w:rsidTr="005A368A">
        <w:tc>
          <w:tcPr>
            <w:tcW w:w="2235" w:type="dxa"/>
          </w:tcPr>
          <w:p w:rsidRPr="008F1E0C" w:rsidR="00126A69" w:rsidP="00837579" w:rsidRDefault="00126A69">
            <w:pPr>
              <w:keepNext/>
              <w:jc w:val="both"/>
              <w:outlineLvl w:val="0"/>
              <w:rPr>
                <w:rFonts w:ascii="Arial" w:hAnsi="Arial" w:eastAsia="Times New Roman" w:cs="Arial"/>
                <w:bCs/>
                <w:sz w:val="20"/>
                <w:szCs w:val="20"/>
              </w:rPr>
            </w:pPr>
          </w:p>
        </w:tc>
        <w:tc>
          <w:tcPr>
            <w:tcW w:w="1275"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993"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1417"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1134" w:type="dxa"/>
            <w:vAlign w:val="bottom"/>
          </w:tcPr>
          <w:p w:rsidRPr="008F1E0C" w:rsidR="00126A69" w:rsidP="00837579" w:rsidRDefault="00126A69">
            <w:pPr>
              <w:keepNext/>
              <w:jc w:val="right"/>
              <w:outlineLvl w:val="0"/>
              <w:rPr>
                <w:rFonts w:ascii="Arial" w:hAnsi="Arial" w:eastAsia="Times New Roman" w:cs="Arial"/>
                <w:bCs/>
                <w:sz w:val="20"/>
                <w:szCs w:val="20"/>
              </w:rPr>
            </w:pPr>
          </w:p>
        </w:tc>
        <w:tc>
          <w:tcPr>
            <w:tcW w:w="1418" w:type="dxa"/>
            <w:tcBorders>
              <w:top w:val="single" w:color="auto" w:sz="4" w:space="0"/>
            </w:tcBorders>
            <w:vAlign w:val="bottom"/>
          </w:tcPr>
          <w:p w:rsidRPr="008F1E0C" w:rsidR="00126A69" w:rsidP="00837579" w:rsidRDefault="00126A69">
            <w:pPr>
              <w:keepNext/>
              <w:jc w:val="right"/>
              <w:outlineLvl w:val="0"/>
              <w:rPr>
                <w:rFonts w:ascii="Arial" w:hAnsi="Arial" w:eastAsia="Times New Roman" w:cs="Arial"/>
                <w:bCs/>
                <w:sz w:val="20"/>
                <w:szCs w:val="20"/>
              </w:rPr>
            </w:pPr>
          </w:p>
        </w:tc>
      </w:tr>
    </w:tbl>
    <w:p w:rsidR="00342B92" w:rsidP="00A87C74" w:rsidRDefault="00342B92">
      <w:pPr>
        <w:rPr>
          <w:rFonts w:ascii="Arial" w:hAnsi="Arial" w:eastAsia="Times New Roman" w:cs="Arial"/>
        </w:rPr>
      </w:pPr>
    </w:p>
    <w:tbl>
      <w:tblPr>
        <w:tblStyle w:val="TableGrid"/>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35"/>
        <w:gridCol w:w="1275"/>
        <w:gridCol w:w="993"/>
        <w:gridCol w:w="1417"/>
        <w:gridCol w:w="1134"/>
        <w:gridCol w:w="1418"/>
      </w:tblGrid>
      <w:tr w:rsidRPr="008F1E0C" w:rsidR="00342B92" w:rsidTr="009953F4">
        <w:tc>
          <w:tcPr>
            <w:tcW w:w="2235" w:type="dxa"/>
            <w:vAlign w:val="bottom"/>
          </w:tcPr>
          <w:p w:rsidRPr="000A4FC0" w:rsidR="00342B92" w:rsidP="009953F4" w:rsidRDefault="00342B92">
            <w:pPr>
              <w:keepNext/>
              <w:outlineLvl w:val="0"/>
              <w:rPr>
                <w:rFonts w:ascii="Arial" w:hAnsi="Arial" w:eastAsia="Times New Roman" w:cs="Arial"/>
                <w:b/>
                <w:bCs/>
                <w:sz w:val="20"/>
                <w:szCs w:val="20"/>
              </w:rPr>
            </w:pPr>
            <w:r>
              <w:rPr>
                <w:rFonts w:ascii="Arial" w:hAnsi="Arial" w:eastAsia="Times New Roman" w:cs="Arial"/>
                <w:b/>
                <w:bCs/>
                <w:sz w:val="20"/>
                <w:szCs w:val="20"/>
              </w:rPr>
              <w:t xml:space="preserve">31 </w:t>
            </w:r>
            <w:r w:rsidR="003127D1">
              <w:rPr>
                <w:rFonts w:ascii="Arial" w:hAnsi="Arial" w:eastAsia="Times New Roman" w:cs="Arial"/>
                <w:b/>
                <w:bCs/>
                <w:sz w:val="20"/>
                <w:szCs w:val="20"/>
              </w:rPr>
              <w:t>March 2022</w:t>
            </w:r>
          </w:p>
        </w:tc>
        <w:tc>
          <w:tcPr>
            <w:tcW w:w="1275" w:type="dxa"/>
            <w:vAlign w:val="bottom"/>
          </w:tcPr>
          <w:p w:rsidRPr="008F1E0C" w:rsidR="00342B92" w:rsidP="009953F4" w:rsidRDefault="00342B92">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Amortised Cost</w:t>
            </w:r>
          </w:p>
        </w:tc>
        <w:tc>
          <w:tcPr>
            <w:tcW w:w="993" w:type="dxa"/>
            <w:vAlign w:val="bottom"/>
          </w:tcPr>
          <w:p w:rsidRPr="008F1E0C" w:rsidR="00342B92" w:rsidP="009953F4" w:rsidRDefault="00342B92">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Fair Value through profit or loss</w:t>
            </w:r>
          </w:p>
        </w:tc>
        <w:tc>
          <w:tcPr>
            <w:tcW w:w="1417" w:type="dxa"/>
            <w:vAlign w:val="bottom"/>
          </w:tcPr>
          <w:p w:rsidRPr="00F56CA9" w:rsidR="00342B92" w:rsidP="009953F4" w:rsidRDefault="00342B92">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Non-financial</w:t>
            </w:r>
          </w:p>
          <w:p w:rsidRPr="00F56CA9" w:rsidR="00342B92" w:rsidP="009953F4" w:rsidRDefault="00342B92">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instrument</w:t>
            </w:r>
          </w:p>
          <w:p w:rsidRPr="008F1E0C" w:rsidR="00342B92" w:rsidP="009953F4" w:rsidRDefault="00342B92">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balances</w:t>
            </w:r>
          </w:p>
        </w:tc>
        <w:tc>
          <w:tcPr>
            <w:tcW w:w="1134" w:type="dxa"/>
            <w:vAlign w:val="bottom"/>
          </w:tcPr>
          <w:p w:rsidRPr="00F56CA9" w:rsidR="00342B92" w:rsidP="009953F4" w:rsidRDefault="00342B92">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Balance</w:t>
            </w:r>
          </w:p>
          <w:p w:rsidRPr="00F56CA9" w:rsidR="00342B92" w:rsidP="009953F4" w:rsidRDefault="00342B92">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Sheet carrying</w:t>
            </w:r>
          </w:p>
          <w:p w:rsidRPr="008F1E0C" w:rsidR="00342B92" w:rsidP="009953F4" w:rsidRDefault="00342B92">
            <w:pPr>
              <w:keepNext/>
              <w:jc w:val="center"/>
              <w:outlineLvl w:val="0"/>
              <w:rPr>
                <w:rFonts w:ascii="Arial" w:hAnsi="Arial" w:eastAsia="Times New Roman" w:cs="Arial"/>
                <w:b/>
                <w:bCs/>
                <w:sz w:val="20"/>
                <w:szCs w:val="20"/>
              </w:rPr>
            </w:pPr>
            <w:r w:rsidRPr="00F56CA9">
              <w:rPr>
                <w:rFonts w:ascii="Arial" w:hAnsi="Arial" w:eastAsia="Times New Roman" w:cs="Arial"/>
                <w:b/>
                <w:bCs/>
                <w:sz w:val="20"/>
                <w:szCs w:val="20"/>
              </w:rPr>
              <w:t>amount</w:t>
            </w:r>
          </w:p>
        </w:tc>
        <w:tc>
          <w:tcPr>
            <w:tcW w:w="1418" w:type="dxa"/>
            <w:vAlign w:val="bottom"/>
          </w:tcPr>
          <w:p w:rsidRPr="00F56CA9" w:rsidR="00342B92" w:rsidP="009953F4" w:rsidRDefault="00342B92">
            <w:pPr>
              <w:keepNext/>
              <w:jc w:val="center"/>
              <w:outlineLvl w:val="0"/>
              <w:rPr>
                <w:rFonts w:ascii="Arial" w:hAnsi="Arial" w:eastAsia="Times New Roman" w:cs="Arial"/>
                <w:b/>
                <w:bCs/>
                <w:sz w:val="20"/>
                <w:szCs w:val="20"/>
              </w:rPr>
            </w:pPr>
            <w:r w:rsidRPr="005D5CE7">
              <w:rPr>
                <w:rFonts w:ascii="Arial" w:hAnsi="Arial" w:eastAsia="Times New Roman" w:cs="Arial"/>
                <w:b/>
                <w:bCs/>
                <w:sz w:val="20"/>
                <w:szCs w:val="20"/>
              </w:rPr>
              <w:t xml:space="preserve">Financial Instruments </w:t>
            </w:r>
            <w:r>
              <w:rPr>
                <w:rFonts w:ascii="Arial" w:hAnsi="Arial" w:eastAsia="Times New Roman" w:cs="Arial"/>
                <w:b/>
                <w:bCs/>
                <w:sz w:val="20"/>
                <w:szCs w:val="20"/>
              </w:rPr>
              <w:t>I</w:t>
            </w:r>
            <w:r w:rsidRPr="00D16DFC">
              <w:rPr>
                <w:rFonts w:ascii="Arial" w:hAnsi="Arial" w:eastAsia="Times New Roman" w:cs="Arial"/>
                <w:b/>
                <w:bCs/>
                <w:sz w:val="20"/>
                <w:szCs w:val="20"/>
              </w:rPr>
              <w:t xml:space="preserve">mpairment </w:t>
            </w:r>
            <w:r>
              <w:rPr>
                <w:rFonts w:ascii="Arial" w:hAnsi="Arial" w:eastAsia="Times New Roman" w:cs="Arial"/>
                <w:b/>
                <w:bCs/>
                <w:sz w:val="20"/>
                <w:szCs w:val="20"/>
              </w:rPr>
              <w:t>A</w:t>
            </w:r>
            <w:r w:rsidRPr="00D16DFC">
              <w:rPr>
                <w:rFonts w:ascii="Arial" w:hAnsi="Arial" w:eastAsia="Times New Roman" w:cs="Arial"/>
                <w:b/>
                <w:bCs/>
                <w:sz w:val="20"/>
                <w:szCs w:val="20"/>
              </w:rPr>
              <w:t>llowance</w:t>
            </w:r>
          </w:p>
        </w:tc>
      </w:tr>
      <w:tr w:rsidRPr="008F1E0C" w:rsidR="00342B92" w:rsidTr="009953F4">
        <w:tc>
          <w:tcPr>
            <w:tcW w:w="2235" w:type="dxa"/>
          </w:tcPr>
          <w:p w:rsidRPr="008F1E0C" w:rsidR="00342B92" w:rsidP="009953F4" w:rsidRDefault="00342B92">
            <w:pPr>
              <w:keepNext/>
              <w:jc w:val="both"/>
              <w:outlineLvl w:val="0"/>
              <w:rPr>
                <w:rFonts w:ascii="Arial" w:hAnsi="Arial" w:eastAsia="Times New Roman" w:cs="Arial"/>
                <w:bCs/>
                <w:sz w:val="20"/>
                <w:szCs w:val="20"/>
              </w:rPr>
            </w:pPr>
          </w:p>
        </w:tc>
        <w:tc>
          <w:tcPr>
            <w:tcW w:w="1275" w:type="dxa"/>
          </w:tcPr>
          <w:p w:rsidRPr="008F1E0C" w:rsidR="00342B92" w:rsidP="009953F4" w:rsidRDefault="00342B92">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993" w:type="dxa"/>
          </w:tcPr>
          <w:p w:rsidRPr="008F1E0C" w:rsidR="00342B92" w:rsidP="009953F4" w:rsidRDefault="00342B92">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1417" w:type="dxa"/>
          </w:tcPr>
          <w:p w:rsidRPr="008F1E0C" w:rsidR="00342B92" w:rsidP="009953F4" w:rsidRDefault="00342B92">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1134" w:type="dxa"/>
          </w:tcPr>
          <w:p w:rsidRPr="008F1E0C" w:rsidR="00342B92" w:rsidP="009953F4" w:rsidRDefault="00342B92">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1418" w:type="dxa"/>
          </w:tcPr>
          <w:p w:rsidRPr="008F1E0C" w:rsidR="00342B92" w:rsidP="009953F4" w:rsidRDefault="00342B92">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r>
      <w:tr w:rsidRPr="008F1E0C" w:rsidR="00342B92" w:rsidTr="00F15784">
        <w:tc>
          <w:tcPr>
            <w:tcW w:w="2235" w:type="dxa"/>
          </w:tcPr>
          <w:p w:rsidRPr="00664768" w:rsidR="00342B92" w:rsidP="009953F4" w:rsidRDefault="00342B92">
            <w:pPr>
              <w:rPr>
                <w:rFonts w:ascii="Arial" w:hAnsi="Arial" w:eastAsia="Times New Roman" w:cs="Arial"/>
                <w:b/>
                <w:color w:val="000000"/>
                <w:sz w:val="20"/>
                <w:szCs w:val="20"/>
                <w:lang w:eastAsia="en-GB"/>
              </w:rPr>
            </w:pPr>
            <w:r w:rsidRPr="00664768">
              <w:rPr>
                <w:rFonts w:ascii="Arial" w:hAnsi="Arial" w:eastAsia="Times New Roman" w:cs="Arial"/>
                <w:b/>
                <w:color w:val="000000"/>
                <w:sz w:val="20"/>
                <w:szCs w:val="20"/>
                <w:lang w:eastAsia="en-GB"/>
              </w:rPr>
              <w:t>Financial Assets</w:t>
            </w:r>
          </w:p>
        </w:tc>
        <w:tc>
          <w:tcPr>
            <w:tcW w:w="1275"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993"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1417"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1134"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1418" w:type="dxa"/>
          </w:tcPr>
          <w:p w:rsidRPr="008F1E0C" w:rsidR="00342B92" w:rsidP="009953F4" w:rsidRDefault="00342B92">
            <w:pPr>
              <w:keepNext/>
              <w:jc w:val="right"/>
              <w:outlineLvl w:val="0"/>
              <w:rPr>
                <w:rFonts w:ascii="Arial" w:hAnsi="Arial" w:eastAsia="Times New Roman" w:cs="Arial"/>
                <w:bCs/>
                <w:sz w:val="20"/>
                <w:szCs w:val="20"/>
              </w:rPr>
            </w:pPr>
          </w:p>
        </w:tc>
      </w:tr>
      <w:tr w:rsidRPr="008F1E0C" w:rsidR="009B1C54" w:rsidTr="009B1C54">
        <w:tc>
          <w:tcPr>
            <w:tcW w:w="2235" w:type="dxa"/>
          </w:tcPr>
          <w:p w:rsidRPr="00992788" w:rsidR="009B1C54" w:rsidP="009B1C54" w:rsidRDefault="009B1C54">
            <w:pPr>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Long Term</w:t>
            </w:r>
            <w:r w:rsidRPr="00992788">
              <w:rPr>
                <w:rFonts w:ascii="Arial" w:hAnsi="Arial" w:eastAsia="Times New Roman" w:cs="Arial"/>
                <w:color w:val="000000"/>
                <w:sz w:val="20"/>
                <w:szCs w:val="20"/>
                <w:lang w:eastAsia="en-GB"/>
              </w:rPr>
              <w:t xml:space="preserve"> Investments</w:t>
            </w:r>
          </w:p>
        </w:tc>
        <w:tc>
          <w:tcPr>
            <w:tcW w:w="1275" w:type="dxa"/>
            <w:tcBorders>
              <w:top w:val="nil"/>
              <w:left w:val="nil"/>
              <w:bottom w:val="nil"/>
              <w:right w:val="nil"/>
            </w:tcBorders>
            <w:shd w:val="clear" w:color="auto" w:fill="auto"/>
            <w:vAlign w:val="bottom"/>
          </w:tcPr>
          <w:p w:rsidRPr="009B1C54" w:rsidR="009B1C54" w:rsidP="009B1C54" w:rsidRDefault="009B1C5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5,000 </w:t>
            </w:r>
          </w:p>
        </w:tc>
        <w:tc>
          <w:tcPr>
            <w:tcW w:w="993" w:type="dxa"/>
            <w:vAlign w:val="bottom"/>
          </w:tcPr>
          <w:p w:rsidRPr="009B1C54" w:rsidR="009B1C54" w:rsidP="009B1C54" w:rsidRDefault="009B1C54">
            <w:pPr>
              <w:keepNext/>
              <w:jc w:val="right"/>
              <w:outlineLvl w:val="0"/>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 -</w:t>
            </w:r>
          </w:p>
        </w:tc>
        <w:tc>
          <w:tcPr>
            <w:tcW w:w="1417" w:type="dxa"/>
            <w:vAlign w:val="bottom"/>
          </w:tcPr>
          <w:p w:rsidRPr="009B1C54" w:rsidR="009B1C54" w:rsidP="009B1C54" w:rsidRDefault="009B1C54">
            <w:pPr>
              <w:keepNext/>
              <w:jc w:val="right"/>
              <w:outlineLvl w:val="0"/>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 -</w:t>
            </w:r>
          </w:p>
        </w:tc>
        <w:tc>
          <w:tcPr>
            <w:tcW w:w="1134" w:type="dxa"/>
            <w:tcBorders>
              <w:top w:val="nil"/>
              <w:left w:val="nil"/>
              <w:right w:val="nil"/>
            </w:tcBorders>
            <w:shd w:val="clear" w:color="auto" w:fill="auto"/>
            <w:vAlign w:val="bottom"/>
          </w:tcPr>
          <w:p w:rsidRPr="009B1C54" w:rsidR="009B1C54" w:rsidP="009B1C54" w:rsidRDefault="009B1C5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5,000 </w:t>
            </w:r>
          </w:p>
        </w:tc>
        <w:tc>
          <w:tcPr>
            <w:tcW w:w="1418" w:type="dxa"/>
            <w:vAlign w:val="bottom"/>
          </w:tcPr>
          <w:p w:rsidRPr="00FD51A5" w:rsidR="009B1C54" w:rsidP="009B1C54" w:rsidRDefault="009B1C54">
            <w:pPr>
              <w:keepNext/>
              <w:jc w:val="right"/>
              <w:outlineLvl w:val="0"/>
              <w:rPr>
                <w:rFonts w:ascii="Arial" w:hAnsi="Arial" w:eastAsia="Times New Roman" w:cs="Arial"/>
                <w:bCs/>
                <w:sz w:val="20"/>
                <w:szCs w:val="20"/>
              </w:rPr>
            </w:pPr>
            <w:r w:rsidRPr="00FD51A5">
              <w:rPr>
                <w:rFonts w:ascii="Arial" w:hAnsi="Arial" w:eastAsia="Times New Roman" w:cs="Arial"/>
                <w:bCs/>
                <w:sz w:val="20"/>
                <w:szCs w:val="20"/>
              </w:rPr>
              <w:t>(20)</w:t>
            </w:r>
          </w:p>
        </w:tc>
      </w:tr>
      <w:tr w:rsidRPr="008F1E0C" w:rsidR="009B1C54" w:rsidTr="009B1C54">
        <w:tc>
          <w:tcPr>
            <w:tcW w:w="2235" w:type="dxa"/>
          </w:tcPr>
          <w:p w:rsidRPr="00992788" w:rsidR="009B1C54" w:rsidP="009B1C54" w:rsidRDefault="009B1C54">
            <w:pPr>
              <w:rPr>
                <w:rFonts w:ascii="Arial" w:hAnsi="Arial" w:eastAsia="Times New Roman" w:cs="Arial"/>
                <w:color w:val="000000"/>
                <w:sz w:val="20"/>
                <w:szCs w:val="20"/>
                <w:lang w:eastAsia="en-GB"/>
              </w:rPr>
            </w:pPr>
            <w:r w:rsidRPr="00992788">
              <w:rPr>
                <w:rFonts w:ascii="Arial" w:hAnsi="Arial" w:eastAsia="Times New Roman" w:cs="Arial"/>
                <w:color w:val="000000"/>
                <w:sz w:val="20"/>
                <w:szCs w:val="20"/>
                <w:lang w:eastAsia="en-GB"/>
              </w:rPr>
              <w:t xml:space="preserve">Long </w:t>
            </w:r>
            <w:r>
              <w:rPr>
                <w:rFonts w:ascii="Arial" w:hAnsi="Arial" w:eastAsia="Times New Roman" w:cs="Arial"/>
                <w:color w:val="000000"/>
                <w:sz w:val="20"/>
                <w:szCs w:val="20"/>
                <w:lang w:eastAsia="en-GB"/>
              </w:rPr>
              <w:t>T</w:t>
            </w:r>
            <w:r w:rsidRPr="00992788">
              <w:rPr>
                <w:rFonts w:ascii="Arial" w:hAnsi="Arial" w:eastAsia="Times New Roman" w:cs="Arial"/>
                <w:color w:val="000000"/>
                <w:sz w:val="20"/>
                <w:szCs w:val="20"/>
                <w:lang w:eastAsia="en-GB"/>
              </w:rPr>
              <w:t xml:space="preserve">erm </w:t>
            </w:r>
            <w:r>
              <w:rPr>
                <w:rFonts w:ascii="Arial" w:hAnsi="Arial" w:eastAsia="Times New Roman" w:cs="Arial"/>
                <w:color w:val="000000"/>
                <w:sz w:val="20"/>
                <w:szCs w:val="20"/>
                <w:lang w:eastAsia="en-GB"/>
              </w:rPr>
              <w:t>D</w:t>
            </w:r>
            <w:r w:rsidRPr="00992788">
              <w:rPr>
                <w:rFonts w:ascii="Arial" w:hAnsi="Arial" w:eastAsia="Times New Roman" w:cs="Arial"/>
                <w:color w:val="000000"/>
                <w:sz w:val="20"/>
                <w:szCs w:val="20"/>
                <w:lang w:eastAsia="en-GB"/>
              </w:rPr>
              <w:t>ebtors</w:t>
            </w:r>
          </w:p>
        </w:tc>
        <w:tc>
          <w:tcPr>
            <w:tcW w:w="1275" w:type="dxa"/>
            <w:tcBorders>
              <w:top w:val="nil"/>
              <w:left w:val="nil"/>
              <w:bottom w:val="nil"/>
              <w:right w:val="nil"/>
            </w:tcBorders>
            <w:shd w:val="clear" w:color="auto" w:fill="auto"/>
            <w:vAlign w:val="bottom"/>
          </w:tcPr>
          <w:p w:rsidRPr="009B1C54" w:rsidR="009B1C54" w:rsidP="009B1C54" w:rsidRDefault="009B1C5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5,100 </w:t>
            </w:r>
          </w:p>
        </w:tc>
        <w:tc>
          <w:tcPr>
            <w:tcW w:w="993" w:type="dxa"/>
            <w:vAlign w:val="bottom"/>
          </w:tcPr>
          <w:p w:rsidRPr="009B1C54" w:rsidR="009B1C54" w:rsidP="009B1C54" w:rsidRDefault="009B1C54">
            <w:pPr>
              <w:keepNext/>
              <w:jc w:val="right"/>
              <w:outlineLvl w:val="0"/>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2,269</w:t>
            </w:r>
          </w:p>
        </w:tc>
        <w:tc>
          <w:tcPr>
            <w:tcW w:w="1417" w:type="dxa"/>
            <w:vAlign w:val="bottom"/>
          </w:tcPr>
          <w:p w:rsidRPr="009B1C54" w:rsidR="009B1C54" w:rsidP="009B1C54" w:rsidRDefault="009B1C54">
            <w:pPr>
              <w:keepNext/>
              <w:jc w:val="right"/>
              <w:outlineLvl w:val="0"/>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 -</w:t>
            </w:r>
          </w:p>
        </w:tc>
        <w:tc>
          <w:tcPr>
            <w:tcW w:w="1134" w:type="dxa"/>
            <w:tcBorders>
              <w:top w:val="nil"/>
              <w:left w:val="nil"/>
              <w:right w:val="nil"/>
            </w:tcBorders>
            <w:shd w:val="clear" w:color="auto" w:fill="auto"/>
            <w:vAlign w:val="bottom"/>
          </w:tcPr>
          <w:p w:rsidRPr="009B1C54" w:rsidR="009B1C54" w:rsidP="009B1C54" w:rsidRDefault="009B1C5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7,369 </w:t>
            </w:r>
          </w:p>
        </w:tc>
        <w:tc>
          <w:tcPr>
            <w:tcW w:w="1418" w:type="dxa"/>
            <w:vAlign w:val="bottom"/>
          </w:tcPr>
          <w:p w:rsidRPr="00FD51A5" w:rsidR="009B1C54" w:rsidP="009B1C54" w:rsidRDefault="009B1C54">
            <w:pPr>
              <w:keepNext/>
              <w:jc w:val="right"/>
              <w:outlineLvl w:val="0"/>
              <w:rPr>
                <w:rFonts w:ascii="Arial" w:hAnsi="Arial" w:eastAsia="Times New Roman" w:cs="Arial"/>
                <w:bCs/>
                <w:sz w:val="20"/>
                <w:szCs w:val="20"/>
              </w:rPr>
            </w:pPr>
            <w:r>
              <w:rPr>
                <w:rFonts w:ascii="Arial" w:hAnsi="Arial" w:eastAsia="Times New Roman" w:cs="Arial"/>
                <w:bCs/>
                <w:sz w:val="20"/>
                <w:szCs w:val="20"/>
              </w:rPr>
              <w:t>(280)</w:t>
            </w:r>
          </w:p>
        </w:tc>
      </w:tr>
      <w:tr w:rsidRPr="008F1E0C" w:rsidR="00F15784" w:rsidTr="009B1C54">
        <w:tc>
          <w:tcPr>
            <w:tcW w:w="2235" w:type="dxa"/>
          </w:tcPr>
          <w:p w:rsidRPr="007704A5" w:rsidR="00F15784" w:rsidP="00F15784" w:rsidRDefault="00F15784">
            <w:pPr>
              <w:rPr>
                <w:rFonts w:ascii="Arial" w:hAnsi="Arial" w:eastAsia="Times New Roman" w:cs="Arial"/>
                <w:color w:val="000000"/>
                <w:sz w:val="20"/>
                <w:szCs w:val="20"/>
                <w:lang w:eastAsia="en-GB"/>
              </w:rPr>
            </w:pPr>
            <w:r w:rsidRPr="007704A5">
              <w:rPr>
                <w:rFonts w:ascii="Arial" w:hAnsi="Arial" w:eastAsia="Times New Roman" w:cs="Arial"/>
                <w:color w:val="000000"/>
                <w:sz w:val="20"/>
                <w:szCs w:val="20"/>
                <w:lang w:eastAsia="en-GB"/>
              </w:rPr>
              <w:t>Short Term Investments</w:t>
            </w:r>
          </w:p>
        </w:tc>
        <w:tc>
          <w:tcPr>
            <w:tcW w:w="1275" w:type="dxa"/>
            <w:vAlign w:val="bottom"/>
          </w:tcPr>
          <w:p w:rsidRPr="009B1C54" w:rsidR="00F15784" w:rsidP="009B1C54" w:rsidRDefault="009B1C5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40,092</w:t>
            </w:r>
          </w:p>
        </w:tc>
        <w:tc>
          <w:tcPr>
            <w:tcW w:w="993" w:type="dxa"/>
            <w:vAlign w:val="bottom"/>
          </w:tcPr>
          <w:p w:rsidRPr="009B1C54" w:rsidR="00F15784" w:rsidP="009B1C54" w:rsidRDefault="00F1578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 -</w:t>
            </w:r>
          </w:p>
        </w:tc>
        <w:tc>
          <w:tcPr>
            <w:tcW w:w="1417" w:type="dxa"/>
            <w:vAlign w:val="bottom"/>
          </w:tcPr>
          <w:p w:rsidRPr="009B1C54" w:rsidR="00F15784" w:rsidP="009B1C54" w:rsidRDefault="00F1578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 -</w:t>
            </w:r>
          </w:p>
        </w:tc>
        <w:tc>
          <w:tcPr>
            <w:tcW w:w="1134" w:type="dxa"/>
            <w:tcBorders>
              <w:top w:val="nil"/>
              <w:left w:val="nil"/>
              <w:bottom w:val="nil"/>
              <w:right w:val="nil"/>
            </w:tcBorders>
            <w:shd w:val="clear" w:color="auto" w:fill="auto"/>
            <w:vAlign w:val="bottom"/>
          </w:tcPr>
          <w:p w:rsidRPr="009B1C54" w:rsidR="00F15784" w:rsidP="009B1C54" w:rsidRDefault="00F15784">
            <w:pPr>
              <w:jc w:val="right"/>
              <w:rPr>
                <w:rFonts w:ascii="Arial" w:hAnsi="Arial" w:eastAsia="Times New Roman" w:cs="Arial"/>
                <w:color w:val="000000"/>
                <w:sz w:val="20"/>
                <w:szCs w:val="20"/>
                <w:lang w:eastAsia="en-GB"/>
              </w:rPr>
            </w:pPr>
            <w:r w:rsidRPr="009B1C54">
              <w:rPr>
                <w:rFonts w:ascii="Arial" w:hAnsi="Arial" w:eastAsia="Times New Roman" w:cs="Arial"/>
                <w:color w:val="000000"/>
                <w:sz w:val="20"/>
                <w:szCs w:val="20"/>
                <w:lang w:eastAsia="en-GB"/>
              </w:rPr>
              <w:t xml:space="preserve">40,092 </w:t>
            </w:r>
          </w:p>
        </w:tc>
        <w:tc>
          <w:tcPr>
            <w:tcW w:w="1418" w:type="dxa"/>
            <w:vAlign w:val="bottom"/>
          </w:tcPr>
          <w:p w:rsidRPr="007704A5" w:rsidR="00F15784" w:rsidP="009B1C54" w:rsidRDefault="00F15784">
            <w:pPr>
              <w:keepNext/>
              <w:jc w:val="right"/>
              <w:outlineLvl w:val="0"/>
              <w:rPr>
                <w:rFonts w:ascii="Arial" w:hAnsi="Arial" w:eastAsia="Times New Roman" w:cs="Arial"/>
                <w:bCs/>
                <w:sz w:val="20"/>
                <w:szCs w:val="20"/>
              </w:rPr>
            </w:pPr>
            <w:r w:rsidRPr="007704A5">
              <w:rPr>
                <w:rFonts w:ascii="Arial" w:hAnsi="Arial" w:eastAsia="Times New Roman" w:cs="Arial"/>
                <w:bCs/>
                <w:sz w:val="20"/>
                <w:szCs w:val="20"/>
              </w:rPr>
              <w:t xml:space="preserve"> -</w:t>
            </w:r>
          </w:p>
        </w:tc>
      </w:tr>
      <w:tr w:rsidRPr="00D66B8C" w:rsidR="00F15784" w:rsidTr="009B1C54">
        <w:tc>
          <w:tcPr>
            <w:tcW w:w="2235" w:type="dxa"/>
          </w:tcPr>
          <w:p w:rsidRPr="0062536E" w:rsidR="00F15784" w:rsidP="00F15784" w:rsidRDefault="00F15784">
            <w:pPr>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Short Term Debtors</w:t>
            </w:r>
          </w:p>
        </w:tc>
        <w:tc>
          <w:tcPr>
            <w:tcW w:w="1275" w:type="dxa"/>
            <w:vAlign w:val="bottom"/>
          </w:tcPr>
          <w:p w:rsidRPr="0062536E" w:rsidR="00F15784" w:rsidP="009B1C54" w:rsidRDefault="009B1C5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2,910</w:t>
            </w:r>
          </w:p>
        </w:tc>
        <w:tc>
          <w:tcPr>
            <w:tcW w:w="993" w:type="dxa"/>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 -</w:t>
            </w:r>
          </w:p>
        </w:tc>
        <w:tc>
          <w:tcPr>
            <w:tcW w:w="1417" w:type="dxa"/>
            <w:vAlign w:val="bottom"/>
          </w:tcPr>
          <w:p w:rsidRPr="0062536E" w:rsidR="00F15784" w:rsidP="009B1C54" w:rsidRDefault="009B1C5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2,322</w:t>
            </w:r>
          </w:p>
        </w:tc>
        <w:tc>
          <w:tcPr>
            <w:tcW w:w="1134" w:type="dxa"/>
            <w:tcBorders>
              <w:top w:val="nil"/>
              <w:left w:val="nil"/>
              <w:right w:val="nil"/>
            </w:tcBorders>
            <w:shd w:val="clear" w:color="auto" w:fill="auto"/>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5,232 </w:t>
            </w:r>
          </w:p>
        </w:tc>
        <w:tc>
          <w:tcPr>
            <w:tcW w:w="1418" w:type="dxa"/>
            <w:vAlign w:val="bottom"/>
          </w:tcPr>
          <w:p w:rsidRPr="0062536E" w:rsidR="00F15784" w:rsidP="009B1C54" w:rsidRDefault="00F15784">
            <w:pPr>
              <w:keepNext/>
              <w:jc w:val="right"/>
              <w:outlineLvl w:val="0"/>
              <w:rPr>
                <w:rFonts w:ascii="Arial" w:hAnsi="Arial" w:eastAsia="Times New Roman" w:cs="Arial"/>
                <w:bCs/>
                <w:sz w:val="20"/>
                <w:szCs w:val="20"/>
              </w:rPr>
            </w:pPr>
            <w:r w:rsidRPr="0062536E">
              <w:rPr>
                <w:rFonts w:ascii="Arial" w:hAnsi="Arial" w:eastAsia="Times New Roman" w:cs="Arial"/>
                <w:bCs/>
                <w:sz w:val="20"/>
                <w:szCs w:val="20"/>
              </w:rPr>
              <w:t>(694)</w:t>
            </w:r>
          </w:p>
        </w:tc>
      </w:tr>
      <w:tr w:rsidRPr="008F1E0C" w:rsidR="00F15784" w:rsidTr="009B1C54">
        <w:tc>
          <w:tcPr>
            <w:tcW w:w="2235" w:type="dxa"/>
          </w:tcPr>
          <w:p w:rsidRPr="0062536E" w:rsidR="00F15784" w:rsidP="00F15784" w:rsidRDefault="00F15784">
            <w:pPr>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Cash and Cash Equivalents</w:t>
            </w:r>
          </w:p>
        </w:tc>
        <w:tc>
          <w:tcPr>
            <w:tcW w:w="1275" w:type="dxa"/>
            <w:vAlign w:val="bottom"/>
          </w:tcPr>
          <w:p w:rsidRPr="0062536E" w:rsidR="00F15784" w:rsidP="009B1C54" w:rsidRDefault="009B1C5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28,384</w:t>
            </w:r>
          </w:p>
        </w:tc>
        <w:tc>
          <w:tcPr>
            <w:tcW w:w="993" w:type="dxa"/>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 -</w:t>
            </w:r>
          </w:p>
        </w:tc>
        <w:tc>
          <w:tcPr>
            <w:tcW w:w="1417" w:type="dxa"/>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 -</w:t>
            </w:r>
          </w:p>
        </w:tc>
        <w:tc>
          <w:tcPr>
            <w:tcW w:w="1134" w:type="dxa"/>
            <w:tcBorders>
              <w:top w:val="nil"/>
              <w:left w:val="nil"/>
              <w:right w:val="nil"/>
            </w:tcBorders>
            <w:shd w:val="clear" w:color="auto" w:fill="auto"/>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28,384 </w:t>
            </w:r>
          </w:p>
        </w:tc>
        <w:tc>
          <w:tcPr>
            <w:tcW w:w="1418" w:type="dxa"/>
            <w:tcBorders>
              <w:bottom w:val="single" w:color="auto" w:sz="4" w:space="0"/>
            </w:tcBorders>
            <w:vAlign w:val="bottom"/>
          </w:tcPr>
          <w:p w:rsidRPr="0062536E" w:rsidR="00F15784" w:rsidP="009B1C54" w:rsidRDefault="00F15784">
            <w:pPr>
              <w:keepNext/>
              <w:jc w:val="right"/>
              <w:outlineLvl w:val="0"/>
              <w:rPr>
                <w:rFonts w:ascii="Arial" w:hAnsi="Arial" w:eastAsia="Times New Roman" w:cs="Arial"/>
                <w:bCs/>
                <w:sz w:val="20"/>
                <w:szCs w:val="20"/>
              </w:rPr>
            </w:pPr>
            <w:r w:rsidRPr="0062536E">
              <w:rPr>
                <w:rFonts w:ascii="Arial" w:hAnsi="Arial" w:eastAsia="Times New Roman" w:cs="Arial"/>
                <w:bCs/>
                <w:sz w:val="20"/>
                <w:szCs w:val="20"/>
              </w:rPr>
              <w:t xml:space="preserve"> -</w:t>
            </w:r>
          </w:p>
        </w:tc>
      </w:tr>
      <w:tr w:rsidRPr="008F1E0C" w:rsidR="00342B92" w:rsidTr="009B1C54">
        <w:tc>
          <w:tcPr>
            <w:tcW w:w="2235" w:type="dxa"/>
          </w:tcPr>
          <w:p w:rsidRPr="0062536E" w:rsidR="00342B92" w:rsidP="009953F4" w:rsidRDefault="00342B92">
            <w:pPr>
              <w:keepNext/>
              <w:jc w:val="both"/>
              <w:outlineLvl w:val="0"/>
              <w:rPr>
                <w:rFonts w:ascii="Arial" w:hAnsi="Arial" w:eastAsia="Times New Roman" w:cs="Arial"/>
                <w:b/>
                <w:bCs/>
                <w:sz w:val="20"/>
                <w:szCs w:val="20"/>
              </w:rPr>
            </w:pPr>
          </w:p>
        </w:tc>
        <w:tc>
          <w:tcPr>
            <w:tcW w:w="1275" w:type="dxa"/>
            <w:vAlign w:val="bottom"/>
          </w:tcPr>
          <w:p w:rsidRPr="0062536E" w:rsidR="00342B92" w:rsidP="009B1C54" w:rsidRDefault="00342B92">
            <w:pPr>
              <w:jc w:val="right"/>
              <w:rPr>
                <w:rFonts w:ascii="Arial" w:hAnsi="Arial" w:eastAsia="Times New Roman" w:cs="Arial"/>
                <w:color w:val="000000"/>
                <w:sz w:val="20"/>
                <w:szCs w:val="20"/>
                <w:lang w:eastAsia="en-GB"/>
              </w:rPr>
            </w:pPr>
          </w:p>
        </w:tc>
        <w:tc>
          <w:tcPr>
            <w:tcW w:w="993" w:type="dxa"/>
            <w:vAlign w:val="bottom"/>
          </w:tcPr>
          <w:p w:rsidRPr="0062536E" w:rsidR="00342B92" w:rsidP="009B1C54" w:rsidRDefault="00342B92">
            <w:pPr>
              <w:jc w:val="right"/>
              <w:rPr>
                <w:rFonts w:ascii="Arial" w:hAnsi="Arial" w:eastAsia="Times New Roman" w:cs="Arial"/>
                <w:color w:val="000000"/>
                <w:sz w:val="20"/>
                <w:szCs w:val="20"/>
                <w:lang w:eastAsia="en-GB"/>
              </w:rPr>
            </w:pPr>
          </w:p>
        </w:tc>
        <w:tc>
          <w:tcPr>
            <w:tcW w:w="1417" w:type="dxa"/>
            <w:vAlign w:val="bottom"/>
          </w:tcPr>
          <w:p w:rsidRPr="0062536E" w:rsidR="00342B92" w:rsidP="009B1C54" w:rsidRDefault="00342B92">
            <w:pPr>
              <w:jc w:val="right"/>
              <w:rPr>
                <w:rFonts w:ascii="Arial" w:hAnsi="Arial" w:eastAsia="Times New Roman" w:cs="Arial"/>
                <w:color w:val="000000"/>
                <w:sz w:val="20"/>
                <w:szCs w:val="20"/>
                <w:lang w:eastAsia="en-GB"/>
              </w:rPr>
            </w:pPr>
          </w:p>
        </w:tc>
        <w:tc>
          <w:tcPr>
            <w:tcW w:w="1134" w:type="dxa"/>
            <w:vAlign w:val="bottom"/>
          </w:tcPr>
          <w:p w:rsidRPr="0062536E" w:rsidR="00342B92" w:rsidP="009B1C54" w:rsidRDefault="00342B92">
            <w:pPr>
              <w:keepNext/>
              <w:jc w:val="right"/>
              <w:outlineLvl w:val="0"/>
              <w:rPr>
                <w:rFonts w:ascii="Arial" w:hAnsi="Arial" w:eastAsia="Times New Roman" w:cs="Arial"/>
                <w:bCs/>
                <w:sz w:val="20"/>
                <w:szCs w:val="20"/>
              </w:rPr>
            </w:pPr>
          </w:p>
        </w:tc>
        <w:tc>
          <w:tcPr>
            <w:tcW w:w="1418" w:type="dxa"/>
            <w:tcBorders>
              <w:top w:val="single" w:color="auto" w:sz="4" w:space="0"/>
            </w:tcBorders>
            <w:vAlign w:val="bottom"/>
          </w:tcPr>
          <w:p w:rsidRPr="0062536E" w:rsidR="00342B92" w:rsidP="009B1C54" w:rsidRDefault="00F15784">
            <w:pPr>
              <w:keepNext/>
              <w:jc w:val="right"/>
              <w:outlineLvl w:val="0"/>
              <w:rPr>
                <w:rFonts w:ascii="Arial" w:hAnsi="Arial" w:eastAsia="Times New Roman" w:cs="Arial"/>
                <w:bCs/>
                <w:sz w:val="20"/>
                <w:szCs w:val="20"/>
              </w:rPr>
            </w:pPr>
            <w:r w:rsidRPr="0062536E">
              <w:rPr>
                <w:rFonts w:ascii="Arial" w:hAnsi="Arial" w:eastAsia="Times New Roman" w:cs="Arial"/>
                <w:bCs/>
                <w:sz w:val="20"/>
                <w:szCs w:val="20"/>
              </w:rPr>
              <w:t>(994)</w:t>
            </w:r>
          </w:p>
        </w:tc>
      </w:tr>
      <w:tr w:rsidRPr="008F1E0C" w:rsidR="00342B92" w:rsidTr="009B1C54">
        <w:tc>
          <w:tcPr>
            <w:tcW w:w="2235" w:type="dxa"/>
          </w:tcPr>
          <w:p w:rsidRPr="0062536E" w:rsidR="00342B92" w:rsidP="009953F4" w:rsidRDefault="00342B92">
            <w:pPr>
              <w:keepNext/>
              <w:jc w:val="both"/>
              <w:outlineLvl w:val="0"/>
              <w:rPr>
                <w:rFonts w:ascii="Arial" w:hAnsi="Arial" w:eastAsia="Times New Roman" w:cs="Arial"/>
                <w:b/>
                <w:bCs/>
                <w:sz w:val="20"/>
                <w:szCs w:val="20"/>
              </w:rPr>
            </w:pPr>
            <w:r w:rsidRPr="0062536E">
              <w:rPr>
                <w:rFonts w:ascii="Arial" w:hAnsi="Arial" w:eastAsia="Times New Roman" w:cs="Arial"/>
                <w:b/>
                <w:bCs/>
                <w:sz w:val="20"/>
                <w:szCs w:val="20"/>
              </w:rPr>
              <w:t>Financial Liabilities</w:t>
            </w:r>
          </w:p>
        </w:tc>
        <w:tc>
          <w:tcPr>
            <w:tcW w:w="1275" w:type="dxa"/>
            <w:vAlign w:val="bottom"/>
          </w:tcPr>
          <w:p w:rsidRPr="0062536E" w:rsidR="00342B92" w:rsidP="009B1C54" w:rsidRDefault="00342B92">
            <w:pPr>
              <w:jc w:val="right"/>
              <w:rPr>
                <w:rFonts w:ascii="Arial" w:hAnsi="Arial" w:eastAsia="Times New Roman" w:cs="Arial"/>
                <w:color w:val="000000"/>
                <w:sz w:val="20"/>
                <w:szCs w:val="20"/>
                <w:lang w:eastAsia="en-GB"/>
              </w:rPr>
            </w:pPr>
          </w:p>
        </w:tc>
        <w:tc>
          <w:tcPr>
            <w:tcW w:w="993" w:type="dxa"/>
            <w:vAlign w:val="bottom"/>
          </w:tcPr>
          <w:p w:rsidRPr="0062536E" w:rsidR="00342B92" w:rsidP="009B1C54" w:rsidRDefault="00342B92">
            <w:pPr>
              <w:jc w:val="right"/>
              <w:rPr>
                <w:rFonts w:ascii="Arial" w:hAnsi="Arial" w:eastAsia="Times New Roman" w:cs="Arial"/>
                <w:color w:val="000000"/>
                <w:sz w:val="20"/>
                <w:szCs w:val="20"/>
                <w:lang w:eastAsia="en-GB"/>
              </w:rPr>
            </w:pPr>
          </w:p>
        </w:tc>
        <w:tc>
          <w:tcPr>
            <w:tcW w:w="1417" w:type="dxa"/>
            <w:vAlign w:val="bottom"/>
          </w:tcPr>
          <w:p w:rsidRPr="0062536E" w:rsidR="00342B92" w:rsidP="009B1C54" w:rsidRDefault="00342B92">
            <w:pPr>
              <w:jc w:val="right"/>
              <w:rPr>
                <w:rFonts w:ascii="Arial" w:hAnsi="Arial" w:eastAsia="Times New Roman" w:cs="Arial"/>
                <w:color w:val="000000"/>
                <w:sz w:val="20"/>
                <w:szCs w:val="20"/>
                <w:lang w:eastAsia="en-GB"/>
              </w:rPr>
            </w:pPr>
          </w:p>
        </w:tc>
        <w:tc>
          <w:tcPr>
            <w:tcW w:w="1134" w:type="dxa"/>
            <w:vAlign w:val="bottom"/>
          </w:tcPr>
          <w:p w:rsidRPr="0062536E" w:rsidR="00342B92" w:rsidP="009B1C54" w:rsidRDefault="00342B92">
            <w:pPr>
              <w:keepNext/>
              <w:jc w:val="right"/>
              <w:outlineLvl w:val="0"/>
              <w:rPr>
                <w:rFonts w:ascii="Arial" w:hAnsi="Arial" w:eastAsia="Times New Roman" w:cs="Arial"/>
                <w:bCs/>
                <w:sz w:val="20"/>
                <w:szCs w:val="20"/>
              </w:rPr>
            </w:pPr>
          </w:p>
        </w:tc>
        <w:tc>
          <w:tcPr>
            <w:tcW w:w="1418" w:type="dxa"/>
            <w:vAlign w:val="bottom"/>
          </w:tcPr>
          <w:p w:rsidRPr="0062536E" w:rsidR="00342B92" w:rsidP="009B1C54" w:rsidRDefault="00342B92">
            <w:pPr>
              <w:keepNext/>
              <w:jc w:val="right"/>
              <w:outlineLvl w:val="0"/>
              <w:rPr>
                <w:rFonts w:ascii="Arial" w:hAnsi="Arial" w:eastAsia="Times New Roman" w:cs="Arial"/>
                <w:bCs/>
                <w:sz w:val="20"/>
                <w:szCs w:val="20"/>
              </w:rPr>
            </w:pPr>
          </w:p>
        </w:tc>
      </w:tr>
      <w:tr w:rsidRPr="008F1E0C" w:rsidR="00F15784" w:rsidTr="009B1C54">
        <w:tc>
          <w:tcPr>
            <w:tcW w:w="2235" w:type="dxa"/>
            <w:vAlign w:val="bottom"/>
          </w:tcPr>
          <w:p w:rsidRPr="0062536E" w:rsidR="00F15784" w:rsidP="00F15784" w:rsidRDefault="00F15784">
            <w:pPr>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Short Term Creditors</w:t>
            </w:r>
          </w:p>
        </w:tc>
        <w:tc>
          <w:tcPr>
            <w:tcW w:w="1275" w:type="dxa"/>
            <w:vAlign w:val="bottom"/>
          </w:tcPr>
          <w:p w:rsidRPr="0062536E" w:rsidR="00F15784" w:rsidP="009B1C54" w:rsidRDefault="009B1C5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(14,110)</w:t>
            </w:r>
          </w:p>
        </w:tc>
        <w:tc>
          <w:tcPr>
            <w:tcW w:w="993" w:type="dxa"/>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 -</w:t>
            </w:r>
          </w:p>
        </w:tc>
        <w:tc>
          <w:tcPr>
            <w:tcW w:w="1417" w:type="dxa"/>
            <w:vAlign w:val="bottom"/>
          </w:tcPr>
          <w:p w:rsidRPr="0062536E" w:rsidR="00F15784" w:rsidP="009B1C54" w:rsidRDefault="009B1C5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(11,059)</w:t>
            </w:r>
          </w:p>
        </w:tc>
        <w:tc>
          <w:tcPr>
            <w:tcW w:w="1134" w:type="dxa"/>
            <w:tcBorders>
              <w:top w:val="nil"/>
              <w:left w:val="nil"/>
              <w:bottom w:val="nil"/>
              <w:right w:val="nil"/>
            </w:tcBorders>
            <w:shd w:val="clear" w:color="auto" w:fill="auto"/>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(25,169)</w:t>
            </w:r>
          </w:p>
        </w:tc>
        <w:tc>
          <w:tcPr>
            <w:tcW w:w="1418" w:type="dxa"/>
            <w:vAlign w:val="bottom"/>
          </w:tcPr>
          <w:p w:rsidRPr="0062536E" w:rsidR="00F15784" w:rsidP="009B1C54" w:rsidRDefault="00F15784">
            <w:pPr>
              <w:keepNext/>
              <w:jc w:val="right"/>
              <w:outlineLvl w:val="0"/>
              <w:rPr>
                <w:rFonts w:ascii="Arial" w:hAnsi="Arial" w:eastAsia="Times New Roman" w:cs="Arial"/>
                <w:bCs/>
                <w:sz w:val="20"/>
                <w:szCs w:val="20"/>
              </w:rPr>
            </w:pPr>
            <w:r w:rsidRPr="0062536E">
              <w:rPr>
                <w:rFonts w:ascii="Arial" w:hAnsi="Arial" w:eastAsia="Times New Roman" w:cs="Arial"/>
                <w:bCs/>
                <w:sz w:val="20"/>
                <w:szCs w:val="20"/>
              </w:rPr>
              <w:t xml:space="preserve"> -</w:t>
            </w:r>
          </w:p>
        </w:tc>
      </w:tr>
      <w:tr w:rsidRPr="008F1E0C" w:rsidR="00F15784" w:rsidTr="009B1C54">
        <w:tc>
          <w:tcPr>
            <w:tcW w:w="2235" w:type="dxa"/>
          </w:tcPr>
          <w:p w:rsidRPr="0062536E" w:rsidR="00F15784" w:rsidP="00F15784" w:rsidRDefault="00F15784">
            <w:pPr>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Other Long term Liabilities</w:t>
            </w:r>
          </w:p>
        </w:tc>
        <w:tc>
          <w:tcPr>
            <w:tcW w:w="1275" w:type="dxa"/>
            <w:vAlign w:val="bottom"/>
          </w:tcPr>
          <w:p w:rsidRPr="0062536E" w:rsidR="00F15784" w:rsidP="009B1C54" w:rsidRDefault="009B1C5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(148)</w:t>
            </w:r>
          </w:p>
        </w:tc>
        <w:tc>
          <w:tcPr>
            <w:tcW w:w="993" w:type="dxa"/>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 -</w:t>
            </w:r>
          </w:p>
        </w:tc>
        <w:tc>
          <w:tcPr>
            <w:tcW w:w="1417" w:type="dxa"/>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 xml:space="preserve"> -</w:t>
            </w:r>
          </w:p>
        </w:tc>
        <w:tc>
          <w:tcPr>
            <w:tcW w:w="1134" w:type="dxa"/>
            <w:tcBorders>
              <w:top w:val="nil"/>
              <w:left w:val="nil"/>
              <w:bottom w:val="nil"/>
              <w:right w:val="nil"/>
            </w:tcBorders>
            <w:shd w:val="clear" w:color="auto" w:fill="auto"/>
            <w:vAlign w:val="bottom"/>
          </w:tcPr>
          <w:p w:rsidRPr="0062536E" w:rsidR="00F15784" w:rsidP="009B1C54" w:rsidRDefault="00F15784">
            <w:pPr>
              <w:jc w:val="right"/>
              <w:rPr>
                <w:rFonts w:ascii="Arial" w:hAnsi="Arial" w:eastAsia="Times New Roman" w:cs="Arial"/>
                <w:color w:val="000000"/>
                <w:sz w:val="20"/>
                <w:szCs w:val="20"/>
                <w:lang w:eastAsia="en-GB"/>
              </w:rPr>
            </w:pPr>
            <w:r w:rsidRPr="0062536E">
              <w:rPr>
                <w:rFonts w:ascii="Arial" w:hAnsi="Arial" w:eastAsia="Times New Roman" w:cs="Arial"/>
                <w:color w:val="000000"/>
                <w:sz w:val="20"/>
                <w:szCs w:val="20"/>
                <w:lang w:eastAsia="en-GB"/>
              </w:rPr>
              <w:t>(148)</w:t>
            </w:r>
          </w:p>
        </w:tc>
        <w:tc>
          <w:tcPr>
            <w:tcW w:w="1418" w:type="dxa"/>
            <w:vAlign w:val="bottom"/>
          </w:tcPr>
          <w:p w:rsidRPr="0062536E" w:rsidR="00F15784" w:rsidP="009B1C54" w:rsidRDefault="00F15784">
            <w:pPr>
              <w:keepNext/>
              <w:jc w:val="right"/>
              <w:outlineLvl w:val="0"/>
              <w:rPr>
                <w:rFonts w:ascii="Arial" w:hAnsi="Arial" w:eastAsia="Times New Roman" w:cs="Arial"/>
                <w:bCs/>
                <w:sz w:val="20"/>
                <w:szCs w:val="20"/>
              </w:rPr>
            </w:pPr>
            <w:r w:rsidRPr="0062536E">
              <w:rPr>
                <w:rFonts w:ascii="Arial" w:hAnsi="Arial" w:eastAsia="Times New Roman" w:cs="Arial"/>
                <w:bCs/>
                <w:sz w:val="20"/>
                <w:szCs w:val="20"/>
              </w:rPr>
              <w:t xml:space="preserve"> -</w:t>
            </w:r>
          </w:p>
        </w:tc>
      </w:tr>
      <w:tr w:rsidRPr="008F1E0C" w:rsidR="00342B92" w:rsidTr="009B1C54">
        <w:tc>
          <w:tcPr>
            <w:tcW w:w="2235" w:type="dxa"/>
          </w:tcPr>
          <w:p w:rsidRPr="008F1E0C" w:rsidR="00342B92" w:rsidP="009953F4" w:rsidRDefault="00342B92">
            <w:pPr>
              <w:keepNext/>
              <w:jc w:val="both"/>
              <w:outlineLvl w:val="0"/>
              <w:rPr>
                <w:rFonts w:ascii="Arial" w:hAnsi="Arial" w:eastAsia="Times New Roman" w:cs="Arial"/>
                <w:bCs/>
                <w:sz w:val="20"/>
                <w:szCs w:val="20"/>
              </w:rPr>
            </w:pPr>
          </w:p>
        </w:tc>
        <w:tc>
          <w:tcPr>
            <w:tcW w:w="1275" w:type="dxa"/>
            <w:vAlign w:val="bottom"/>
          </w:tcPr>
          <w:p w:rsidRPr="00FD51A5" w:rsidR="00342B92" w:rsidP="009B1C54" w:rsidRDefault="00342B92">
            <w:pPr>
              <w:keepNext/>
              <w:jc w:val="right"/>
              <w:outlineLvl w:val="0"/>
              <w:rPr>
                <w:rFonts w:ascii="Arial" w:hAnsi="Arial" w:eastAsia="Times New Roman" w:cs="Arial"/>
                <w:bCs/>
                <w:sz w:val="20"/>
                <w:szCs w:val="20"/>
              </w:rPr>
            </w:pPr>
          </w:p>
        </w:tc>
        <w:tc>
          <w:tcPr>
            <w:tcW w:w="993" w:type="dxa"/>
            <w:vAlign w:val="bottom"/>
          </w:tcPr>
          <w:p w:rsidRPr="00FD51A5" w:rsidR="00342B92" w:rsidP="009B1C54" w:rsidRDefault="00342B92">
            <w:pPr>
              <w:keepNext/>
              <w:jc w:val="right"/>
              <w:outlineLvl w:val="0"/>
              <w:rPr>
                <w:rFonts w:ascii="Arial" w:hAnsi="Arial" w:eastAsia="Times New Roman" w:cs="Arial"/>
                <w:bCs/>
                <w:sz w:val="20"/>
                <w:szCs w:val="20"/>
              </w:rPr>
            </w:pPr>
          </w:p>
        </w:tc>
        <w:tc>
          <w:tcPr>
            <w:tcW w:w="1417" w:type="dxa"/>
            <w:vAlign w:val="bottom"/>
          </w:tcPr>
          <w:p w:rsidRPr="00FD51A5" w:rsidR="00342B92" w:rsidP="009B1C54" w:rsidRDefault="00342B92">
            <w:pPr>
              <w:keepNext/>
              <w:jc w:val="right"/>
              <w:outlineLvl w:val="0"/>
              <w:rPr>
                <w:rFonts w:ascii="Arial" w:hAnsi="Arial" w:eastAsia="Times New Roman" w:cs="Arial"/>
                <w:bCs/>
                <w:sz w:val="20"/>
                <w:szCs w:val="20"/>
              </w:rPr>
            </w:pPr>
          </w:p>
        </w:tc>
        <w:tc>
          <w:tcPr>
            <w:tcW w:w="1134" w:type="dxa"/>
            <w:vAlign w:val="bottom"/>
          </w:tcPr>
          <w:p w:rsidRPr="00FD51A5" w:rsidR="00342B92" w:rsidP="009B1C54" w:rsidRDefault="00342B92">
            <w:pPr>
              <w:keepNext/>
              <w:jc w:val="right"/>
              <w:outlineLvl w:val="0"/>
              <w:rPr>
                <w:rFonts w:ascii="Arial" w:hAnsi="Arial" w:eastAsia="Times New Roman" w:cs="Arial"/>
                <w:bCs/>
                <w:sz w:val="20"/>
                <w:szCs w:val="20"/>
              </w:rPr>
            </w:pPr>
          </w:p>
        </w:tc>
        <w:tc>
          <w:tcPr>
            <w:tcW w:w="1418" w:type="dxa"/>
            <w:tcBorders>
              <w:top w:val="single" w:color="auto" w:sz="4" w:space="0"/>
              <w:bottom w:val="single" w:color="auto" w:sz="4" w:space="0"/>
            </w:tcBorders>
            <w:vAlign w:val="bottom"/>
          </w:tcPr>
          <w:p w:rsidRPr="00FD51A5" w:rsidR="00342B92" w:rsidP="009B1C54" w:rsidRDefault="00F15784">
            <w:pPr>
              <w:keepNext/>
              <w:jc w:val="right"/>
              <w:outlineLvl w:val="0"/>
              <w:rPr>
                <w:rFonts w:ascii="Arial" w:hAnsi="Arial" w:eastAsia="Times New Roman" w:cs="Arial"/>
                <w:bCs/>
                <w:sz w:val="20"/>
                <w:szCs w:val="20"/>
              </w:rPr>
            </w:pPr>
            <w:r>
              <w:rPr>
                <w:rFonts w:ascii="Arial" w:hAnsi="Arial" w:eastAsia="Times New Roman" w:cs="Arial"/>
                <w:bCs/>
                <w:sz w:val="20"/>
                <w:szCs w:val="20"/>
              </w:rPr>
              <w:t>(994)</w:t>
            </w:r>
          </w:p>
        </w:tc>
      </w:tr>
      <w:tr w:rsidRPr="008F1E0C" w:rsidR="00342B92" w:rsidTr="009953F4">
        <w:tc>
          <w:tcPr>
            <w:tcW w:w="2235" w:type="dxa"/>
          </w:tcPr>
          <w:p w:rsidRPr="008F1E0C" w:rsidR="00342B92" w:rsidP="009953F4" w:rsidRDefault="00342B92">
            <w:pPr>
              <w:keepNext/>
              <w:jc w:val="both"/>
              <w:outlineLvl w:val="0"/>
              <w:rPr>
                <w:rFonts w:ascii="Arial" w:hAnsi="Arial" w:eastAsia="Times New Roman" w:cs="Arial"/>
                <w:bCs/>
                <w:sz w:val="20"/>
                <w:szCs w:val="20"/>
              </w:rPr>
            </w:pPr>
          </w:p>
        </w:tc>
        <w:tc>
          <w:tcPr>
            <w:tcW w:w="1275"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993"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1417"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1134" w:type="dxa"/>
            <w:vAlign w:val="bottom"/>
          </w:tcPr>
          <w:p w:rsidRPr="008F1E0C" w:rsidR="00342B92" w:rsidP="009953F4" w:rsidRDefault="00342B92">
            <w:pPr>
              <w:keepNext/>
              <w:jc w:val="right"/>
              <w:outlineLvl w:val="0"/>
              <w:rPr>
                <w:rFonts w:ascii="Arial" w:hAnsi="Arial" w:eastAsia="Times New Roman" w:cs="Arial"/>
                <w:bCs/>
                <w:sz w:val="20"/>
                <w:szCs w:val="20"/>
              </w:rPr>
            </w:pPr>
          </w:p>
        </w:tc>
        <w:tc>
          <w:tcPr>
            <w:tcW w:w="1418" w:type="dxa"/>
            <w:tcBorders>
              <w:top w:val="single" w:color="auto" w:sz="4" w:space="0"/>
            </w:tcBorders>
            <w:vAlign w:val="bottom"/>
          </w:tcPr>
          <w:p w:rsidRPr="008F1E0C" w:rsidR="00342B92" w:rsidP="009953F4" w:rsidRDefault="00342B92">
            <w:pPr>
              <w:keepNext/>
              <w:jc w:val="right"/>
              <w:outlineLvl w:val="0"/>
              <w:rPr>
                <w:rFonts w:ascii="Arial" w:hAnsi="Arial" w:eastAsia="Times New Roman" w:cs="Arial"/>
                <w:bCs/>
                <w:sz w:val="20"/>
                <w:szCs w:val="20"/>
              </w:rPr>
            </w:pPr>
          </w:p>
        </w:tc>
      </w:tr>
    </w:tbl>
    <w:p w:rsidR="00126A69" w:rsidP="00A87C74" w:rsidRDefault="00571B35">
      <w:pPr>
        <w:rPr>
          <w:rFonts w:ascii="Arial" w:hAnsi="Arial" w:eastAsia="Times New Roman" w:cs="Arial"/>
        </w:rPr>
      </w:pPr>
      <w:r w:rsidRPr="00571B35">
        <w:rPr>
          <w:rFonts w:ascii="Arial" w:hAnsi="Arial" w:eastAsia="Times New Roman" w:cs="Arial"/>
        </w:rPr>
        <w:t xml:space="preserve">For those assets and liabilities carried at amortised cost </w:t>
      </w:r>
      <w:r>
        <w:rPr>
          <w:rFonts w:ascii="Arial" w:hAnsi="Arial" w:eastAsia="Times New Roman" w:cs="Arial"/>
        </w:rPr>
        <w:t xml:space="preserve">such </w:t>
      </w:r>
      <w:r w:rsidRPr="00571B35">
        <w:rPr>
          <w:rFonts w:ascii="Arial" w:hAnsi="Arial" w:eastAsia="Times New Roman" w:cs="Arial"/>
        </w:rPr>
        <w:t>carrying amounts provide a reliable estimate of fair value.</w:t>
      </w:r>
    </w:p>
    <w:p w:rsidR="005A368A" w:rsidP="00A87C74" w:rsidRDefault="005A368A">
      <w:pPr>
        <w:rPr>
          <w:rFonts w:ascii="Arial" w:hAnsi="Arial" w:eastAsia="Times New Roman" w:cs="Arial"/>
        </w:rPr>
      </w:pPr>
    </w:p>
    <w:p w:rsidR="00233BD3" w:rsidRDefault="00233BD3">
      <w:pPr>
        <w:rPr>
          <w:rFonts w:ascii="Arial" w:hAnsi="Arial" w:eastAsia="Times New Roman" w:cs="Arial"/>
          <w:b/>
          <w:bCs/>
        </w:rPr>
      </w:pPr>
      <w:r>
        <w:rPr>
          <w:rFonts w:ascii="Arial" w:hAnsi="Arial" w:eastAsia="Times New Roman" w:cs="Arial"/>
          <w:b/>
          <w:bCs/>
        </w:rPr>
        <w:br w:type="page"/>
      </w:r>
    </w:p>
    <w:p w:rsidR="000F2414" w:rsidP="000F2414" w:rsidRDefault="000F2414">
      <w:pPr>
        <w:autoSpaceDE w:val="0"/>
        <w:autoSpaceDN w:val="0"/>
        <w:adjustRightInd w:val="0"/>
        <w:spacing w:after="0" w:line="240" w:lineRule="auto"/>
        <w:rPr>
          <w:rFonts w:ascii="Arial" w:hAnsi="Arial" w:eastAsia="Times New Roman" w:cs="Arial"/>
          <w:bCs/>
        </w:rPr>
      </w:pPr>
      <w:r w:rsidRPr="000F2414">
        <w:rPr>
          <w:rFonts w:ascii="Arial" w:hAnsi="Arial" w:eastAsia="Times New Roman" w:cs="Arial"/>
          <w:b/>
          <w:bCs/>
        </w:rPr>
        <w:lastRenderedPageBreak/>
        <w:t>Income, Expense, Gains and Losses</w:t>
      </w:r>
    </w:p>
    <w:p w:rsidRPr="000F2414" w:rsidR="000F2414" w:rsidP="000F2414" w:rsidRDefault="000F2414">
      <w:pPr>
        <w:autoSpaceDE w:val="0"/>
        <w:autoSpaceDN w:val="0"/>
        <w:adjustRightInd w:val="0"/>
        <w:spacing w:after="0" w:line="240" w:lineRule="auto"/>
        <w:rPr>
          <w:rFonts w:ascii="Arial" w:hAnsi="Arial" w:eastAsia="Times New Roman" w:cs="Arial"/>
          <w:bCs/>
        </w:rPr>
      </w:pPr>
      <w:r w:rsidRPr="000F2414">
        <w:rPr>
          <w:rFonts w:ascii="Arial" w:hAnsi="Arial" w:eastAsia="Times New Roman" w:cs="Arial"/>
          <w:bCs/>
        </w:rPr>
        <w:t xml:space="preserve"> </w:t>
      </w:r>
    </w:p>
    <w:p w:rsidR="000F2414" w:rsidP="000F2414" w:rsidRDefault="000F2414">
      <w:pPr>
        <w:rPr>
          <w:rFonts w:ascii="Arial" w:hAnsi="Arial" w:eastAsia="Times New Roman" w:cs="Arial"/>
          <w:bCs/>
        </w:rPr>
      </w:pPr>
      <w:r w:rsidRPr="000F2414">
        <w:rPr>
          <w:rFonts w:ascii="Arial" w:hAnsi="Arial" w:eastAsia="Times New Roman" w:cs="Arial"/>
          <w:bCs/>
        </w:rPr>
        <w:t>T</w:t>
      </w:r>
      <w:r w:rsidRPr="000709A1" w:rsidR="000709A1">
        <w:rPr>
          <w:rFonts w:ascii="Arial" w:hAnsi="Arial" w:eastAsia="Times New Roman" w:cs="Arial"/>
          <w:bCs/>
        </w:rPr>
        <w:t>he followin</w:t>
      </w:r>
      <w:r w:rsidR="00A9004F">
        <w:rPr>
          <w:rFonts w:ascii="Arial" w:hAnsi="Arial" w:eastAsia="Times New Roman" w:cs="Arial"/>
          <w:bCs/>
        </w:rPr>
        <w:t>g gains and losses arose in 20</w:t>
      </w:r>
      <w:r w:rsidR="007A5E26">
        <w:rPr>
          <w:rFonts w:ascii="Arial" w:hAnsi="Arial" w:eastAsia="Times New Roman" w:cs="Arial"/>
          <w:bCs/>
        </w:rPr>
        <w:t>21</w:t>
      </w:r>
      <w:r w:rsidR="00A9004F">
        <w:rPr>
          <w:rFonts w:ascii="Arial" w:hAnsi="Arial" w:eastAsia="Times New Roman" w:cs="Arial"/>
          <w:bCs/>
        </w:rPr>
        <w:t>/2</w:t>
      </w:r>
      <w:r w:rsidR="007A5E26">
        <w:rPr>
          <w:rFonts w:ascii="Arial" w:hAnsi="Arial" w:eastAsia="Times New Roman" w:cs="Arial"/>
          <w:bCs/>
        </w:rPr>
        <w:t>2</w:t>
      </w:r>
      <w:r w:rsidRPr="000709A1" w:rsidR="000709A1">
        <w:rPr>
          <w:rFonts w:ascii="Arial" w:hAnsi="Arial" w:eastAsia="Times New Roman" w:cs="Arial"/>
          <w:bCs/>
        </w:rPr>
        <w:t xml:space="preserve"> in relation to financial </w:t>
      </w:r>
      <w:r w:rsidR="00AF7BDF">
        <w:rPr>
          <w:rFonts w:ascii="Arial" w:hAnsi="Arial" w:eastAsia="Times New Roman" w:cs="Arial"/>
          <w:bCs/>
        </w:rPr>
        <w:t>instruments</w:t>
      </w:r>
      <w:r w:rsidR="00D068F4">
        <w:rPr>
          <w:rFonts w:ascii="Arial" w:hAnsi="Arial" w:eastAsia="Times New Roman" w:cs="Arial"/>
          <w:bC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00"/>
        <w:gridCol w:w="17"/>
        <w:gridCol w:w="6219"/>
        <w:gridCol w:w="1554"/>
      </w:tblGrid>
      <w:tr w:rsidR="00D068F4" w:rsidTr="00D068F4">
        <w:tc>
          <w:tcPr>
            <w:tcW w:w="1401" w:type="dxa"/>
          </w:tcPr>
          <w:p w:rsidRPr="000F2414" w:rsidR="00D068F4" w:rsidP="00F62BB8" w:rsidRDefault="009040A9">
            <w:pPr>
              <w:jc w:val="center"/>
              <w:rPr>
                <w:rFonts w:ascii="Arial" w:hAnsi="Arial" w:eastAsia="Times New Roman" w:cs="Arial"/>
                <w:b/>
                <w:bCs/>
              </w:rPr>
            </w:pPr>
            <w:r>
              <w:rPr>
                <w:rFonts w:ascii="Arial" w:hAnsi="Arial" w:eastAsia="Times New Roman" w:cs="Arial"/>
                <w:b/>
                <w:bCs/>
              </w:rPr>
              <w:t>2020-21</w:t>
            </w:r>
          </w:p>
        </w:tc>
        <w:tc>
          <w:tcPr>
            <w:tcW w:w="6362" w:type="dxa"/>
            <w:gridSpan w:val="2"/>
          </w:tcPr>
          <w:p w:rsidR="00D068F4" w:rsidP="000F2414" w:rsidRDefault="00D068F4">
            <w:pPr>
              <w:rPr>
                <w:rFonts w:ascii="Arial" w:hAnsi="Arial" w:eastAsia="Times New Roman" w:cs="Arial"/>
                <w:bCs/>
              </w:rPr>
            </w:pPr>
          </w:p>
        </w:tc>
        <w:tc>
          <w:tcPr>
            <w:tcW w:w="1559" w:type="dxa"/>
          </w:tcPr>
          <w:p w:rsidRPr="000F2414" w:rsidR="00D068F4" w:rsidP="000F2414" w:rsidRDefault="009040A9">
            <w:pPr>
              <w:jc w:val="center"/>
              <w:rPr>
                <w:rFonts w:ascii="Arial" w:hAnsi="Arial" w:eastAsia="Times New Roman" w:cs="Arial"/>
                <w:b/>
                <w:bCs/>
              </w:rPr>
            </w:pPr>
            <w:r>
              <w:rPr>
                <w:rFonts w:ascii="Arial" w:hAnsi="Arial" w:eastAsia="Times New Roman" w:cs="Arial"/>
                <w:b/>
                <w:bCs/>
              </w:rPr>
              <w:t>2021-22</w:t>
            </w:r>
          </w:p>
        </w:tc>
      </w:tr>
      <w:tr w:rsidR="00AF7BDF" w:rsidTr="00D068F4">
        <w:tc>
          <w:tcPr>
            <w:tcW w:w="1418" w:type="dxa"/>
            <w:gridSpan w:val="2"/>
            <w:vAlign w:val="bottom"/>
          </w:tcPr>
          <w:p w:rsidRPr="000F2414" w:rsidR="00D068F4" w:rsidP="00C4664F" w:rsidRDefault="00D068F4">
            <w:pPr>
              <w:keepNext/>
              <w:jc w:val="center"/>
              <w:outlineLvl w:val="0"/>
              <w:rPr>
                <w:rFonts w:ascii="Arial" w:hAnsi="Arial" w:eastAsia="Times New Roman" w:cs="Arial"/>
                <w:b/>
                <w:bCs/>
                <w:sz w:val="20"/>
                <w:szCs w:val="20"/>
              </w:rPr>
            </w:pPr>
            <w:r w:rsidRPr="000F2414">
              <w:rPr>
                <w:rFonts w:ascii="Arial" w:hAnsi="Arial" w:eastAsia="Times New Roman" w:cs="Arial"/>
                <w:b/>
                <w:bCs/>
                <w:sz w:val="20"/>
                <w:szCs w:val="20"/>
              </w:rPr>
              <w:t xml:space="preserve">Financial </w:t>
            </w:r>
            <w:r w:rsidR="00AF7BDF">
              <w:rPr>
                <w:rFonts w:ascii="Arial" w:hAnsi="Arial" w:eastAsia="Times New Roman" w:cs="Arial"/>
                <w:b/>
                <w:bCs/>
                <w:sz w:val="20"/>
                <w:szCs w:val="20"/>
              </w:rPr>
              <w:t>Instruments me</w:t>
            </w:r>
            <w:r w:rsidRPr="000F2414">
              <w:rPr>
                <w:rFonts w:ascii="Arial" w:hAnsi="Arial" w:eastAsia="Times New Roman" w:cs="Arial"/>
                <w:b/>
                <w:bCs/>
                <w:sz w:val="20"/>
                <w:szCs w:val="20"/>
              </w:rPr>
              <w:t>asured at amortised</w:t>
            </w:r>
          </w:p>
          <w:p w:rsidRPr="000F2414" w:rsidR="00D068F4" w:rsidP="00C4664F" w:rsidRDefault="00D068F4">
            <w:pPr>
              <w:keepNext/>
              <w:jc w:val="center"/>
              <w:outlineLvl w:val="0"/>
              <w:rPr>
                <w:rFonts w:ascii="Arial" w:hAnsi="Arial" w:eastAsia="Times New Roman" w:cs="Arial"/>
                <w:b/>
                <w:bCs/>
                <w:sz w:val="20"/>
                <w:szCs w:val="20"/>
              </w:rPr>
            </w:pPr>
            <w:r w:rsidRPr="000F2414">
              <w:rPr>
                <w:rFonts w:ascii="Arial" w:hAnsi="Arial" w:eastAsia="Times New Roman" w:cs="Arial"/>
                <w:b/>
                <w:bCs/>
                <w:sz w:val="20"/>
                <w:szCs w:val="20"/>
              </w:rPr>
              <w:t>cost</w:t>
            </w:r>
          </w:p>
        </w:tc>
        <w:tc>
          <w:tcPr>
            <w:tcW w:w="6345" w:type="dxa"/>
            <w:vAlign w:val="bottom"/>
          </w:tcPr>
          <w:p w:rsidR="00D068F4" w:rsidP="000F2414" w:rsidRDefault="00D068F4">
            <w:pPr>
              <w:jc w:val="center"/>
              <w:rPr>
                <w:rFonts w:ascii="Arial" w:hAnsi="Arial" w:eastAsia="Times New Roman" w:cs="Arial"/>
                <w:bCs/>
              </w:rPr>
            </w:pPr>
          </w:p>
        </w:tc>
        <w:tc>
          <w:tcPr>
            <w:tcW w:w="1559" w:type="dxa"/>
            <w:vAlign w:val="bottom"/>
          </w:tcPr>
          <w:p w:rsidRPr="000F2414" w:rsidR="00D068F4" w:rsidP="000F2414" w:rsidRDefault="00D068F4">
            <w:pPr>
              <w:keepNext/>
              <w:jc w:val="center"/>
              <w:outlineLvl w:val="0"/>
              <w:rPr>
                <w:rFonts w:ascii="Arial" w:hAnsi="Arial" w:eastAsia="Times New Roman" w:cs="Arial"/>
                <w:b/>
                <w:bCs/>
                <w:sz w:val="20"/>
                <w:szCs w:val="20"/>
              </w:rPr>
            </w:pPr>
            <w:r w:rsidRPr="000F2414">
              <w:rPr>
                <w:rFonts w:ascii="Arial" w:hAnsi="Arial" w:eastAsia="Times New Roman" w:cs="Arial"/>
                <w:b/>
                <w:bCs/>
                <w:sz w:val="20"/>
                <w:szCs w:val="20"/>
              </w:rPr>
              <w:t xml:space="preserve">Financial </w:t>
            </w:r>
            <w:r w:rsidR="00AF7BDF">
              <w:rPr>
                <w:rFonts w:ascii="Arial" w:hAnsi="Arial" w:eastAsia="Times New Roman" w:cs="Arial"/>
                <w:b/>
                <w:bCs/>
                <w:sz w:val="20"/>
                <w:szCs w:val="20"/>
              </w:rPr>
              <w:t>Instruments measured</w:t>
            </w:r>
            <w:r w:rsidRPr="000F2414">
              <w:rPr>
                <w:rFonts w:ascii="Arial" w:hAnsi="Arial" w:eastAsia="Times New Roman" w:cs="Arial"/>
                <w:b/>
                <w:bCs/>
                <w:sz w:val="20"/>
                <w:szCs w:val="20"/>
              </w:rPr>
              <w:t xml:space="preserve"> at amortised</w:t>
            </w:r>
          </w:p>
          <w:p w:rsidRPr="000F2414" w:rsidR="00D068F4" w:rsidP="000F2414" w:rsidRDefault="00D068F4">
            <w:pPr>
              <w:keepNext/>
              <w:jc w:val="center"/>
              <w:outlineLvl w:val="0"/>
              <w:rPr>
                <w:rFonts w:ascii="Arial" w:hAnsi="Arial" w:eastAsia="Times New Roman" w:cs="Arial"/>
                <w:b/>
                <w:bCs/>
                <w:sz w:val="20"/>
                <w:szCs w:val="20"/>
              </w:rPr>
            </w:pPr>
            <w:r w:rsidRPr="000F2414">
              <w:rPr>
                <w:rFonts w:ascii="Arial" w:hAnsi="Arial" w:eastAsia="Times New Roman" w:cs="Arial"/>
                <w:b/>
                <w:bCs/>
                <w:sz w:val="20"/>
                <w:szCs w:val="20"/>
              </w:rPr>
              <w:t>cost</w:t>
            </w:r>
          </w:p>
        </w:tc>
      </w:tr>
      <w:tr w:rsidR="00AF7BDF" w:rsidTr="00D068F4">
        <w:tc>
          <w:tcPr>
            <w:tcW w:w="1418" w:type="dxa"/>
            <w:gridSpan w:val="2"/>
          </w:tcPr>
          <w:p w:rsidRPr="008F1E0C" w:rsidR="00D068F4" w:rsidP="000F2414" w:rsidRDefault="00D068F4">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c>
          <w:tcPr>
            <w:tcW w:w="6345" w:type="dxa"/>
          </w:tcPr>
          <w:p w:rsidR="00D068F4" w:rsidP="000F2414" w:rsidRDefault="00D068F4">
            <w:pPr>
              <w:rPr>
                <w:rFonts w:ascii="Arial" w:hAnsi="Arial" w:eastAsia="Times New Roman" w:cs="Arial"/>
                <w:bCs/>
              </w:rPr>
            </w:pPr>
          </w:p>
        </w:tc>
        <w:tc>
          <w:tcPr>
            <w:tcW w:w="1559" w:type="dxa"/>
          </w:tcPr>
          <w:p w:rsidRPr="008F1E0C" w:rsidR="00D068F4" w:rsidP="000F2414" w:rsidRDefault="00D068F4">
            <w:pPr>
              <w:keepNext/>
              <w:jc w:val="center"/>
              <w:outlineLvl w:val="0"/>
              <w:rPr>
                <w:rFonts w:ascii="Arial" w:hAnsi="Arial" w:eastAsia="Times New Roman" w:cs="Arial"/>
                <w:b/>
                <w:bCs/>
                <w:sz w:val="20"/>
                <w:szCs w:val="20"/>
              </w:rPr>
            </w:pPr>
            <w:r w:rsidRPr="008F1E0C">
              <w:rPr>
                <w:rFonts w:ascii="Arial" w:hAnsi="Arial" w:eastAsia="Times New Roman" w:cs="Arial"/>
                <w:b/>
                <w:bCs/>
                <w:sz w:val="20"/>
                <w:szCs w:val="20"/>
              </w:rPr>
              <w:t>£000</w:t>
            </w:r>
          </w:p>
        </w:tc>
      </w:tr>
      <w:tr w:rsidR="00AF7BDF" w:rsidTr="00D068F4">
        <w:tc>
          <w:tcPr>
            <w:tcW w:w="1418" w:type="dxa"/>
            <w:gridSpan w:val="2"/>
            <w:vAlign w:val="bottom"/>
          </w:tcPr>
          <w:p w:rsidR="00D068F4" w:rsidP="00920A95" w:rsidRDefault="009040A9">
            <w:pPr>
              <w:jc w:val="right"/>
              <w:rPr>
                <w:rFonts w:ascii="Arial" w:hAnsi="Arial" w:eastAsia="Times New Roman" w:cs="Arial"/>
                <w:bCs/>
              </w:rPr>
            </w:pPr>
            <w:r>
              <w:rPr>
                <w:rFonts w:ascii="Arial" w:hAnsi="Arial" w:eastAsia="Times New Roman" w:cs="Arial"/>
                <w:bCs/>
              </w:rPr>
              <w:t>2</w:t>
            </w:r>
          </w:p>
        </w:tc>
        <w:tc>
          <w:tcPr>
            <w:tcW w:w="6345" w:type="dxa"/>
          </w:tcPr>
          <w:p w:rsidR="00D068F4" w:rsidP="00093A85" w:rsidRDefault="00A600EF">
            <w:pPr>
              <w:rPr>
                <w:rFonts w:ascii="Arial" w:hAnsi="Arial" w:eastAsia="Times New Roman" w:cs="Arial"/>
                <w:bCs/>
                <w:u w:val="single"/>
              </w:rPr>
            </w:pPr>
            <w:r>
              <w:rPr>
                <w:rFonts w:ascii="Arial" w:hAnsi="Arial" w:eastAsia="Times New Roman" w:cs="Arial"/>
                <w:bCs/>
                <w:u w:val="single"/>
              </w:rPr>
              <w:t>Financing and Investment Income and Expenditure</w:t>
            </w:r>
          </w:p>
          <w:p w:rsidR="000C308E" w:rsidP="00093A85" w:rsidRDefault="000C308E">
            <w:pPr>
              <w:rPr>
                <w:rFonts w:ascii="Arial" w:hAnsi="Arial" w:eastAsia="Times New Roman" w:cs="Arial"/>
                <w:bCs/>
                <w:u w:val="single"/>
              </w:rPr>
            </w:pPr>
          </w:p>
          <w:p w:rsidRPr="000C308E" w:rsidR="000C308E" w:rsidP="00093A85" w:rsidRDefault="000C308E">
            <w:pPr>
              <w:rPr>
                <w:rFonts w:ascii="Arial" w:hAnsi="Arial" w:eastAsia="Times New Roman" w:cs="Arial"/>
                <w:bCs/>
              </w:rPr>
            </w:pPr>
            <w:r>
              <w:rPr>
                <w:rFonts w:ascii="Arial" w:hAnsi="Arial" w:eastAsia="Times New Roman" w:cs="Arial"/>
                <w:bCs/>
              </w:rPr>
              <w:t xml:space="preserve">Interest payable and similar charges </w:t>
            </w:r>
          </w:p>
        </w:tc>
        <w:tc>
          <w:tcPr>
            <w:tcW w:w="1559" w:type="dxa"/>
            <w:vAlign w:val="bottom"/>
          </w:tcPr>
          <w:p w:rsidR="00D068F4" w:rsidP="003A06CF" w:rsidRDefault="007421D6">
            <w:pPr>
              <w:jc w:val="right"/>
              <w:rPr>
                <w:rFonts w:ascii="Arial" w:hAnsi="Arial" w:eastAsia="Times New Roman" w:cs="Arial"/>
                <w:bCs/>
              </w:rPr>
            </w:pPr>
            <w:r>
              <w:rPr>
                <w:rFonts w:ascii="Arial" w:hAnsi="Arial" w:eastAsia="Times New Roman" w:cs="Arial"/>
                <w:bCs/>
              </w:rPr>
              <w:t>-</w:t>
            </w:r>
          </w:p>
        </w:tc>
      </w:tr>
      <w:tr w:rsidR="00AF7BDF" w:rsidTr="00D068F4">
        <w:tc>
          <w:tcPr>
            <w:tcW w:w="1418" w:type="dxa"/>
            <w:gridSpan w:val="2"/>
            <w:vAlign w:val="bottom"/>
          </w:tcPr>
          <w:p w:rsidR="00D068F4" w:rsidP="00920A95" w:rsidRDefault="009040A9">
            <w:pPr>
              <w:jc w:val="right"/>
              <w:rPr>
                <w:rFonts w:ascii="Arial" w:hAnsi="Arial" w:eastAsia="Times New Roman" w:cs="Arial"/>
                <w:bCs/>
              </w:rPr>
            </w:pPr>
            <w:r>
              <w:rPr>
                <w:rFonts w:ascii="Arial" w:hAnsi="Arial" w:eastAsia="Times New Roman" w:cs="Arial"/>
                <w:bCs/>
              </w:rPr>
              <w:t>(679</w:t>
            </w:r>
            <w:r w:rsidR="000C308E">
              <w:rPr>
                <w:rFonts w:ascii="Arial" w:hAnsi="Arial" w:eastAsia="Times New Roman" w:cs="Arial"/>
                <w:bCs/>
              </w:rPr>
              <w:t>)</w:t>
            </w:r>
          </w:p>
        </w:tc>
        <w:tc>
          <w:tcPr>
            <w:tcW w:w="6345" w:type="dxa"/>
          </w:tcPr>
          <w:p w:rsidR="000C308E" w:rsidP="000F2414" w:rsidRDefault="000C308E">
            <w:pPr>
              <w:rPr>
                <w:rFonts w:ascii="Arial" w:hAnsi="Arial" w:eastAsia="Times New Roman" w:cs="Arial"/>
                <w:bCs/>
              </w:rPr>
            </w:pPr>
          </w:p>
          <w:p w:rsidR="00D068F4" w:rsidP="000C308E" w:rsidRDefault="000C308E">
            <w:pPr>
              <w:rPr>
                <w:rFonts w:ascii="Arial" w:hAnsi="Arial" w:eastAsia="Times New Roman" w:cs="Arial"/>
                <w:bCs/>
              </w:rPr>
            </w:pPr>
            <w:r>
              <w:rPr>
                <w:rFonts w:ascii="Arial" w:hAnsi="Arial" w:eastAsia="Times New Roman" w:cs="Arial"/>
                <w:bCs/>
              </w:rPr>
              <w:t xml:space="preserve">Interest receivable and similar income </w:t>
            </w:r>
          </w:p>
        </w:tc>
        <w:tc>
          <w:tcPr>
            <w:tcW w:w="1559" w:type="dxa"/>
            <w:vAlign w:val="bottom"/>
          </w:tcPr>
          <w:p w:rsidR="00D068F4" w:rsidP="003A06CF" w:rsidRDefault="007421D6">
            <w:pPr>
              <w:jc w:val="right"/>
              <w:rPr>
                <w:rFonts w:ascii="Arial" w:hAnsi="Arial" w:eastAsia="Times New Roman" w:cs="Arial"/>
                <w:bCs/>
              </w:rPr>
            </w:pPr>
            <w:r w:rsidRPr="007421D6">
              <w:rPr>
                <w:rFonts w:ascii="Arial" w:hAnsi="Arial" w:eastAsia="Times New Roman" w:cs="Arial"/>
                <w:bCs/>
              </w:rPr>
              <w:t>(345)</w:t>
            </w:r>
          </w:p>
        </w:tc>
      </w:tr>
      <w:tr w:rsidR="00AF7BDF" w:rsidTr="00D068F4">
        <w:tc>
          <w:tcPr>
            <w:tcW w:w="1418" w:type="dxa"/>
            <w:gridSpan w:val="2"/>
            <w:vAlign w:val="bottom"/>
          </w:tcPr>
          <w:p w:rsidR="00D068F4" w:rsidP="00920A95" w:rsidRDefault="00D068F4">
            <w:pPr>
              <w:jc w:val="right"/>
              <w:rPr>
                <w:rFonts w:ascii="Arial" w:hAnsi="Arial" w:eastAsia="Times New Roman" w:cs="Arial"/>
                <w:bCs/>
              </w:rPr>
            </w:pPr>
          </w:p>
        </w:tc>
        <w:tc>
          <w:tcPr>
            <w:tcW w:w="6345" w:type="dxa"/>
          </w:tcPr>
          <w:p w:rsidR="00D068F4" w:rsidP="000F2414" w:rsidRDefault="00D068F4">
            <w:pPr>
              <w:rPr>
                <w:rFonts w:ascii="Arial" w:hAnsi="Arial" w:eastAsia="Times New Roman" w:cs="Arial"/>
                <w:bCs/>
              </w:rPr>
            </w:pPr>
          </w:p>
        </w:tc>
        <w:tc>
          <w:tcPr>
            <w:tcW w:w="1559" w:type="dxa"/>
            <w:vAlign w:val="bottom"/>
          </w:tcPr>
          <w:p w:rsidR="00D068F4" w:rsidP="003A06CF" w:rsidRDefault="00D068F4">
            <w:pPr>
              <w:jc w:val="right"/>
              <w:rPr>
                <w:rFonts w:ascii="Arial" w:hAnsi="Arial" w:eastAsia="Times New Roman" w:cs="Arial"/>
                <w:bCs/>
              </w:rPr>
            </w:pPr>
          </w:p>
        </w:tc>
      </w:tr>
      <w:tr w:rsidR="00AF7BDF" w:rsidTr="00D068F4">
        <w:tc>
          <w:tcPr>
            <w:tcW w:w="1418" w:type="dxa"/>
            <w:gridSpan w:val="2"/>
            <w:vAlign w:val="bottom"/>
          </w:tcPr>
          <w:p w:rsidR="00D068F4" w:rsidP="00920A95" w:rsidRDefault="009040A9">
            <w:pPr>
              <w:jc w:val="right"/>
              <w:rPr>
                <w:rFonts w:ascii="Arial" w:hAnsi="Arial" w:eastAsia="Times New Roman" w:cs="Arial"/>
                <w:bCs/>
              </w:rPr>
            </w:pPr>
            <w:r>
              <w:rPr>
                <w:rFonts w:ascii="Arial" w:hAnsi="Arial" w:eastAsia="Times New Roman" w:cs="Arial"/>
                <w:bCs/>
              </w:rPr>
              <w:t>70</w:t>
            </w:r>
          </w:p>
        </w:tc>
        <w:tc>
          <w:tcPr>
            <w:tcW w:w="6345" w:type="dxa"/>
          </w:tcPr>
          <w:p w:rsidRPr="000C308E" w:rsidR="00D068F4" w:rsidP="000F2414" w:rsidRDefault="000C308E">
            <w:pPr>
              <w:rPr>
                <w:rFonts w:ascii="Arial" w:hAnsi="Arial" w:eastAsia="Times New Roman" w:cs="Arial"/>
                <w:bCs/>
              </w:rPr>
            </w:pPr>
            <w:r>
              <w:rPr>
                <w:rFonts w:ascii="Arial" w:hAnsi="Arial" w:eastAsia="Times New Roman" w:cs="Arial"/>
                <w:bCs/>
              </w:rPr>
              <w:t xml:space="preserve">Impairment of Financial Assets </w:t>
            </w:r>
          </w:p>
        </w:tc>
        <w:tc>
          <w:tcPr>
            <w:tcW w:w="1559" w:type="dxa"/>
            <w:vAlign w:val="bottom"/>
          </w:tcPr>
          <w:p w:rsidR="00D068F4" w:rsidP="009040A9" w:rsidRDefault="007421D6">
            <w:pPr>
              <w:jc w:val="right"/>
              <w:rPr>
                <w:rFonts w:ascii="Arial" w:hAnsi="Arial" w:eastAsia="Times New Roman" w:cs="Arial"/>
                <w:bCs/>
              </w:rPr>
            </w:pPr>
            <w:r w:rsidRPr="007421D6">
              <w:rPr>
                <w:rFonts w:ascii="Arial" w:hAnsi="Arial" w:eastAsia="Times New Roman" w:cs="Arial"/>
                <w:bCs/>
              </w:rPr>
              <w:t>132</w:t>
            </w:r>
          </w:p>
        </w:tc>
      </w:tr>
      <w:tr w:rsidR="00AF7BDF" w:rsidTr="003A06CF">
        <w:tc>
          <w:tcPr>
            <w:tcW w:w="1418" w:type="dxa"/>
            <w:gridSpan w:val="2"/>
            <w:tcBorders>
              <w:bottom w:val="single" w:color="auto" w:sz="4" w:space="0"/>
            </w:tcBorders>
            <w:vAlign w:val="bottom"/>
          </w:tcPr>
          <w:p w:rsidR="00D068F4" w:rsidP="000C308E" w:rsidRDefault="00D068F4">
            <w:pPr>
              <w:jc w:val="center"/>
              <w:rPr>
                <w:rFonts w:ascii="Arial" w:hAnsi="Arial" w:eastAsia="Times New Roman" w:cs="Arial"/>
                <w:bCs/>
              </w:rPr>
            </w:pPr>
          </w:p>
        </w:tc>
        <w:tc>
          <w:tcPr>
            <w:tcW w:w="6345" w:type="dxa"/>
          </w:tcPr>
          <w:p w:rsidR="00D068F4" w:rsidP="000C308E" w:rsidRDefault="00D068F4">
            <w:pPr>
              <w:rPr>
                <w:rFonts w:ascii="Arial" w:hAnsi="Arial" w:eastAsia="Times New Roman" w:cs="Arial"/>
                <w:bCs/>
              </w:rPr>
            </w:pPr>
          </w:p>
        </w:tc>
        <w:tc>
          <w:tcPr>
            <w:tcW w:w="1559" w:type="dxa"/>
            <w:tcBorders>
              <w:bottom w:val="single" w:color="auto" w:sz="4" w:space="0"/>
            </w:tcBorders>
            <w:vAlign w:val="bottom"/>
          </w:tcPr>
          <w:p w:rsidR="00D068F4" w:rsidP="003A06CF" w:rsidRDefault="00D068F4">
            <w:pPr>
              <w:jc w:val="right"/>
              <w:rPr>
                <w:rFonts w:ascii="Arial" w:hAnsi="Arial" w:eastAsia="Times New Roman" w:cs="Arial"/>
                <w:bCs/>
              </w:rPr>
            </w:pPr>
          </w:p>
        </w:tc>
      </w:tr>
      <w:tr w:rsidR="00AF7BDF" w:rsidTr="003A06CF">
        <w:tc>
          <w:tcPr>
            <w:tcW w:w="1418" w:type="dxa"/>
            <w:gridSpan w:val="2"/>
            <w:tcBorders>
              <w:top w:val="single" w:color="auto" w:sz="4" w:space="0"/>
              <w:bottom w:val="single" w:color="auto" w:sz="4" w:space="0"/>
            </w:tcBorders>
            <w:vAlign w:val="bottom"/>
          </w:tcPr>
          <w:p w:rsidR="00D068F4" w:rsidP="00247538" w:rsidRDefault="009040A9">
            <w:pPr>
              <w:jc w:val="right"/>
              <w:rPr>
                <w:rFonts w:ascii="Arial" w:hAnsi="Arial" w:eastAsia="Times New Roman" w:cs="Arial"/>
                <w:bCs/>
              </w:rPr>
            </w:pPr>
            <w:r>
              <w:rPr>
                <w:rFonts w:ascii="Arial" w:hAnsi="Arial" w:eastAsia="Times New Roman" w:cs="Arial"/>
                <w:bCs/>
              </w:rPr>
              <w:t>(607</w:t>
            </w:r>
            <w:r w:rsidR="003A06CF">
              <w:rPr>
                <w:rFonts w:ascii="Arial" w:hAnsi="Arial" w:eastAsia="Times New Roman" w:cs="Arial"/>
                <w:bCs/>
              </w:rPr>
              <w:t>)</w:t>
            </w:r>
          </w:p>
        </w:tc>
        <w:tc>
          <w:tcPr>
            <w:tcW w:w="6345" w:type="dxa"/>
            <w:vAlign w:val="center"/>
          </w:tcPr>
          <w:p w:rsidRPr="002818C2" w:rsidR="00D068F4" w:rsidP="00247538" w:rsidRDefault="00D068F4">
            <w:pPr>
              <w:rPr>
                <w:rFonts w:ascii="Arial" w:hAnsi="Arial" w:eastAsia="Times New Roman" w:cs="Arial"/>
                <w:color w:val="000000"/>
                <w:lang w:eastAsia="en-GB"/>
              </w:rPr>
            </w:pPr>
          </w:p>
        </w:tc>
        <w:tc>
          <w:tcPr>
            <w:tcW w:w="1559" w:type="dxa"/>
            <w:tcBorders>
              <w:top w:val="single" w:color="auto" w:sz="4" w:space="0"/>
              <w:bottom w:val="single" w:color="auto" w:sz="4" w:space="0"/>
            </w:tcBorders>
            <w:vAlign w:val="bottom"/>
          </w:tcPr>
          <w:p w:rsidR="00D068F4" w:rsidP="003A06CF" w:rsidRDefault="007421D6">
            <w:pPr>
              <w:jc w:val="right"/>
              <w:rPr>
                <w:rFonts w:ascii="Arial" w:hAnsi="Arial" w:eastAsia="Times New Roman" w:cs="Arial"/>
                <w:bCs/>
              </w:rPr>
            </w:pPr>
            <w:r>
              <w:rPr>
                <w:rFonts w:ascii="Arial" w:hAnsi="Arial" w:eastAsia="Times New Roman" w:cs="Arial"/>
                <w:bCs/>
              </w:rPr>
              <w:t>(213)</w:t>
            </w:r>
          </w:p>
        </w:tc>
      </w:tr>
      <w:tr w:rsidR="00D068F4" w:rsidTr="005C1BF2">
        <w:tc>
          <w:tcPr>
            <w:tcW w:w="9322" w:type="dxa"/>
            <w:gridSpan w:val="4"/>
            <w:vAlign w:val="bottom"/>
          </w:tcPr>
          <w:p w:rsidR="00D068F4" w:rsidP="000C308E" w:rsidRDefault="00D068F4">
            <w:pPr>
              <w:rPr>
                <w:rFonts w:ascii="Arial" w:hAnsi="Arial" w:eastAsia="Times New Roman" w:cs="Arial"/>
                <w:bCs/>
              </w:rPr>
            </w:pPr>
          </w:p>
        </w:tc>
      </w:tr>
      <w:tr w:rsidR="00AF7BDF" w:rsidTr="00D068F4">
        <w:tc>
          <w:tcPr>
            <w:tcW w:w="1418" w:type="dxa"/>
            <w:gridSpan w:val="2"/>
            <w:vAlign w:val="bottom"/>
          </w:tcPr>
          <w:p w:rsidR="00D068F4" w:rsidP="00D32A19" w:rsidRDefault="00D068F4">
            <w:pPr>
              <w:jc w:val="right"/>
              <w:rPr>
                <w:rFonts w:ascii="Arial" w:hAnsi="Arial" w:eastAsia="Times New Roman" w:cs="Arial"/>
                <w:bCs/>
              </w:rPr>
            </w:pPr>
          </w:p>
        </w:tc>
        <w:tc>
          <w:tcPr>
            <w:tcW w:w="6345" w:type="dxa"/>
          </w:tcPr>
          <w:p w:rsidR="00D068F4" w:rsidP="000F2414" w:rsidRDefault="00D068F4">
            <w:pPr>
              <w:rPr>
                <w:rFonts w:ascii="Arial" w:hAnsi="Arial" w:eastAsia="Times New Roman" w:cs="Arial"/>
                <w:bCs/>
              </w:rPr>
            </w:pPr>
          </w:p>
        </w:tc>
        <w:tc>
          <w:tcPr>
            <w:tcW w:w="1559" w:type="dxa"/>
            <w:vAlign w:val="bottom"/>
          </w:tcPr>
          <w:p w:rsidR="00D068F4" w:rsidP="00920A95" w:rsidRDefault="00D068F4">
            <w:pPr>
              <w:jc w:val="right"/>
              <w:rPr>
                <w:rFonts w:ascii="Arial" w:hAnsi="Arial" w:eastAsia="Times New Roman" w:cs="Arial"/>
                <w:bCs/>
              </w:rPr>
            </w:pPr>
          </w:p>
        </w:tc>
      </w:tr>
    </w:tbl>
    <w:p w:rsidRPr="00F9604D" w:rsidR="005717EC" w:rsidP="000F2414" w:rsidRDefault="005717EC">
      <w:pPr>
        <w:rPr>
          <w:rFonts w:ascii="Arial" w:hAnsi="Arial" w:eastAsia="Times New Roman" w:cs="Arial"/>
          <w:b/>
          <w:bCs/>
        </w:rPr>
      </w:pPr>
      <w:r w:rsidRPr="00F9604D">
        <w:rPr>
          <w:rFonts w:ascii="Arial" w:hAnsi="Arial" w:eastAsia="Times New Roman" w:cs="Arial"/>
          <w:b/>
          <w:bCs/>
        </w:rPr>
        <w:t>Changes in Expected Credit Losses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2"/>
        <w:gridCol w:w="1438"/>
        <w:gridCol w:w="1305"/>
        <w:gridCol w:w="1647"/>
        <w:gridCol w:w="1408"/>
      </w:tblGrid>
      <w:tr w:rsidR="00D30E0D" w:rsidTr="0061737F">
        <w:tc>
          <w:tcPr>
            <w:tcW w:w="3392" w:type="dxa"/>
          </w:tcPr>
          <w:p w:rsidR="00D30E0D" w:rsidP="000F2414" w:rsidRDefault="00D30E0D">
            <w:pPr>
              <w:rPr>
                <w:rFonts w:ascii="Arial" w:hAnsi="Arial" w:eastAsia="Times New Roman" w:cs="Arial"/>
                <w:bCs/>
              </w:rPr>
            </w:pPr>
          </w:p>
        </w:tc>
        <w:tc>
          <w:tcPr>
            <w:tcW w:w="1438" w:type="dxa"/>
            <w:vAlign w:val="bottom"/>
          </w:tcPr>
          <w:p w:rsidRPr="005717EC" w:rsidR="00D30E0D" w:rsidP="005717EC" w:rsidRDefault="006662BA">
            <w:pPr>
              <w:jc w:val="center"/>
              <w:rPr>
                <w:rFonts w:ascii="Arial" w:hAnsi="Arial" w:eastAsia="Times New Roman" w:cs="Arial"/>
                <w:b/>
                <w:bCs/>
              </w:rPr>
            </w:pPr>
            <w:r>
              <w:rPr>
                <w:rFonts w:ascii="Arial" w:hAnsi="Arial" w:eastAsia="Times New Roman" w:cs="Arial"/>
                <w:b/>
                <w:bCs/>
              </w:rPr>
              <w:t xml:space="preserve">Allowance at 1 April </w:t>
            </w:r>
            <w:r w:rsidR="004D18E0">
              <w:rPr>
                <w:rFonts w:ascii="Arial" w:hAnsi="Arial" w:eastAsia="Times New Roman" w:cs="Arial"/>
                <w:b/>
                <w:bCs/>
              </w:rPr>
              <w:t>2021</w:t>
            </w:r>
          </w:p>
        </w:tc>
        <w:tc>
          <w:tcPr>
            <w:tcW w:w="1305" w:type="dxa"/>
          </w:tcPr>
          <w:p w:rsidRPr="005717EC" w:rsidR="00D30E0D" w:rsidP="005717EC" w:rsidRDefault="00D30E0D">
            <w:pPr>
              <w:jc w:val="center"/>
              <w:rPr>
                <w:rFonts w:ascii="Arial" w:hAnsi="Arial" w:eastAsia="Times New Roman" w:cs="Arial"/>
                <w:b/>
                <w:bCs/>
              </w:rPr>
            </w:pPr>
            <w:r>
              <w:rPr>
                <w:rFonts w:ascii="Arial" w:hAnsi="Arial" w:eastAsia="Times New Roman" w:cs="Arial"/>
                <w:b/>
                <w:bCs/>
              </w:rPr>
              <w:t>Allowance for assets originated or acquired</w:t>
            </w:r>
          </w:p>
        </w:tc>
        <w:tc>
          <w:tcPr>
            <w:tcW w:w="1647" w:type="dxa"/>
            <w:vAlign w:val="bottom"/>
          </w:tcPr>
          <w:p w:rsidRPr="005717EC" w:rsidR="00D30E0D" w:rsidP="005717EC" w:rsidRDefault="00D30E0D">
            <w:pPr>
              <w:jc w:val="center"/>
              <w:rPr>
                <w:rFonts w:ascii="Arial" w:hAnsi="Arial" w:eastAsia="Times New Roman" w:cs="Arial"/>
                <w:b/>
                <w:bCs/>
              </w:rPr>
            </w:pPr>
            <w:r>
              <w:rPr>
                <w:rFonts w:ascii="Arial" w:hAnsi="Arial" w:eastAsia="Times New Roman" w:cs="Arial"/>
                <w:b/>
                <w:bCs/>
              </w:rPr>
              <w:t>Allowance for assets derecognised</w:t>
            </w:r>
          </w:p>
        </w:tc>
        <w:tc>
          <w:tcPr>
            <w:tcW w:w="1408" w:type="dxa"/>
            <w:vAlign w:val="bottom"/>
          </w:tcPr>
          <w:p w:rsidRPr="005717EC" w:rsidR="00D30E0D" w:rsidP="005717EC" w:rsidRDefault="004D18E0">
            <w:pPr>
              <w:jc w:val="center"/>
              <w:rPr>
                <w:rFonts w:ascii="Arial" w:hAnsi="Arial" w:eastAsia="Times New Roman" w:cs="Arial"/>
                <w:b/>
                <w:bCs/>
              </w:rPr>
            </w:pPr>
            <w:r>
              <w:rPr>
                <w:rFonts w:ascii="Arial" w:hAnsi="Arial" w:eastAsia="Times New Roman" w:cs="Arial"/>
                <w:b/>
                <w:bCs/>
              </w:rPr>
              <w:t>Allowance at 31 March 2022</w:t>
            </w:r>
          </w:p>
        </w:tc>
      </w:tr>
      <w:tr w:rsidR="00D30E0D" w:rsidTr="0061737F">
        <w:tc>
          <w:tcPr>
            <w:tcW w:w="3392" w:type="dxa"/>
          </w:tcPr>
          <w:p w:rsidR="00D30E0D" w:rsidP="000F2414" w:rsidRDefault="00D30E0D">
            <w:pPr>
              <w:rPr>
                <w:rFonts w:ascii="Arial" w:hAnsi="Arial" w:eastAsia="Times New Roman" w:cs="Arial"/>
                <w:bCs/>
              </w:rPr>
            </w:pPr>
          </w:p>
        </w:tc>
        <w:tc>
          <w:tcPr>
            <w:tcW w:w="1438" w:type="dxa"/>
            <w:vAlign w:val="bottom"/>
          </w:tcPr>
          <w:p w:rsidRPr="005717EC" w:rsidR="00D30E0D" w:rsidP="005717EC" w:rsidRDefault="00D30E0D">
            <w:pPr>
              <w:jc w:val="center"/>
              <w:rPr>
                <w:rFonts w:ascii="Arial" w:hAnsi="Arial" w:eastAsia="Times New Roman" w:cs="Arial"/>
                <w:b/>
                <w:bCs/>
              </w:rPr>
            </w:pPr>
            <w:r w:rsidRPr="005717EC">
              <w:rPr>
                <w:rFonts w:ascii="Arial" w:hAnsi="Arial" w:eastAsia="Times New Roman" w:cs="Arial"/>
                <w:b/>
                <w:bCs/>
              </w:rPr>
              <w:t>£000</w:t>
            </w:r>
          </w:p>
        </w:tc>
        <w:tc>
          <w:tcPr>
            <w:tcW w:w="1305" w:type="dxa"/>
            <w:vAlign w:val="bottom"/>
          </w:tcPr>
          <w:p w:rsidRPr="005717EC" w:rsidR="00D30E0D" w:rsidP="00D30E0D" w:rsidRDefault="00D30E0D">
            <w:pPr>
              <w:jc w:val="center"/>
              <w:rPr>
                <w:rFonts w:ascii="Arial" w:hAnsi="Arial" w:eastAsia="Times New Roman" w:cs="Arial"/>
                <w:b/>
                <w:bCs/>
              </w:rPr>
            </w:pPr>
            <w:r w:rsidRPr="005717EC">
              <w:rPr>
                <w:rFonts w:ascii="Arial" w:hAnsi="Arial" w:eastAsia="Times New Roman" w:cs="Arial"/>
                <w:b/>
                <w:bCs/>
              </w:rPr>
              <w:t>£000</w:t>
            </w:r>
          </w:p>
        </w:tc>
        <w:tc>
          <w:tcPr>
            <w:tcW w:w="1647" w:type="dxa"/>
            <w:vAlign w:val="bottom"/>
          </w:tcPr>
          <w:p w:rsidRPr="005717EC" w:rsidR="00D30E0D" w:rsidP="005717EC" w:rsidRDefault="00D30E0D">
            <w:pPr>
              <w:jc w:val="center"/>
              <w:rPr>
                <w:b/>
              </w:rPr>
            </w:pPr>
            <w:r w:rsidRPr="005717EC">
              <w:rPr>
                <w:b/>
              </w:rPr>
              <w:t>£000</w:t>
            </w:r>
          </w:p>
        </w:tc>
        <w:tc>
          <w:tcPr>
            <w:tcW w:w="1408" w:type="dxa"/>
            <w:vAlign w:val="bottom"/>
          </w:tcPr>
          <w:p w:rsidRPr="005717EC" w:rsidR="00D30E0D" w:rsidP="005717EC" w:rsidRDefault="00D30E0D">
            <w:pPr>
              <w:jc w:val="center"/>
              <w:rPr>
                <w:b/>
              </w:rPr>
            </w:pPr>
            <w:r w:rsidRPr="005717EC">
              <w:rPr>
                <w:b/>
              </w:rPr>
              <w:t>£000</w:t>
            </w:r>
          </w:p>
        </w:tc>
      </w:tr>
      <w:tr w:rsidR="00D30E0D" w:rsidTr="0061737F">
        <w:tc>
          <w:tcPr>
            <w:tcW w:w="3392" w:type="dxa"/>
          </w:tcPr>
          <w:p w:rsidRPr="005717EC" w:rsidR="00D30E0D" w:rsidP="00D30E0D" w:rsidRDefault="00D30E0D">
            <w:pPr>
              <w:rPr>
                <w:rFonts w:ascii="Arial" w:hAnsi="Arial" w:eastAsia="Times New Roman" w:cs="Arial"/>
                <w:b/>
                <w:bCs/>
              </w:rPr>
            </w:pPr>
            <w:r>
              <w:rPr>
                <w:rFonts w:ascii="Arial" w:hAnsi="Arial" w:eastAsia="Times New Roman" w:cs="Arial"/>
                <w:b/>
                <w:bCs/>
              </w:rPr>
              <w:t>Long Term</w:t>
            </w:r>
            <w:r w:rsidRPr="005717EC">
              <w:rPr>
                <w:rFonts w:ascii="Arial" w:hAnsi="Arial" w:eastAsia="Times New Roman" w:cs="Arial"/>
                <w:b/>
                <w:bCs/>
              </w:rPr>
              <w:t xml:space="preserve"> Investments</w:t>
            </w:r>
          </w:p>
        </w:tc>
        <w:tc>
          <w:tcPr>
            <w:tcW w:w="1438" w:type="dxa"/>
            <w:vAlign w:val="bottom"/>
          </w:tcPr>
          <w:p w:rsidR="00D30E0D" w:rsidP="00D30E0D" w:rsidRDefault="00D30E0D">
            <w:pPr>
              <w:jc w:val="right"/>
              <w:rPr>
                <w:rFonts w:ascii="Arial" w:hAnsi="Arial" w:eastAsia="Times New Roman" w:cs="Arial"/>
                <w:bCs/>
              </w:rPr>
            </w:pPr>
          </w:p>
        </w:tc>
        <w:tc>
          <w:tcPr>
            <w:tcW w:w="1305" w:type="dxa"/>
          </w:tcPr>
          <w:p w:rsidR="00D30E0D" w:rsidP="00D30E0D" w:rsidRDefault="00D30E0D">
            <w:pPr>
              <w:jc w:val="right"/>
              <w:rPr>
                <w:rFonts w:ascii="Arial" w:hAnsi="Arial" w:eastAsia="Times New Roman" w:cs="Arial"/>
                <w:bCs/>
              </w:rPr>
            </w:pPr>
          </w:p>
        </w:tc>
        <w:tc>
          <w:tcPr>
            <w:tcW w:w="1647" w:type="dxa"/>
            <w:vAlign w:val="bottom"/>
          </w:tcPr>
          <w:p w:rsidR="00D30E0D" w:rsidP="00D30E0D" w:rsidRDefault="00D30E0D">
            <w:pPr>
              <w:jc w:val="right"/>
              <w:rPr>
                <w:rFonts w:ascii="Arial" w:hAnsi="Arial" w:eastAsia="Times New Roman" w:cs="Arial"/>
                <w:bCs/>
              </w:rPr>
            </w:pPr>
          </w:p>
        </w:tc>
        <w:tc>
          <w:tcPr>
            <w:tcW w:w="1408" w:type="dxa"/>
            <w:vAlign w:val="bottom"/>
          </w:tcPr>
          <w:p w:rsidRPr="00B4558C" w:rsidR="00D30E0D" w:rsidP="00D30E0D" w:rsidRDefault="00D30E0D">
            <w:pPr>
              <w:jc w:val="right"/>
              <w:rPr>
                <w:rFonts w:ascii="Arial" w:hAnsi="Arial" w:eastAsia="Times New Roman" w:cs="Arial"/>
                <w:b/>
                <w:bCs/>
              </w:rPr>
            </w:pPr>
          </w:p>
        </w:tc>
      </w:tr>
      <w:tr w:rsidR="0061737F" w:rsidTr="0061737F">
        <w:tc>
          <w:tcPr>
            <w:tcW w:w="3392" w:type="dxa"/>
          </w:tcPr>
          <w:p w:rsidRPr="005717EC" w:rsidR="0061737F" w:rsidP="0061737F" w:rsidRDefault="0061737F">
            <w:pPr>
              <w:pStyle w:val="ListParagraph"/>
              <w:numPr>
                <w:ilvl w:val="0"/>
                <w:numId w:val="20"/>
              </w:numPr>
              <w:rPr>
                <w:rFonts w:ascii="Arial" w:hAnsi="Arial" w:eastAsia="Times New Roman" w:cs="Arial"/>
                <w:bCs/>
              </w:rPr>
            </w:pPr>
            <w:r>
              <w:rPr>
                <w:rFonts w:ascii="Arial" w:hAnsi="Arial" w:eastAsia="Times New Roman" w:cs="Arial"/>
                <w:bCs/>
              </w:rPr>
              <w:t>Lifetime credit losses</w:t>
            </w:r>
          </w:p>
        </w:tc>
        <w:tc>
          <w:tcPr>
            <w:tcW w:w="1438"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(20)</w:t>
            </w:r>
          </w:p>
        </w:tc>
        <w:tc>
          <w:tcPr>
            <w:tcW w:w="1305"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w:t>
            </w:r>
          </w:p>
        </w:tc>
        <w:tc>
          <w:tcPr>
            <w:tcW w:w="1647"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w:t>
            </w:r>
          </w:p>
        </w:tc>
        <w:tc>
          <w:tcPr>
            <w:tcW w:w="1408" w:type="dxa"/>
          </w:tcPr>
          <w:p w:rsidRPr="0061737F" w:rsidR="0061737F" w:rsidP="0061737F" w:rsidRDefault="0061737F">
            <w:pPr>
              <w:jc w:val="right"/>
              <w:rPr>
                <w:rFonts w:ascii="Arial" w:hAnsi="Arial" w:eastAsia="Times New Roman" w:cs="Arial"/>
                <w:bCs/>
              </w:rPr>
            </w:pPr>
            <w:r w:rsidRPr="0061737F">
              <w:rPr>
                <w:rFonts w:ascii="Arial" w:hAnsi="Arial" w:eastAsia="Times New Roman" w:cs="Arial"/>
                <w:bCs/>
              </w:rPr>
              <w:t>(20)</w:t>
            </w:r>
          </w:p>
        </w:tc>
      </w:tr>
      <w:tr w:rsidR="0061737F" w:rsidTr="0061737F">
        <w:tc>
          <w:tcPr>
            <w:tcW w:w="3392" w:type="dxa"/>
          </w:tcPr>
          <w:p w:rsidRPr="005717EC" w:rsidR="0061737F" w:rsidP="0061737F" w:rsidRDefault="0061737F">
            <w:pPr>
              <w:rPr>
                <w:rFonts w:ascii="Arial" w:hAnsi="Arial" w:eastAsia="Times New Roman" w:cs="Arial"/>
                <w:b/>
                <w:bCs/>
              </w:rPr>
            </w:pPr>
          </w:p>
        </w:tc>
        <w:tc>
          <w:tcPr>
            <w:tcW w:w="1438" w:type="dxa"/>
            <w:vAlign w:val="bottom"/>
          </w:tcPr>
          <w:p w:rsidR="0061737F" w:rsidP="0061737F" w:rsidRDefault="0061737F">
            <w:pPr>
              <w:jc w:val="right"/>
              <w:rPr>
                <w:rFonts w:ascii="Arial" w:hAnsi="Arial" w:eastAsia="Times New Roman" w:cs="Arial"/>
                <w:bCs/>
              </w:rPr>
            </w:pPr>
          </w:p>
        </w:tc>
        <w:tc>
          <w:tcPr>
            <w:tcW w:w="1305" w:type="dxa"/>
            <w:vAlign w:val="bottom"/>
          </w:tcPr>
          <w:p w:rsidR="0061737F" w:rsidP="0061737F" w:rsidRDefault="0061737F">
            <w:pPr>
              <w:jc w:val="right"/>
              <w:rPr>
                <w:rFonts w:ascii="Arial" w:hAnsi="Arial" w:eastAsia="Times New Roman" w:cs="Arial"/>
                <w:bCs/>
              </w:rPr>
            </w:pPr>
          </w:p>
        </w:tc>
        <w:tc>
          <w:tcPr>
            <w:tcW w:w="1647" w:type="dxa"/>
            <w:vAlign w:val="bottom"/>
          </w:tcPr>
          <w:p w:rsidR="0061737F" w:rsidP="0061737F" w:rsidRDefault="0061737F">
            <w:pPr>
              <w:jc w:val="right"/>
              <w:rPr>
                <w:rFonts w:ascii="Arial" w:hAnsi="Arial" w:eastAsia="Times New Roman" w:cs="Arial"/>
                <w:bCs/>
              </w:rPr>
            </w:pPr>
          </w:p>
        </w:tc>
        <w:tc>
          <w:tcPr>
            <w:tcW w:w="1408" w:type="dxa"/>
          </w:tcPr>
          <w:p w:rsidRPr="0061737F" w:rsidR="0061737F" w:rsidP="0061737F" w:rsidRDefault="0061737F">
            <w:pPr>
              <w:jc w:val="right"/>
              <w:rPr>
                <w:rFonts w:ascii="Arial" w:hAnsi="Arial" w:eastAsia="Times New Roman" w:cs="Arial"/>
                <w:bCs/>
              </w:rPr>
            </w:pPr>
          </w:p>
        </w:tc>
      </w:tr>
      <w:tr w:rsidR="0061737F" w:rsidTr="0061737F">
        <w:tc>
          <w:tcPr>
            <w:tcW w:w="3392" w:type="dxa"/>
          </w:tcPr>
          <w:p w:rsidRPr="00F9604D" w:rsidR="0061737F" w:rsidP="0061737F" w:rsidRDefault="0061737F">
            <w:pPr>
              <w:rPr>
                <w:rFonts w:ascii="Arial" w:hAnsi="Arial" w:eastAsia="Times New Roman" w:cs="Arial"/>
                <w:b/>
                <w:bCs/>
              </w:rPr>
            </w:pPr>
            <w:r w:rsidRPr="00F9604D">
              <w:rPr>
                <w:rFonts w:ascii="Arial" w:hAnsi="Arial" w:eastAsia="Times New Roman" w:cs="Arial"/>
                <w:b/>
                <w:bCs/>
              </w:rPr>
              <w:t>Loans to businesses and group companies</w:t>
            </w:r>
          </w:p>
        </w:tc>
        <w:tc>
          <w:tcPr>
            <w:tcW w:w="1438" w:type="dxa"/>
            <w:vAlign w:val="bottom"/>
          </w:tcPr>
          <w:p w:rsidR="0061737F" w:rsidP="0061737F" w:rsidRDefault="0061737F">
            <w:pPr>
              <w:jc w:val="right"/>
              <w:rPr>
                <w:rFonts w:ascii="Arial" w:hAnsi="Arial" w:eastAsia="Times New Roman" w:cs="Arial"/>
                <w:bCs/>
              </w:rPr>
            </w:pPr>
          </w:p>
        </w:tc>
        <w:tc>
          <w:tcPr>
            <w:tcW w:w="1305" w:type="dxa"/>
            <w:vAlign w:val="bottom"/>
          </w:tcPr>
          <w:p w:rsidR="0061737F" w:rsidP="0061737F" w:rsidRDefault="0061737F">
            <w:pPr>
              <w:jc w:val="right"/>
              <w:rPr>
                <w:rFonts w:ascii="Arial" w:hAnsi="Arial" w:eastAsia="Times New Roman" w:cs="Arial"/>
                <w:bCs/>
              </w:rPr>
            </w:pPr>
          </w:p>
        </w:tc>
        <w:tc>
          <w:tcPr>
            <w:tcW w:w="1647" w:type="dxa"/>
            <w:vAlign w:val="bottom"/>
          </w:tcPr>
          <w:p w:rsidR="0061737F" w:rsidP="0061737F" w:rsidRDefault="0061737F">
            <w:pPr>
              <w:jc w:val="right"/>
              <w:rPr>
                <w:rFonts w:ascii="Arial" w:hAnsi="Arial" w:eastAsia="Times New Roman" w:cs="Arial"/>
                <w:bCs/>
              </w:rPr>
            </w:pPr>
          </w:p>
        </w:tc>
        <w:tc>
          <w:tcPr>
            <w:tcW w:w="1408" w:type="dxa"/>
          </w:tcPr>
          <w:p w:rsidRPr="0061737F" w:rsidR="0061737F" w:rsidP="0061737F" w:rsidRDefault="0061737F">
            <w:pPr>
              <w:jc w:val="right"/>
              <w:rPr>
                <w:rFonts w:ascii="Arial" w:hAnsi="Arial" w:eastAsia="Times New Roman" w:cs="Arial"/>
                <w:bCs/>
              </w:rPr>
            </w:pPr>
          </w:p>
        </w:tc>
      </w:tr>
      <w:tr w:rsidR="0061737F" w:rsidTr="0061737F">
        <w:tc>
          <w:tcPr>
            <w:tcW w:w="3392" w:type="dxa"/>
          </w:tcPr>
          <w:p w:rsidRPr="005717EC" w:rsidR="0061737F" w:rsidP="0061737F" w:rsidRDefault="0061737F">
            <w:pPr>
              <w:pStyle w:val="ListParagraph"/>
              <w:numPr>
                <w:ilvl w:val="0"/>
                <w:numId w:val="20"/>
              </w:numPr>
              <w:rPr>
                <w:rFonts w:ascii="Arial" w:hAnsi="Arial" w:eastAsia="Times New Roman" w:cs="Arial"/>
                <w:bCs/>
              </w:rPr>
            </w:pPr>
            <w:r>
              <w:rPr>
                <w:rFonts w:ascii="Arial" w:hAnsi="Arial" w:eastAsia="Times New Roman" w:cs="Arial"/>
                <w:bCs/>
              </w:rPr>
              <w:t>12-month credit losses</w:t>
            </w:r>
          </w:p>
        </w:tc>
        <w:tc>
          <w:tcPr>
            <w:tcW w:w="1438"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(203)</w:t>
            </w:r>
          </w:p>
        </w:tc>
        <w:tc>
          <w:tcPr>
            <w:tcW w:w="1305" w:type="dxa"/>
            <w:vAlign w:val="bottom"/>
          </w:tcPr>
          <w:p w:rsidR="0061737F" w:rsidP="0061737F" w:rsidRDefault="0061737F">
            <w:pPr>
              <w:jc w:val="right"/>
              <w:rPr>
                <w:rFonts w:ascii="Arial" w:hAnsi="Arial" w:eastAsia="Times New Roman" w:cs="Arial"/>
                <w:bCs/>
              </w:rPr>
            </w:pPr>
          </w:p>
        </w:tc>
        <w:tc>
          <w:tcPr>
            <w:tcW w:w="1647"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w:t>
            </w:r>
          </w:p>
        </w:tc>
        <w:tc>
          <w:tcPr>
            <w:tcW w:w="1408" w:type="dxa"/>
          </w:tcPr>
          <w:p w:rsidRPr="0061737F" w:rsidR="0061737F" w:rsidP="0061737F" w:rsidRDefault="0061737F">
            <w:pPr>
              <w:jc w:val="right"/>
              <w:rPr>
                <w:rFonts w:ascii="Arial" w:hAnsi="Arial" w:eastAsia="Times New Roman" w:cs="Arial"/>
                <w:bCs/>
              </w:rPr>
            </w:pPr>
            <w:r w:rsidRPr="0061737F">
              <w:rPr>
                <w:rFonts w:ascii="Arial" w:hAnsi="Arial" w:eastAsia="Times New Roman" w:cs="Arial"/>
                <w:bCs/>
              </w:rPr>
              <w:t>(203)</w:t>
            </w:r>
          </w:p>
        </w:tc>
      </w:tr>
      <w:tr w:rsidR="0061737F" w:rsidTr="0061737F">
        <w:tc>
          <w:tcPr>
            <w:tcW w:w="3392" w:type="dxa"/>
          </w:tcPr>
          <w:p w:rsidRPr="005717EC" w:rsidR="0061737F" w:rsidP="0061737F" w:rsidRDefault="0061737F">
            <w:pPr>
              <w:pStyle w:val="ListParagraph"/>
              <w:numPr>
                <w:ilvl w:val="0"/>
                <w:numId w:val="20"/>
              </w:numPr>
              <w:rPr>
                <w:rFonts w:ascii="Arial" w:hAnsi="Arial" w:eastAsia="Times New Roman" w:cs="Arial"/>
                <w:bCs/>
              </w:rPr>
            </w:pPr>
            <w:r>
              <w:rPr>
                <w:rFonts w:ascii="Arial" w:hAnsi="Arial" w:eastAsia="Times New Roman" w:cs="Arial"/>
                <w:bCs/>
              </w:rPr>
              <w:t>Lifetime credit losses</w:t>
            </w:r>
          </w:p>
        </w:tc>
        <w:tc>
          <w:tcPr>
            <w:tcW w:w="1438"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(107)</w:t>
            </w:r>
          </w:p>
        </w:tc>
        <w:tc>
          <w:tcPr>
            <w:tcW w:w="1305"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w:t>
            </w:r>
          </w:p>
        </w:tc>
        <w:tc>
          <w:tcPr>
            <w:tcW w:w="1647" w:type="dxa"/>
            <w:vAlign w:val="bottom"/>
          </w:tcPr>
          <w:p w:rsidR="0061737F" w:rsidP="0061737F" w:rsidRDefault="0061737F">
            <w:pPr>
              <w:jc w:val="right"/>
              <w:rPr>
                <w:rFonts w:ascii="Arial" w:hAnsi="Arial" w:eastAsia="Times New Roman" w:cs="Arial"/>
                <w:bCs/>
              </w:rPr>
            </w:pPr>
            <w:r>
              <w:rPr>
                <w:rFonts w:ascii="Arial" w:hAnsi="Arial" w:eastAsia="Times New Roman" w:cs="Arial"/>
                <w:bCs/>
              </w:rPr>
              <w:t>-</w:t>
            </w:r>
          </w:p>
        </w:tc>
        <w:tc>
          <w:tcPr>
            <w:tcW w:w="1408" w:type="dxa"/>
          </w:tcPr>
          <w:p w:rsidRPr="0061737F" w:rsidR="0061737F" w:rsidP="0061737F" w:rsidRDefault="0061737F">
            <w:pPr>
              <w:jc w:val="right"/>
              <w:rPr>
                <w:rFonts w:ascii="Arial" w:hAnsi="Arial" w:eastAsia="Times New Roman" w:cs="Arial"/>
                <w:bCs/>
              </w:rPr>
            </w:pPr>
            <w:r w:rsidRPr="0061737F">
              <w:rPr>
                <w:rFonts w:ascii="Arial" w:hAnsi="Arial" w:eastAsia="Times New Roman" w:cs="Arial"/>
                <w:bCs/>
              </w:rPr>
              <w:t>(107)</w:t>
            </w:r>
          </w:p>
        </w:tc>
      </w:tr>
      <w:tr w:rsidR="00D30E0D" w:rsidTr="0061737F">
        <w:tc>
          <w:tcPr>
            <w:tcW w:w="3392" w:type="dxa"/>
          </w:tcPr>
          <w:p w:rsidRPr="005717EC" w:rsidR="00D30E0D" w:rsidP="000F2414" w:rsidRDefault="00D30E0D">
            <w:pPr>
              <w:rPr>
                <w:rFonts w:ascii="Arial" w:hAnsi="Arial" w:eastAsia="Times New Roman" w:cs="Arial"/>
                <w:b/>
                <w:bCs/>
              </w:rPr>
            </w:pPr>
          </w:p>
        </w:tc>
        <w:tc>
          <w:tcPr>
            <w:tcW w:w="1438" w:type="dxa"/>
            <w:vAlign w:val="bottom"/>
          </w:tcPr>
          <w:p w:rsidR="00D30E0D" w:rsidP="00D30E0D" w:rsidRDefault="00D30E0D">
            <w:pPr>
              <w:jc w:val="right"/>
              <w:rPr>
                <w:rFonts w:ascii="Arial" w:hAnsi="Arial" w:eastAsia="Times New Roman" w:cs="Arial"/>
                <w:bCs/>
              </w:rPr>
            </w:pPr>
          </w:p>
        </w:tc>
        <w:tc>
          <w:tcPr>
            <w:tcW w:w="1305" w:type="dxa"/>
            <w:vAlign w:val="bottom"/>
          </w:tcPr>
          <w:p w:rsidR="00D30E0D" w:rsidP="00D30E0D" w:rsidRDefault="00D30E0D">
            <w:pPr>
              <w:jc w:val="right"/>
              <w:rPr>
                <w:rFonts w:ascii="Arial" w:hAnsi="Arial" w:eastAsia="Times New Roman" w:cs="Arial"/>
                <w:bCs/>
              </w:rPr>
            </w:pPr>
          </w:p>
        </w:tc>
        <w:tc>
          <w:tcPr>
            <w:tcW w:w="1647" w:type="dxa"/>
            <w:vAlign w:val="bottom"/>
          </w:tcPr>
          <w:p w:rsidR="00D30E0D" w:rsidP="00D30E0D" w:rsidRDefault="00D30E0D">
            <w:pPr>
              <w:jc w:val="right"/>
              <w:rPr>
                <w:rFonts w:ascii="Arial" w:hAnsi="Arial" w:eastAsia="Times New Roman" w:cs="Arial"/>
                <w:bCs/>
              </w:rPr>
            </w:pPr>
          </w:p>
        </w:tc>
        <w:tc>
          <w:tcPr>
            <w:tcW w:w="1408" w:type="dxa"/>
            <w:vAlign w:val="bottom"/>
          </w:tcPr>
          <w:p w:rsidRPr="00B4558C" w:rsidR="00D30E0D" w:rsidP="00D30E0D" w:rsidRDefault="00D30E0D">
            <w:pPr>
              <w:jc w:val="right"/>
              <w:rPr>
                <w:rFonts w:ascii="Arial" w:hAnsi="Arial" w:eastAsia="Times New Roman" w:cs="Arial"/>
                <w:b/>
                <w:bCs/>
              </w:rPr>
            </w:pPr>
          </w:p>
        </w:tc>
      </w:tr>
      <w:tr w:rsidR="00D30E0D" w:rsidTr="0061737F">
        <w:tc>
          <w:tcPr>
            <w:tcW w:w="3392" w:type="dxa"/>
          </w:tcPr>
          <w:p w:rsidRPr="005717EC" w:rsidR="00D30E0D" w:rsidP="000F2414" w:rsidRDefault="00D30E0D">
            <w:pPr>
              <w:rPr>
                <w:rFonts w:ascii="Arial" w:hAnsi="Arial" w:eastAsia="Times New Roman" w:cs="Arial"/>
                <w:b/>
                <w:bCs/>
              </w:rPr>
            </w:pPr>
            <w:r w:rsidRPr="005717EC">
              <w:rPr>
                <w:rFonts w:ascii="Arial" w:hAnsi="Arial" w:eastAsia="Times New Roman" w:cs="Arial"/>
                <w:b/>
                <w:bCs/>
              </w:rPr>
              <w:t>Deposits with banks and building societies</w:t>
            </w:r>
          </w:p>
        </w:tc>
        <w:tc>
          <w:tcPr>
            <w:tcW w:w="1438" w:type="dxa"/>
            <w:vAlign w:val="bottom"/>
          </w:tcPr>
          <w:p w:rsidR="00D30E0D" w:rsidP="00D30E0D" w:rsidRDefault="00D30E0D">
            <w:pPr>
              <w:jc w:val="right"/>
              <w:rPr>
                <w:rFonts w:ascii="Arial" w:hAnsi="Arial" w:eastAsia="Times New Roman" w:cs="Arial"/>
                <w:bCs/>
              </w:rPr>
            </w:pPr>
          </w:p>
        </w:tc>
        <w:tc>
          <w:tcPr>
            <w:tcW w:w="1305" w:type="dxa"/>
            <w:vAlign w:val="bottom"/>
          </w:tcPr>
          <w:p w:rsidR="00D30E0D" w:rsidP="00D30E0D" w:rsidRDefault="00D30E0D">
            <w:pPr>
              <w:jc w:val="right"/>
              <w:rPr>
                <w:rFonts w:ascii="Arial" w:hAnsi="Arial" w:eastAsia="Times New Roman" w:cs="Arial"/>
                <w:bCs/>
              </w:rPr>
            </w:pPr>
          </w:p>
        </w:tc>
        <w:tc>
          <w:tcPr>
            <w:tcW w:w="1647" w:type="dxa"/>
            <w:vAlign w:val="bottom"/>
          </w:tcPr>
          <w:p w:rsidR="00D30E0D" w:rsidP="00D30E0D" w:rsidRDefault="00D30E0D">
            <w:pPr>
              <w:jc w:val="right"/>
              <w:rPr>
                <w:rFonts w:ascii="Arial" w:hAnsi="Arial" w:eastAsia="Times New Roman" w:cs="Arial"/>
                <w:bCs/>
              </w:rPr>
            </w:pPr>
          </w:p>
        </w:tc>
        <w:tc>
          <w:tcPr>
            <w:tcW w:w="1408" w:type="dxa"/>
            <w:vAlign w:val="bottom"/>
          </w:tcPr>
          <w:p w:rsidRPr="00B4558C" w:rsidR="00D30E0D" w:rsidP="00D30E0D" w:rsidRDefault="00D30E0D">
            <w:pPr>
              <w:jc w:val="right"/>
              <w:rPr>
                <w:rFonts w:ascii="Arial" w:hAnsi="Arial" w:eastAsia="Times New Roman" w:cs="Arial"/>
                <w:b/>
                <w:bCs/>
              </w:rPr>
            </w:pPr>
          </w:p>
        </w:tc>
      </w:tr>
      <w:tr w:rsidR="00D30E0D" w:rsidTr="0061737F">
        <w:tc>
          <w:tcPr>
            <w:tcW w:w="3392" w:type="dxa"/>
          </w:tcPr>
          <w:p w:rsidRPr="005717EC" w:rsidR="00D30E0D" w:rsidP="0092389F" w:rsidRDefault="00D30E0D">
            <w:pPr>
              <w:pStyle w:val="ListParagraph"/>
              <w:numPr>
                <w:ilvl w:val="0"/>
                <w:numId w:val="20"/>
              </w:numPr>
              <w:rPr>
                <w:rFonts w:ascii="Arial" w:hAnsi="Arial" w:eastAsia="Times New Roman" w:cs="Arial"/>
                <w:bCs/>
              </w:rPr>
            </w:pPr>
            <w:r>
              <w:rPr>
                <w:rFonts w:ascii="Arial" w:hAnsi="Arial" w:eastAsia="Times New Roman" w:cs="Arial"/>
                <w:bCs/>
              </w:rPr>
              <w:t>12-month credit losses</w:t>
            </w:r>
          </w:p>
        </w:tc>
        <w:tc>
          <w:tcPr>
            <w:tcW w:w="1438" w:type="dxa"/>
            <w:vAlign w:val="bottom"/>
          </w:tcPr>
          <w:p w:rsidR="00D30E0D" w:rsidP="00D30E0D" w:rsidRDefault="00D30E0D">
            <w:pPr>
              <w:jc w:val="right"/>
              <w:rPr>
                <w:rFonts w:ascii="Arial" w:hAnsi="Arial" w:eastAsia="Times New Roman" w:cs="Arial"/>
                <w:bCs/>
              </w:rPr>
            </w:pPr>
            <w:r>
              <w:rPr>
                <w:rFonts w:ascii="Arial" w:hAnsi="Arial" w:eastAsia="Times New Roman" w:cs="Arial"/>
                <w:bCs/>
              </w:rPr>
              <w:t>-</w:t>
            </w:r>
          </w:p>
        </w:tc>
        <w:tc>
          <w:tcPr>
            <w:tcW w:w="1305" w:type="dxa"/>
            <w:vAlign w:val="bottom"/>
          </w:tcPr>
          <w:p w:rsidR="00D30E0D" w:rsidP="00D30E0D" w:rsidRDefault="00E23D03">
            <w:pPr>
              <w:jc w:val="right"/>
              <w:rPr>
                <w:rFonts w:ascii="Arial" w:hAnsi="Arial" w:eastAsia="Times New Roman" w:cs="Arial"/>
                <w:bCs/>
              </w:rPr>
            </w:pPr>
            <w:r>
              <w:rPr>
                <w:rFonts w:ascii="Arial" w:hAnsi="Arial" w:eastAsia="Times New Roman" w:cs="Arial"/>
                <w:bCs/>
              </w:rPr>
              <w:t>-</w:t>
            </w:r>
          </w:p>
        </w:tc>
        <w:tc>
          <w:tcPr>
            <w:tcW w:w="1647" w:type="dxa"/>
            <w:vAlign w:val="bottom"/>
          </w:tcPr>
          <w:p w:rsidR="00D30E0D" w:rsidP="00D30E0D" w:rsidRDefault="00E23D03">
            <w:pPr>
              <w:jc w:val="right"/>
              <w:rPr>
                <w:rFonts w:ascii="Arial" w:hAnsi="Arial" w:eastAsia="Times New Roman" w:cs="Arial"/>
                <w:bCs/>
              </w:rPr>
            </w:pPr>
            <w:r>
              <w:rPr>
                <w:rFonts w:ascii="Arial" w:hAnsi="Arial" w:eastAsia="Times New Roman" w:cs="Arial"/>
                <w:bCs/>
              </w:rPr>
              <w:t>-</w:t>
            </w:r>
          </w:p>
        </w:tc>
        <w:tc>
          <w:tcPr>
            <w:tcW w:w="1408" w:type="dxa"/>
            <w:vAlign w:val="bottom"/>
          </w:tcPr>
          <w:p w:rsidRPr="00B4558C" w:rsidR="00D30E0D" w:rsidP="00D30E0D" w:rsidRDefault="00E23D03">
            <w:pPr>
              <w:jc w:val="right"/>
              <w:rPr>
                <w:rFonts w:ascii="Arial" w:hAnsi="Arial" w:eastAsia="Times New Roman" w:cs="Arial"/>
                <w:b/>
                <w:bCs/>
              </w:rPr>
            </w:pPr>
            <w:r>
              <w:rPr>
                <w:rFonts w:ascii="Arial" w:hAnsi="Arial" w:eastAsia="Times New Roman" w:cs="Arial"/>
                <w:b/>
                <w:bCs/>
              </w:rPr>
              <w:t>-</w:t>
            </w:r>
          </w:p>
        </w:tc>
      </w:tr>
      <w:tr w:rsidR="00D30E0D" w:rsidTr="0061737F">
        <w:tc>
          <w:tcPr>
            <w:tcW w:w="3392" w:type="dxa"/>
          </w:tcPr>
          <w:p w:rsidR="00D30E0D" w:rsidP="000F2414" w:rsidRDefault="00D30E0D">
            <w:pPr>
              <w:rPr>
                <w:rFonts w:ascii="Arial" w:hAnsi="Arial" w:eastAsia="Times New Roman" w:cs="Arial"/>
                <w:bCs/>
              </w:rPr>
            </w:pPr>
          </w:p>
        </w:tc>
        <w:tc>
          <w:tcPr>
            <w:tcW w:w="1438" w:type="dxa"/>
            <w:vAlign w:val="bottom"/>
          </w:tcPr>
          <w:p w:rsidR="00D30E0D" w:rsidP="00D30E0D" w:rsidRDefault="00D30E0D">
            <w:pPr>
              <w:jc w:val="right"/>
              <w:rPr>
                <w:rFonts w:ascii="Arial" w:hAnsi="Arial" w:eastAsia="Times New Roman" w:cs="Arial"/>
                <w:bCs/>
              </w:rPr>
            </w:pPr>
          </w:p>
        </w:tc>
        <w:tc>
          <w:tcPr>
            <w:tcW w:w="1305" w:type="dxa"/>
            <w:vAlign w:val="bottom"/>
          </w:tcPr>
          <w:p w:rsidR="00D30E0D" w:rsidP="00D30E0D" w:rsidRDefault="00D30E0D">
            <w:pPr>
              <w:jc w:val="right"/>
              <w:rPr>
                <w:rFonts w:ascii="Arial" w:hAnsi="Arial" w:eastAsia="Times New Roman" w:cs="Arial"/>
                <w:bCs/>
              </w:rPr>
            </w:pPr>
          </w:p>
        </w:tc>
        <w:tc>
          <w:tcPr>
            <w:tcW w:w="1647" w:type="dxa"/>
            <w:vAlign w:val="bottom"/>
          </w:tcPr>
          <w:p w:rsidR="00D30E0D" w:rsidP="00D30E0D" w:rsidRDefault="00D30E0D">
            <w:pPr>
              <w:jc w:val="right"/>
              <w:rPr>
                <w:rFonts w:ascii="Arial" w:hAnsi="Arial" w:eastAsia="Times New Roman" w:cs="Arial"/>
                <w:bCs/>
              </w:rPr>
            </w:pPr>
          </w:p>
        </w:tc>
        <w:tc>
          <w:tcPr>
            <w:tcW w:w="1408" w:type="dxa"/>
            <w:vAlign w:val="bottom"/>
          </w:tcPr>
          <w:p w:rsidRPr="00B4558C" w:rsidR="00D30E0D" w:rsidP="00D30E0D" w:rsidRDefault="00D30E0D">
            <w:pPr>
              <w:jc w:val="right"/>
              <w:rPr>
                <w:rFonts w:ascii="Arial" w:hAnsi="Arial" w:eastAsia="Times New Roman" w:cs="Arial"/>
                <w:b/>
                <w:bCs/>
              </w:rPr>
            </w:pPr>
          </w:p>
        </w:tc>
      </w:tr>
      <w:tr w:rsidR="00D30E0D" w:rsidTr="0061737F">
        <w:tc>
          <w:tcPr>
            <w:tcW w:w="3392" w:type="dxa"/>
          </w:tcPr>
          <w:p w:rsidRPr="00F9604D" w:rsidR="00D30E0D" w:rsidP="000F2414" w:rsidRDefault="00D30E0D">
            <w:pPr>
              <w:rPr>
                <w:rFonts w:ascii="Arial" w:hAnsi="Arial" w:eastAsia="Times New Roman" w:cs="Arial"/>
                <w:b/>
                <w:bCs/>
              </w:rPr>
            </w:pPr>
            <w:r w:rsidRPr="00F9604D">
              <w:rPr>
                <w:rFonts w:ascii="Arial" w:hAnsi="Arial" w:eastAsia="Times New Roman" w:cs="Arial"/>
                <w:b/>
                <w:bCs/>
              </w:rPr>
              <w:t>Trade receivables</w:t>
            </w:r>
          </w:p>
        </w:tc>
        <w:tc>
          <w:tcPr>
            <w:tcW w:w="1438" w:type="dxa"/>
            <w:vAlign w:val="bottom"/>
          </w:tcPr>
          <w:p w:rsidR="00D30E0D" w:rsidP="00D30E0D" w:rsidRDefault="00D30E0D">
            <w:pPr>
              <w:jc w:val="right"/>
              <w:rPr>
                <w:rFonts w:ascii="Arial" w:hAnsi="Arial" w:eastAsia="Times New Roman" w:cs="Arial"/>
                <w:bCs/>
              </w:rPr>
            </w:pPr>
          </w:p>
        </w:tc>
        <w:tc>
          <w:tcPr>
            <w:tcW w:w="1305" w:type="dxa"/>
            <w:vAlign w:val="bottom"/>
          </w:tcPr>
          <w:p w:rsidR="00D30E0D" w:rsidP="00D30E0D" w:rsidRDefault="00D30E0D">
            <w:pPr>
              <w:jc w:val="right"/>
              <w:rPr>
                <w:rFonts w:ascii="Arial" w:hAnsi="Arial" w:eastAsia="Times New Roman" w:cs="Arial"/>
                <w:bCs/>
              </w:rPr>
            </w:pPr>
          </w:p>
        </w:tc>
        <w:tc>
          <w:tcPr>
            <w:tcW w:w="1647" w:type="dxa"/>
            <w:vAlign w:val="bottom"/>
          </w:tcPr>
          <w:p w:rsidR="00D30E0D" w:rsidP="00D30E0D" w:rsidRDefault="00D30E0D">
            <w:pPr>
              <w:jc w:val="right"/>
              <w:rPr>
                <w:rFonts w:ascii="Arial" w:hAnsi="Arial" w:eastAsia="Times New Roman" w:cs="Arial"/>
                <w:bCs/>
              </w:rPr>
            </w:pPr>
          </w:p>
        </w:tc>
        <w:tc>
          <w:tcPr>
            <w:tcW w:w="1408" w:type="dxa"/>
            <w:vAlign w:val="bottom"/>
          </w:tcPr>
          <w:p w:rsidRPr="00B4558C" w:rsidR="00D30E0D" w:rsidP="00D30E0D" w:rsidRDefault="00D30E0D">
            <w:pPr>
              <w:jc w:val="right"/>
              <w:rPr>
                <w:rFonts w:ascii="Arial" w:hAnsi="Arial" w:eastAsia="Times New Roman" w:cs="Arial"/>
                <w:b/>
                <w:bCs/>
              </w:rPr>
            </w:pPr>
          </w:p>
        </w:tc>
      </w:tr>
      <w:tr w:rsidR="00D30E0D" w:rsidTr="0061737F">
        <w:tc>
          <w:tcPr>
            <w:tcW w:w="3392" w:type="dxa"/>
          </w:tcPr>
          <w:p w:rsidRPr="005717EC" w:rsidR="00D30E0D" w:rsidP="0092389F" w:rsidRDefault="00D30E0D">
            <w:pPr>
              <w:pStyle w:val="ListParagraph"/>
              <w:numPr>
                <w:ilvl w:val="0"/>
                <w:numId w:val="20"/>
              </w:numPr>
              <w:rPr>
                <w:rFonts w:ascii="Arial" w:hAnsi="Arial" w:eastAsia="Times New Roman" w:cs="Arial"/>
                <w:bCs/>
              </w:rPr>
            </w:pPr>
            <w:r>
              <w:rPr>
                <w:rFonts w:ascii="Arial" w:hAnsi="Arial" w:eastAsia="Times New Roman" w:cs="Arial"/>
                <w:bCs/>
              </w:rPr>
              <w:t>Grouped assets</w:t>
            </w:r>
          </w:p>
        </w:tc>
        <w:tc>
          <w:tcPr>
            <w:tcW w:w="1438" w:type="dxa"/>
            <w:vAlign w:val="bottom"/>
          </w:tcPr>
          <w:p w:rsidR="00D30E0D" w:rsidP="00D30E0D" w:rsidRDefault="00CC30D2">
            <w:pPr>
              <w:jc w:val="right"/>
              <w:rPr>
                <w:rFonts w:ascii="Arial" w:hAnsi="Arial" w:eastAsia="Times New Roman" w:cs="Arial"/>
                <w:bCs/>
              </w:rPr>
            </w:pPr>
            <w:r>
              <w:rPr>
                <w:rFonts w:ascii="Arial" w:hAnsi="Arial" w:eastAsia="Times New Roman" w:cs="Arial"/>
                <w:bCs/>
              </w:rPr>
              <w:t>(</w:t>
            </w:r>
            <w:r w:rsidR="004D18E0">
              <w:rPr>
                <w:rFonts w:ascii="Arial" w:hAnsi="Arial" w:eastAsia="Times New Roman" w:cs="Arial"/>
                <w:bCs/>
              </w:rPr>
              <w:t>556</w:t>
            </w:r>
            <w:r>
              <w:rPr>
                <w:rFonts w:ascii="Arial" w:hAnsi="Arial" w:eastAsia="Times New Roman" w:cs="Arial"/>
                <w:bCs/>
              </w:rPr>
              <w:t>)</w:t>
            </w:r>
          </w:p>
        </w:tc>
        <w:tc>
          <w:tcPr>
            <w:tcW w:w="1305" w:type="dxa"/>
            <w:vAlign w:val="bottom"/>
          </w:tcPr>
          <w:p w:rsidR="00D30E0D" w:rsidP="00D30E0D" w:rsidRDefault="0061737F">
            <w:pPr>
              <w:jc w:val="right"/>
              <w:rPr>
                <w:rFonts w:ascii="Arial" w:hAnsi="Arial" w:eastAsia="Times New Roman" w:cs="Arial"/>
                <w:bCs/>
              </w:rPr>
            </w:pPr>
            <w:r>
              <w:rPr>
                <w:rFonts w:ascii="Arial" w:hAnsi="Arial" w:eastAsia="Times New Roman" w:cs="Arial"/>
                <w:bCs/>
              </w:rPr>
              <w:t>(132)</w:t>
            </w:r>
          </w:p>
        </w:tc>
        <w:tc>
          <w:tcPr>
            <w:tcW w:w="1647" w:type="dxa"/>
            <w:vAlign w:val="bottom"/>
          </w:tcPr>
          <w:p w:rsidRPr="00E37034" w:rsidR="00D30E0D" w:rsidP="0016205C" w:rsidRDefault="0061737F">
            <w:pPr>
              <w:jc w:val="right"/>
              <w:rPr>
                <w:rFonts w:ascii="Arial" w:hAnsi="Arial" w:eastAsia="Times New Roman" w:cs="Arial"/>
                <w:bCs/>
              </w:rPr>
            </w:pPr>
            <w:r>
              <w:rPr>
                <w:rFonts w:ascii="Arial" w:hAnsi="Arial" w:eastAsia="Times New Roman" w:cs="Arial"/>
                <w:bCs/>
              </w:rPr>
              <w:t>24</w:t>
            </w:r>
          </w:p>
        </w:tc>
        <w:tc>
          <w:tcPr>
            <w:tcW w:w="1408" w:type="dxa"/>
            <w:vAlign w:val="bottom"/>
          </w:tcPr>
          <w:p w:rsidRPr="00607B55" w:rsidR="00D30E0D" w:rsidP="00337F68" w:rsidRDefault="0061737F">
            <w:pPr>
              <w:jc w:val="right"/>
              <w:rPr>
                <w:rFonts w:ascii="Arial" w:hAnsi="Arial" w:eastAsia="Times New Roman" w:cs="Arial"/>
                <w:bCs/>
              </w:rPr>
            </w:pPr>
            <w:r>
              <w:rPr>
                <w:rFonts w:ascii="Arial" w:hAnsi="Arial" w:eastAsia="Times New Roman" w:cs="Arial"/>
                <w:bCs/>
              </w:rPr>
              <w:t>(664)</w:t>
            </w:r>
          </w:p>
        </w:tc>
      </w:tr>
      <w:tr w:rsidR="00D30E0D" w:rsidTr="0061737F">
        <w:tc>
          <w:tcPr>
            <w:tcW w:w="3392" w:type="dxa"/>
          </w:tcPr>
          <w:p w:rsidR="00D30E0D" w:rsidP="000F2414" w:rsidRDefault="00D30E0D">
            <w:pPr>
              <w:rPr>
                <w:rFonts w:ascii="Arial" w:hAnsi="Arial" w:eastAsia="Times New Roman" w:cs="Arial"/>
                <w:bCs/>
              </w:rPr>
            </w:pPr>
          </w:p>
        </w:tc>
        <w:tc>
          <w:tcPr>
            <w:tcW w:w="1438" w:type="dxa"/>
            <w:tcBorders>
              <w:bottom w:val="single" w:color="auto" w:sz="4" w:space="0"/>
            </w:tcBorders>
            <w:vAlign w:val="bottom"/>
          </w:tcPr>
          <w:p w:rsidR="00D30E0D" w:rsidP="00D30E0D" w:rsidRDefault="00D30E0D">
            <w:pPr>
              <w:jc w:val="right"/>
              <w:rPr>
                <w:rFonts w:ascii="Arial" w:hAnsi="Arial" w:eastAsia="Times New Roman" w:cs="Arial"/>
                <w:bCs/>
              </w:rPr>
            </w:pPr>
          </w:p>
        </w:tc>
        <w:tc>
          <w:tcPr>
            <w:tcW w:w="1305" w:type="dxa"/>
            <w:tcBorders>
              <w:bottom w:val="single" w:color="auto" w:sz="4" w:space="0"/>
            </w:tcBorders>
            <w:vAlign w:val="bottom"/>
          </w:tcPr>
          <w:p w:rsidR="00D30E0D" w:rsidP="00D30E0D" w:rsidRDefault="00D30E0D">
            <w:pPr>
              <w:jc w:val="right"/>
              <w:rPr>
                <w:rFonts w:ascii="Arial" w:hAnsi="Arial" w:eastAsia="Times New Roman" w:cs="Arial"/>
                <w:bCs/>
              </w:rPr>
            </w:pPr>
          </w:p>
        </w:tc>
        <w:tc>
          <w:tcPr>
            <w:tcW w:w="1647" w:type="dxa"/>
            <w:tcBorders>
              <w:bottom w:val="single" w:color="auto" w:sz="4" w:space="0"/>
            </w:tcBorders>
            <w:vAlign w:val="bottom"/>
          </w:tcPr>
          <w:p w:rsidR="00D30E0D" w:rsidP="00D30E0D" w:rsidRDefault="00D30E0D">
            <w:pPr>
              <w:jc w:val="right"/>
              <w:rPr>
                <w:rFonts w:ascii="Arial" w:hAnsi="Arial" w:eastAsia="Times New Roman" w:cs="Arial"/>
                <w:bCs/>
              </w:rPr>
            </w:pPr>
          </w:p>
        </w:tc>
        <w:tc>
          <w:tcPr>
            <w:tcW w:w="1408" w:type="dxa"/>
            <w:tcBorders>
              <w:bottom w:val="single" w:color="auto" w:sz="4" w:space="0"/>
            </w:tcBorders>
            <w:vAlign w:val="bottom"/>
          </w:tcPr>
          <w:p w:rsidRPr="00B4558C" w:rsidR="00D30E0D" w:rsidP="00D30E0D" w:rsidRDefault="00D30E0D">
            <w:pPr>
              <w:jc w:val="right"/>
              <w:rPr>
                <w:rFonts w:ascii="Arial" w:hAnsi="Arial" w:eastAsia="Times New Roman" w:cs="Arial"/>
                <w:b/>
                <w:bCs/>
              </w:rPr>
            </w:pPr>
          </w:p>
        </w:tc>
      </w:tr>
      <w:tr w:rsidR="00D30E0D" w:rsidTr="0061737F">
        <w:tc>
          <w:tcPr>
            <w:tcW w:w="3392" w:type="dxa"/>
          </w:tcPr>
          <w:p w:rsidRPr="00F9604D" w:rsidR="00D30E0D" w:rsidP="000F2414" w:rsidRDefault="00D30E0D">
            <w:pPr>
              <w:rPr>
                <w:rFonts w:ascii="Arial" w:hAnsi="Arial" w:eastAsia="Times New Roman" w:cs="Arial"/>
                <w:b/>
                <w:bCs/>
              </w:rPr>
            </w:pPr>
            <w:r w:rsidRPr="00F9604D">
              <w:rPr>
                <w:rFonts w:ascii="Arial" w:hAnsi="Arial" w:eastAsia="Times New Roman" w:cs="Arial"/>
                <w:b/>
                <w:bCs/>
              </w:rPr>
              <w:t>Total loss allowances</w:t>
            </w:r>
          </w:p>
        </w:tc>
        <w:tc>
          <w:tcPr>
            <w:tcW w:w="1438" w:type="dxa"/>
            <w:tcBorders>
              <w:top w:val="single" w:color="auto" w:sz="4" w:space="0"/>
              <w:bottom w:val="single" w:color="auto" w:sz="4" w:space="0"/>
            </w:tcBorders>
            <w:vAlign w:val="bottom"/>
          </w:tcPr>
          <w:p w:rsidRPr="00B4558C" w:rsidR="00D30E0D" w:rsidP="00D30E0D" w:rsidRDefault="00CC30D2">
            <w:pPr>
              <w:jc w:val="right"/>
              <w:rPr>
                <w:rFonts w:ascii="Arial" w:hAnsi="Arial" w:eastAsia="Times New Roman" w:cs="Arial"/>
                <w:b/>
                <w:bCs/>
              </w:rPr>
            </w:pPr>
            <w:r>
              <w:rPr>
                <w:rFonts w:ascii="Arial" w:hAnsi="Arial" w:eastAsia="Times New Roman" w:cs="Arial"/>
                <w:b/>
                <w:bCs/>
              </w:rPr>
              <w:t>(</w:t>
            </w:r>
            <w:r w:rsidR="004E5E32">
              <w:rPr>
                <w:rFonts w:ascii="Arial" w:hAnsi="Arial" w:eastAsia="Times New Roman" w:cs="Arial"/>
                <w:b/>
                <w:bCs/>
              </w:rPr>
              <w:t>8</w:t>
            </w:r>
            <w:r w:rsidR="00D30E0D">
              <w:rPr>
                <w:rFonts w:ascii="Arial" w:hAnsi="Arial" w:eastAsia="Times New Roman" w:cs="Arial"/>
                <w:b/>
                <w:bCs/>
              </w:rPr>
              <w:t>8</w:t>
            </w:r>
            <w:r w:rsidR="006662BA">
              <w:rPr>
                <w:rFonts w:ascii="Arial" w:hAnsi="Arial" w:eastAsia="Times New Roman" w:cs="Arial"/>
                <w:b/>
                <w:bCs/>
              </w:rPr>
              <w:t>6</w:t>
            </w:r>
            <w:r>
              <w:rPr>
                <w:rFonts w:ascii="Arial" w:hAnsi="Arial" w:eastAsia="Times New Roman" w:cs="Arial"/>
                <w:b/>
                <w:bCs/>
              </w:rPr>
              <w:t>)</w:t>
            </w:r>
          </w:p>
        </w:tc>
        <w:tc>
          <w:tcPr>
            <w:tcW w:w="1305" w:type="dxa"/>
            <w:tcBorders>
              <w:top w:val="single" w:color="auto" w:sz="4" w:space="0"/>
              <w:bottom w:val="single" w:color="auto" w:sz="4" w:space="0"/>
            </w:tcBorders>
            <w:vAlign w:val="bottom"/>
          </w:tcPr>
          <w:p w:rsidRPr="00B4558C" w:rsidR="00D30E0D" w:rsidP="0016205C" w:rsidRDefault="0061737F">
            <w:pPr>
              <w:jc w:val="right"/>
              <w:rPr>
                <w:rFonts w:ascii="Arial" w:hAnsi="Arial" w:eastAsia="Times New Roman" w:cs="Arial"/>
                <w:b/>
                <w:bCs/>
              </w:rPr>
            </w:pPr>
            <w:r>
              <w:rPr>
                <w:rFonts w:ascii="Arial" w:hAnsi="Arial" w:eastAsia="Times New Roman" w:cs="Arial"/>
                <w:b/>
                <w:bCs/>
              </w:rPr>
              <w:t>(132)</w:t>
            </w:r>
          </w:p>
        </w:tc>
        <w:tc>
          <w:tcPr>
            <w:tcW w:w="1647" w:type="dxa"/>
            <w:tcBorders>
              <w:top w:val="single" w:color="auto" w:sz="4" w:space="0"/>
              <w:bottom w:val="single" w:color="auto" w:sz="4" w:space="0"/>
            </w:tcBorders>
            <w:vAlign w:val="bottom"/>
          </w:tcPr>
          <w:p w:rsidRPr="00B4558C" w:rsidR="00D30E0D" w:rsidP="00337F68" w:rsidRDefault="0061737F">
            <w:pPr>
              <w:jc w:val="right"/>
              <w:rPr>
                <w:rFonts w:ascii="Arial" w:hAnsi="Arial" w:eastAsia="Times New Roman" w:cs="Arial"/>
                <w:b/>
                <w:bCs/>
              </w:rPr>
            </w:pPr>
            <w:r>
              <w:rPr>
                <w:rFonts w:ascii="Arial" w:hAnsi="Arial" w:eastAsia="Times New Roman" w:cs="Arial"/>
                <w:b/>
                <w:bCs/>
              </w:rPr>
              <w:t>24</w:t>
            </w:r>
          </w:p>
        </w:tc>
        <w:tc>
          <w:tcPr>
            <w:tcW w:w="1408" w:type="dxa"/>
            <w:tcBorders>
              <w:top w:val="single" w:color="auto" w:sz="4" w:space="0"/>
              <w:bottom w:val="single" w:color="auto" w:sz="4" w:space="0"/>
            </w:tcBorders>
            <w:vAlign w:val="bottom"/>
          </w:tcPr>
          <w:p w:rsidRPr="00B4558C" w:rsidR="00D30E0D" w:rsidP="0016205C" w:rsidRDefault="0061737F">
            <w:pPr>
              <w:jc w:val="right"/>
              <w:rPr>
                <w:rFonts w:ascii="Arial" w:hAnsi="Arial" w:eastAsia="Times New Roman" w:cs="Arial"/>
                <w:b/>
                <w:bCs/>
              </w:rPr>
            </w:pPr>
            <w:r>
              <w:rPr>
                <w:rFonts w:ascii="Arial" w:hAnsi="Arial" w:eastAsia="Times New Roman" w:cs="Arial"/>
                <w:b/>
                <w:bCs/>
              </w:rPr>
              <w:t>(994)</w:t>
            </w:r>
          </w:p>
        </w:tc>
      </w:tr>
    </w:tbl>
    <w:p w:rsidR="00CC30D2" w:rsidP="000F2414" w:rsidRDefault="00CC30D2">
      <w:pPr>
        <w:rPr>
          <w:rFonts w:ascii="Arial" w:hAnsi="Arial" w:eastAsia="Times New Roman" w:cs="Arial"/>
          <w:bCs/>
        </w:rPr>
      </w:pPr>
    </w:p>
    <w:p w:rsidR="001D2BA3" w:rsidP="000F2414" w:rsidRDefault="001D2BA3">
      <w:pPr>
        <w:rPr>
          <w:rFonts w:ascii="Arial" w:hAnsi="Arial" w:eastAsia="Times New Roman" w:cs="Arial"/>
          <w:bCs/>
        </w:rPr>
      </w:pPr>
    </w:p>
    <w:p w:rsidR="0016205C" w:rsidP="000F2414" w:rsidRDefault="0016205C">
      <w:pPr>
        <w:rPr>
          <w:rFonts w:ascii="Arial" w:hAnsi="Arial" w:eastAsia="Times New Roman" w:cs="Arial"/>
          <w:bCs/>
        </w:rPr>
      </w:pPr>
    </w:p>
    <w:p w:rsidR="001D2BA3" w:rsidP="000F2414" w:rsidRDefault="001D2BA3">
      <w:pPr>
        <w:rPr>
          <w:rFonts w:ascii="Arial" w:hAnsi="Arial" w:eastAsia="Times New Roman" w:cs="Arial"/>
          <w:bCs/>
        </w:rPr>
      </w:pPr>
    </w:p>
    <w:p w:rsidR="001D2BA3" w:rsidP="000F2414" w:rsidRDefault="001D2BA3">
      <w:pPr>
        <w:rPr>
          <w:rFonts w:ascii="Arial" w:hAnsi="Arial" w:eastAsia="Times New Roman" w:cs="Arial"/>
          <w:bCs/>
        </w:rPr>
      </w:pPr>
    </w:p>
    <w:p w:rsidR="00A91C4E" w:rsidRDefault="00A91C4E">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00A45794" w:rsidP="003A0A1E" w:rsidRDefault="00A45794">
      <w:pPr>
        <w:keepNext/>
        <w:spacing w:after="0" w:line="240" w:lineRule="auto"/>
        <w:jc w:val="both"/>
        <w:outlineLvl w:val="0"/>
        <w:rPr>
          <w:rFonts w:ascii="Arial" w:hAnsi="Arial" w:eastAsia="Times New Roman" w:cs="Arial"/>
          <w:b/>
        </w:rPr>
      </w:pPr>
      <w:r w:rsidRPr="00A45794">
        <w:rPr>
          <w:rFonts w:ascii="Arial" w:hAnsi="Arial" w:eastAsia="Times New Roman" w:cs="Arial"/>
          <w:b/>
        </w:rPr>
        <w:lastRenderedPageBreak/>
        <w:t>Credit Risk</w:t>
      </w:r>
      <w:r>
        <w:rPr>
          <w:rFonts w:ascii="Arial" w:hAnsi="Arial" w:eastAsia="Times New Roman" w:cs="Arial"/>
          <w:b/>
        </w:rPr>
        <w:t xml:space="preserve"> Exposure</w:t>
      </w:r>
    </w:p>
    <w:p w:rsidR="00A45794" w:rsidP="003A0A1E" w:rsidRDefault="00A45794">
      <w:pPr>
        <w:keepNext/>
        <w:spacing w:after="0" w:line="240" w:lineRule="auto"/>
        <w:jc w:val="both"/>
        <w:outlineLvl w:val="0"/>
        <w:rPr>
          <w:rFonts w:ascii="Arial" w:hAnsi="Arial" w:eastAsia="Times New Roman" w:cs="Arial"/>
          <w:b/>
        </w:rPr>
      </w:pPr>
    </w:p>
    <w:p w:rsidR="00A45794" w:rsidP="003A0A1E" w:rsidRDefault="00A45794">
      <w:pPr>
        <w:keepNext/>
        <w:spacing w:after="0" w:line="240" w:lineRule="auto"/>
        <w:jc w:val="both"/>
        <w:outlineLvl w:val="0"/>
        <w:rPr>
          <w:rFonts w:ascii="Arial" w:hAnsi="Arial" w:eastAsia="Times New Roman" w:cs="Arial"/>
        </w:rPr>
      </w:pPr>
      <w:r w:rsidRPr="00A45794">
        <w:rPr>
          <w:rFonts w:ascii="Arial" w:hAnsi="Arial" w:eastAsia="Times New Roman" w:cs="Arial"/>
        </w:rPr>
        <w:t>The Council had the following exposure</w:t>
      </w:r>
      <w:r w:rsidR="005B22BC">
        <w:rPr>
          <w:rFonts w:ascii="Arial" w:hAnsi="Arial" w:eastAsia="Times New Roman" w:cs="Arial"/>
        </w:rPr>
        <w:t xml:space="preserve"> to credit risk at 31 March 2022</w:t>
      </w:r>
      <w:r w:rsidRPr="00A45794">
        <w:rPr>
          <w:rFonts w:ascii="Arial" w:hAnsi="Arial" w:eastAsia="Times New Roman" w:cs="Arial"/>
        </w:rPr>
        <w:t>.</w:t>
      </w:r>
    </w:p>
    <w:p w:rsidR="00A45794" w:rsidP="003A0A1E" w:rsidRDefault="00A45794">
      <w:pPr>
        <w:keepNext/>
        <w:spacing w:after="0" w:line="240" w:lineRule="auto"/>
        <w:jc w:val="both"/>
        <w:outlineLvl w:val="0"/>
        <w:rPr>
          <w:rFonts w:ascii="Arial" w:hAnsi="Arial" w:eastAsia="Times New Roman"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79"/>
        <w:gridCol w:w="988"/>
        <w:gridCol w:w="1263"/>
        <w:gridCol w:w="1112"/>
        <w:gridCol w:w="1348"/>
      </w:tblGrid>
      <w:tr w:rsidRPr="00275D26" w:rsidR="00A45794" w:rsidTr="00CD48F6">
        <w:tc>
          <w:tcPr>
            <w:tcW w:w="4479" w:type="dxa"/>
            <w:shd w:val="clear" w:color="auto" w:fill="auto"/>
          </w:tcPr>
          <w:p w:rsidRPr="00CD48F6" w:rsidR="00A45794" w:rsidP="003A0A1E" w:rsidRDefault="00A45794">
            <w:pPr>
              <w:keepNext/>
              <w:jc w:val="both"/>
              <w:outlineLvl w:val="0"/>
              <w:rPr>
                <w:rFonts w:ascii="Arial" w:hAnsi="Arial" w:eastAsia="Times New Roman" w:cs="Arial"/>
              </w:rPr>
            </w:pPr>
          </w:p>
        </w:tc>
        <w:tc>
          <w:tcPr>
            <w:tcW w:w="3363" w:type="dxa"/>
            <w:gridSpan w:val="3"/>
            <w:shd w:val="clear" w:color="auto" w:fill="auto"/>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Credit Risk Rating</w:t>
            </w:r>
          </w:p>
        </w:tc>
        <w:tc>
          <w:tcPr>
            <w:tcW w:w="1348" w:type="dxa"/>
            <w:shd w:val="clear" w:color="auto" w:fill="auto"/>
          </w:tcPr>
          <w:p w:rsidRPr="00CD48F6" w:rsidR="00A45794" w:rsidP="003A0A1E" w:rsidRDefault="00A45794">
            <w:pPr>
              <w:keepNext/>
              <w:jc w:val="both"/>
              <w:outlineLvl w:val="0"/>
              <w:rPr>
                <w:rFonts w:ascii="Arial" w:hAnsi="Arial" w:eastAsia="Times New Roman" w:cs="Arial"/>
              </w:rPr>
            </w:pPr>
          </w:p>
        </w:tc>
      </w:tr>
      <w:tr w:rsidRPr="00275D26" w:rsidR="00CD48F6" w:rsidTr="00CD48F6">
        <w:tc>
          <w:tcPr>
            <w:tcW w:w="4479" w:type="dxa"/>
            <w:shd w:val="clear" w:color="auto" w:fill="auto"/>
          </w:tcPr>
          <w:p w:rsidRPr="00CD48F6" w:rsidR="00A45794" w:rsidP="003A0A1E" w:rsidRDefault="00A45794">
            <w:pPr>
              <w:keepNext/>
              <w:jc w:val="both"/>
              <w:outlineLvl w:val="0"/>
              <w:rPr>
                <w:rFonts w:ascii="Arial" w:hAnsi="Arial" w:eastAsia="Times New Roman" w:cs="Arial"/>
              </w:rPr>
            </w:pPr>
          </w:p>
        </w:tc>
        <w:tc>
          <w:tcPr>
            <w:tcW w:w="988"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Low</w:t>
            </w:r>
          </w:p>
        </w:tc>
        <w:tc>
          <w:tcPr>
            <w:tcW w:w="1263"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Medium</w:t>
            </w:r>
          </w:p>
        </w:tc>
        <w:tc>
          <w:tcPr>
            <w:tcW w:w="1112"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High</w:t>
            </w:r>
          </w:p>
        </w:tc>
        <w:tc>
          <w:tcPr>
            <w:tcW w:w="1348"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Gross Carrying Amount</w:t>
            </w:r>
          </w:p>
        </w:tc>
      </w:tr>
      <w:tr w:rsidRPr="00275D26" w:rsidR="00CD48F6" w:rsidTr="00CD48F6">
        <w:tc>
          <w:tcPr>
            <w:tcW w:w="4479" w:type="dxa"/>
            <w:shd w:val="clear" w:color="auto" w:fill="auto"/>
          </w:tcPr>
          <w:p w:rsidRPr="00CD48F6" w:rsidR="00A45794" w:rsidP="003A0A1E" w:rsidRDefault="00A45794">
            <w:pPr>
              <w:keepNext/>
              <w:jc w:val="both"/>
              <w:outlineLvl w:val="0"/>
              <w:rPr>
                <w:rFonts w:ascii="Arial" w:hAnsi="Arial" w:eastAsia="Times New Roman" w:cs="Arial"/>
              </w:rPr>
            </w:pPr>
          </w:p>
        </w:tc>
        <w:tc>
          <w:tcPr>
            <w:tcW w:w="988"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£000</w:t>
            </w:r>
          </w:p>
        </w:tc>
        <w:tc>
          <w:tcPr>
            <w:tcW w:w="1263"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£000</w:t>
            </w:r>
          </w:p>
        </w:tc>
        <w:tc>
          <w:tcPr>
            <w:tcW w:w="1112"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£000</w:t>
            </w:r>
          </w:p>
        </w:tc>
        <w:tc>
          <w:tcPr>
            <w:tcW w:w="1348" w:type="dxa"/>
            <w:shd w:val="clear" w:color="auto" w:fill="auto"/>
            <w:vAlign w:val="bottom"/>
          </w:tcPr>
          <w:p w:rsidRPr="00CD48F6" w:rsidR="00A45794" w:rsidP="00A45794" w:rsidRDefault="00A45794">
            <w:pPr>
              <w:keepNext/>
              <w:jc w:val="center"/>
              <w:outlineLvl w:val="0"/>
              <w:rPr>
                <w:rFonts w:ascii="Arial" w:hAnsi="Arial" w:eastAsia="Times New Roman" w:cs="Arial"/>
                <w:b/>
              </w:rPr>
            </w:pPr>
            <w:r w:rsidRPr="00CD48F6">
              <w:rPr>
                <w:rFonts w:ascii="Arial" w:hAnsi="Arial" w:eastAsia="Times New Roman" w:cs="Arial"/>
                <w:b/>
              </w:rPr>
              <w:t>£000</w:t>
            </w:r>
          </w:p>
        </w:tc>
      </w:tr>
      <w:tr w:rsidRPr="00275D26" w:rsidR="00AF0C2C" w:rsidTr="00CD48F6">
        <w:tc>
          <w:tcPr>
            <w:tcW w:w="9190" w:type="dxa"/>
            <w:gridSpan w:val="5"/>
            <w:shd w:val="clear" w:color="auto" w:fill="auto"/>
          </w:tcPr>
          <w:p w:rsidRPr="00CD48F6" w:rsidR="00AF0C2C" w:rsidP="003A0A1E" w:rsidRDefault="00AF0C2C">
            <w:pPr>
              <w:keepNext/>
              <w:jc w:val="both"/>
              <w:outlineLvl w:val="0"/>
              <w:rPr>
                <w:rFonts w:ascii="Arial" w:hAnsi="Arial" w:eastAsia="Times New Roman" w:cs="Arial"/>
              </w:rPr>
            </w:pPr>
            <w:r w:rsidRPr="00CD48F6">
              <w:rPr>
                <w:rFonts w:ascii="Arial" w:hAnsi="Arial" w:eastAsia="Times New Roman" w:cs="Arial"/>
                <w:b/>
                <w:bCs/>
              </w:rPr>
              <w:t>Deposits with banks and building societies</w:t>
            </w:r>
          </w:p>
        </w:tc>
      </w:tr>
      <w:tr w:rsidRPr="00275D26" w:rsidR="00CD48F6" w:rsidTr="00CD48F6">
        <w:tc>
          <w:tcPr>
            <w:tcW w:w="4479" w:type="dxa"/>
            <w:shd w:val="clear" w:color="auto" w:fill="auto"/>
          </w:tcPr>
          <w:p w:rsidRPr="00CD48F6" w:rsidR="00AF0C2C" w:rsidP="0092389F" w:rsidRDefault="00AF0C2C">
            <w:pPr>
              <w:pStyle w:val="ListParagraph"/>
              <w:numPr>
                <w:ilvl w:val="0"/>
                <w:numId w:val="20"/>
              </w:numPr>
              <w:rPr>
                <w:rFonts w:ascii="Arial" w:hAnsi="Arial" w:eastAsia="Times New Roman" w:cs="Arial"/>
                <w:bCs/>
              </w:rPr>
            </w:pPr>
            <w:r w:rsidRPr="00CD48F6">
              <w:rPr>
                <w:rFonts w:ascii="Arial" w:hAnsi="Arial" w:eastAsia="Times New Roman" w:cs="Arial"/>
                <w:bCs/>
              </w:rPr>
              <w:t>12-month credit losses</w:t>
            </w:r>
          </w:p>
        </w:tc>
        <w:tc>
          <w:tcPr>
            <w:tcW w:w="988" w:type="dxa"/>
            <w:shd w:val="clear" w:color="auto" w:fill="auto"/>
            <w:vAlign w:val="bottom"/>
          </w:tcPr>
          <w:p w:rsidRPr="00CD48F6" w:rsidR="00AF0C2C" w:rsidP="00CD48F6" w:rsidRDefault="00CD48F6">
            <w:pPr>
              <w:keepNext/>
              <w:jc w:val="right"/>
              <w:outlineLvl w:val="0"/>
              <w:rPr>
                <w:rFonts w:ascii="Arial" w:hAnsi="Arial" w:eastAsia="Times New Roman" w:cs="Arial"/>
              </w:rPr>
            </w:pPr>
            <w:r w:rsidRPr="00CD48F6">
              <w:rPr>
                <w:rFonts w:ascii="Arial" w:hAnsi="Arial" w:eastAsia="Times New Roman" w:cs="Arial"/>
              </w:rPr>
              <w:t>38,391</w:t>
            </w:r>
          </w:p>
        </w:tc>
        <w:tc>
          <w:tcPr>
            <w:tcW w:w="1263" w:type="dxa"/>
            <w:shd w:val="clear" w:color="auto" w:fill="auto"/>
            <w:vAlign w:val="bottom"/>
          </w:tcPr>
          <w:p w:rsidRPr="00CD48F6" w:rsidR="00AF0C2C" w:rsidP="00177457" w:rsidRDefault="00177457">
            <w:pPr>
              <w:keepNext/>
              <w:jc w:val="right"/>
              <w:outlineLvl w:val="0"/>
              <w:rPr>
                <w:rFonts w:ascii="Arial" w:hAnsi="Arial" w:eastAsia="Times New Roman" w:cs="Arial"/>
              </w:rPr>
            </w:pPr>
            <w:r w:rsidRPr="00CD48F6">
              <w:rPr>
                <w:rFonts w:ascii="Arial" w:hAnsi="Arial" w:eastAsia="Times New Roman" w:cs="Arial"/>
              </w:rPr>
              <w:t>-</w:t>
            </w:r>
          </w:p>
        </w:tc>
        <w:tc>
          <w:tcPr>
            <w:tcW w:w="1112" w:type="dxa"/>
            <w:shd w:val="clear" w:color="auto" w:fill="auto"/>
            <w:vAlign w:val="bottom"/>
          </w:tcPr>
          <w:p w:rsidRPr="00CD48F6" w:rsidR="00AF0C2C" w:rsidP="00177457" w:rsidRDefault="00177457">
            <w:pPr>
              <w:keepNext/>
              <w:jc w:val="right"/>
              <w:outlineLvl w:val="0"/>
              <w:rPr>
                <w:rFonts w:ascii="Arial" w:hAnsi="Arial" w:eastAsia="Times New Roman" w:cs="Arial"/>
              </w:rPr>
            </w:pPr>
            <w:r w:rsidRPr="00CD48F6">
              <w:rPr>
                <w:rFonts w:ascii="Arial" w:hAnsi="Arial" w:eastAsia="Times New Roman" w:cs="Arial"/>
              </w:rPr>
              <w:t>-</w:t>
            </w:r>
          </w:p>
        </w:tc>
        <w:tc>
          <w:tcPr>
            <w:tcW w:w="1348" w:type="dxa"/>
            <w:shd w:val="clear" w:color="auto" w:fill="auto"/>
            <w:vAlign w:val="bottom"/>
          </w:tcPr>
          <w:p w:rsidRPr="00CD48F6" w:rsidR="00AF0C2C" w:rsidP="00CD48F6" w:rsidRDefault="00CD48F6">
            <w:pPr>
              <w:keepNext/>
              <w:jc w:val="right"/>
              <w:outlineLvl w:val="0"/>
              <w:rPr>
                <w:rFonts w:ascii="Arial" w:hAnsi="Arial" w:eastAsia="Times New Roman" w:cs="Arial"/>
              </w:rPr>
            </w:pPr>
            <w:r w:rsidRPr="00CD48F6">
              <w:rPr>
                <w:rFonts w:ascii="Arial" w:hAnsi="Arial" w:eastAsia="Times New Roman" w:cs="Arial"/>
              </w:rPr>
              <w:t>38,391</w:t>
            </w:r>
          </w:p>
        </w:tc>
      </w:tr>
      <w:tr w:rsidRPr="00275D26" w:rsidR="00CD48F6" w:rsidTr="00CD48F6">
        <w:tc>
          <w:tcPr>
            <w:tcW w:w="4479" w:type="dxa"/>
            <w:shd w:val="clear" w:color="auto" w:fill="auto"/>
          </w:tcPr>
          <w:p w:rsidRPr="00CD48F6" w:rsidR="00AF0C2C" w:rsidP="00E15824" w:rsidRDefault="00AF0C2C">
            <w:pPr>
              <w:rPr>
                <w:rFonts w:ascii="Arial" w:hAnsi="Arial" w:eastAsia="Times New Roman" w:cs="Arial"/>
                <w:bCs/>
              </w:rPr>
            </w:pPr>
          </w:p>
        </w:tc>
        <w:tc>
          <w:tcPr>
            <w:tcW w:w="988" w:type="dxa"/>
            <w:shd w:val="clear" w:color="auto" w:fill="auto"/>
          </w:tcPr>
          <w:p w:rsidRPr="00CD48F6" w:rsidR="00AF0C2C" w:rsidP="003A0A1E" w:rsidRDefault="00AF0C2C">
            <w:pPr>
              <w:keepNext/>
              <w:jc w:val="both"/>
              <w:outlineLvl w:val="0"/>
              <w:rPr>
                <w:rFonts w:ascii="Arial" w:hAnsi="Arial" w:eastAsia="Times New Roman" w:cs="Arial"/>
              </w:rPr>
            </w:pPr>
          </w:p>
        </w:tc>
        <w:tc>
          <w:tcPr>
            <w:tcW w:w="1263" w:type="dxa"/>
            <w:shd w:val="clear" w:color="auto" w:fill="auto"/>
          </w:tcPr>
          <w:p w:rsidRPr="00CD48F6" w:rsidR="00AF0C2C" w:rsidP="003A0A1E" w:rsidRDefault="00AF0C2C">
            <w:pPr>
              <w:keepNext/>
              <w:jc w:val="both"/>
              <w:outlineLvl w:val="0"/>
              <w:rPr>
                <w:rFonts w:ascii="Arial" w:hAnsi="Arial" w:eastAsia="Times New Roman" w:cs="Arial"/>
              </w:rPr>
            </w:pPr>
          </w:p>
        </w:tc>
        <w:tc>
          <w:tcPr>
            <w:tcW w:w="1112" w:type="dxa"/>
            <w:shd w:val="clear" w:color="auto" w:fill="auto"/>
          </w:tcPr>
          <w:p w:rsidRPr="00CD48F6" w:rsidR="00AF0C2C" w:rsidP="003A0A1E" w:rsidRDefault="00AF0C2C">
            <w:pPr>
              <w:keepNext/>
              <w:jc w:val="both"/>
              <w:outlineLvl w:val="0"/>
              <w:rPr>
                <w:rFonts w:ascii="Arial" w:hAnsi="Arial" w:eastAsia="Times New Roman" w:cs="Arial"/>
              </w:rPr>
            </w:pPr>
          </w:p>
        </w:tc>
        <w:tc>
          <w:tcPr>
            <w:tcW w:w="1348" w:type="dxa"/>
            <w:shd w:val="clear" w:color="auto" w:fill="auto"/>
          </w:tcPr>
          <w:p w:rsidRPr="00CD48F6" w:rsidR="00AF0C2C" w:rsidP="003A0A1E" w:rsidRDefault="00AF0C2C">
            <w:pPr>
              <w:keepNext/>
              <w:jc w:val="both"/>
              <w:outlineLvl w:val="0"/>
              <w:rPr>
                <w:rFonts w:ascii="Arial" w:hAnsi="Arial" w:eastAsia="Times New Roman" w:cs="Arial"/>
              </w:rPr>
            </w:pPr>
          </w:p>
        </w:tc>
      </w:tr>
      <w:tr w:rsidRPr="00275D26" w:rsidR="00AF0C2C" w:rsidTr="00CD48F6">
        <w:tc>
          <w:tcPr>
            <w:tcW w:w="9190" w:type="dxa"/>
            <w:gridSpan w:val="5"/>
            <w:shd w:val="clear" w:color="auto" w:fill="auto"/>
          </w:tcPr>
          <w:p w:rsidRPr="00CD48F6" w:rsidR="00AF0C2C" w:rsidP="003A0A1E" w:rsidRDefault="00AF0C2C">
            <w:pPr>
              <w:keepNext/>
              <w:jc w:val="both"/>
              <w:outlineLvl w:val="0"/>
              <w:rPr>
                <w:rFonts w:ascii="Arial" w:hAnsi="Arial" w:eastAsia="Times New Roman" w:cs="Arial"/>
              </w:rPr>
            </w:pPr>
            <w:r w:rsidRPr="00CD48F6">
              <w:rPr>
                <w:rFonts w:ascii="Arial" w:hAnsi="Arial" w:eastAsia="Times New Roman" w:cs="Arial"/>
                <w:b/>
                <w:bCs/>
              </w:rPr>
              <w:t>Loans to businesses and group companies</w:t>
            </w:r>
          </w:p>
        </w:tc>
      </w:tr>
      <w:tr w:rsidRPr="00275D26" w:rsidR="00CD48F6" w:rsidTr="00CD48F6">
        <w:tc>
          <w:tcPr>
            <w:tcW w:w="4479" w:type="dxa"/>
            <w:shd w:val="clear" w:color="auto" w:fill="auto"/>
          </w:tcPr>
          <w:p w:rsidRPr="00CD48F6" w:rsidR="00CD48F6" w:rsidP="00CD48F6" w:rsidRDefault="00CD48F6">
            <w:pPr>
              <w:pStyle w:val="ListParagraph"/>
              <w:numPr>
                <w:ilvl w:val="0"/>
                <w:numId w:val="20"/>
              </w:numPr>
              <w:rPr>
                <w:rFonts w:ascii="Arial" w:hAnsi="Arial" w:eastAsia="Times New Roman" w:cs="Arial"/>
                <w:bCs/>
              </w:rPr>
            </w:pPr>
            <w:r w:rsidRPr="00CD48F6">
              <w:rPr>
                <w:rFonts w:ascii="Arial" w:hAnsi="Arial" w:eastAsia="Times New Roman" w:cs="Arial"/>
                <w:bCs/>
              </w:rPr>
              <w:t>12-month credit losses</w:t>
            </w:r>
          </w:p>
        </w:tc>
        <w:tc>
          <w:tcPr>
            <w:tcW w:w="988"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5,820</w:t>
            </w:r>
          </w:p>
        </w:tc>
        <w:tc>
          <w:tcPr>
            <w:tcW w:w="1263"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w:t>
            </w:r>
          </w:p>
        </w:tc>
        <w:tc>
          <w:tcPr>
            <w:tcW w:w="1112"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w:t>
            </w:r>
          </w:p>
        </w:tc>
        <w:tc>
          <w:tcPr>
            <w:tcW w:w="1348"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5,820</w:t>
            </w:r>
          </w:p>
        </w:tc>
      </w:tr>
      <w:tr w:rsidRPr="00275D26" w:rsidR="00CD48F6" w:rsidTr="00CD48F6">
        <w:tc>
          <w:tcPr>
            <w:tcW w:w="4479" w:type="dxa"/>
            <w:shd w:val="clear" w:color="auto" w:fill="auto"/>
          </w:tcPr>
          <w:p w:rsidRPr="00CD48F6" w:rsidR="00CD48F6" w:rsidP="00CD48F6" w:rsidRDefault="00CD48F6">
            <w:pPr>
              <w:pStyle w:val="ListParagraph"/>
              <w:numPr>
                <w:ilvl w:val="0"/>
                <w:numId w:val="20"/>
              </w:numPr>
              <w:rPr>
                <w:rFonts w:ascii="Arial" w:hAnsi="Arial" w:eastAsia="Times New Roman" w:cs="Arial"/>
                <w:bCs/>
              </w:rPr>
            </w:pPr>
            <w:r w:rsidRPr="00CD48F6">
              <w:rPr>
                <w:rFonts w:ascii="Arial" w:hAnsi="Arial" w:eastAsia="Times New Roman" w:cs="Arial"/>
                <w:bCs/>
              </w:rPr>
              <w:t>Lifetime credit losses</w:t>
            </w:r>
          </w:p>
        </w:tc>
        <w:tc>
          <w:tcPr>
            <w:tcW w:w="988"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107</w:t>
            </w:r>
          </w:p>
        </w:tc>
        <w:tc>
          <w:tcPr>
            <w:tcW w:w="1263"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w:t>
            </w:r>
          </w:p>
        </w:tc>
        <w:tc>
          <w:tcPr>
            <w:tcW w:w="1112"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w:t>
            </w:r>
          </w:p>
        </w:tc>
        <w:tc>
          <w:tcPr>
            <w:tcW w:w="1348" w:type="dxa"/>
            <w:shd w:val="clear" w:color="auto" w:fill="auto"/>
            <w:vAlign w:val="bottom"/>
          </w:tcPr>
          <w:p w:rsidRPr="00CD48F6" w:rsidR="00CD48F6" w:rsidP="00CD48F6" w:rsidRDefault="00CD48F6">
            <w:pPr>
              <w:keepNext/>
              <w:jc w:val="right"/>
              <w:outlineLvl w:val="0"/>
              <w:rPr>
                <w:rFonts w:ascii="Arial" w:hAnsi="Arial" w:eastAsia="Times New Roman" w:cs="Arial"/>
              </w:rPr>
            </w:pPr>
            <w:r w:rsidRPr="00CD48F6">
              <w:rPr>
                <w:rFonts w:ascii="Arial" w:hAnsi="Arial" w:eastAsia="Times New Roman" w:cs="Arial"/>
              </w:rPr>
              <w:t>107</w:t>
            </w:r>
          </w:p>
        </w:tc>
      </w:tr>
      <w:tr w:rsidRPr="00275D26" w:rsidR="00CD48F6" w:rsidTr="00CD48F6">
        <w:tc>
          <w:tcPr>
            <w:tcW w:w="4479" w:type="dxa"/>
            <w:shd w:val="clear" w:color="auto" w:fill="auto"/>
          </w:tcPr>
          <w:p w:rsidRPr="00CD48F6" w:rsidR="00AF0C2C" w:rsidP="00E15824" w:rsidRDefault="00AF0C2C">
            <w:pPr>
              <w:rPr>
                <w:rFonts w:ascii="Arial" w:hAnsi="Arial" w:eastAsia="Times New Roman" w:cs="Arial"/>
                <w:bCs/>
              </w:rPr>
            </w:pPr>
          </w:p>
        </w:tc>
        <w:tc>
          <w:tcPr>
            <w:tcW w:w="988" w:type="dxa"/>
            <w:shd w:val="clear" w:color="auto" w:fill="auto"/>
          </w:tcPr>
          <w:p w:rsidRPr="00CD48F6" w:rsidR="00AF0C2C" w:rsidP="003A0A1E" w:rsidRDefault="00AF0C2C">
            <w:pPr>
              <w:keepNext/>
              <w:jc w:val="both"/>
              <w:outlineLvl w:val="0"/>
              <w:rPr>
                <w:rFonts w:ascii="Arial" w:hAnsi="Arial" w:eastAsia="Times New Roman" w:cs="Arial"/>
              </w:rPr>
            </w:pPr>
          </w:p>
        </w:tc>
        <w:tc>
          <w:tcPr>
            <w:tcW w:w="1263" w:type="dxa"/>
            <w:shd w:val="clear" w:color="auto" w:fill="auto"/>
          </w:tcPr>
          <w:p w:rsidRPr="00CD48F6" w:rsidR="00AF0C2C" w:rsidP="003A0A1E" w:rsidRDefault="00AF0C2C">
            <w:pPr>
              <w:keepNext/>
              <w:jc w:val="both"/>
              <w:outlineLvl w:val="0"/>
              <w:rPr>
                <w:rFonts w:ascii="Arial" w:hAnsi="Arial" w:eastAsia="Times New Roman" w:cs="Arial"/>
              </w:rPr>
            </w:pPr>
          </w:p>
        </w:tc>
        <w:tc>
          <w:tcPr>
            <w:tcW w:w="1112" w:type="dxa"/>
            <w:shd w:val="clear" w:color="auto" w:fill="auto"/>
          </w:tcPr>
          <w:p w:rsidRPr="00CD48F6" w:rsidR="00AF0C2C" w:rsidP="003A0A1E" w:rsidRDefault="00AF0C2C">
            <w:pPr>
              <w:keepNext/>
              <w:jc w:val="both"/>
              <w:outlineLvl w:val="0"/>
              <w:rPr>
                <w:rFonts w:ascii="Arial" w:hAnsi="Arial" w:eastAsia="Times New Roman" w:cs="Arial"/>
              </w:rPr>
            </w:pPr>
          </w:p>
        </w:tc>
        <w:tc>
          <w:tcPr>
            <w:tcW w:w="1348" w:type="dxa"/>
            <w:shd w:val="clear" w:color="auto" w:fill="auto"/>
          </w:tcPr>
          <w:p w:rsidRPr="00CD48F6" w:rsidR="00AF0C2C" w:rsidP="003A0A1E" w:rsidRDefault="00AF0C2C">
            <w:pPr>
              <w:keepNext/>
              <w:jc w:val="both"/>
              <w:outlineLvl w:val="0"/>
              <w:rPr>
                <w:rFonts w:ascii="Arial" w:hAnsi="Arial" w:eastAsia="Times New Roman" w:cs="Arial"/>
              </w:rPr>
            </w:pPr>
          </w:p>
        </w:tc>
      </w:tr>
      <w:tr w:rsidRPr="00275D26" w:rsidR="00CD48F6" w:rsidTr="00CD48F6">
        <w:tc>
          <w:tcPr>
            <w:tcW w:w="4479" w:type="dxa"/>
            <w:shd w:val="clear" w:color="auto" w:fill="auto"/>
          </w:tcPr>
          <w:p w:rsidRPr="00CD48F6" w:rsidR="00AF0C2C" w:rsidP="00E15824" w:rsidRDefault="00AF0C2C">
            <w:pPr>
              <w:rPr>
                <w:rFonts w:ascii="Arial" w:hAnsi="Arial" w:eastAsia="Times New Roman" w:cs="Arial"/>
                <w:b/>
                <w:bCs/>
              </w:rPr>
            </w:pPr>
            <w:r w:rsidRPr="00CD48F6">
              <w:rPr>
                <w:rFonts w:ascii="Arial" w:hAnsi="Arial" w:eastAsia="Times New Roman" w:cs="Arial"/>
                <w:b/>
                <w:bCs/>
              </w:rPr>
              <w:t>Trade receivables</w:t>
            </w:r>
          </w:p>
        </w:tc>
        <w:tc>
          <w:tcPr>
            <w:tcW w:w="988" w:type="dxa"/>
            <w:shd w:val="clear" w:color="auto" w:fill="auto"/>
          </w:tcPr>
          <w:p w:rsidRPr="00CD48F6" w:rsidR="00AF0C2C" w:rsidP="003A0A1E" w:rsidRDefault="00AF0C2C">
            <w:pPr>
              <w:keepNext/>
              <w:jc w:val="both"/>
              <w:outlineLvl w:val="0"/>
              <w:rPr>
                <w:rFonts w:ascii="Arial" w:hAnsi="Arial" w:eastAsia="Times New Roman" w:cs="Arial"/>
              </w:rPr>
            </w:pPr>
          </w:p>
        </w:tc>
        <w:tc>
          <w:tcPr>
            <w:tcW w:w="1263" w:type="dxa"/>
            <w:shd w:val="clear" w:color="auto" w:fill="auto"/>
          </w:tcPr>
          <w:p w:rsidRPr="00CD48F6" w:rsidR="00AF0C2C" w:rsidP="003A0A1E" w:rsidRDefault="00AF0C2C">
            <w:pPr>
              <w:keepNext/>
              <w:jc w:val="both"/>
              <w:outlineLvl w:val="0"/>
              <w:rPr>
                <w:rFonts w:ascii="Arial" w:hAnsi="Arial" w:eastAsia="Times New Roman" w:cs="Arial"/>
              </w:rPr>
            </w:pPr>
          </w:p>
        </w:tc>
        <w:tc>
          <w:tcPr>
            <w:tcW w:w="1112" w:type="dxa"/>
            <w:shd w:val="clear" w:color="auto" w:fill="auto"/>
          </w:tcPr>
          <w:p w:rsidRPr="00CD48F6" w:rsidR="00AF0C2C" w:rsidP="003A0A1E" w:rsidRDefault="00AF0C2C">
            <w:pPr>
              <w:keepNext/>
              <w:jc w:val="both"/>
              <w:outlineLvl w:val="0"/>
              <w:rPr>
                <w:rFonts w:ascii="Arial" w:hAnsi="Arial" w:eastAsia="Times New Roman" w:cs="Arial"/>
              </w:rPr>
            </w:pPr>
          </w:p>
        </w:tc>
        <w:tc>
          <w:tcPr>
            <w:tcW w:w="1348" w:type="dxa"/>
            <w:shd w:val="clear" w:color="auto" w:fill="auto"/>
          </w:tcPr>
          <w:p w:rsidRPr="00CD48F6" w:rsidR="00AF0C2C" w:rsidP="003A0A1E" w:rsidRDefault="00AF0C2C">
            <w:pPr>
              <w:keepNext/>
              <w:jc w:val="both"/>
              <w:outlineLvl w:val="0"/>
              <w:rPr>
                <w:rFonts w:ascii="Arial" w:hAnsi="Arial" w:eastAsia="Times New Roman" w:cs="Arial"/>
              </w:rPr>
            </w:pPr>
          </w:p>
        </w:tc>
      </w:tr>
      <w:tr w:rsidRPr="00275D26" w:rsidR="00AF0C2C" w:rsidTr="00CD48F6">
        <w:tc>
          <w:tcPr>
            <w:tcW w:w="4479" w:type="dxa"/>
            <w:shd w:val="clear" w:color="auto" w:fill="auto"/>
          </w:tcPr>
          <w:p w:rsidRPr="00CD48F6" w:rsidR="00AF0C2C" w:rsidP="0092389F" w:rsidRDefault="00AF0C2C">
            <w:pPr>
              <w:pStyle w:val="ListParagraph"/>
              <w:numPr>
                <w:ilvl w:val="0"/>
                <w:numId w:val="20"/>
              </w:numPr>
              <w:rPr>
                <w:rFonts w:ascii="Arial" w:hAnsi="Arial" w:eastAsia="Times New Roman" w:cs="Arial"/>
                <w:bCs/>
              </w:rPr>
            </w:pPr>
            <w:r w:rsidRPr="00CD48F6">
              <w:rPr>
                <w:rFonts w:ascii="Arial" w:hAnsi="Arial" w:eastAsia="Times New Roman" w:cs="Arial"/>
                <w:bCs/>
              </w:rPr>
              <w:t>Grouped assets</w:t>
            </w:r>
          </w:p>
        </w:tc>
        <w:tc>
          <w:tcPr>
            <w:tcW w:w="3363" w:type="dxa"/>
            <w:gridSpan w:val="3"/>
            <w:shd w:val="clear" w:color="auto" w:fill="auto"/>
          </w:tcPr>
          <w:p w:rsidRPr="00CD48F6" w:rsidR="00AF0C2C" w:rsidP="003A0A1E" w:rsidRDefault="00AF0C2C">
            <w:pPr>
              <w:keepNext/>
              <w:jc w:val="both"/>
              <w:outlineLvl w:val="0"/>
              <w:rPr>
                <w:rFonts w:ascii="Arial" w:hAnsi="Arial" w:eastAsia="Times New Roman" w:cs="Arial"/>
              </w:rPr>
            </w:pPr>
            <w:r w:rsidRPr="00CD48F6">
              <w:rPr>
                <w:rFonts w:ascii="Arial" w:hAnsi="Arial" w:eastAsia="Times New Roman" w:cs="Arial"/>
              </w:rPr>
              <w:t>Not subject to credit rating</w:t>
            </w:r>
          </w:p>
        </w:tc>
        <w:tc>
          <w:tcPr>
            <w:tcW w:w="1348" w:type="dxa"/>
            <w:shd w:val="clear" w:color="auto" w:fill="auto"/>
            <w:vAlign w:val="bottom"/>
          </w:tcPr>
          <w:p w:rsidRPr="00CD48F6" w:rsidR="00AF0C2C" w:rsidP="00CD48F6" w:rsidRDefault="00007CC4">
            <w:pPr>
              <w:keepNext/>
              <w:jc w:val="right"/>
              <w:outlineLvl w:val="0"/>
              <w:rPr>
                <w:rFonts w:ascii="Arial" w:hAnsi="Arial" w:eastAsia="Times New Roman" w:cs="Arial"/>
              </w:rPr>
            </w:pPr>
            <w:r w:rsidRPr="00CD48F6">
              <w:rPr>
                <w:rFonts w:ascii="Arial" w:hAnsi="Arial" w:eastAsia="Times New Roman" w:cs="Arial"/>
              </w:rPr>
              <w:t>1,</w:t>
            </w:r>
            <w:r w:rsidRPr="00CD48F6" w:rsidR="00CD48F6">
              <w:rPr>
                <w:rFonts w:ascii="Arial" w:hAnsi="Arial" w:eastAsia="Times New Roman" w:cs="Arial"/>
              </w:rPr>
              <w:t>536</w:t>
            </w:r>
          </w:p>
        </w:tc>
      </w:tr>
      <w:tr w:rsidRPr="00275D26" w:rsidR="00CD48F6" w:rsidTr="00CD48F6">
        <w:tc>
          <w:tcPr>
            <w:tcW w:w="4479" w:type="dxa"/>
            <w:shd w:val="clear" w:color="auto" w:fill="auto"/>
          </w:tcPr>
          <w:p w:rsidRPr="00CD48F6" w:rsidR="00A45794" w:rsidP="003A0A1E" w:rsidRDefault="00A45794">
            <w:pPr>
              <w:keepNext/>
              <w:jc w:val="both"/>
              <w:outlineLvl w:val="0"/>
              <w:rPr>
                <w:rFonts w:ascii="Arial" w:hAnsi="Arial" w:eastAsia="Times New Roman" w:cs="Arial"/>
              </w:rPr>
            </w:pPr>
          </w:p>
        </w:tc>
        <w:tc>
          <w:tcPr>
            <w:tcW w:w="988" w:type="dxa"/>
            <w:shd w:val="clear" w:color="auto" w:fill="auto"/>
          </w:tcPr>
          <w:p w:rsidRPr="00CD48F6" w:rsidR="00A45794" w:rsidP="003A0A1E" w:rsidRDefault="00A45794">
            <w:pPr>
              <w:keepNext/>
              <w:jc w:val="both"/>
              <w:outlineLvl w:val="0"/>
              <w:rPr>
                <w:rFonts w:ascii="Arial" w:hAnsi="Arial" w:eastAsia="Times New Roman" w:cs="Arial"/>
              </w:rPr>
            </w:pPr>
          </w:p>
        </w:tc>
        <w:tc>
          <w:tcPr>
            <w:tcW w:w="1263" w:type="dxa"/>
            <w:shd w:val="clear" w:color="auto" w:fill="auto"/>
          </w:tcPr>
          <w:p w:rsidRPr="00CD48F6" w:rsidR="00A45794" w:rsidP="003A0A1E" w:rsidRDefault="00A45794">
            <w:pPr>
              <w:keepNext/>
              <w:jc w:val="both"/>
              <w:outlineLvl w:val="0"/>
              <w:rPr>
                <w:rFonts w:ascii="Arial" w:hAnsi="Arial" w:eastAsia="Times New Roman" w:cs="Arial"/>
              </w:rPr>
            </w:pPr>
          </w:p>
        </w:tc>
        <w:tc>
          <w:tcPr>
            <w:tcW w:w="1112" w:type="dxa"/>
            <w:shd w:val="clear" w:color="auto" w:fill="auto"/>
          </w:tcPr>
          <w:p w:rsidRPr="00CD48F6" w:rsidR="00A45794" w:rsidP="003A0A1E" w:rsidRDefault="00A45794">
            <w:pPr>
              <w:keepNext/>
              <w:jc w:val="both"/>
              <w:outlineLvl w:val="0"/>
              <w:rPr>
                <w:rFonts w:ascii="Arial" w:hAnsi="Arial" w:eastAsia="Times New Roman" w:cs="Arial"/>
              </w:rPr>
            </w:pPr>
          </w:p>
        </w:tc>
        <w:tc>
          <w:tcPr>
            <w:tcW w:w="1348" w:type="dxa"/>
            <w:tcBorders>
              <w:bottom w:val="single" w:color="auto" w:sz="4" w:space="0"/>
            </w:tcBorders>
            <w:shd w:val="clear" w:color="auto" w:fill="auto"/>
          </w:tcPr>
          <w:p w:rsidRPr="00CD48F6" w:rsidR="00A45794" w:rsidP="003A0A1E" w:rsidRDefault="00A45794">
            <w:pPr>
              <w:keepNext/>
              <w:jc w:val="both"/>
              <w:outlineLvl w:val="0"/>
              <w:rPr>
                <w:rFonts w:ascii="Arial" w:hAnsi="Arial" w:eastAsia="Times New Roman" w:cs="Arial"/>
              </w:rPr>
            </w:pPr>
          </w:p>
        </w:tc>
      </w:tr>
      <w:tr w:rsidR="00CD48F6" w:rsidTr="00CD48F6">
        <w:tc>
          <w:tcPr>
            <w:tcW w:w="4479" w:type="dxa"/>
            <w:shd w:val="clear" w:color="auto" w:fill="auto"/>
          </w:tcPr>
          <w:p w:rsidRPr="00CD48F6" w:rsidR="00A45794" w:rsidP="003A0A1E" w:rsidRDefault="00AF0C2C">
            <w:pPr>
              <w:keepNext/>
              <w:jc w:val="both"/>
              <w:outlineLvl w:val="0"/>
              <w:rPr>
                <w:rFonts w:ascii="Arial" w:hAnsi="Arial" w:eastAsia="Times New Roman" w:cs="Arial"/>
                <w:b/>
              </w:rPr>
            </w:pPr>
            <w:r w:rsidRPr="00CD48F6">
              <w:rPr>
                <w:rFonts w:ascii="Arial" w:hAnsi="Arial" w:eastAsia="Times New Roman" w:cs="Arial"/>
                <w:b/>
              </w:rPr>
              <w:t>Total amount exposed to credit risk</w:t>
            </w:r>
          </w:p>
        </w:tc>
        <w:tc>
          <w:tcPr>
            <w:tcW w:w="988" w:type="dxa"/>
            <w:shd w:val="clear" w:color="auto" w:fill="auto"/>
          </w:tcPr>
          <w:p w:rsidRPr="00CD48F6" w:rsidR="00A45794" w:rsidP="003A0A1E" w:rsidRDefault="00A45794">
            <w:pPr>
              <w:keepNext/>
              <w:jc w:val="both"/>
              <w:outlineLvl w:val="0"/>
              <w:rPr>
                <w:rFonts w:ascii="Arial" w:hAnsi="Arial" w:eastAsia="Times New Roman" w:cs="Arial"/>
              </w:rPr>
            </w:pPr>
          </w:p>
        </w:tc>
        <w:tc>
          <w:tcPr>
            <w:tcW w:w="1263" w:type="dxa"/>
            <w:shd w:val="clear" w:color="auto" w:fill="auto"/>
          </w:tcPr>
          <w:p w:rsidRPr="00CD48F6" w:rsidR="00A45794" w:rsidP="003A0A1E" w:rsidRDefault="00A45794">
            <w:pPr>
              <w:keepNext/>
              <w:jc w:val="both"/>
              <w:outlineLvl w:val="0"/>
              <w:rPr>
                <w:rFonts w:ascii="Arial" w:hAnsi="Arial" w:eastAsia="Times New Roman" w:cs="Arial"/>
              </w:rPr>
            </w:pPr>
          </w:p>
        </w:tc>
        <w:tc>
          <w:tcPr>
            <w:tcW w:w="1112" w:type="dxa"/>
            <w:shd w:val="clear" w:color="auto" w:fill="auto"/>
          </w:tcPr>
          <w:p w:rsidRPr="00CD48F6" w:rsidR="00A45794" w:rsidP="003A0A1E" w:rsidRDefault="00A45794">
            <w:pPr>
              <w:keepNext/>
              <w:jc w:val="both"/>
              <w:outlineLvl w:val="0"/>
              <w:rPr>
                <w:rFonts w:ascii="Arial" w:hAnsi="Arial" w:eastAsia="Times New Roman" w:cs="Arial"/>
              </w:rPr>
            </w:pPr>
          </w:p>
        </w:tc>
        <w:tc>
          <w:tcPr>
            <w:tcW w:w="1348" w:type="dxa"/>
            <w:tcBorders>
              <w:top w:val="single" w:color="auto" w:sz="4" w:space="0"/>
              <w:bottom w:val="single" w:color="auto" w:sz="4" w:space="0"/>
            </w:tcBorders>
            <w:shd w:val="clear" w:color="auto" w:fill="auto"/>
            <w:vAlign w:val="bottom"/>
          </w:tcPr>
          <w:p w:rsidRPr="00CD48F6" w:rsidR="00A45794" w:rsidP="00CD48F6" w:rsidRDefault="00CD48F6">
            <w:pPr>
              <w:keepNext/>
              <w:jc w:val="right"/>
              <w:outlineLvl w:val="0"/>
              <w:rPr>
                <w:rFonts w:ascii="Arial" w:hAnsi="Arial" w:eastAsia="Times New Roman" w:cs="Arial"/>
              </w:rPr>
            </w:pPr>
            <w:r w:rsidRPr="00CD48F6">
              <w:rPr>
                <w:rFonts w:ascii="Arial" w:hAnsi="Arial" w:eastAsia="Times New Roman" w:cs="Arial"/>
              </w:rPr>
              <w:t>45,854</w:t>
            </w:r>
          </w:p>
        </w:tc>
      </w:tr>
      <w:tr w:rsidR="00CD48F6" w:rsidTr="00CD48F6">
        <w:tc>
          <w:tcPr>
            <w:tcW w:w="4479" w:type="dxa"/>
          </w:tcPr>
          <w:p w:rsidR="00A45794" w:rsidP="003A0A1E" w:rsidRDefault="00A45794">
            <w:pPr>
              <w:keepNext/>
              <w:jc w:val="both"/>
              <w:outlineLvl w:val="0"/>
              <w:rPr>
                <w:rFonts w:ascii="Arial" w:hAnsi="Arial" w:eastAsia="Times New Roman" w:cs="Arial"/>
              </w:rPr>
            </w:pPr>
          </w:p>
        </w:tc>
        <w:tc>
          <w:tcPr>
            <w:tcW w:w="988" w:type="dxa"/>
          </w:tcPr>
          <w:p w:rsidR="00A45794" w:rsidP="003A0A1E" w:rsidRDefault="00A45794">
            <w:pPr>
              <w:keepNext/>
              <w:jc w:val="both"/>
              <w:outlineLvl w:val="0"/>
              <w:rPr>
                <w:rFonts w:ascii="Arial" w:hAnsi="Arial" w:eastAsia="Times New Roman" w:cs="Arial"/>
              </w:rPr>
            </w:pPr>
          </w:p>
        </w:tc>
        <w:tc>
          <w:tcPr>
            <w:tcW w:w="1263" w:type="dxa"/>
          </w:tcPr>
          <w:p w:rsidR="00A45794" w:rsidP="003A0A1E" w:rsidRDefault="00A45794">
            <w:pPr>
              <w:keepNext/>
              <w:jc w:val="both"/>
              <w:outlineLvl w:val="0"/>
              <w:rPr>
                <w:rFonts w:ascii="Arial" w:hAnsi="Arial" w:eastAsia="Times New Roman" w:cs="Arial"/>
              </w:rPr>
            </w:pPr>
          </w:p>
        </w:tc>
        <w:tc>
          <w:tcPr>
            <w:tcW w:w="1112" w:type="dxa"/>
          </w:tcPr>
          <w:p w:rsidR="00A45794" w:rsidP="003A0A1E" w:rsidRDefault="00A45794">
            <w:pPr>
              <w:keepNext/>
              <w:jc w:val="both"/>
              <w:outlineLvl w:val="0"/>
              <w:rPr>
                <w:rFonts w:ascii="Arial" w:hAnsi="Arial" w:eastAsia="Times New Roman" w:cs="Arial"/>
              </w:rPr>
            </w:pPr>
          </w:p>
        </w:tc>
        <w:tc>
          <w:tcPr>
            <w:tcW w:w="1348" w:type="dxa"/>
            <w:tcBorders>
              <w:top w:val="single" w:color="auto" w:sz="4" w:space="0"/>
            </w:tcBorders>
          </w:tcPr>
          <w:p w:rsidR="00A45794" w:rsidP="003A0A1E" w:rsidRDefault="00A45794">
            <w:pPr>
              <w:keepNext/>
              <w:jc w:val="both"/>
              <w:outlineLvl w:val="0"/>
              <w:rPr>
                <w:rFonts w:ascii="Arial" w:hAnsi="Arial" w:eastAsia="Times New Roman" w:cs="Arial"/>
              </w:rPr>
            </w:pPr>
          </w:p>
        </w:tc>
      </w:tr>
    </w:tbl>
    <w:p w:rsidRPr="00A45794" w:rsidR="00A45794" w:rsidP="003A0A1E" w:rsidRDefault="00A45794">
      <w:pPr>
        <w:keepNext/>
        <w:spacing w:after="0" w:line="240" w:lineRule="auto"/>
        <w:jc w:val="both"/>
        <w:outlineLvl w:val="0"/>
        <w:rPr>
          <w:rFonts w:ascii="Arial" w:hAnsi="Arial" w:eastAsia="Times New Roman" w:cs="Arial"/>
        </w:rPr>
      </w:pPr>
    </w:p>
    <w:p w:rsidR="00A45794" w:rsidP="003A0A1E" w:rsidRDefault="00A45794">
      <w:pPr>
        <w:keepNext/>
        <w:spacing w:after="0" w:line="240" w:lineRule="auto"/>
        <w:jc w:val="both"/>
        <w:outlineLvl w:val="0"/>
        <w:rPr>
          <w:rFonts w:ascii="Arial" w:hAnsi="Arial" w:eastAsia="Times New Roman" w:cs="Arial"/>
          <w:b/>
        </w:rPr>
      </w:pPr>
    </w:p>
    <w:p w:rsidRPr="005E6D9F" w:rsidR="003A0A1E" w:rsidP="003A0A1E" w:rsidRDefault="003A0A1E">
      <w:pPr>
        <w:keepNext/>
        <w:spacing w:after="0" w:line="240" w:lineRule="auto"/>
        <w:jc w:val="both"/>
        <w:outlineLvl w:val="0"/>
        <w:rPr>
          <w:rFonts w:ascii="Arial" w:hAnsi="Arial" w:eastAsia="Times New Roman" w:cs="Arial"/>
          <w:b/>
        </w:rPr>
      </w:pPr>
      <w:r w:rsidRPr="005E6D9F">
        <w:rPr>
          <w:rFonts w:ascii="Arial" w:hAnsi="Arial" w:eastAsia="Times New Roman" w:cs="Arial"/>
          <w:b/>
        </w:rPr>
        <w:t>Credit Risk arising from deposits with Banks and Financial Institutions</w:t>
      </w:r>
    </w:p>
    <w:p w:rsidRPr="003A0A1E" w:rsidR="003A0A1E" w:rsidP="003A0A1E" w:rsidRDefault="003A0A1E">
      <w:pPr>
        <w:keepNext/>
        <w:spacing w:after="0" w:line="240" w:lineRule="auto"/>
        <w:jc w:val="both"/>
        <w:outlineLvl w:val="0"/>
        <w:rPr>
          <w:rFonts w:ascii="Arial" w:hAnsi="Arial" w:eastAsia="Times New Roman" w:cs="Arial"/>
        </w:rPr>
      </w:pPr>
    </w:p>
    <w:p w:rsidRPr="003A0A1E" w:rsidR="003A0A1E" w:rsidP="003A0A1E" w:rsidRDefault="003A0A1E">
      <w:pPr>
        <w:keepNext/>
        <w:spacing w:after="0" w:line="240" w:lineRule="auto"/>
        <w:jc w:val="both"/>
        <w:outlineLvl w:val="0"/>
        <w:rPr>
          <w:rFonts w:ascii="Arial" w:hAnsi="Arial" w:eastAsia="Times New Roman" w:cs="Arial"/>
        </w:rPr>
      </w:pPr>
      <w:r w:rsidRPr="003A0A1E">
        <w:rPr>
          <w:rFonts w:ascii="Arial" w:hAnsi="Arial" w:eastAsia="Times New Roman" w:cs="Arial"/>
        </w:rPr>
        <w:t>Th</w:t>
      </w:r>
      <w:r w:rsidR="00482BEB">
        <w:rPr>
          <w:rFonts w:ascii="Arial" w:hAnsi="Arial" w:eastAsia="Times New Roman" w:cs="Arial"/>
        </w:rPr>
        <w:t>is</w:t>
      </w:r>
      <w:r w:rsidRPr="003A0A1E">
        <w:rPr>
          <w:rFonts w:ascii="Arial" w:hAnsi="Arial" w:eastAsia="Times New Roman" w:cs="Arial"/>
        </w:rPr>
        <w:t xml:space="preserve"> risk is minimised through the Council’s Treasury Management Strategy.  The Council has adopted the CIPFA Code of Practice on Treasury Management in Public Services.  In assessing credit risk, the Council uses the creditworthiness service provided by Link Asset Services which combines assessments of credit ratings, credit watches, credit outlooks and credit default swap spreads to provide a weighted scoring system. </w:t>
      </w:r>
    </w:p>
    <w:p w:rsidRPr="003A0A1E" w:rsidR="003A0A1E" w:rsidP="003A0A1E" w:rsidRDefault="003A0A1E">
      <w:pPr>
        <w:keepNext/>
        <w:spacing w:after="0" w:line="240" w:lineRule="auto"/>
        <w:jc w:val="both"/>
        <w:outlineLvl w:val="0"/>
        <w:rPr>
          <w:rFonts w:ascii="Arial" w:hAnsi="Arial" w:eastAsia="Times New Roman" w:cs="Arial"/>
        </w:rPr>
      </w:pPr>
    </w:p>
    <w:p w:rsidR="003A0A1E" w:rsidP="003A0A1E" w:rsidRDefault="003A0A1E">
      <w:pPr>
        <w:keepNext/>
        <w:spacing w:after="0" w:line="240" w:lineRule="auto"/>
        <w:jc w:val="both"/>
        <w:outlineLvl w:val="0"/>
        <w:rPr>
          <w:rFonts w:ascii="Arial" w:hAnsi="Arial" w:eastAsia="Times New Roman" w:cs="Arial"/>
        </w:rPr>
      </w:pPr>
      <w:r w:rsidRPr="003A0A1E">
        <w:rPr>
          <w:rFonts w:ascii="Arial" w:hAnsi="Arial" w:eastAsia="Times New Roman" w:cs="Arial"/>
        </w:rPr>
        <w:t xml:space="preserve">As well as using the matrix produced by Link Asset Services, the Council limits its exposure to any one particular institution or group of banks and uses Fitch long-term ratings (or equivalent) to determine the amount of funds placed with each institution as follows </w:t>
      </w:r>
      <w:r w:rsidRPr="00A31F6E">
        <w:rPr>
          <w:rFonts w:ascii="Arial" w:hAnsi="Arial" w:eastAsia="Times New Roman" w:cs="Arial"/>
        </w:rPr>
        <w:t>(limits effective in 20</w:t>
      </w:r>
      <w:r w:rsidR="005B22BC">
        <w:rPr>
          <w:rFonts w:ascii="Arial" w:hAnsi="Arial" w:eastAsia="Times New Roman" w:cs="Arial"/>
        </w:rPr>
        <w:t>21</w:t>
      </w:r>
      <w:r w:rsidRPr="00A31F6E">
        <w:rPr>
          <w:rFonts w:ascii="Arial" w:hAnsi="Arial" w:eastAsia="Times New Roman" w:cs="Arial"/>
        </w:rPr>
        <w:t>/</w:t>
      </w:r>
      <w:r w:rsidRPr="00A31F6E" w:rsidR="00A31F6E">
        <w:rPr>
          <w:rFonts w:ascii="Arial" w:hAnsi="Arial" w:eastAsia="Times New Roman" w:cs="Arial"/>
        </w:rPr>
        <w:t>2</w:t>
      </w:r>
      <w:r w:rsidR="005B22BC">
        <w:rPr>
          <w:rFonts w:ascii="Arial" w:hAnsi="Arial" w:eastAsia="Times New Roman" w:cs="Arial"/>
        </w:rPr>
        <w:t>2</w:t>
      </w:r>
      <w:r w:rsidRPr="00A31F6E">
        <w:rPr>
          <w:rFonts w:ascii="Arial" w:hAnsi="Arial" w:eastAsia="Times New Roman" w:cs="Arial"/>
        </w:rPr>
        <w:t>):</w:t>
      </w:r>
    </w:p>
    <w:p w:rsidR="003A0A1E" w:rsidP="003A0A1E" w:rsidRDefault="003A0A1E">
      <w:pPr>
        <w:keepNext/>
        <w:spacing w:after="0" w:line="240" w:lineRule="auto"/>
        <w:jc w:val="both"/>
        <w:outlineLvl w:val="0"/>
        <w:rPr>
          <w:rFonts w:ascii="Arial" w:hAnsi="Arial" w:eastAsia="Times New Roman" w:cs="Arial"/>
        </w:rPr>
      </w:pPr>
    </w:p>
    <w:p w:rsidR="00EA3799" w:rsidP="00EA3799" w:rsidRDefault="00EA3799">
      <w:pPr>
        <w:rPr>
          <w:rFonts w:ascii="Arial" w:hAnsi="Arial" w:cs="Arial"/>
          <w:b/>
          <w:color w:val="A6A6A6" w:themeColor="background1" w:themeShade="A6"/>
          <w:sz w:val="16"/>
          <w:szCs w:val="16"/>
        </w:rPr>
      </w:pPr>
    </w:p>
    <w:p w:rsidR="00EA3799" w:rsidP="00EA3799" w:rsidRDefault="00EA3799">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B87F07" w:rsidP="00EA3799" w:rsidRDefault="00B87F07">
      <w:pPr>
        <w:rPr>
          <w:rFonts w:ascii="Arial" w:hAnsi="Arial" w:cs="Arial"/>
          <w:b/>
          <w:color w:val="A6A6A6" w:themeColor="background1" w:themeShade="A6"/>
          <w:sz w:val="16"/>
          <w:szCs w:val="16"/>
        </w:rPr>
      </w:pPr>
    </w:p>
    <w:p w:rsidR="00524DA6" w:rsidP="00EA3799" w:rsidRDefault="00524DA6">
      <w:pPr>
        <w:rPr>
          <w:rFonts w:ascii="Arial" w:hAnsi="Arial" w:cs="Arial"/>
          <w:b/>
          <w:color w:val="A6A6A6" w:themeColor="background1" w:themeShade="A6"/>
          <w:sz w:val="16"/>
          <w:szCs w:val="16"/>
        </w:rPr>
      </w:pPr>
    </w:p>
    <w:p w:rsidR="005A5D60" w:rsidP="00EA3799" w:rsidRDefault="005A5D60">
      <w:pPr>
        <w:rPr>
          <w:rFonts w:ascii="Arial" w:hAnsi="Arial" w:cs="Arial"/>
          <w:b/>
          <w:color w:val="A6A6A6" w:themeColor="background1" w:themeShade="A6"/>
          <w:sz w:val="16"/>
          <w:szCs w:val="16"/>
        </w:rPr>
      </w:pPr>
    </w:p>
    <w:tbl>
      <w:tblPr>
        <w:tblW w:w="9480" w:type="dxa"/>
        <w:tblInd w:w="93" w:type="dxa"/>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Look w:val="04A0" w:firstRow="1" w:lastRow="0" w:firstColumn="1" w:lastColumn="0" w:noHBand="0" w:noVBand="1"/>
      </w:tblPr>
      <w:tblGrid>
        <w:gridCol w:w="2520"/>
        <w:gridCol w:w="2320"/>
        <w:gridCol w:w="2320"/>
        <w:gridCol w:w="2320"/>
      </w:tblGrid>
      <w:tr w:rsidRPr="002818C2" w:rsidR="00920F7C" w:rsidTr="00F2623D">
        <w:trPr>
          <w:trHeight w:val="1176"/>
        </w:trPr>
        <w:tc>
          <w:tcPr>
            <w:tcW w:w="2520" w:type="dxa"/>
            <w:shd w:val="clear" w:color="auto" w:fill="auto"/>
            <w:vAlign w:val="center"/>
            <w:hideMark/>
          </w:tcPr>
          <w:p w:rsidRPr="00F2623D" w:rsidR="00920F7C" w:rsidP="00E15824" w:rsidRDefault="00920F7C">
            <w:pPr>
              <w:spacing w:after="0" w:line="240" w:lineRule="auto"/>
              <w:jc w:val="center"/>
              <w:rPr>
                <w:rFonts w:ascii="Arial" w:hAnsi="Arial" w:eastAsia="Times New Roman" w:cs="Arial"/>
                <w:b/>
                <w:bCs/>
                <w:lang w:eastAsia="en-GB"/>
              </w:rPr>
            </w:pPr>
            <w:r w:rsidRPr="00F2623D">
              <w:rPr>
                <w:rFonts w:ascii="Arial" w:hAnsi="Arial" w:eastAsia="Times New Roman" w:cs="Arial"/>
                <w:b/>
                <w:bCs/>
                <w:lang w:eastAsia="en-GB"/>
              </w:rPr>
              <w:lastRenderedPageBreak/>
              <w:t>Category</w:t>
            </w:r>
          </w:p>
        </w:tc>
        <w:tc>
          <w:tcPr>
            <w:tcW w:w="2320" w:type="dxa"/>
            <w:shd w:val="clear" w:color="auto" w:fill="auto"/>
            <w:vAlign w:val="center"/>
            <w:hideMark/>
          </w:tcPr>
          <w:p w:rsidRPr="00F2623D" w:rsidR="00920F7C" w:rsidP="00E15824" w:rsidRDefault="00920F7C">
            <w:pPr>
              <w:spacing w:after="0" w:line="240" w:lineRule="auto"/>
              <w:jc w:val="center"/>
              <w:rPr>
                <w:rFonts w:ascii="Arial" w:hAnsi="Arial" w:eastAsia="Times New Roman" w:cs="Arial"/>
                <w:b/>
                <w:bCs/>
                <w:lang w:eastAsia="en-GB"/>
              </w:rPr>
            </w:pPr>
            <w:r w:rsidRPr="00F2623D">
              <w:rPr>
                <w:rFonts w:ascii="Arial" w:hAnsi="Arial" w:eastAsia="Times New Roman" w:cs="Arial"/>
                <w:b/>
                <w:bCs/>
                <w:lang w:eastAsia="en-GB"/>
              </w:rPr>
              <w:t>Maximum Investment</w:t>
            </w:r>
          </w:p>
        </w:tc>
        <w:tc>
          <w:tcPr>
            <w:tcW w:w="2320" w:type="dxa"/>
            <w:shd w:val="clear" w:color="000000" w:fill="auto"/>
            <w:vAlign w:val="center"/>
            <w:hideMark/>
          </w:tcPr>
          <w:p w:rsidRPr="007E5210" w:rsidR="00920F7C" w:rsidP="008046DB" w:rsidRDefault="00D14837">
            <w:pPr>
              <w:spacing w:after="0" w:line="240" w:lineRule="auto"/>
              <w:jc w:val="center"/>
              <w:rPr>
                <w:rFonts w:ascii="Arial" w:hAnsi="Arial" w:eastAsia="Times New Roman" w:cs="Arial"/>
                <w:b/>
                <w:bCs/>
                <w:lang w:eastAsia="en-GB"/>
              </w:rPr>
            </w:pPr>
            <w:r w:rsidRPr="007E5210">
              <w:rPr>
                <w:rFonts w:ascii="Arial" w:hAnsi="Arial" w:eastAsia="Times New Roman" w:cs="Arial"/>
                <w:b/>
                <w:bCs/>
                <w:lang w:eastAsia="en-GB"/>
              </w:rPr>
              <w:t>Investment as at 31 March 202</w:t>
            </w:r>
            <w:r w:rsidR="005B22BC">
              <w:rPr>
                <w:rFonts w:ascii="Arial" w:hAnsi="Arial" w:eastAsia="Times New Roman" w:cs="Arial"/>
                <w:b/>
                <w:bCs/>
                <w:lang w:eastAsia="en-GB"/>
              </w:rPr>
              <w:t>2</w:t>
            </w:r>
          </w:p>
        </w:tc>
        <w:tc>
          <w:tcPr>
            <w:tcW w:w="2320" w:type="dxa"/>
            <w:shd w:val="clear" w:color="000000" w:fill="auto"/>
            <w:vAlign w:val="center"/>
            <w:hideMark/>
          </w:tcPr>
          <w:p w:rsidRPr="007E5210" w:rsidR="00920F7C" w:rsidP="008046DB" w:rsidRDefault="00D14837">
            <w:pPr>
              <w:spacing w:after="0" w:line="240" w:lineRule="auto"/>
              <w:jc w:val="center"/>
              <w:rPr>
                <w:rFonts w:ascii="Arial" w:hAnsi="Arial" w:eastAsia="Times New Roman" w:cs="Arial"/>
                <w:b/>
                <w:bCs/>
                <w:lang w:eastAsia="en-GB"/>
              </w:rPr>
            </w:pPr>
            <w:r w:rsidRPr="007E5210">
              <w:rPr>
                <w:rFonts w:ascii="Arial" w:hAnsi="Arial" w:eastAsia="Times New Roman" w:cs="Arial"/>
                <w:b/>
                <w:bCs/>
                <w:lang w:eastAsia="en-GB"/>
              </w:rPr>
              <w:t>Call deposits at 31 March 202</w:t>
            </w:r>
            <w:r w:rsidR="005B22BC">
              <w:rPr>
                <w:rFonts w:ascii="Arial" w:hAnsi="Arial" w:eastAsia="Times New Roman" w:cs="Arial"/>
                <w:b/>
                <w:bCs/>
                <w:lang w:eastAsia="en-GB"/>
              </w:rPr>
              <w:t>2</w:t>
            </w:r>
            <w:r w:rsidRPr="007E5210" w:rsidR="00920F7C">
              <w:rPr>
                <w:rFonts w:ascii="Arial" w:hAnsi="Arial" w:eastAsia="Times New Roman" w:cs="Arial"/>
                <w:b/>
                <w:bCs/>
                <w:lang w:eastAsia="en-GB"/>
              </w:rPr>
              <w:t xml:space="preserve"> (included in cash and cash equivalents)</w:t>
            </w:r>
          </w:p>
        </w:tc>
      </w:tr>
      <w:tr w:rsidRPr="002818C2" w:rsidR="00112D3B" w:rsidTr="00E15824">
        <w:trPr>
          <w:trHeight w:val="648"/>
        </w:trPr>
        <w:tc>
          <w:tcPr>
            <w:tcW w:w="2520" w:type="dxa"/>
            <w:shd w:val="clear" w:color="auto" w:fill="auto"/>
            <w:vAlign w:val="center"/>
            <w:hideMark/>
          </w:tcPr>
          <w:p w:rsidRPr="00061B49" w:rsidR="00112D3B" w:rsidP="00E15824" w:rsidRDefault="00112D3B">
            <w:pPr>
              <w:spacing w:after="0" w:line="240" w:lineRule="auto"/>
              <w:rPr>
                <w:rFonts w:ascii="Arial" w:hAnsi="Arial" w:eastAsia="Times New Roman" w:cs="Arial"/>
                <w:b/>
                <w:bCs/>
                <w:color w:val="000000"/>
                <w:sz w:val="20"/>
                <w:szCs w:val="20"/>
                <w:lang w:eastAsia="en-GB"/>
              </w:rPr>
            </w:pPr>
            <w:r w:rsidRPr="00061B49">
              <w:rPr>
                <w:rFonts w:ascii="Arial" w:hAnsi="Arial" w:eastAsia="Times New Roman" w:cs="Arial"/>
                <w:b/>
                <w:bCs/>
                <w:color w:val="000000"/>
                <w:sz w:val="20"/>
                <w:szCs w:val="20"/>
                <w:lang w:eastAsia="en-GB"/>
              </w:rPr>
              <w:t>Higher Quality Rated Banks – rating AAA, AA+, AA and AA-</w:t>
            </w:r>
          </w:p>
        </w:tc>
        <w:tc>
          <w:tcPr>
            <w:tcW w:w="2320" w:type="dxa"/>
            <w:shd w:val="clear" w:color="auto" w:fill="auto"/>
            <w:noWrap/>
            <w:vAlign w:val="center"/>
            <w:hideMark/>
          </w:tcPr>
          <w:p w:rsidRPr="00061B49" w:rsidR="00112D3B" w:rsidP="00061B49" w:rsidRDefault="00112D3B">
            <w:pPr>
              <w:spacing w:after="0" w:line="240" w:lineRule="auto"/>
              <w:rPr>
                <w:rFonts w:ascii="Arial" w:hAnsi="Arial" w:eastAsia="Times New Roman" w:cs="Arial"/>
                <w:color w:val="000000"/>
                <w:sz w:val="20"/>
                <w:szCs w:val="20"/>
                <w:lang w:eastAsia="en-GB"/>
              </w:rPr>
            </w:pPr>
            <w:r w:rsidRPr="00061B49">
              <w:rPr>
                <w:rFonts w:ascii="Arial" w:hAnsi="Arial" w:eastAsia="Times New Roman" w:cs="Arial"/>
                <w:color w:val="000000"/>
                <w:sz w:val="20"/>
                <w:szCs w:val="20"/>
                <w:lang w:eastAsia="en-GB"/>
              </w:rPr>
              <w:t>£</w:t>
            </w:r>
            <w:r w:rsidRPr="00061B49" w:rsidR="00061B49">
              <w:rPr>
                <w:rFonts w:ascii="Arial" w:hAnsi="Arial" w:eastAsia="Times New Roman" w:cs="Arial"/>
                <w:color w:val="000000"/>
                <w:sz w:val="20"/>
                <w:szCs w:val="20"/>
                <w:lang w:eastAsia="en-GB"/>
              </w:rPr>
              <w:t>10</w:t>
            </w:r>
            <w:r w:rsidRPr="00061B49">
              <w:rPr>
                <w:rFonts w:ascii="Arial" w:hAnsi="Arial" w:eastAsia="Times New Roman" w:cs="Arial"/>
                <w:color w:val="000000"/>
                <w:sz w:val="20"/>
                <w:szCs w:val="20"/>
                <w:lang w:eastAsia="en-GB"/>
              </w:rPr>
              <w:t>m</w:t>
            </w:r>
          </w:p>
        </w:tc>
        <w:tc>
          <w:tcPr>
            <w:tcW w:w="2320" w:type="dxa"/>
            <w:shd w:val="clear" w:color="auto" w:fill="auto"/>
            <w:vAlign w:val="center"/>
          </w:tcPr>
          <w:p w:rsidRPr="00061B49" w:rsidR="00112D3B" w:rsidP="002E6576" w:rsidRDefault="002E6576">
            <w:pPr>
              <w:spacing w:after="0" w:line="240" w:lineRule="auto"/>
              <w:rPr>
                <w:rFonts w:ascii="Arial" w:hAnsi="Arial" w:eastAsia="Times New Roman" w:cs="Arial"/>
                <w:color w:val="000000"/>
                <w:sz w:val="20"/>
                <w:szCs w:val="20"/>
                <w:lang w:eastAsia="en-GB"/>
              </w:rPr>
            </w:pPr>
            <w:r w:rsidRPr="002E6576">
              <w:rPr>
                <w:rFonts w:ascii="Arial" w:hAnsi="Arial" w:eastAsia="Times New Roman" w:cs="Arial"/>
                <w:color w:val="000000"/>
                <w:sz w:val="20"/>
                <w:szCs w:val="20"/>
                <w:lang w:eastAsia="en-GB"/>
              </w:rPr>
              <w:t>1 deposit not exceeding £</w:t>
            </w:r>
            <w:r>
              <w:rPr>
                <w:rFonts w:ascii="Arial" w:hAnsi="Arial" w:eastAsia="Times New Roman" w:cs="Arial"/>
                <w:color w:val="000000"/>
                <w:sz w:val="20"/>
                <w:szCs w:val="20"/>
                <w:lang w:eastAsia="en-GB"/>
              </w:rPr>
              <w:t>10</w:t>
            </w:r>
            <w:r w:rsidRPr="002E6576">
              <w:rPr>
                <w:rFonts w:ascii="Arial" w:hAnsi="Arial" w:eastAsia="Times New Roman" w:cs="Arial"/>
                <w:color w:val="000000"/>
                <w:sz w:val="20"/>
                <w:szCs w:val="20"/>
                <w:lang w:eastAsia="en-GB"/>
              </w:rPr>
              <w:t>m</w:t>
            </w:r>
          </w:p>
        </w:tc>
        <w:tc>
          <w:tcPr>
            <w:tcW w:w="2320" w:type="dxa"/>
            <w:shd w:val="clear" w:color="auto" w:fill="auto"/>
            <w:noWrap/>
            <w:vAlign w:val="center"/>
          </w:tcPr>
          <w:p w:rsidRPr="00061B49" w:rsidR="00112D3B" w:rsidP="00112D3B" w:rsidRDefault="00112D3B">
            <w:pPr>
              <w:spacing w:after="0" w:line="240" w:lineRule="auto"/>
              <w:rPr>
                <w:rFonts w:ascii="Arial" w:hAnsi="Arial" w:eastAsia="Times New Roman" w:cs="Arial"/>
                <w:color w:val="000000"/>
                <w:sz w:val="20"/>
                <w:szCs w:val="20"/>
                <w:lang w:eastAsia="en-GB"/>
              </w:rPr>
            </w:pPr>
          </w:p>
        </w:tc>
      </w:tr>
      <w:tr w:rsidRPr="002818C2" w:rsidR="006F3522" w:rsidTr="00E15824">
        <w:trPr>
          <w:trHeight w:val="648"/>
        </w:trPr>
        <w:tc>
          <w:tcPr>
            <w:tcW w:w="2520" w:type="dxa"/>
            <w:shd w:val="clear" w:color="auto" w:fill="auto"/>
            <w:vAlign w:val="center"/>
            <w:hideMark/>
          </w:tcPr>
          <w:p w:rsidRPr="00551D61" w:rsidR="006F3522" w:rsidP="006F3522" w:rsidRDefault="006F3522">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UK Medium Quality Rated Banks and Building Societies  - rating A+, A</w:t>
            </w:r>
          </w:p>
        </w:tc>
        <w:tc>
          <w:tcPr>
            <w:tcW w:w="2320" w:type="dxa"/>
            <w:shd w:val="clear" w:color="auto" w:fill="auto"/>
            <w:noWrap/>
            <w:vAlign w:val="center"/>
            <w:hideMark/>
          </w:tcPr>
          <w:p w:rsidRPr="00551D61" w:rsidR="006F3522" w:rsidP="006F3522" w:rsidRDefault="006F3522">
            <w:pPr>
              <w:spacing w:after="0" w:line="240" w:lineRule="auto"/>
              <w:rPr>
                <w:rFonts w:ascii="Arial" w:hAnsi="Arial" w:eastAsia="Times New Roman" w:cs="Arial"/>
                <w:color w:val="000000"/>
                <w:sz w:val="20"/>
                <w:szCs w:val="20"/>
                <w:lang w:eastAsia="en-GB"/>
              </w:rPr>
            </w:pPr>
            <w:r w:rsidRPr="00551D61">
              <w:rPr>
                <w:rFonts w:ascii="Arial" w:hAnsi="Arial" w:eastAsia="Times New Roman" w:cs="Arial"/>
                <w:color w:val="000000"/>
                <w:sz w:val="20"/>
                <w:szCs w:val="20"/>
                <w:lang w:eastAsia="en-GB"/>
              </w:rPr>
              <w:t>£6m</w:t>
            </w:r>
          </w:p>
        </w:tc>
        <w:tc>
          <w:tcPr>
            <w:tcW w:w="2320" w:type="dxa"/>
            <w:shd w:val="clear" w:color="auto" w:fill="auto"/>
            <w:vAlign w:val="center"/>
          </w:tcPr>
          <w:p w:rsidRPr="002E6576" w:rsidR="006F3522" w:rsidP="006F3522" w:rsidRDefault="006F3522">
            <w:pPr>
              <w:spacing w:after="0" w:line="240" w:lineRule="auto"/>
              <w:rPr>
                <w:rFonts w:ascii="Arial" w:hAnsi="Arial" w:eastAsia="Times New Roman" w:cs="Arial"/>
                <w:color w:val="000000"/>
                <w:sz w:val="20"/>
                <w:szCs w:val="20"/>
                <w:lang w:eastAsia="en-GB"/>
              </w:rPr>
            </w:pPr>
            <w:r w:rsidRPr="002E6576">
              <w:rPr>
                <w:rFonts w:ascii="Arial" w:hAnsi="Arial" w:eastAsia="Times New Roman" w:cs="Arial"/>
                <w:color w:val="000000"/>
                <w:sz w:val="20"/>
                <w:szCs w:val="20"/>
                <w:lang w:eastAsia="en-GB"/>
              </w:rPr>
              <w:t>1 deposit not exceeding £6m</w:t>
            </w:r>
          </w:p>
        </w:tc>
        <w:tc>
          <w:tcPr>
            <w:tcW w:w="2320" w:type="dxa"/>
            <w:shd w:val="clear" w:color="auto" w:fill="auto"/>
            <w:vAlign w:val="center"/>
          </w:tcPr>
          <w:p w:rsidRPr="00061B49" w:rsidR="006F3522" w:rsidP="006F3522" w:rsidRDefault="006F3522">
            <w:pPr>
              <w:spacing w:after="0" w:line="240" w:lineRule="auto"/>
              <w:rPr>
                <w:rFonts w:ascii="Arial" w:hAnsi="Arial" w:eastAsia="Times New Roman" w:cs="Arial"/>
                <w:color w:val="000000"/>
                <w:sz w:val="20"/>
                <w:szCs w:val="20"/>
                <w:lang w:eastAsia="en-GB"/>
              </w:rPr>
            </w:pPr>
            <w:r w:rsidRPr="002E6576">
              <w:rPr>
                <w:rFonts w:ascii="Arial" w:hAnsi="Arial" w:eastAsia="Times New Roman" w:cs="Arial"/>
                <w:color w:val="000000"/>
                <w:sz w:val="20"/>
                <w:szCs w:val="20"/>
                <w:lang w:eastAsia="en-GB"/>
              </w:rPr>
              <w:t xml:space="preserve">1 deposit not exceeding </w:t>
            </w:r>
            <w:r w:rsidRPr="006F3522">
              <w:rPr>
                <w:rFonts w:ascii="Arial" w:hAnsi="Arial" w:eastAsia="Times New Roman" w:cs="Arial"/>
                <w:color w:val="000000"/>
                <w:sz w:val="20"/>
                <w:szCs w:val="20"/>
                <w:lang w:eastAsia="en-GB"/>
              </w:rPr>
              <w:t>Council’s banker</w:t>
            </w:r>
            <w:r>
              <w:rPr>
                <w:rFonts w:ascii="Arial" w:hAnsi="Arial" w:eastAsia="Times New Roman" w:cs="Arial"/>
                <w:color w:val="000000"/>
                <w:sz w:val="20"/>
                <w:szCs w:val="20"/>
                <w:lang w:eastAsia="en-GB"/>
              </w:rPr>
              <w:t xml:space="preserve"> limit</w:t>
            </w:r>
          </w:p>
        </w:tc>
      </w:tr>
      <w:tr w:rsidRPr="002818C2" w:rsidR="00920F7C" w:rsidTr="00E15824">
        <w:trPr>
          <w:trHeight w:val="648"/>
        </w:trPr>
        <w:tc>
          <w:tcPr>
            <w:tcW w:w="2520" w:type="dxa"/>
            <w:shd w:val="clear" w:color="auto" w:fill="auto"/>
            <w:vAlign w:val="center"/>
          </w:tcPr>
          <w:p w:rsidRPr="00061B49" w:rsidR="00920F7C" w:rsidP="00E15824" w:rsidRDefault="00920F7C">
            <w:pPr>
              <w:spacing w:after="0" w:line="240" w:lineRule="auto"/>
              <w:rPr>
                <w:rFonts w:ascii="Arial" w:hAnsi="Arial" w:eastAsia="Times New Roman" w:cs="Arial"/>
                <w:b/>
                <w:bCs/>
                <w:color w:val="000000"/>
                <w:sz w:val="20"/>
                <w:szCs w:val="20"/>
                <w:lang w:eastAsia="en-GB"/>
              </w:rPr>
            </w:pPr>
            <w:r w:rsidRPr="00061B49">
              <w:rPr>
                <w:rFonts w:ascii="Arial" w:hAnsi="Arial" w:eastAsia="Times New Roman" w:cs="Arial"/>
                <w:b/>
                <w:bCs/>
                <w:color w:val="000000"/>
                <w:sz w:val="20"/>
                <w:szCs w:val="20"/>
                <w:lang w:eastAsia="en-GB"/>
              </w:rPr>
              <w:t>Medium Quality Rated Non UK Banks – rating A+, A</w:t>
            </w:r>
          </w:p>
        </w:tc>
        <w:tc>
          <w:tcPr>
            <w:tcW w:w="2320" w:type="dxa"/>
            <w:shd w:val="clear" w:color="auto" w:fill="auto"/>
            <w:noWrap/>
            <w:vAlign w:val="center"/>
          </w:tcPr>
          <w:p w:rsidRPr="00061B49" w:rsidR="00920F7C" w:rsidP="00E15824" w:rsidRDefault="00920F7C">
            <w:pPr>
              <w:spacing w:after="0" w:line="240" w:lineRule="auto"/>
              <w:rPr>
                <w:rFonts w:ascii="Arial" w:hAnsi="Arial" w:eastAsia="Times New Roman" w:cs="Arial"/>
                <w:color w:val="000000"/>
                <w:sz w:val="20"/>
                <w:szCs w:val="20"/>
                <w:lang w:eastAsia="en-GB"/>
              </w:rPr>
            </w:pPr>
            <w:r w:rsidRPr="00061B49">
              <w:rPr>
                <w:rFonts w:ascii="Arial" w:hAnsi="Arial" w:eastAsia="Times New Roman" w:cs="Arial"/>
                <w:color w:val="000000"/>
                <w:sz w:val="20"/>
                <w:szCs w:val="20"/>
                <w:lang w:eastAsia="en-GB"/>
              </w:rPr>
              <w:t>£4m</w:t>
            </w:r>
          </w:p>
        </w:tc>
        <w:tc>
          <w:tcPr>
            <w:tcW w:w="2320" w:type="dxa"/>
            <w:shd w:val="clear" w:color="auto" w:fill="auto"/>
            <w:vAlign w:val="center"/>
          </w:tcPr>
          <w:p w:rsidRPr="00061B49" w:rsidR="00920F7C" w:rsidP="00E15824" w:rsidRDefault="00920F7C">
            <w:pPr>
              <w:spacing w:after="0" w:line="240" w:lineRule="auto"/>
              <w:rPr>
                <w:rFonts w:ascii="Arial" w:hAnsi="Arial" w:eastAsia="Times New Roman" w:cs="Arial"/>
                <w:color w:val="000000"/>
                <w:sz w:val="20"/>
                <w:szCs w:val="20"/>
                <w:lang w:eastAsia="en-GB"/>
              </w:rPr>
            </w:pPr>
          </w:p>
        </w:tc>
        <w:tc>
          <w:tcPr>
            <w:tcW w:w="2320" w:type="dxa"/>
            <w:shd w:val="clear" w:color="auto" w:fill="auto"/>
            <w:noWrap/>
            <w:vAlign w:val="center"/>
          </w:tcPr>
          <w:p w:rsidRPr="00061B49" w:rsidR="00920F7C" w:rsidP="00E15824" w:rsidRDefault="00920F7C">
            <w:pPr>
              <w:spacing w:after="0" w:line="240" w:lineRule="auto"/>
              <w:rPr>
                <w:rFonts w:ascii="Arial" w:hAnsi="Arial" w:eastAsia="Times New Roman" w:cs="Arial"/>
                <w:color w:val="000000"/>
                <w:sz w:val="20"/>
                <w:szCs w:val="20"/>
                <w:lang w:eastAsia="en-GB"/>
              </w:rPr>
            </w:pPr>
          </w:p>
        </w:tc>
      </w:tr>
      <w:tr w:rsidRPr="002818C2" w:rsidR="0011041B" w:rsidTr="00E15824">
        <w:trPr>
          <w:trHeight w:val="648"/>
        </w:trPr>
        <w:tc>
          <w:tcPr>
            <w:tcW w:w="2520" w:type="dxa"/>
            <w:shd w:val="clear" w:color="auto" w:fill="auto"/>
            <w:vAlign w:val="center"/>
            <w:hideMark/>
          </w:tcPr>
          <w:p w:rsidRPr="00551D61" w:rsidR="0011041B" w:rsidP="00E15824" w:rsidRDefault="0011041B">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Local Authorities</w:t>
            </w:r>
          </w:p>
        </w:tc>
        <w:tc>
          <w:tcPr>
            <w:tcW w:w="2320" w:type="dxa"/>
            <w:shd w:val="clear" w:color="auto" w:fill="auto"/>
            <w:noWrap/>
            <w:vAlign w:val="center"/>
            <w:hideMark/>
          </w:tcPr>
          <w:p w:rsidRPr="00551D61" w:rsidR="0011041B" w:rsidP="00E15824" w:rsidRDefault="0011041B">
            <w:pPr>
              <w:spacing w:after="0" w:line="240" w:lineRule="auto"/>
              <w:rPr>
                <w:rFonts w:ascii="Arial" w:hAnsi="Arial" w:eastAsia="Times New Roman" w:cs="Arial"/>
                <w:color w:val="000000"/>
                <w:sz w:val="20"/>
                <w:szCs w:val="20"/>
                <w:lang w:eastAsia="en-GB"/>
              </w:rPr>
            </w:pPr>
            <w:r w:rsidRPr="00551D61">
              <w:rPr>
                <w:rFonts w:ascii="Arial" w:hAnsi="Arial" w:eastAsia="Times New Roman" w:cs="Arial"/>
                <w:color w:val="000000"/>
                <w:sz w:val="20"/>
                <w:szCs w:val="20"/>
                <w:lang w:eastAsia="en-GB"/>
              </w:rPr>
              <w:t>£10m</w:t>
            </w:r>
          </w:p>
        </w:tc>
        <w:tc>
          <w:tcPr>
            <w:tcW w:w="2320" w:type="dxa"/>
            <w:shd w:val="clear" w:color="auto" w:fill="auto"/>
            <w:vAlign w:val="center"/>
          </w:tcPr>
          <w:p w:rsidRPr="002E6576" w:rsidR="0011041B" w:rsidP="002E6576" w:rsidRDefault="002E6576">
            <w:pPr>
              <w:spacing w:after="0" w:line="240" w:lineRule="auto"/>
              <w:rPr>
                <w:rFonts w:ascii="Arial" w:hAnsi="Arial" w:eastAsia="Times New Roman" w:cs="Arial"/>
                <w:color w:val="000000"/>
                <w:sz w:val="20"/>
                <w:szCs w:val="20"/>
                <w:lang w:eastAsia="en-GB"/>
              </w:rPr>
            </w:pPr>
            <w:r w:rsidRPr="002E6576">
              <w:rPr>
                <w:rFonts w:ascii="Arial" w:hAnsi="Arial" w:eastAsia="Times New Roman" w:cs="Arial"/>
                <w:color w:val="000000"/>
                <w:sz w:val="20"/>
                <w:szCs w:val="20"/>
                <w:lang w:eastAsia="en-GB"/>
              </w:rPr>
              <w:t>7</w:t>
            </w:r>
            <w:r w:rsidRPr="002E6576" w:rsidR="0011041B">
              <w:rPr>
                <w:rFonts w:ascii="Arial" w:hAnsi="Arial" w:eastAsia="Times New Roman" w:cs="Arial"/>
                <w:color w:val="000000"/>
                <w:sz w:val="20"/>
                <w:szCs w:val="20"/>
                <w:lang w:eastAsia="en-GB"/>
              </w:rPr>
              <w:t xml:space="preserve"> deposits not exceeding £10m</w:t>
            </w:r>
          </w:p>
        </w:tc>
        <w:tc>
          <w:tcPr>
            <w:tcW w:w="2320" w:type="dxa"/>
            <w:shd w:val="clear" w:color="auto" w:fill="auto"/>
            <w:noWrap/>
            <w:vAlign w:val="center"/>
          </w:tcPr>
          <w:p w:rsidRPr="005B22BC" w:rsidR="0011041B" w:rsidP="00E15824" w:rsidRDefault="0011041B">
            <w:pPr>
              <w:spacing w:after="0" w:line="240" w:lineRule="auto"/>
              <w:rPr>
                <w:rFonts w:ascii="Arial" w:hAnsi="Arial" w:eastAsia="Times New Roman" w:cs="Arial"/>
                <w:color w:val="000000"/>
                <w:sz w:val="20"/>
                <w:szCs w:val="20"/>
                <w:highlight w:val="yellow"/>
                <w:lang w:eastAsia="en-GB"/>
              </w:rPr>
            </w:pPr>
          </w:p>
        </w:tc>
      </w:tr>
      <w:tr w:rsidRPr="002818C2" w:rsidR="00920F7C" w:rsidTr="00E15824">
        <w:trPr>
          <w:trHeight w:val="648"/>
        </w:trPr>
        <w:tc>
          <w:tcPr>
            <w:tcW w:w="2520" w:type="dxa"/>
            <w:shd w:val="clear" w:color="auto" w:fill="auto"/>
            <w:vAlign w:val="center"/>
            <w:hideMark/>
          </w:tcPr>
          <w:p w:rsidRPr="00551D61" w:rsidR="00920F7C" w:rsidP="00E15824" w:rsidRDefault="00920F7C">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Part nationalised banks</w:t>
            </w:r>
          </w:p>
        </w:tc>
        <w:tc>
          <w:tcPr>
            <w:tcW w:w="2320" w:type="dxa"/>
            <w:shd w:val="clear" w:color="auto" w:fill="auto"/>
            <w:noWrap/>
            <w:vAlign w:val="center"/>
            <w:hideMark/>
          </w:tcPr>
          <w:p w:rsidRPr="00551D61" w:rsidR="00920F7C" w:rsidP="00E15824" w:rsidRDefault="00920F7C">
            <w:pPr>
              <w:spacing w:after="0" w:line="240" w:lineRule="auto"/>
              <w:rPr>
                <w:rFonts w:ascii="Arial" w:hAnsi="Arial" w:eastAsia="Times New Roman" w:cs="Arial"/>
                <w:color w:val="000000"/>
                <w:sz w:val="20"/>
                <w:szCs w:val="20"/>
                <w:lang w:eastAsia="en-GB"/>
              </w:rPr>
            </w:pPr>
            <w:r w:rsidRPr="00551D61">
              <w:rPr>
                <w:rFonts w:ascii="Arial" w:hAnsi="Arial" w:eastAsia="Times New Roman" w:cs="Arial"/>
                <w:color w:val="000000"/>
                <w:sz w:val="20"/>
                <w:szCs w:val="20"/>
                <w:lang w:eastAsia="en-GB"/>
              </w:rPr>
              <w:t>£10m</w:t>
            </w:r>
          </w:p>
        </w:tc>
        <w:tc>
          <w:tcPr>
            <w:tcW w:w="2320" w:type="dxa"/>
            <w:shd w:val="clear" w:color="auto" w:fill="auto"/>
            <w:vAlign w:val="center"/>
          </w:tcPr>
          <w:p w:rsidRPr="005B22BC" w:rsidR="00920F7C" w:rsidP="00E15824" w:rsidRDefault="00920F7C">
            <w:pPr>
              <w:spacing w:after="0" w:line="240" w:lineRule="auto"/>
              <w:rPr>
                <w:rFonts w:ascii="Arial" w:hAnsi="Arial" w:eastAsia="Times New Roman" w:cs="Arial"/>
                <w:color w:val="000000"/>
                <w:sz w:val="20"/>
                <w:szCs w:val="20"/>
                <w:highlight w:val="yellow"/>
                <w:lang w:eastAsia="en-GB"/>
              </w:rPr>
            </w:pPr>
          </w:p>
        </w:tc>
        <w:tc>
          <w:tcPr>
            <w:tcW w:w="2320" w:type="dxa"/>
            <w:shd w:val="clear" w:color="auto" w:fill="auto"/>
            <w:noWrap/>
            <w:vAlign w:val="center"/>
          </w:tcPr>
          <w:p w:rsidRPr="005B22BC" w:rsidR="00920F7C" w:rsidP="00E15824" w:rsidRDefault="00920F7C">
            <w:pPr>
              <w:spacing w:after="0" w:line="240" w:lineRule="auto"/>
              <w:rPr>
                <w:rFonts w:ascii="Arial" w:hAnsi="Arial" w:eastAsia="Times New Roman" w:cs="Arial"/>
                <w:color w:val="000000"/>
                <w:sz w:val="20"/>
                <w:szCs w:val="20"/>
                <w:highlight w:val="yellow"/>
                <w:lang w:eastAsia="en-GB"/>
              </w:rPr>
            </w:pPr>
          </w:p>
        </w:tc>
      </w:tr>
      <w:tr w:rsidRPr="002818C2" w:rsidR="00920F7C" w:rsidTr="00E15824">
        <w:trPr>
          <w:trHeight w:val="648"/>
        </w:trPr>
        <w:tc>
          <w:tcPr>
            <w:tcW w:w="2520" w:type="dxa"/>
            <w:shd w:val="clear" w:color="auto" w:fill="auto"/>
            <w:vAlign w:val="center"/>
          </w:tcPr>
          <w:p w:rsidRPr="00551D61" w:rsidR="00920F7C" w:rsidP="00E15824" w:rsidRDefault="00920F7C">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Unrated Building Societies or</w:t>
            </w:r>
          </w:p>
          <w:p w:rsidRPr="00551D61" w:rsidR="00920F7C" w:rsidP="00E15824" w:rsidRDefault="00920F7C">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with rating below A - min £3B Asset</w:t>
            </w:r>
          </w:p>
          <w:p w:rsidRPr="00551D61" w:rsidR="00920F7C" w:rsidP="00E15824" w:rsidRDefault="00920F7C">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Size</w:t>
            </w:r>
          </w:p>
        </w:tc>
        <w:tc>
          <w:tcPr>
            <w:tcW w:w="2320" w:type="dxa"/>
            <w:shd w:val="clear" w:color="auto" w:fill="auto"/>
            <w:noWrap/>
            <w:vAlign w:val="center"/>
          </w:tcPr>
          <w:p w:rsidRPr="00551D61" w:rsidR="00920F7C" w:rsidP="00E15824" w:rsidRDefault="00920F7C">
            <w:pPr>
              <w:spacing w:after="0" w:line="240" w:lineRule="auto"/>
              <w:rPr>
                <w:rFonts w:ascii="Arial" w:hAnsi="Arial" w:eastAsia="Times New Roman" w:cs="Arial"/>
                <w:color w:val="000000"/>
                <w:sz w:val="20"/>
                <w:szCs w:val="20"/>
                <w:lang w:eastAsia="en-GB"/>
              </w:rPr>
            </w:pPr>
            <w:r w:rsidRPr="00551D61">
              <w:rPr>
                <w:rFonts w:ascii="Arial" w:hAnsi="Arial" w:eastAsia="Times New Roman" w:cs="Arial"/>
                <w:color w:val="000000"/>
                <w:sz w:val="20"/>
                <w:szCs w:val="20"/>
                <w:lang w:eastAsia="en-GB"/>
              </w:rPr>
              <w:t>£3m</w:t>
            </w:r>
          </w:p>
        </w:tc>
        <w:tc>
          <w:tcPr>
            <w:tcW w:w="2320" w:type="dxa"/>
            <w:shd w:val="clear" w:color="auto" w:fill="auto"/>
            <w:vAlign w:val="center"/>
          </w:tcPr>
          <w:p w:rsidRPr="00551D61" w:rsidR="00920F7C" w:rsidP="00E15824" w:rsidRDefault="00920F7C">
            <w:pPr>
              <w:spacing w:after="0" w:line="240" w:lineRule="auto"/>
              <w:rPr>
                <w:rFonts w:ascii="Arial" w:hAnsi="Arial" w:eastAsia="Times New Roman" w:cs="Arial"/>
                <w:color w:val="000000"/>
                <w:sz w:val="20"/>
                <w:szCs w:val="20"/>
                <w:lang w:eastAsia="en-GB"/>
              </w:rPr>
            </w:pPr>
          </w:p>
        </w:tc>
        <w:tc>
          <w:tcPr>
            <w:tcW w:w="2320" w:type="dxa"/>
            <w:shd w:val="clear" w:color="auto" w:fill="auto"/>
            <w:noWrap/>
            <w:vAlign w:val="center"/>
          </w:tcPr>
          <w:p w:rsidRPr="005B22BC" w:rsidR="00920F7C" w:rsidP="00E15824" w:rsidRDefault="00920F7C">
            <w:pPr>
              <w:spacing w:after="0" w:line="240" w:lineRule="auto"/>
              <w:rPr>
                <w:rFonts w:ascii="Arial" w:hAnsi="Arial" w:eastAsia="Times New Roman" w:cs="Arial"/>
                <w:color w:val="000000"/>
                <w:sz w:val="20"/>
                <w:szCs w:val="20"/>
                <w:highlight w:val="yellow"/>
                <w:lang w:eastAsia="en-GB"/>
              </w:rPr>
            </w:pPr>
          </w:p>
        </w:tc>
      </w:tr>
      <w:tr w:rsidRPr="002818C2" w:rsidR="00920F7C" w:rsidTr="00E15824">
        <w:trPr>
          <w:trHeight w:val="648"/>
        </w:trPr>
        <w:tc>
          <w:tcPr>
            <w:tcW w:w="2520" w:type="dxa"/>
            <w:shd w:val="clear" w:color="auto" w:fill="auto"/>
            <w:vAlign w:val="center"/>
          </w:tcPr>
          <w:p w:rsidRPr="00706E8C" w:rsidR="00920F7C" w:rsidP="00D22D0B" w:rsidRDefault="00920F7C">
            <w:pPr>
              <w:spacing w:after="0" w:line="240" w:lineRule="auto"/>
              <w:rPr>
                <w:rFonts w:ascii="Arial" w:hAnsi="Arial" w:eastAsia="Times New Roman" w:cs="Arial"/>
                <w:b/>
                <w:bCs/>
                <w:color w:val="000000"/>
                <w:sz w:val="20"/>
                <w:szCs w:val="20"/>
                <w:lang w:eastAsia="en-GB"/>
              </w:rPr>
            </w:pPr>
            <w:r w:rsidRPr="00706E8C">
              <w:rPr>
                <w:rFonts w:ascii="Arial" w:hAnsi="Arial" w:eastAsia="Times New Roman" w:cs="Arial"/>
                <w:b/>
                <w:bCs/>
                <w:color w:val="000000"/>
                <w:sz w:val="20"/>
                <w:szCs w:val="20"/>
                <w:lang w:eastAsia="en-GB"/>
              </w:rPr>
              <w:t>Barclays Bank – Council’s banker</w:t>
            </w:r>
          </w:p>
        </w:tc>
        <w:tc>
          <w:tcPr>
            <w:tcW w:w="2320" w:type="dxa"/>
            <w:shd w:val="clear" w:color="auto" w:fill="auto"/>
            <w:noWrap/>
            <w:vAlign w:val="center"/>
          </w:tcPr>
          <w:p w:rsidRPr="00706E8C" w:rsidR="00920F7C" w:rsidP="00E15824" w:rsidRDefault="003F2838">
            <w:pPr>
              <w:spacing w:after="0" w:line="240" w:lineRule="auto"/>
              <w:rPr>
                <w:rFonts w:ascii="Arial" w:hAnsi="Arial" w:eastAsia="Times New Roman" w:cs="Arial"/>
                <w:color w:val="000000"/>
                <w:sz w:val="20"/>
                <w:szCs w:val="20"/>
                <w:lang w:eastAsia="en-GB"/>
              </w:rPr>
            </w:pPr>
            <w:r w:rsidRPr="00706E8C">
              <w:rPr>
                <w:rFonts w:ascii="Arial" w:hAnsi="Arial" w:eastAsia="Times New Roman" w:cs="Arial"/>
                <w:color w:val="000000"/>
                <w:sz w:val="20"/>
                <w:szCs w:val="20"/>
                <w:lang w:eastAsia="en-GB"/>
              </w:rPr>
              <w:t>£5</w:t>
            </w:r>
            <w:r w:rsidRPr="00706E8C" w:rsidR="00920F7C">
              <w:rPr>
                <w:rFonts w:ascii="Arial" w:hAnsi="Arial" w:eastAsia="Times New Roman" w:cs="Arial"/>
                <w:color w:val="000000"/>
                <w:sz w:val="20"/>
                <w:szCs w:val="20"/>
                <w:lang w:eastAsia="en-GB"/>
              </w:rPr>
              <w:t>m</w:t>
            </w:r>
          </w:p>
        </w:tc>
        <w:tc>
          <w:tcPr>
            <w:tcW w:w="2320" w:type="dxa"/>
            <w:shd w:val="clear" w:color="auto" w:fill="auto"/>
            <w:vAlign w:val="center"/>
          </w:tcPr>
          <w:p w:rsidRPr="002E6576" w:rsidR="00920F7C" w:rsidP="00E15824" w:rsidRDefault="00920F7C">
            <w:pPr>
              <w:spacing w:after="0" w:line="240" w:lineRule="auto"/>
              <w:rPr>
                <w:rFonts w:ascii="Arial" w:hAnsi="Arial" w:eastAsia="Times New Roman" w:cs="Arial"/>
                <w:color w:val="000000"/>
                <w:sz w:val="20"/>
                <w:szCs w:val="20"/>
                <w:highlight w:val="yellow"/>
                <w:lang w:eastAsia="en-GB"/>
              </w:rPr>
            </w:pPr>
          </w:p>
        </w:tc>
        <w:tc>
          <w:tcPr>
            <w:tcW w:w="2320" w:type="dxa"/>
            <w:shd w:val="clear" w:color="auto" w:fill="auto"/>
            <w:noWrap/>
            <w:vAlign w:val="center"/>
          </w:tcPr>
          <w:p w:rsidRPr="006F3522" w:rsidR="00920F7C" w:rsidP="00E15824" w:rsidRDefault="00920F7C">
            <w:pPr>
              <w:spacing w:after="0" w:line="240" w:lineRule="auto"/>
              <w:rPr>
                <w:rFonts w:ascii="Arial" w:hAnsi="Arial" w:eastAsia="Times New Roman" w:cs="Arial"/>
                <w:color w:val="000000"/>
                <w:sz w:val="20"/>
                <w:szCs w:val="20"/>
                <w:lang w:eastAsia="en-GB"/>
              </w:rPr>
            </w:pPr>
          </w:p>
        </w:tc>
      </w:tr>
      <w:tr w:rsidRPr="002818C2" w:rsidR="00F62BB8" w:rsidTr="00E15824">
        <w:trPr>
          <w:trHeight w:val="648"/>
        </w:trPr>
        <w:tc>
          <w:tcPr>
            <w:tcW w:w="2520" w:type="dxa"/>
            <w:shd w:val="clear" w:color="auto" w:fill="auto"/>
            <w:vAlign w:val="center"/>
          </w:tcPr>
          <w:p w:rsidRPr="00706E8C" w:rsidR="00F62BB8" w:rsidP="00E15824" w:rsidRDefault="00551D61">
            <w:pPr>
              <w:spacing w:after="0" w:line="240" w:lineRule="auto"/>
              <w:rPr>
                <w:rFonts w:ascii="Arial" w:hAnsi="Arial" w:eastAsia="Times New Roman" w:cs="Arial"/>
                <w:b/>
                <w:bCs/>
                <w:color w:val="000000"/>
                <w:sz w:val="20"/>
                <w:szCs w:val="20"/>
                <w:lang w:eastAsia="en-GB"/>
              </w:rPr>
            </w:pPr>
            <w:r w:rsidRPr="00706E8C">
              <w:rPr>
                <w:rFonts w:ascii="Arial" w:hAnsi="Arial" w:eastAsia="Times New Roman" w:cs="Arial"/>
                <w:b/>
                <w:bCs/>
                <w:color w:val="000000"/>
                <w:sz w:val="20"/>
                <w:szCs w:val="20"/>
                <w:lang w:eastAsia="en-GB"/>
              </w:rPr>
              <w:t>M</w:t>
            </w:r>
            <w:r w:rsidRPr="00706E8C" w:rsidR="00F62BB8">
              <w:rPr>
                <w:rFonts w:ascii="Arial" w:hAnsi="Arial" w:eastAsia="Times New Roman" w:cs="Arial"/>
                <w:b/>
                <w:bCs/>
                <w:color w:val="000000"/>
                <w:sz w:val="20"/>
                <w:szCs w:val="20"/>
                <w:lang w:eastAsia="en-GB"/>
              </w:rPr>
              <w:t>oney market funds – AAA</w:t>
            </w:r>
          </w:p>
        </w:tc>
        <w:tc>
          <w:tcPr>
            <w:tcW w:w="2320" w:type="dxa"/>
            <w:shd w:val="clear" w:color="auto" w:fill="auto"/>
            <w:noWrap/>
            <w:vAlign w:val="center"/>
          </w:tcPr>
          <w:p w:rsidRPr="00706E8C" w:rsidR="00F62BB8" w:rsidP="00551D61" w:rsidRDefault="003F2838">
            <w:pPr>
              <w:spacing w:after="0" w:line="240" w:lineRule="auto"/>
              <w:rPr>
                <w:rFonts w:ascii="Arial" w:hAnsi="Arial" w:eastAsia="Times New Roman" w:cs="Arial"/>
                <w:color w:val="000000"/>
                <w:sz w:val="20"/>
                <w:szCs w:val="20"/>
                <w:lang w:eastAsia="en-GB"/>
              </w:rPr>
            </w:pPr>
            <w:r w:rsidRPr="00706E8C">
              <w:rPr>
                <w:rFonts w:ascii="Arial" w:hAnsi="Arial" w:eastAsia="Times New Roman" w:cs="Arial"/>
                <w:color w:val="000000"/>
                <w:sz w:val="20"/>
                <w:szCs w:val="20"/>
                <w:lang w:eastAsia="en-GB"/>
              </w:rPr>
              <w:t>£</w:t>
            </w:r>
            <w:r w:rsidRPr="00706E8C" w:rsidR="00551D61">
              <w:rPr>
                <w:rFonts w:ascii="Arial" w:hAnsi="Arial" w:eastAsia="Times New Roman" w:cs="Arial"/>
                <w:color w:val="000000"/>
                <w:sz w:val="20"/>
                <w:szCs w:val="20"/>
                <w:lang w:eastAsia="en-GB"/>
              </w:rPr>
              <w:t>10</w:t>
            </w:r>
            <w:r w:rsidRPr="00706E8C" w:rsidR="00F62BB8">
              <w:rPr>
                <w:rFonts w:ascii="Arial" w:hAnsi="Arial" w:eastAsia="Times New Roman" w:cs="Arial"/>
                <w:color w:val="000000"/>
                <w:sz w:val="20"/>
                <w:szCs w:val="20"/>
                <w:lang w:eastAsia="en-GB"/>
              </w:rPr>
              <w:t>m</w:t>
            </w:r>
          </w:p>
        </w:tc>
        <w:tc>
          <w:tcPr>
            <w:tcW w:w="2320" w:type="dxa"/>
            <w:shd w:val="clear" w:color="auto" w:fill="auto"/>
            <w:vAlign w:val="center"/>
          </w:tcPr>
          <w:p w:rsidRPr="002E6576" w:rsidR="00F62BB8" w:rsidP="00E15824" w:rsidRDefault="00F62BB8">
            <w:pPr>
              <w:spacing w:after="0" w:line="240" w:lineRule="auto"/>
              <w:rPr>
                <w:rFonts w:ascii="Arial" w:hAnsi="Arial" w:eastAsia="Times New Roman" w:cs="Arial"/>
                <w:color w:val="000000"/>
                <w:sz w:val="20"/>
                <w:szCs w:val="20"/>
                <w:highlight w:val="yellow"/>
                <w:lang w:eastAsia="en-GB"/>
              </w:rPr>
            </w:pPr>
          </w:p>
        </w:tc>
        <w:tc>
          <w:tcPr>
            <w:tcW w:w="2320" w:type="dxa"/>
            <w:shd w:val="clear" w:color="auto" w:fill="auto"/>
            <w:noWrap/>
            <w:vAlign w:val="center"/>
          </w:tcPr>
          <w:p w:rsidRPr="00706E8C" w:rsidR="00F62BB8" w:rsidP="00706E8C" w:rsidRDefault="002E6576">
            <w:pPr>
              <w:spacing w:after="0" w:line="240" w:lineRule="auto"/>
              <w:rPr>
                <w:rFonts w:ascii="Arial" w:hAnsi="Arial" w:eastAsia="Times New Roman" w:cs="Arial"/>
                <w:color w:val="000000"/>
                <w:sz w:val="20"/>
                <w:szCs w:val="20"/>
                <w:lang w:eastAsia="en-GB"/>
              </w:rPr>
            </w:pPr>
            <w:r w:rsidRPr="00706E8C">
              <w:rPr>
                <w:rFonts w:ascii="Arial" w:hAnsi="Arial" w:eastAsia="Times New Roman" w:cs="Arial"/>
                <w:color w:val="000000"/>
                <w:sz w:val="20"/>
                <w:szCs w:val="20"/>
                <w:lang w:eastAsia="en-GB"/>
              </w:rPr>
              <w:t>3</w:t>
            </w:r>
            <w:r w:rsidRPr="00706E8C" w:rsidR="00F62BB8">
              <w:rPr>
                <w:rFonts w:ascii="Arial" w:hAnsi="Arial" w:eastAsia="Times New Roman" w:cs="Arial"/>
                <w:color w:val="000000"/>
                <w:sz w:val="20"/>
                <w:szCs w:val="20"/>
                <w:lang w:eastAsia="en-GB"/>
              </w:rPr>
              <w:t xml:space="preserve"> deposits not exceeding £</w:t>
            </w:r>
            <w:r w:rsidRPr="00706E8C" w:rsidR="003F2838">
              <w:rPr>
                <w:rFonts w:ascii="Arial" w:hAnsi="Arial" w:eastAsia="Times New Roman" w:cs="Arial"/>
                <w:color w:val="000000"/>
                <w:sz w:val="20"/>
                <w:szCs w:val="20"/>
                <w:lang w:eastAsia="en-GB"/>
              </w:rPr>
              <w:t>10</w:t>
            </w:r>
            <w:r w:rsidRPr="00706E8C" w:rsidR="00F62BB8">
              <w:rPr>
                <w:rFonts w:ascii="Arial" w:hAnsi="Arial" w:eastAsia="Times New Roman" w:cs="Arial"/>
                <w:color w:val="000000"/>
                <w:sz w:val="20"/>
                <w:szCs w:val="20"/>
                <w:lang w:eastAsia="en-GB"/>
              </w:rPr>
              <w:t>m</w:t>
            </w:r>
          </w:p>
        </w:tc>
      </w:tr>
      <w:tr w:rsidRPr="002818C2" w:rsidR="00551D61" w:rsidTr="00E15824">
        <w:trPr>
          <w:trHeight w:val="648"/>
        </w:trPr>
        <w:tc>
          <w:tcPr>
            <w:tcW w:w="2520" w:type="dxa"/>
            <w:shd w:val="clear" w:color="auto" w:fill="auto"/>
            <w:vAlign w:val="center"/>
          </w:tcPr>
          <w:p w:rsidRPr="00551D61" w:rsidR="00551D61" w:rsidP="00551D61" w:rsidRDefault="00551D61">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Enhanced Money market funds – AAA</w:t>
            </w:r>
          </w:p>
        </w:tc>
        <w:tc>
          <w:tcPr>
            <w:tcW w:w="2320" w:type="dxa"/>
            <w:shd w:val="clear" w:color="auto" w:fill="auto"/>
            <w:noWrap/>
            <w:vAlign w:val="center"/>
          </w:tcPr>
          <w:p w:rsidRPr="00551D61" w:rsidR="00551D61" w:rsidP="00551D61" w:rsidRDefault="00551D61">
            <w:pPr>
              <w:spacing w:after="0" w:line="240" w:lineRule="auto"/>
              <w:rPr>
                <w:rFonts w:ascii="Arial" w:hAnsi="Arial" w:eastAsia="Times New Roman" w:cs="Arial"/>
                <w:color w:val="000000"/>
                <w:sz w:val="20"/>
                <w:szCs w:val="20"/>
                <w:lang w:eastAsia="en-GB"/>
              </w:rPr>
            </w:pPr>
            <w:r w:rsidRPr="00551D61">
              <w:rPr>
                <w:rFonts w:ascii="Arial" w:hAnsi="Arial" w:eastAsia="Times New Roman" w:cs="Arial"/>
                <w:color w:val="000000"/>
                <w:sz w:val="20"/>
                <w:szCs w:val="20"/>
                <w:lang w:eastAsia="en-GB"/>
              </w:rPr>
              <w:t>£8m</w:t>
            </w:r>
          </w:p>
        </w:tc>
        <w:tc>
          <w:tcPr>
            <w:tcW w:w="2320" w:type="dxa"/>
            <w:shd w:val="clear" w:color="auto" w:fill="auto"/>
            <w:vAlign w:val="center"/>
          </w:tcPr>
          <w:p w:rsidRPr="005B22BC" w:rsidR="00551D61" w:rsidP="00551D61" w:rsidRDefault="00551D61">
            <w:pPr>
              <w:spacing w:after="0" w:line="240" w:lineRule="auto"/>
              <w:rPr>
                <w:rFonts w:ascii="Arial" w:hAnsi="Arial" w:eastAsia="Times New Roman" w:cs="Arial"/>
                <w:color w:val="000000"/>
                <w:sz w:val="20"/>
                <w:szCs w:val="20"/>
                <w:highlight w:val="yellow"/>
                <w:lang w:eastAsia="en-GB"/>
              </w:rPr>
            </w:pPr>
          </w:p>
        </w:tc>
        <w:tc>
          <w:tcPr>
            <w:tcW w:w="2320" w:type="dxa"/>
            <w:shd w:val="clear" w:color="auto" w:fill="auto"/>
            <w:noWrap/>
            <w:vAlign w:val="center"/>
          </w:tcPr>
          <w:p w:rsidRPr="005B22BC" w:rsidR="00551D61" w:rsidP="00551D61" w:rsidRDefault="00551D61">
            <w:pPr>
              <w:spacing w:after="0" w:line="240" w:lineRule="auto"/>
              <w:rPr>
                <w:rFonts w:ascii="Arial" w:hAnsi="Arial" w:eastAsia="Times New Roman" w:cs="Arial"/>
                <w:color w:val="000000"/>
                <w:sz w:val="20"/>
                <w:szCs w:val="20"/>
                <w:highlight w:val="yellow"/>
                <w:lang w:eastAsia="en-GB"/>
              </w:rPr>
            </w:pPr>
          </w:p>
        </w:tc>
      </w:tr>
      <w:tr w:rsidRPr="002818C2" w:rsidR="00F2623D" w:rsidTr="00E15824">
        <w:trPr>
          <w:trHeight w:val="648"/>
        </w:trPr>
        <w:tc>
          <w:tcPr>
            <w:tcW w:w="2520" w:type="dxa"/>
            <w:shd w:val="clear" w:color="auto" w:fill="auto"/>
            <w:vAlign w:val="center"/>
          </w:tcPr>
          <w:p w:rsidRPr="00551D61" w:rsidR="00F2623D" w:rsidP="00E15824" w:rsidRDefault="00F2623D">
            <w:pPr>
              <w:spacing w:after="0" w:line="240" w:lineRule="auto"/>
              <w:rPr>
                <w:rFonts w:ascii="Arial" w:hAnsi="Arial" w:eastAsia="Times New Roman" w:cs="Arial"/>
                <w:b/>
                <w:bCs/>
                <w:color w:val="000000"/>
                <w:sz w:val="20"/>
                <w:szCs w:val="20"/>
                <w:lang w:eastAsia="en-GB"/>
              </w:rPr>
            </w:pPr>
            <w:r w:rsidRPr="00551D61">
              <w:rPr>
                <w:rFonts w:ascii="Arial" w:hAnsi="Arial" w:eastAsia="Times New Roman" w:cs="Arial"/>
                <w:b/>
                <w:bCs/>
                <w:color w:val="000000"/>
                <w:sz w:val="20"/>
                <w:szCs w:val="20"/>
                <w:lang w:eastAsia="en-GB"/>
              </w:rPr>
              <w:t>Debt Management Account Deposit Facility - AAA</w:t>
            </w:r>
          </w:p>
        </w:tc>
        <w:tc>
          <w:tcPr>
            <w:tcW w:w="2320" w:type="dxa"/>
            <w:shd w:val="clear" w:color="auto" w:fill="auto"/>
            <w:noWrap/>
            <w:vAlign w:val="center"/>
          </w:tcPr>
          <w:p w:rsidRPr="00551D61" w:rsidR="00F2623D" w:rsidP="00E15824" w:rsidRDefault="00F2623D">
            <w:pPr>
              <w:spacing w:after="0" w:line="240" w:lineRule="auto"/>
              <w:rPr>
                <w:rFonts w:ascii="Arial" w:hAnsi="Arial" w:eastAsia="Times New Roman" w:cs="Arial"/>
                <w:color w:val="000000"/>
                <w:sz w:val="20"/>
                <w:szCs w:val="20"/>
                <w:lang w:eastAsia="en-GB"/>
              </w:rPr>
            </w:pPr>
            <w:r w:rsidRPr="00551D61">
              <w:rPr>
                <w:rFonts w:ascii="Arial" w:hAnsi="Arial" w:eastAsia="Times New Roman" w:cs="Arial"/>
                <w:color w:val="000000"/>
                <w:sz w:val="20"/>
                <w:szCs w:val="20"/>
                <w:lang w:eastAsia="en-GB"/>
              </w:rPr>
              <w:t>Unlimited</w:t>
            </w:r>
          </w:p>
        </w:tc>
        <w:tc>
          <w:tcPr>
            <w:tcW w:w="2320" w:type="dxa"/>
            <w:shd w:val="clear" w:color="auto" w:fill="auto"/>
            <w:vAlign w:val="center"/>
          </w:tcPr>
          <w:p w:rsidRPr="005B22BC" w:rsidR="00F2623D" w:rsidP="00E15824" w:rsidRDefault="00F2623D">
            <w:pPr>
              <w:spacing w:after="0" w:line="240" w:lineRule="auto"/>
              <w:rPr>
                <w:rFonts w:ascii="Arial" w:hAnsi="Arial" w:eastAsia="Times New Roman" w:cs="Arial"/>
                <w:color w:val="000000"/>
                <w:sz w:val="20"/>
                <w:szCs w:val="20"/>
                <w:highlight w:val="yellow"/>
                <w:lang w:eastAsia="en-GB"/>
              </w:rPr>
            </w:pPr>
          </w:p>
        </w:tc>
        <w:tc>
          <w:tcPr>
            <w:tcW w:w="2320" w:type="dxa"/>
            <w:shd w:val="clear" w:color="auto" w:fill="auto"/>
            <w:noWrap/>
            <w:vAlign w:val="center"/>
          </w:tcPr>
          <w:p w:rsidRPr="005B22BC" w:rsidR="00F2623D" w:rsidP="002F79C6" w:rsidRDefault="00F2623D">
            <w:pPr>
              <w:spacing w:after="0" w:line="240" w:lineRule="auto"/>
              <w:rPr>
                <w:rFonts w:ascii="Arial" w:hAnsi="Arial" w:eastAsia="Times New Roman" w:cs="Arial"/>
                <w:color w:val="000000"/>
                <w:sz w:val="20"/>
                <w:szCs w:val="20"/>
                <w:highlight w:val="yellow"/>
                <w:lang w:eastAsia="en-GB"/>
              </w:rPr>
            </w:pPr>
          </w:p>
        </w:tc>
      </w:tr>
    </w:tbl>
    <w:p w:rsidR="00D434EA" w:rsidP="003A0A1E" w:rsidRDefault="00D434EA">
      <w:pPr>
        <w:keepNext/>
        <w:spacing w:after="0" w:line="240" w:lineRule="auto"/>
        <w:jc w:val="both"/>
        <w:outlineLvl w:val="0"/>
        <w:rPr>
          <w:rFonts w:ascii="Arial" w:hAnsi="Arial" w:eastAsia="Times New Roman" w:cs="Arial"/>
        </w:rPr>
      </w:pPr>
    </w:p>
    <w:p w:rsidRPr="003A0A1E" w:rsidR="003A0A1E" w:rsidP="003A0A1E" w:rsidRDefault="003A0A1E">
      <w:pPr>
        <w:keepNext/>
        <w:spacing w:after="0" w:line="240" w:lineRule="auto"/>
        <w:jc w:val="both"/>
        <w:outlineLvl w:val="0"/>
        <w:rPr>
          <w:rFonts w:ascii="Arial" w:hAnsi="Arial" w:eastAsia="Times New Roman" w:cs="Arial"/>
        </w:rPr>
      </w:pPr>
      <w:r w:rsidRPr="003A0A1E">
        <w:rPr>
          <w:rFonts w:ascii="Arial" w:hAnsi="Arial" w:eastAsia="Times New Roman" w:cs="Arial"/>
        </w:rPr>
        <w:t>The Council’s Treasury Management Strategy reduces credit risk further by limiting the term of investments depending on the credit criteria of the financial institution and by limiting the amounts that may be invested in any one country (other than the UK).</w:t>
      </w:r>
    </w:p>
    <w:p w:rsidRPr="003A0A1E" w:rsidR="003A0A1E" w:rsidP="003A0A1E" w:rsidRDefault="003A0A1E">
      <w:pPr>
        <w:keepNext/>
        <w:spacing w:after="0" w:line="240" w:lineRule="auto"/>
        <w:jc w:val="both"/>
        <w:outlineLvl w:val="0"/>
        <w:rPr>
          <w:rFonts w:ascii="Arial" w:hAnsi="Arial" w:eastAsia="Times New Roman" w:cs="Arial"/>
        </w:rPr>
      </w:pPr>
    </w:p>
    <w:p w:rsidRPr="003A0A1E" w:rsidR="003A0A1E" w:rsidP="003A0A1E" w:rsidRDefault="003A0A1E">
      <w:pPr>
        <w:keepNext/>
        <w:spacing w:after="0" w:line="240" w:lineRule="auto"/>
        <w:jc w:val="both"/>
        <w:outlineLvl w:val="0"/>
        <w:rPr>
          <w:rFonts w:ascii="Arial" w:hAnsi="Arial" w:eastAsia="Times New Roman" w:cs="Arial"/>
        </w:rPr>
      </w:pPr>
      <w:r w:rsidRPr="003A0A1E">
        <w:rPr>
          <w:rFonts w:ascii="Arial" w:hAnsi="Arial" w:eastAsia="Times New Roman" w:cs="Arial"/>
        </w:rPr>
        <w:t>Debt Management Office and Local &amp; Public Authorities</w:t>
      </w:r>
    </w:p>
    <w:p w:rsidRPr="003A0A1E" w:rsidR="003A0A1E" w:rsidP="003A0A1E" w:rsidRDefault="003A0A1E">
      <w:pPr>
        <w:keepNext/>
        <w:spacing w:after="0" w:line="240" w:lineRule="auto"/>
        <w:jc w:val="both"/>
        <w:outlineLvl w:val="0"/>
        <w:rPr>
          <w:rFonts w:ascii="Arial" w:hAnsi="Arial" w:eastAsia="Times New Roman" w:cs="Arial"/>
        </w:rPr>
      </w:pPr>
    </w:p>
    <w:p w:rsidRPr="003A0A1E" w:rsidR="003A0A1E" w:rsidP="003A0A1E" w:rsidRDefault="003A0A1E">
      <w:pPr>
        <w:keepNext/>
        <w:spacing w:after="0" w:line="240" w:lineRule="auto"/>
        <w:jc w:val="both"/>
        <w:outlineLvl w:val="0"/>
        <w:rPr>
          <w:rFonts w:ascii="Arial" w:hAnsi="Arial" w:eastAsia="Times New Roman" w:cs="Arial"/>
        </w:rPr>
      </w:pPr>
      <w:r w:rsidRPr="003A0A1E">
        <w:rPr>
          <w:rFonts w:ascii="Arial" w:hAnsi="Arial" w:eastAsia="Times New Roman" w:cs="Arial"/>
        </w:rPr>
        <w:t>Although not rated by Fitch Rating Services, the Government’s Debt Management Office and other local and public authorities meet the criteria for the highest counterparty credit limit which permits the council to invest with them up to £10m.</w:t>
      </w:r>
    </w:p>
    <w:p w:rsidRPr="003A0A1E" w:rsidR="003A0A1E" w:rsidP="003A0A1E" w:rsidRDefault="003A0A1E">
      <w:pPr>
        <w:keepNext/>
        <w:spacing w:after="0" w:line="240" w:lineRule="auto"/>
        <w:jc w:val="both"/>
        <w:outlineLvl w:val="0"/>
        <w:rPr>
          <w:rFonts w:ascii="Arial" w:hAnsi="Arial" w:eastAsia="Times New Roman" w:cs="Arial"/>
        </w:rPr>
      </w:pPr>
    </w:p>
    <w:p w:rsidR="00920F7C" w:rsidP="00920F7C" w:rsidRDefault="00920F7C">
      <w:pPr>
        <w:rPr>
          <w:rFonts w:ascii="Arial" w:hAnsi="Arial" w:cs="Arial"/>
          <w:b/>
          <w:color w:val="A6A6A6" w:themeColor="background1" w:themeShade="A6"/>
          <w:sz w:val="16"/>
          <w:szCs w:val="16"/>
        </w:rPr>
      </w:pPr>
    </w:p>
    <w:p w:rsidR="00920F7C" w:rsidP="00920F7C" w:rsidRDefault="00920F7C">
      <w:pPr>
        <w:rPr>
          <w:rFonts w:ascii="Arial" w:hAnsi="Arial" w:cs="Arial"/>
          <w:b/>
          <w:color w:val="A6A6A6" w:themeColor="background1" w:themeShade="A6"/>
          <w:sz w:val="16"/>
          <w:szCs w:val="16"/>
        </w:rPr>
      </w:pPr>
    </w:p>
    <w:p w:rsidR="00920F7C" w:rsidP="00920F7C" w:rsidRDefault="00920F7C">
      <w:pPr>
        <w:rPr>
          <w:rFonts w:ascii="Arial" w:hAnsi="Arial" w:cs="Arial"/>
          <w:b/>
          <w:color w:val="A6A6A6" w:themeColor="background1" w:themeShade="A6"/>
          <w:sz w:val="16"/>
          <w:szCs w:val="16"/>
        </w:rPr>
      </w:pPr>
    </w:p>
    <w:p w:rsidR="00920F7C" w:rsidP="00920F7C" w:rsidRDefault="00920F7C">
      <w:pPr>
        <w:rPr>
          <w:rFonts w:ascii="Arial" w:hAnsi="Arial" w:cs="Arial"/>
          <w:b/>
          <w:color w:val="A6A6A6" w:themeColor="background1" w:themeShade="A6"/>
          <w:sz w:val="16"/>
          <w:szCs w:val="16"/>
        </w:rPr>
      </w:pPr>
    </w:p>
    <w:p w:rsidR="00920F7C" w:rsidP="00920F7C" w:rsidRDefault="00920F7C">
      <w:pPr>
        <w:rPr>
          <w:rFonts w:ascii="Arial" w:hAnsi="Arial" w:cs="Arial"/>
          <w:b/>
          <w:color w:val="A6A6A6" w:themeColor="background1" w:themeShade="A6"/>
          <w:sz w:val="16"/>
          <w:szCs w:val="16"/>
        </w:rPr>
      </w:pPr>
    </w:p>
    <w:p w:rsidR="00920F7C" w:rsidP="00920F7C" w:rsidRDefault="00920F7C">
      <w:pPr>
        <w:rPr>
          <w:rFonts w:ascii="Arial" w:hAnsi="Arial" w:cs="Arial"/>
          <w:b/>
          <w:color w:val="A6A6A6" w:themeColor="background1" w:themeShade="A6"/>
          <w:sz w:val="16"/>
          <w:szCs w:val="16"/>
        </w:rPr>
      </w:pPr>
    </w:p>
    <w:p w:rsidRPr="005E6D9F" w:rsidR="000A5EB2" w:rsidP="00277F78" w:rsidRDefault="000A5EB2">
      <w:pPr>
        <w:keepNext/>
        <w:spacing w:after="0" w:line="240" w:lineRule="auto"/>
        <w:jc w:val="both"/>
        <w:outlineLvl w:val="0"/>
        <w:rPr>
          <w:rFonts w:ascii="Arial" w:hAnsi="Arial" w:eastAsia="Times New Roman" w:cs="Arial"/>
          <w:b/>
        </w:rPr>
      </w:pPr>
      <w:r w:rsidRPr="005E6D9F">
        <w:rPr>
          <w:rFonts w:ascii="Arial" w:hAnsi="Arial" w:eastAsia="Times New Roman" w:cs="Arial"/>
          <w:b/>
        </w:rPr>
        <w:lastRenderedPageBreak/>
        <w:t>Credit Risk arising from the Council’s exposure to other debtors</w:t>
      </w:r>
    </w:p>
    <w:p w:rsidR="000A5EB2" w:rsidP="00277F78" w:rsidRDefault="000A5EB2">
      <w:pPr>
        <w:keepNext/>
        <w:spacing w:after="0" w:line="240" w:lineRule="auto"/>
        <w:jc w:val="both"/>
        <w:outlineLvl w:val="0"/>
        <w:rPr>
          <w:rFonts w:ascii="Arial" w:hAnsi="Arial" w:eastAsia="Times New Roman" w:cs="Arial"/>
        </w:rPr>
      </w:pPr>
    </w:p>
    <w:p w:rsidR="000A5EB2" w:rsidP="000A5EB2" w:rsidRDefault="000A5EB2">
      <w:pPr>
        <w:keepNext/>
        <w:spacing w:after="0" w:line="240" w:lineRule="auto"/>
        <w:jc w:val="both"/>
        <w:outlineLvl w:val="0"/>
        <w:rPr>
          <w:rFonts w:ascii="Arial" w:hAnsi="Arial" w:eastAsia="Times New Roman" w:cs="Arial"/>
          <w:bCs/>
        </w:rPr>
      </w:pPr>
      <w:r w:rsidRPr="000A5EB2">
        <w:rPr>
          <w:rFonts w:ascii="Arial" w:hAnsi="Arial" w:eastAsia="Times New Roman" w:cs="Arial"/>
        </w:rPr>
        <w:t>Credit risk can arise from the Council’s exposure to other debtors exclud</w:t>
      </w:r>
      <w:r>
        <w:rPr>
          <w:rFonts w:ascii="Arial" w:hAnsi="Arial" w:eastAsia="Times New Roman" w:cs="Arial"/>
        </w:rPr>
        <w:t>ing</w:t>
      </w:r>
      <w:r w:rsidRPr="000A5EB2">
        <w:rPr>
          <w:rFonts w:ascii="Arial" w:hAnsi="Arial" w:eastAsia="Times New Roman" w:cs="Arial"/>
        </w:rPr>
        <w:t xml:space="preserve"> </w:t>
      </w:r>
      <w:r>
        <w:rPr>
          <w:rFonts w:ascii="Arial" w:hAnsi="Arial" w:eastAsia="Times New Roman" w:cs="Arial"/>
        </w:rPr>
        <w:t>amounts due</w:t>
      </w:r>
      <w:r w:rsidRPr="000A5EB2">
        <w:rPr>
          <w:rFonts w:ascii="Arial" w:hAnsi="Arial" w:eastAsia="Times New Roman" w:cs="Arial"/>
        </w:rPr>
        <w:t xml:space="preserve"> from government and public institutions.</w:t>
      </w:r>
      <w:r>
        <w:rPr>
          <w:rFonts w:ascii="Arial" w:hAnsi="Arial" w:eastAsia="Times New Roman" w:cs="Arial"/>
        </w:rPr>
        <w:t xml:space="preserve"> </w:t>
      </w:r>
      <w:r w:rsidR="00046E37">
        <w:rPr>
          <w:rFonts w:ascii="Arial" w:hAnsi="Arial" w:eastAsia="Times New Roman" w:cs="Arial"/>
        </w:rPr>
        <w:t>In addition to known specific issues t</w:t>
      </w:r>
      <w:r>
        <w:rPr>
          <w:rFonts w:ascii="Arial" w:hAnsi="Arial" w:eastAsia="Times New Roman" w:cs="Arial"/>
        </w:rPr>
        <w:t>he</w:t>
      </w:r>
      <w:r w:rsidRPr="002818C2">
        <w:rPr>
          <w:rFonts w:ascii="Arial" w:hAnsi="Arial" w:eastAsia="Times New Roman" w:cs="Arial"/>
          <w:bCs/>
        </w:rPr>
        <w:t xml:space="preserve"> Council </w:t>
      </w:r>
      <w:r w:rsidR="00E3677F">
        <w:rPr>
          <w:rFonts w:ascii="Arial" w:hAnsi="Arial" w:eastAsia="Times New Roman" w:cs="Arial"/>
          <w:bCs/>
        </w:rPr>
        <w:t xml:space="preserve">has </w:t>
      </w:r>
      <w:r w:rsidR="00046E37">
        <w:rPr>
          <w:rFonts w:ascii="Arial" w:hAnsi="Arial" w:eastAsia="Times New Roman" w:cs="Arial"/>
          <w:bCs/>
        </w:rPr>
        <w:t>applied the following criteria when calculating</w:t>
      </w:r>
      <w:r w:rsidR="00E3677F">
        <w:rPr>
          <w:rFonts w:ascii="Arial" w:hAnsi="Arial" w:eastAsia="Times New Roman" w:cs="Arial"/>
          <w:bCs/>
        </w:rPr>
        <w:t xml:space="preserve"> allowance</w:t>
      </w:r>
      <w:r w:rsidR="00FE26C5">
        <w:rPr>
          <w:rFonts w:ascii="Arial" w:hAnsi="Arial" w:eastAsia="Times New Roman" w:cs="Arial"/>
          <w:bCs/>
        </w:rPr>
        <w:t>s</w:t>
      </w:r>
      <w:r w:rsidR="00E3677F">
        <w:rPr>
          <w:rFonts w:ascii="Arial" w:hAnsi="Arial" w:eastAsia="Times New Roman" w:cs="Arial"/>
          <w:bCs/>
        </w:rPr>
        <w:t xml:space="preserve"> for credit risk</w:t>
      </w:r>
      <w:r w:rsidR="00046E37">
        <w:rPr>
          <w:rFonts w:ascii="Arial" w:hAnsi="Arial" w:eastAsia="Times New Roman" w:cs="Arial"/>
          <w:bCs/>
        </w:rPr>
        <w:t xml:space="preserve"> in respect of trade receivable debt.</w:t>
      </w:r>
    </w:p>
    <w:p w:rsidR="00046E37" w:rsidP="000A5EB2" w:rsidRDefault="00046E37">
      <w:pPr>
        <w:keepNext/>
        <w:spacing w:after="0" w:line="240" w:lineRule="auto"/>
        <w:jc w:val="both"/>
        <w:outlineLvl w:val="0"/>
        <w:rPr>
          <w:rFonts w:ascii="Arial" w:hAnsi="Arial" w:eastAsia="Times New Roman" w:cs="Arial"/>
          <w:bC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33"/>
        <w:gridCol w:w="861"/>
        <w:gridCol w:w="962"/>
        <w:gridCol w:w="829"/>
        <w:gridCol w:w="701"/>
        <w:gridCol w:w="706"/>
        <w:gridCol w:w="893"/>
        <w:gridCol w:w="1305"/>
      </w:tblGrid>
      <w:tr w:rsidRPr="00995C06" w:rsidR="00046E37" w:rsidTr="00046E37">
        <w:tc>
          <w:tcPr>
            <w:tcW w:w="3047" w:type="dxa"/>
          </w:tcPr>
          <w:p w:rsidRPr="00D27CD0" w:rsidR="00046E37" w:rsidP="00046E37" w:rsidRDefault="00046E37">
            <w:pPr>
              <w:keepNext/>
              <w:jc w:val="both"/>
              <w:outlineLvl w:val="0"/>
              <w:rPr>
                <w:rFonts w:ascii="Arial" w:hAnsi="Arial" w:eastAsia="Times New Roman" w:cs="Arial"/>
                <w:bCs/>
              </w:rPr>
            </w:pPr>
          </w:p>
        </w:tc>
        <w:tc>
          <w:tcPr>
            <w:tcW w:w="5054" w:type="dxa"/>
            <w:gridSpan w:val="6"/>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Age (Days)</w:t>
            </w:r>
          </w:p>
        </w:tc>
        <w:tc>
          <w:tcPr>
            <w:tcW w:w="1305" w:type="dxa"/>
          </w:tcPr>
          <w:p w:rsidRPr="00D27CD0" w:rsidR="00046E37" w:rsidP="00046E37" w:rsidRDefault="00046E37">
            <w:pPr>
              <w:keepNext/>
              <w:jc w:val="both"/>
              <w:outlineLvl w:val="0"/>
              <w:rPr>
                <w:rFonts w:ascii="Arial" w:hAnsi="Arial" w:eastAsia="Times New Roman" w:cs="Arial"/>
                <w:bCs/>
              </w:rPr>
            </w:pPr>
          </w:p>
        </w:tc>
      </w:tr>
      <w:tr w:rsidRPr="00995C06" w:rsidR="00046E37" w:rsidTr="00046E37">
        <w:tc>
          <w:tcPr>
            <w:tcW w:w="3047" w:type="dxa"/>
            <w:vAlign w:val="bottom"/>
          </w:tcPr>
          <w:p w:rsidRPr="00D27CD0" w:rsidR="00046E37" w:rsidP="00046E37" w:rsidRDefault="00046E37">
            <w:pPr>
              <w:keepNext/>
              <w:jc w:val="center"/>
              <w:outlineLvl w:val="0"/>
              <w:rPr>
                <w:rFonts w:ascii="Arial" w:hAnsi="Arial" w:eastAsia="Times New Roman" w:cs="Arial"/>
                <w:bCs/>
              </w:rPr>
            </w:pPr>
            <w:r w:rsidRPr="00D27CD0">
              <w:rPr>
                <w:rFonts w:ascii="Arial" w:hAnsi="Arial" w:eastAsia="Times New Roman" w:cs="Arial"/>
                <w:bCs/>
              </w:rPr>
              <w:t>Trade Receivable</w:t>
            </w:r>
          </w:p>
        </w:tc>
        <w:tc>
          <w:tcPr>
            <w:tcW w:w="889" w:type="dxa"/>
            <w:vAlign w:val="bottom"/>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0-30</w:t>
            </w:r>
          </w:p>
        </w:tc>
        <w:tc>
          <w:tcPr>
            <w:tcW w:w="992" w:type="dxa"/>
            <w:vAlign w:val="bottom"/>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31-60</w:t>
            </w:r>
          </w:p>
        </w:tc>
        <w:tc>
          <w:tcPr>
            <w:tcW w:w="850" w:type="dxa"/>
            <w:vAlign w:val="bottom"/>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61-90</w:t>
            </w:r>
          </w:p>
        </w:tc>
        <w:tc>
          <w:tcPr>
            <w:tcW w:w="709" w:type="dxa"/>
            <w:vAlign w:val="bottom"/>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90-180</w:t>
            </w:r>
          </w:p>
        </w:tc>
        <w:tc>
          <w:tcPr>
            <w:tcW w:w="709" w:type="dxa"/>
            <w:vAlign w:val="bottom"/>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180-365</w:t>
            </w:r>
          </w:p>
        </w:tc>
        <w:tc>
          <w:tcPr>
            <w:tcW w:w="905" w:type="dxa"/>
            <w:vAlign w:val="bottom"/>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Over 365</w:t>
            </w:r>
          </w:p>
        </w:tc>
        <w:tc>
          <w:tcPr>
            <w:tcW w:w="1305" w:type="dxa"/>
            <w:vAlign w:val="bottom"/>
          </w:tcPr>
          <w:p w:rsidRPr="00D27CD0" w:rsidR="00046E37" w:rsidP="00F64FF5" w:rsidRDefault="00046E37">
            <w:pPr>
              <w:jc w:val="center"/>
              <w:rPr>
                <w:rFonts w:ascii="Arial" w:hAnsi="Arial" w:eastAsia="Times New Roman" w:cs="Arial"/>
                <w:b/>
                <w:bCs/>
              </w:rPr>
            </w:pPr>
            <w:r w:rsidRPr="00D27CD0">
              <w:rPr>
                <w:rFonts w:ascii="Arial" w:hAnsi="Arial" w:eastAsia="Times New Roman" w:cs="Arial"/>
                <w:b/>
                <w:bCs/>
              </w:rPr>
              <w:t>Allowance at 31 March 20</w:t>
            </w:r>
            <w:r w:rsidRPr="00D27CD0" w:rsidR="00F64FF5">
              <w:rPr>
                <w:rFonts w:ascii="Arial" w:hAnsi="Arial" w:eastAsia="Times New Roman" w:cs="Arial"/>
                <w:b/>
                <w:bCs/>
              </w:rPr>
              <w:t>2</w:t>
            </w:r>
            <w:r w:rsidR="005B22BC">
              <w:rPr>
                <w:rFonts w:ascii="Arial" w:hAnsi="Arial" w:eastAsia="Times New Roman" w:cs="Arial"/>
                <w:b/>
                <w:bCs/>
              </w:rPr>
              <w:t>2</w:t>
            </w:r>
          </w:p>
        </w:tc>
      </w:tr>
      <w:tr w:rsidRPr="00995C06" w:rsidR="00046E37" w:rsidTr="00046E37">
        <w:tc>
          <w:tcPr>
            <w:tcW w:w="3047" w:type="dxa"/>
          </w:tcPr>
          <w:p w:rsidRPr="00D27CD0" w:rsidR="00046E37" w:rsidP="00046E37" w:rsidRDefault="00046E37">
            <w:pPr>
              <w:keepNext/>
              <w:jc w:val="both"/>
              <w:outlineLvl w:val="0"/>
              <w:rPr>
                <w:rFonts w:ascii="Arial" w:hAnsi="Arial" w:eastAsia="Times New Roman" w:cs="Arial"/>
                <w:bCs/>
              </w:rPr>
            </w:pPr>
          </w:p>
        </w:tc>
        <w:tc>
          <w:tcPr>
            <w:tcW w:w="889" w:type="dxa"/>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w:t>
            </w:r>
          </w:p>
        </w:tc>
        <w:tc>
          <w:tcPr>
            <w:tcW w:w="992" w:type="dxa"/>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w:t>
            </w:r>
          </w:p>
        </w:tc>
        <w:tc>
          <w:tcPr>
            <w:tcW w:w="850" w:type="dxa"/>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w:t>
            </w:r>
          </w:p>
        </w:tc>
        <w:tc>
          <w:tcPr>
            <w:tcW w:w="709" w:type="dxa"/>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w:t>
            </w:r>
          </w:p>
        </w:tc>
        <w:tc>
          <w:tcPr>
            <w:tcW w:w="709" w:type="dxa"/>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w:t>
            </w:r>
          </w:p>
        </w:tc>
        <w:tc>
          <w:tcPr>
            <w:tcW w:w="905" w:type="dxa"/>
          </w:tcPr>
          <w:p w:rsidRPr="00D27CD0" w:rsidR="00046E37" w:rsidP="00046E37" w:rsidRDefault="00046E37">
            <w:pPr>
              <w:keepNext/>
              <w:jc w:val="center"/>
              <w:outlineLvl w:val="0"/>
              <w:rPr>
                <w:rFonts w:ascii="Arial" w:hAnsi="Arial" w:eastAsia="Times New Roman" w:cs="Arial"/>
                <w:b/>
                <w:bCs/>
              </w:rPr>
            </w:pPr>
            <w:r w:rsidRPr="00D27CD0">
              <w:rPr>
                <w:rFonts w:ascii="Arial" w:hAnsi="Arial" w:eastAsia="Times New Roman" w:cs="Arial"/>
                <w:b/>
                <w:bCs/>
              </w:rPr>
              <w:t>%</w:t>
            </w:r>
          </w:p>
        </w:tc>
        <w:tc>
          <w:tcPr>
            <w:tcW w:w="1305" w:type="dxa"/>
            <w:vAlign w:val="bottom"/>
          </w:tcPr>
          <w:p w:rsidRPr="00D27CD0" w:rsidR="00046E37" w:rsidP="00046E37" w:rsidRDefault="00046E37">
            <w:pPr>
              <w:jc w:val="center"/>
              <w:rPr>
                <w:b/>
              </w:rPr>
            </w:pPr>
            <w:r w:rsidRPr="00D27CD0">
              <w:rPr>
                <w:b/>
              </w:rPr>
              <w:t>£000</w:t>
            </w: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r w:rsidRPr="00C541B7">
              <w:rPr>
                <w:rFonts w:ascii="Arial" w:hAnsi="Arial" w:eastAsia="Times New Roman" w:cs="Arial"/>
                <w:bCs/>
              </w:rPr>
              <w:t>Other</w:t>
            </w:r>
          </w:p>
        </w:tc>
        <w:tc>
          <w:tcPr>
            <w:tcW w:w="889"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0</w:t>
            </w:r>
          </w:p>
        </w:tc>
        <w:tc>
          <w:tcPr>
            <w:tcW w:w="992"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15</w:t>
            </w:r>
          </w:p>
        </w:tc>
        <w:tc>
          <w:tcPr>
            <w:tcW w:w="850"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30</w:t>
            </w: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50</w:t>
            </w: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80</w:t>
            </w:r>
          </w:p>
        </w:tc>
        <w:tc>
          <w:tcPr>
            <w:tcW w:w="905"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100</w:t>
            </w:r>
          </w:p>
        </w:tc>
        <w:tc>
          <w:tcPr>
            <w:tcW w:w="1305" w:type="dxa"/>
            <w:vAlign w:val="bottom"/>
          </w:tcPr>
          <w:p w:rsidRPr="00C541B7" w:rsidR="00046E37" w:rsidP="00C541B7" w:rsidRDefault="00A81FCD">
            <w:pPr>
              <w:keepNext/>
              <w:jc w:val="right"/>
              <w:outlineLvl w:val="0"/>
              <w:rPr>
                <w:rFonts w:ascii="Arial" w:hAnsi="Arial" w:eastAsia="Times New Roman" w:cs="Arial"/>
                <w:bCs/>
                <w:sz w:val="20"/>
              </w:rPr>
            </w:pPr>
            <w:r w:rsidRPr="00C541B7">
              <w:rPr>
                <w:rFonts w:ascii="Arial" w:hAnsi="Arial" w:eastAsia="Times New Roman" w:cs="Arial"/>
                <w:bCs/>
                <w:sz w:val="20"/>
              </w:rPr>
              <w:t>(</w:t>
            </w:r>
            <w:r w:rsidRPr="00C541B7" w:rsidR="00C541B7">
              <w:rPr>
                <w:rFonts w:ascii="Arial" w:hAnsi="Arial" w:eastAsia="Times New Roman" w:cs="Arial"/>
                <w:bCs/>
                <w:sz w:val="20"/>
              </w:rPr>
              <w:t>598</w:t>
            </w:r>
            <w:r w:rsidRPr="00C541B7">
              <w:rPr>
                <w:rFonts w:ascii="Arial" w:hAnsi="Arial" w:eastAsia="Times New Roman" w:cs="Arial"/>
                <w:bCs/>
                <w:sz w:val="20"/>
              </w:rPr>
              <w:t>)</w:t>
            </w: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p>
        </w:tc>
        <w:tc>
          <w:tcPr>
            <w:tcW w:w="889" w:type="dxa"/>
            <w:vAlign w:val="bottom"/>
          </w:tcPr>
          <w:p w:rsidRPr="00C541B7" w:rsidR="00046E37" w:rsidP="00046E37" w:rsidRDefault="00046E37">
            <w:pPr>
              <w:keepNext/>
              <w:jc w:val="right"/>
              <w:outlineLvl w:val="0"/>
              <w:rPr>
                <w:rFonts w:ascii="Arial" w:hAnsi="Arial" w:eastAsia="Times New Roman" w:cs="Arial"/>
                <w:bCs/>
                <w:sz w:val="20"/>
              </w:rPr>
            </w:pPr>
          </w:p>
        </w:tc>
        <w:tc>
          <w:tcPr>
            <w:tcW w:w="992" w:type="dxa"/>
            <w:vAlign w:val="bottom"/>
          </w:tcPr>
          <w:p w:rsidRPr="00C541B7" w:rsidR="00046E37" w:rsidP="00046E37" w:rsidRDefault="00046E37">
            <w:pPr>
              <w:keepNext/>
              <w:jc w:val="right"/>
              <w:outlineLvl w:val="0"/>
              <w:rPr>
                <w:rFonts w:ascii="Arial" w:hAnsi="Arial" w:eastAsia="Times New Roman" w:cs="Arial"/>
                <w:bCs/>
                <w:sz w:val="20"/>
              </w:rPr>
            </w:pPr>
          </w:p>
        </w:tc>
        <w:tc>
          <w:tcPr>
            <w:tcW w:w="850" w:type="dxa"/>
            <w:vAlign w:val="bottom"/>
          </w:tcPr>
          <w:p w:rsidRPr="00C541B7" w:rsidR="00046E37" w:rsidP="00046E37" w:rsidRDefault="00046E37">
            <w:pPr>
              <w:keepNext/>
              <w:jc w:val="right"/>
              <w:outlineLvl w:val="0"/>
              <w:rPr>
                <w:rFonts w:ascii="Arial" w:hAnsi="Arial" w:eastAsia="Times New Roman" w:cs="Arial"/>
                <w:bCs/>
                <w:sz w:val="20"/>
              </w:rPr>
            </w:pP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p>
        </w:tc>
        <w:tc>
          <w:tcPr>
            <w:tcW w:w="905" w:type="dxa"/>
            <w:vAlign w:val="bottom"/>
          </w:tcPr>
          <w:p w:rsidRPr="00C541B7" w:rsidR="00046E37" w:rsidP="00046E37" w:rsidRDefault="00046E37">
            <w:pPr>
              <w:keepNext/>
              <w:jc w:val="right"/>
              <w:outlineLvl w:val="0"/>
              <w:rPr>
                <w:rFonts w:ascii="Arial" w:hAnsi="Arial" w:eastAsia="Times New Roman" w:cs="Arial"/>
                <w:bCs/>
                <w:sz w:val="20"/>
              </w:rPr>
            </w:pPr>
          </w:p>
        </w:tc>
        <w:tc>
          <w:tcPr>
            <w:tcW w:w="1305" w:type="dxa"/>
            <w:vAlign w:val="bottom"/>
          </w:tcPr>
          <w:p w:rsidRPr="00C541B7" w:rsidR="00046E37" w:rsidP="00DE6DD0" w:rsidRDefault="00046E37">
            <w:pPr>
              <w:keepNext/>
              <w:jc w:val="right"/>
              <w:outlineLvl w:val="0"/>
              <w:rPr>
                <w:rFonts w:ascii="Arial" w:hAnsi="Arial" w:eastAsia="Times New Roman" w:cs="Arial"/>
                <w:bCs/>
                <w:sz w:val="20"/>
              </w:rPr>
            </w:pP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r w:rsidRPr="00C541B7">
              <w:rPr>
                <w:rFonts w:ascii="Arial" w:hAnsi="Arial" w:eastAsia="Times New Roman" w:cs="Arial"/>
                <w:bCs/>
              </w:rPr>
              <w:t>Garage Rents</w:t>
            </w:r>
          </w:p>
        </w:tc>
        <w:tc>
          <w:tcPr>
            <w:tcW w:w="889"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0</w:t>
            </w:r>
          </w:p>
        </w:tc>
        <w:tc>
          <w:tcPr>
            <w:tcW w:w="992"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0</w:t>
            </w:r>
          </w:p>
        </w:tc>
        <w:tc>
          <w:tcPr>
            <w:tcW w:w="850"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40</w:t>
            </w: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60</w:t>
            </w: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80</w:t>
            </w:r>
          </w:p>
        </w:tc>
        <w:tc>
          <w:tcPr>
            <w:tcW w:w="905" w:type="dxa"/>
            <w:vAlign w:val="bottom"/>
          </w:tcPr>
          <w:p w:rsidRPr="00C541B7" w:rsidR="00046E37" w:rsidP="00046E37" w:rsidRDefault="00046E37">
            <w:pPr>
              <w:keepNext/>
              <w:jc w:val="right"/>
              <w:outlineLvl w:val="0"/>
              <w:rPr>
                <w:rFonts w:ascii="Arial" w:hAnsi="Arial" w:eastAsia="Times New Roman" w:cs="Arial"/>
                <w:bCs/>
                <w:sz w:val="20"/>
              </w:rPr>
            </w:pPr>
            <w:r w:rsidRPr="00C541B7">
              <w:rPr>
                <w:rFonts w:ascii="Arial" w:hAnsi="Arial" w:eastAsia="Times New Roman" w:cs="Arial"/>
                <w:bCs/>
                <w:sz w:val="20"/>
              </w:rPr>
              <w:t>80</w:t>
            </w:r>
          </w:p>
        </w:tc>
        <w:tc>
          <w:tcPr>
            <w:tcW w:w="1305" w:type="dxa"/>
            <w:vAlign w:val="bottom"/>
          </w:tcPr>
          <w:p w:rsidRPr="00C541B7" w:rsidR="00046E37" w:rsidP="00C541B7" w:rsidRDefault="00A81FCD">
            <w:pPr>
              <w:keepNext/>
              <w:jc w:val="right"/>
              <w:outlineLvl w:val="0"/>
              <w:rPr>
                <w:rFonts w:ascii="Arial" w:hAnsi="Arial" w:eastAsia="Times New Roman" w:cs="Arial"/>
                <w:bCs/>
                <w:sz w:val="20"/>
              </w:rPr>
            </w:pPr>
            <w:r w:rsidRPr="00C541B7">
              <w:rPr>
                <w:rFonts w:ascii="Arial" w:hAnsi="Arial" w:eastAsia="Times New Roman" w:cs="Arial"/>
                <w:bCs/>
                <w:sz w:val="20"/>
              </w:rPr>
              <w:t>(</w:t>
            </w:r>
            <w:r w:rsidRPr="00C541B7" w:rsidR="004D49D1">
              <w:rPr>
                <w:rFonts w:ascii="Arial" w:hAnsi="Arial" w:eastAsia="Times New Roman" w:cs="Arial"/>
                <w:bCs/>
                <w:sz w:val="20"/>
              </w:rPr>
              <w:t>1</w:t>
            </w:r>
            <w:r w:rsidRPr="00C541B7" w:rsidR="00C541B7">
              <w:rPr>
                <w:rFonts w:ascii="Arial" w:hAnsi="Arial" w:eastAsia="Times New Roman" w:cs="Arial"/>
                <w:bCs/>
                <w:sz w:val="20"/>
              </w:rPr>
              <w:t>0</w:t>
            </w:r>
            <w:r w:rsidRPr="00C541B7">
              <w:rPr>
                <w:rFonts w:ascii="Arial" w:hAnsi="Arial" w:eastAsia="Times New Roman" w:cs="Arial"/>
                <w:bCs/>
                <w:sz w:val="20"/>
              </w:rPr>
              <w:t>)</w:t>
            </w: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p>
        </w:tc>
        <w:tc>
          <w:tcPr>
            <w:tcW w:w="889" w:type="dxa"/>
            <w:vAlign w:val="bottom"/>
          </w:tcPr>
          <w:p w:rsidRPr="00C541B7" w:rsidR="00046E37" w:rsidP="00046E37" w:rsidRDefault="00046E37">
            <w:pPr>
              <w:keepNext/>
              <w:jc w:val="right"/>
              <w:outlineLvl w:val="0"/>
              <w:rPr>
                <w:rFonts w:ascii="Arial" w:hAnsi="Arial" w:eastAsia="Times New Roman" w:cs="Arial"/>
                <w:bCs/>
                <w:sz w:val="20"/>
              </w:rPr>
            </w:pPr>
          </w:p>
        </w:tc>
        <w:tc>
          <w:tcPr>
            <w:tcW w:w="992" w:type="dxa"/>
            <w:vAlign w:val="bottom"/>
          </w:tcPr>
          <w:p w:rsidRPr="00C541B7" w:rsidR="00046E37" w:rsidP="00046E37" w:rsidRDefault="00046E37">
            <w:pPr>
              <w:keepNext/>
              <w:jc w:val="right"/>
              <w:outlineLvl w:val="0"/>
              <w:rPr>
                <w:rFonts w:ascii="Arial" w:hAnsi="Arial" w:eastAsia="Times New Roman" w:cs="Arial"/>
                <w:bCs/>
                <w:sz w:val="20"/>
              </w:rPr>
            </w:pPr>
          </w:p>
        </w:tc>
        <w:tc>
          <w:tcPr>
            <w:tcW w:w="850" w:type="dxa"/>
            <w:vAlign w:val="bottom"/>
          </w:tcPr>
          <w:p w:rsidRPr="00C541B7" w:rsidR="00046E37" w:rsidP="00046E37" w:rsidRDefault="00046E37">
            <w:pPr>
              <w:keepNext/>
              <w:jc w:val="right"/>
              <w:outlineLvl w:val="0"/>
              <w:rPr>
                <w:rFonts w:ascii="Arial" w:hAnsi="Arial" w:eastAsia="Times New Roman" w:cs="Arial"/>
                <w:bCs/>
                <w:sz w:val="20"/>
              </w:rPr>
            </w:pP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p>
        </w:tc>
        <w:tc>
          <w:tcPr>
            <w:tcW w:w="709" w:type="dxa"/>
            <w:vAlign w:val="bottom"/>
          </w:tcPr>
          <w:p w:rsidRPr="00C541B7" w:rsidR="00046E37" w:rsidP="00046E37" w:rsidRDefault="00046E37">
            <w:pPr>
              <w:keepNext/>
              <w:jc w:val="right"/>
              <w:outlineLvl w:val="0"/>
              <w:rPr>
                <w:rFonts w:ascii="Arial" w:hAnsi="Arial" w:eastAsia="Times New Roman" w:cs="Arial"/>
                <w:bCs/>
                <w:sz w:val="20"/>
              </w:rPr>
            </w:pPr>
          </w:p>
        </w:tc>
        <w:tc>
          <w:tcPr>
            <w:tcW w:w="905" w:type="dxa"/>
            <w:vAlign w:val="bottom"/>
          </w:tcPr>
          <w:p w:rsidRPr="00C541B7" w:rsidR="00046E37" w:rsidP="00046E37" w:rsidRDefault="00046E37">
            <w:pPr>
              <w:keepNext/>
              <w:jc w:val="right"/>
              <w:outlineLvl w:val="0"/>
              <w:rPr>
                <w:rFonts w:ascii="Arial" w:hAnsi="Arial" w:eastAsia="Times New Roman" w:cs="Arial"/>
                <w:bCs/>
                <w:sz w:val="20"/>
              </w:rPr>
            </w:pPr>
          </w:p>
        </w:tc>
        <w:tc>
          <w:tcPr>
            <w:tcW w:w="1305" w:type="dxa"/>
            <w:vAlign w:val="bottom"/>
          </w:tcPr>
          <w:p w:rsidRPr="00C541B7" w:rsidR="00046E37" w:rsidP="00DE6DD0" w:rsidRDefault="00046E37">
            <w:pPr>
              <w:keepNext/>
              <w:jc w:val="right"/>
              <w:outlineLvl w:val="0"/>
              <w:rPr>
                <w:rFonts w:ascii="Arial" w:hAnsi="Arial" w:eastAsia="Times New Roman" w:cs="Arial"/>
                <w:bCs/>
                <w:sz w:val="20"/>
              </w:rPr>
            </w:pP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r w:rsidRPr="00C541B7">
              <w:rPr>
                <w:rFonts w:ascii="Arial" w:hAnsi="Arial" w:eastAsia="Times New Roman" w:cs="Arial"/>
                <w:bCs/>
              </w:rPr>
              <w:t>Parking</w:t>
            </w:r>
          </w:p>
        </w:tc>
        <w:tc>
          <w:tcPr>
            <w:tcW w:w="5054" w:type="dxa"/>
            <w:gridSpan w:val="6"/>
            <w:vMerge w:val="restart"/>
          </w:tcPr>
          <w:p w:rsidRPr="00C541B7" w:rsidR="00046E37" w:rsidP="00F64837" w:rsidRDefault="00046E37">
            <w:pPr>
              <w:keepNext/>
              <w:jc w:val="both"/>
              <w:outlineLvl w:val="0"/>
              <w:rPr>
                <w:rFonts w:ascii="Arial" w:hAnsi="Arial" w:eastAsia="Times New Roman" w:cs="Arial"/>
                <w:bCs/>
                <w:sz w:val="20"/>
              </w:rPr>
            </w:pPr>
            <w:r w:rsidRPr="00C541B7">
              <w:rPr>
                <w:rFonts w:ascii="Arial" w:hAnsi="Arial" w:eastAsia="Times New Roman" w:cs="Arial"/>
                <w:bCs/>
                <w:sz w:val="20"/>
              </w:rPr>
              <w:t xml:space="preserve">Provision is made </w:t>
            </w:r>
            <w:r w:rsidRPr="00C541B7" w:rsidR="00F64837">
              <w:rPr>
                <w:rFonts w:ascii="Arial" w:hAnsi="Arial" w:eastAsia="Times New Roman" w:cs="Arial"/>
                <w:bCs/>
                <w:sz w:val="20"/>
              </w:rPr>
              <w:t>based on age of</w:t>
            </w:r>
            <w:r w:rsidRPr="00C541B7">
              <w:rPr>
                <w:rFonts w:ascii="Arial" w:hAnsi="Arial" w:eastAsia="Times New Roman" w:cs="Arial"/>
                <w:bCs/>
                <w:sz w:val="20"/>
              </w:rPr>
              <w:t xml:space="preserve"> Penalty Charge Notices</w:t>
            </w:r>
            <w:r w:rsidRPr="00C541B7" w:rsidR="00F64837">
              <w:rPr>
                <w:rFonts w:ascii="Arial" w:hAnsi="Arial" w:eastAsia="Times New Roman" w:cs="Arial"/>
                <w:bCs/>
                <w:sz w:val="20"/>
              </w:rPr>
              <w:t>.</w:t>
            </w:r>
          </w:p>
        </w:tc>
        <w:tc>
          <w:tcPr>
            <w:tcW w:w="1305" w:type="dxa"/>
            <w:vAlign w:val="bottom"/>
          </w:tcPr>
          <w:p w:rsidRPr="00C541B7" w:rsidR="00046E37" w:rsidP="00C541B7" w:rsidRDefault="00A81FCD">
            <w:pPr>
              <w:keepNext/>
              <w:jc w:val="right"/>
              <w:outlineLvl w:val="0"/>
              <w:rPr>
                <w:rFonts w:ascii="Arial" w:hAnsi="Arial" w:eastAsia="Times New Roman" w:cs="Arial"/>
                <w:bCs/>
                <w:sz w:val="20"/>
              </w:rPr>
            </w:pPr>
            <w:r w:rsidRPr="00C541B7">
              <w:rPr>
                <w:rFonts w:ascii="Arial" w:hAnsi="Arial" w:eastAsia="Times New Roman" w:cs="Arial"/>
                <w:bCs/>
                <w:sz w:val="20"/>
              </w:rPr>
              <w:t>(</w:t>
            </w:r>
            <w:r w:rsidRPr="00C541B7" w:rsidR="00C541B7">
              <w:rPr>
                <w:rFonts w:ascii="Arial" w:hAnsi="Arial" w:eastAsia="Times New Roman" w:cs="Arial"/>
                <w:bCs/>
                <w:sz w:val="20"/>
              </w:rPr>
              <w:t>56</w:t>
            </w:r>
            <w:r w:rsidRPr="00C541B7">
              <w:rPr>
                <w:rFonts w:ascii="Arial" w:hAnsi="Arial" w:eastAsia="Times New Roman" w:cs="Arial"/>
                <w:bCs/>
                <w:sz w:val="20"/>
              </w:rPr>
              <w:t>)</w:t>
            </w: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p>
        </w:tc>
        <w:tc>
          <w:tcPr>
            <w:tcW w:w="5054" w:type="dxa"/>
            <w:gridSpan w:val="6"/>
            <w:vMerge/>
          </w:tcPr>
          <w:p w:rsidRPr="00C541B7" w:rsidR="00046E37" w:rsidP="00046E37" w:rsidRDefault="00046E37">
            <w:pPr>
              <w:keepNext/>
              <w:jc w:val="both"/>
              <w:outlineLvl w:val="0"/>
              <w:rPr>
                <w:rFonts w:ascii="Arial" w:hAnsi="Arial" w:eastAsia="Times New Roman" w:cs="Arial"/>
                <w:bCs/>
                <w:sz w:val="20"/>
              </w:rPr>
            </w:pPr>
          </w:p>
        </w:tc>
        <w:tc>
          <w:tcPr>
            <w:tcW w:w="1305" w:type="dxa"/>
            <w:vAlign w:val="bottom"/>
          </w:tcPr>
          <w:p w:rsidRPr="00C541B7" w:rsidR="00046E37" w:rsidP="00DE6DD0" w:rsidRDefault="00046E37">
            <w:pPr>
              <w:keepNext/>
              <w:jc w:val="right"/>
              <w:outlineLvl w:val="0"/>
              <w:rPr>
                <w:rFonts w:ascii="Arial" w:hAnsi="Arial" w:eastAsia="Times New Roman" w:cs="Arial"/>
                <w:bCs/>
                <w:sz w:val="20"/>
              </w:rPr>
            </w:pP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p>
        </w:tc>
        <w:tc>
          <w:tcPr>
            <w:tcW w:w="889" w:type="dxa"/>
          </w:tcPr>
          <w:p w:rsidRPr="00C541B7" w:rsidR="00046E37" w:rsidP="00046E37" w:rsidRDefault="00046E37">
            <w:pPr>
              <w:keepNext/>
              <w:jc w:val="both"/>
              <w:outlineLvl w:val="0"/>
              <w:rPr>
                <w:rFonts w:ascii="Arial" w:hAnsi="Arial" w:eastAsia="Times New Roman" w:cs="Arial"/>
                <w:bCs/>
                <w:sz w:val="20"/>
              </w:rPr>
            </w:pPr>
          </w:p>
        </w:tc>
        <w:tc>
          <w:tcPr>
            <w:tcW w:w="992" w:type="dxa"/>
          </w:tcPr>
          <w:p w:rsidRPr="00C541B7" w:rsidR="00046E37" w:rsidP="00046E37" w:rsidRDefault="00046E37">
            <w:pPr>
              <w:keepNext/>
              <w:jc w:val="both"/>
              <w:outlineLvl w:val="0"/>
              <w:rPr>
                <w:rFonts w:ascii="Arial" w:hAnsi="Arial" w:eastAsia="Times New Roman" w:cs="Arial"/>
                <w:bCs/>
                <w:sz w:val="20"/>
              </w:rPr>
            </w:pPr>
          </w:p>
        </w:tc>
        <w:tc>
          <w:tcPr>
            <w:tcW w:w="850" w:type="dxa"/>
          </w:tcPr>
          <w:p w:rsidRPr="00C541B7" w:rsidR="00046E37" w:rsidP="00046E37" w:rsidRDefault="00046E37">
            <w:pPr>
              <w:keepNext/>
              <w:jc w:val="both"/>
              <w:outlineLvl w:val="0"/>
              <w:rPr>
                <w:rFonts w:ascii="Arial" w:hAnsi="Arial" w:eastAsia="Times New Roman" w:cs="Arial"/>
                <w:bCs/>
                <w:sz w:val="20"/>
              </w:rPr>
            </w:pPr>
          </w:p>
        </w:tc>
        <w:tc>
          <w:tcPr>
            <w:tcW w:w="709" w:type="dxa"/>
          </w:tcPr>
          <w:p w:rsidRPr="00C541B7" w:rsidR="00046E37" w:rsidP="00046E37" w:rsidRDefault="00046E37">
            <w:pPr>
              <w:keepNext/>
              <w:jc w:val="both"/>
              <w:outlineLvl w:val="0"/>
              <w:rPr>
                <w:rFonts w:ascii="Arial" w:hAnsi="Arial" w:eastAsia="Times New Roman" w:cs="Arial"/>
                <w:bCs/>
                <w:sz w:val="20"/>
              </w:rPr>
            </w:pPr>
          </w:p>
        </w:tc>
        <w:tc>
          <w:tcPr>
            <w:tcW w:w="709" w:type="dxa"/>
          </w:tcPr>
          <w:p w:rsidRPr="00C541B7" w:rsidR="00046E37" w:rsidP="00046E37" w:rsidRDefault="00046E37">
            <w:pPr>
              <w:keepNext/>
              <w:jc w:val="both"/>
              <w:outlineLvl w:val="0"/>
              <w:rPr>
                <w:rFonts w:ascii="Arial" w:hAnsi="Arial" w:eastAsia="Times New Roman" w:cs="Arial"/>
                <w:bCs/>
                <w:sz w:val="20"/>
              </w:rPr>
            </w:pPr>
          </w:p>
        </w:tc>
        <w:tc>
          <w:tcPr>
            <w:tcW w:w="905" w:type="dxa"/>
          </w:tcPr>
          <w:p w:rsidRPr="00C541B7" w:rsidR="00046E37" w:rsidP="00046E37" w:rsidRDefault="00046E37">
            <w:pPr>
              <w:keepNext/>
              <w:jc w:val="both"/>
              <w:outlineLvl w:val="0"/>
              <w:rPr>
                <w:rFonts w:ascii="Arial" w:hAnsi="Arial" w:eastAsia="Times New Roman" w:cs="Arial"/>
                <w:bCs/>
                <w:sz w:val="20"/>
              </w:rPr>
            </w:pPr>
          </w:p>
        </w:tc>
        <w:tc>
          <w:tcPr>
            <w:tcW w:w="1305" w:type="dxa"/>
            <w:tcBorders>
              <w:bottom w:val="single" w:color="auto" w:sz="4" w:space="0"/>
            </w:tcBorders>
            <w:vAlign w:val="bottom"/>
          </w:tcPr>
          <w:p w:rsidRPr="00C541B7" w:rsidR="00046E37" w:rsidP="00DE6DD0" w:rsidRDefault="00046E37">
            <w:pPr>
              <w:keepNext/>
              <w:jc w:val="right"/>
              <w:outlineLvl w:val="0"/>
              <w:rPr>
                <w:rFonts w:ascii="Arial" w:hAnsi="Arial" w:eastAsia="Times New Roman" w:cs="Arial"/>
                <w:bCs/>
                <w:sz w:val="20"/>
              </w:rPr>
            </w:pPr>
          </w:p>
        </w:tc>
      </w:tr>
      <w:tr w:rsidRPr="005B22BC" w:rsidR="00046E37" w:rsidTr="00DE6DD0">
        <w:tc>
          <w:tcPr>
            <w:tcW w:w="3047" w:type="dxa"/>
          </w:tcPr>
          <w:p w:rsidRPr="00C541B7" w:rsidR="00046E37" w:rsidP="00046E37" w:rsidRDefault="00046E37">
            <w:pPr>
              <w:keepNext/>
              <w:jc w:val="both"/>
              <w:outlineLvl w:val="0"/>
              <w:rPr>
                <w:rFonts w:ascii="Arial" w:hAnsi="Arial" w:eastAsia="Times New Roman" w:cs="Arial"/>
                <w:bCs/>
              </w:rPr>
            </w:pPr>
          </w:p>
        </w:tc>
        <w:tc>
          <w:tcPr>
            <w:tcW w:w="889" w:type="dxa"/>
          </w:tcPr>
          <w:p w:rsidRPr="00C541B7" w:rsidR="00046E37" w:rsidP="00046E37" w:rsidRDefault="00046E37">
            <w:pPr>
              <w:keepNext/>
              <w:jc w:val="both"/>
              <w:outlineLvl w:val="0"/>
              <w:rPr>
                <w:rFonts w:ascii="Arial" w:hAnsi="Arial" w:eastAsia="Times New Roman" w:cs="Arial"/>
                <w:bCs/>
                <w:sz w:val="20"/>
              </w:rPr>
            </w:pPr>
          </w:p>
        </w:tc>
        <w:tc>
          <w:tcPr>
            <w:tcW w:w="992" w:type="dxa"/>
          </w:tcPr>
          <w:p w:rsidRPr="00C541B7" w:rsidR="00046E37" w:rsidP="00046E37" w:rsidRDefault="00046E37">
            <w:pPr>
              <w:keepNext/>
              <w:jc w:val="both"/>
              <w:outlineLvl w:val="0"/>
              <w:rPr>
                <w:rFonts w:ascii="Arial" w:hAnsi="Arial" w:eastAsia="Times New Roman" w:cs="Arial"/>
                <w:bCs/>
                <w:sz w:val="20"/>
              </w:rPr>
            </w:pPr>
          </w:p>
        </w:tc>
        <w:tc>
          <w:tcPr>
            <w:tcW w:w="850" w:type="dxa"/>
          </w:tcPr>
          <w:p w:rsidRPr="00C541B7" w:rsidR="00046E37" w:rsidP="00046E37" w:rsidRDefault="00046E37">
            <w:pPr>
              <w:keepNext/>
              <w:jc w:val="both"/>
              <w:outlineLvl w:val="0"/>
              <w:rPr>
                <w:rFonts w:ascii="Arial" w:hAnsi="Arial" w:eastAsia="Times New Roman" w:cs="Arial"/>
                <w:bCs/>
                <w:sz w:val="20"/>
              </w:rPr>
            </w:pPr>
          </w:p>
        </w:tc>
        <w:tc>
          <w:tcPr>
            <w:tcW w:w="709" w:type="dxa"/>
          </w:tcPr>
          <w:p w:rsidRPr="00C541B7" w:rsidR="00046E37" w:rsidP="00046E37" w:rsidRDefault="00046E37">
            <w:pPr>
              <w:keepNext/>
              <w:jc w:val="both"/>
              <w:outlineLvl w:val="0"/>
              <w:rPr>
                <w:rFonts w:ascii="Arial" w:hAnsi="Arial" w:eastAsia="Times New Roman" w:cs="Arial"/>
                <w:bCs/>
                <w:sz w:val="20"/>
              </w:rPr>
            </w:pPr>
          </w:p>
        </w:tc>
        <w:tc>
          <w:tcPr>
            <w:tcW w:w="709" w:type="dxa"/>
          </w:tcPr>
          <w:p w:rsidRPr="00C541B7" w:rsidR="00046E37" w:rsidP="00046E37" w:rsidRDefault="00046E37">
            <w:pPr>
              <w:keepNext/>
              <w:jc w:val="both"/>
              <w:outlineLvl w:val="0"/>
              <w:rPr>
                <w:rFonts w:ascii="Arial" w:hAnsi="Arial" w:eastAsia="Times New Roman" w:cs="Arial"/>
                <w:bCs/>
                <w:sz w:val="20"/>
              </w:rPr>
            </w:pPr>
          </w:p>
        </w:tc>
        <w:tc>
          <w:tcPr>
            <w:tcW w:w="905" w:type="dxa"/>
          </w:tcPr>
          <w:p w:rsidRPr="00C541B7" w:rsidR="00046E37" w:rsidP="00046E37" w:rsidRDefault="00046E37">
            <w:pPr>
              <w:keepNext/>
              <w:jc w:val="both"/>
              <w:outlineLvl w:val="0"/>
              <w:rPr>
                <w:rFonts w:ascii="Arial" w:hAnsi="Arial" w:eastAsia="Times New Roman" w:cs="Arial"/>
                <w:bCs/>
                <w:sz w:val="20"/>
              </w:rPr>
            </w:pPr>
          </w:p>
        </w:tc>
        <w:tc>
          <w:tcPr>
            <w:tcW w:w="1305" w:type="dxa"/>
            <w:tcBorders>
              <w:top w:val="single" w:color="auto" w:sz="4" w:space="0"/>
              <w:bottom w:val="single" w:color="auto" w:sz="4" w:space="0"/>
            </w:tcBorders>
            <w:vAlign w:val="bottom"/>
          </w:tcPr>
          <w:p w:rsidRPr="00C541B7" w:rsidR="00046E37" w:rsidP="00C541B7" w:rsidRDefault="00A81FCD">
            <w:pPr>
              <w:keepNext/>
              <w:jc w:val="right"/>
              <w:outlineLvl w:val="0"/>
              <w:rPr>
                <w:rFonts w:ascii="Arial" w:hAnsi="Arial" w:eastAsia="Times New Roman" w:cs="Arial"/>
                <w:b/>
                <w:bCs/>
                <w:sz w:val="20"/>
              </w:rPr>
            </w:pPr>
            <w:r w:rsidRPr="00C541B7">
              <w:rPr>
                <w:rFonts w:ascii="Arial" w:hAnsi="Arial" w:eastAsia="Times New Roman" w:cs="Arial"/>
                <w:b/>
                <w:bCs/>
                <w:sz w:val="20"/>
              </w:rPr>
              <w:t>(</w:t>
            </w:r>
            <w:r w:rsidRPr="00C541B7" w:rsidR="00C541B7">
              <w:rPr>
                <w:rFonts w:ascii="Arial" w:hAnsi="Arial" w:eastAsia="Times New Roman" w:cs="Arial"/>
                <w:b/>
                <w:bCs/>
                <w:sz w:val="20"/>
              </w:rPr>
              <w:t>664</w:t>
            </w:r>
            <w:r w:rsidRPr="00C541B7">
              <w:rPr>
                <w:rFonts w:ascii="Arial" w:hAnsi="Arial" w:eastAsia="Times New Roman" w:cs="Arial"/>
                <w:b/>
                <w:bCs/>
                <w:sz w:val="20"/>
              </w:rPr>
              <w:t>)</w:t>
            </w:r>
          </w:p>
        </w:tc>
      </w:tr>
      <w:tr w:rsidRPr="00046E37" w:rsidR="00DE6DD0" w:rsidTr="00DE6DD0">
        <w:tc>
          <w:tcPr>
            <w:tcW w:w="3047" w:type="dxa"/>
          </w:tcPr>
          <w:p w:rsidRPr="00C541B7" w:rsidR="00DE6DD0" w:rsidP="00046E37" w:rsidRDefault="00DE6DD0">
            <w:pPr>
              <w:keepNext/>
              <w:jc w:val="both"/>
              <w:outlineLvl w:val="0"/>
              <w:rPr>
                <w:rFonts w:ascii="Arial" w:hAnsi="Arial" w:eastAsia="Times New Roman" w:cs="Arial"/>
                <w:bCs/>
              </w:rPr>
            </w:pPr>
          </w:p>
        </w:tc>
        <w:tc>
          <w:tcPr>
            <w:tcW w:w="889" w:type="dxa"/>
          </w:tcPr>
          <w:p w:rsidRPr="00C541B7" w:rsidR="00DE6DD0" w:rsidP="00046E37" w:rsidRDefault="00DE6DD0">
            <w:pPr>
              <w:keepNext/>
              <w:jc w:val="both"/>
              <w:outlineLvl w:val="0"/>
              <w:rPr>
                <w:rFonts w:ascii="Arial" w:hAnsi="Arial" w:eastAsia="Times New Roman" w:cs="Arial"/>
                <w:bCs/>
                <w:sz w:val="20"/>
              </w:rPr>
            </w:pPr>
          </w:p>
        </w:tc>
        <w:tc>
          <w:tcPr>
            <w:tcW w:w="992" w:type="dxa"/>
          </w:tcPr>
          <w:p w:rsidRPr="00C541B7" w:rsidR="00DE6DD0" w:rsidP="00046E37" w:rsidRDefault="00DE6DD0">
            <w:pPr>
              <w:keepNext/>
              <w:jc w:val="both"/>
              <w:outlineLvl w:val="0"/>
              <w:rPr>
                <w:rFonts w:ascii="Arial" w:hAnsi="Arial" w:eastAsia="Times New Roman" w:cs="Arial"/>
                <w:bCs/>
                <w:sz w:val="20"/>
              </w:rPr>
            </w:pPr>
          </w:p>
        </w:tc>
        <w:tc>
          <w:tcPr>
            <w:tcW w:w="850" w:type="dxa"/>
          </w:tcPr>
          <w:p w:rsidRPr="00C541B7" w:rsidR="00DE6DD0" w:rsidP="00046E37" w:rsidRDefault="00DE6DD0">
            <w:pPr>
              <w:keepNext/>
              <w:jc w:val="both"/>
              <w:outlineLvl w:val="0"/>
              <w:rPr>
                <w:rFonts w:ascii="Arial" w:hAnsi="Arial" w:eastAsia="Times New Roman" w:cs="Arial"/>
                <w:bCs/>
                <w:sz w:val="20"/>
              </w:rPr>
            </w:pPr>
          </w:p>
        </w:tc>
        <w:tc>
          <w:tcPr>
            <w:tcW w:w="709" w:type="dxa"/>
          </w:tcPr>
          <w:p w:rsidRPr="00C541B7" w:rsidR="00DE6DD0" w:rsidP="00046E37" w:rsidRDefault="00DE6DD0">
            <w:pPr>
              <w:keepNext/>
              <w:jc w:val="both"/>
              <w:outlineLvl w:val="0"/>
              <w:rPr>
                <w:rFonts w:ascii="Arial" w:hAnsi="Arial" w:eastAsia="Times New Roman" w:cs="Arial"/>
                <w:bCs/>
                <w:sz w:val="20"/>
              </w:rPr>
            </w:pPr>
          </w:p>
        </w:tc>
        <w:tc>
          <w:tcPr>
            <w:tcW w:w="709" w:type="dxa"/>
          </w:tcPr>
          <w:p w:rsidRPr="00C541B7" w:rsidR="00DE6DD0" w:rsidP="00046E37" w:rsidRDefault="00DE6DD0">
            <w:pPr>
              <w:keepNext/>
              <w:jc w:val="both"/>
              <w:outlineLvl w:val="0"/>
              <w:rPr>
                <w:rFonts w:ascii="Arial" w:hAnsi="Arial" w:eastAsia="Times New Roman" w:cs="Arial"/>
                <w:bCs/>
                <w:sz w:val="20"/>
              </w:rPr>
            </w:pPr>
          </w:p>
        </w:tc>
        <w:tc>
          <w:tcPr>
            <w:tcW w:w="905" w:type="dxa"/>
          </w:tcPr>
          <w:p w:rsidRPr="00C541B7" w:rsidR="00DE6DD0" w:rsidP="00046E37" w:rsidRDefault="00DE6DD0">
            <w:pPr>
              <w:keepNext/>
              <w:jc w:val="both"/>
              <w:outlineLvl w:val="0"/>
              <w:rPr>
                <w:rFonts w:ascii="Arial" w:hAnsi="Arial" w:eastAsia="Times New Roman" w:cs="Arial"/>
                <w:bCs/>
                <w:sz w:val="20"/>
              </w:rPr>
            </w:pPr>
          </w:p>
        </w:tc>
        <w:tc>
          <w:tcPr>
            <w:tcW w:w="1305" w:type="dxa"/>
            <w:tcBorders>
              <w:top w:val="single" w:color="auto" w:sz="4" w:space="0"/>
            </w:tcBorders>
            <w:vAlign w:val="bottom"/>
          </w:tcPr>
          <w:p w:rsidRPr="00C541B7" w:rsidR="00DE6DD0" w:rsidP="00DE6DD0" w:rsidRDefault="00DE6DD0">
            <w:pPr>
              <w:keepNext/>
              <w:jc w:val="right"/>
              <w:outlineLvl w:val="0"/>
              <w:rPr>
                <w:rFonts w:ascii="Arial" w:hAnsi="Arial" w:eastAsia="Times New Roman" w:cs="Arial"/>
                <w:bCs/>
                <w:sz w:val="20"/>
              </w:rPr>
            </w:pPr>
          </w:p>
        </w:tc>
      </w:tr>
    </w:tbl>
    <w:p w:rsidRPr="002818C2" w:rsidR="00046E37" w:rsidP="000A5EB2" w:rsidRDefault="00046E37">
      <w:pPr>
        <w:keepNext/>
        <w:spacing w:after="0" w:line="240" w:lineRule="auto"/>
        <w:jc w:val="both"/>
        <w:outlineLvl w:val="0"/>
        <w:rPr>
          <w:rFonts w:ascii="Arial" w:hAnsi="Arial" w:eastAsia="Times New Roman" w:cs="Arial"/>
          <w:bCs/>
        </w:rPr>
      </w:pPr>
    </w:p>
    <w:p w:rsidRPr="005E6D9F" w:rsidR="00920F7C" w:rsidP="00920F7C" w:rsidRDefault="00920F7C">
      <w:pPr>
        <w:keepNext/>
        <w:spacing w:after="0" w:line="240" w:lineRule="auto"/>
        <w:jc w:val="both"/>
        <w:outlineLvl w:val="0"/>
        <w:rPr>
          <w:rFonts w:ascii="Arial" w:hAnsi="Arial" w:eastAsia="Times New Roman" w:cs="Arial"/>
          <w:b/>
        </w:rPr>
      </w:pPr>
      <w:r w:rsidRPr="005E6D9F">
        <w:rPr>
          <w:rFonts w:ascii="Arial" w:hAnsi="Arial" w:eastAsia="Times New Roman" w:cs="Arial"/>
          <w:b/>
        </w:rPr>
        <w:t>Liquidity Risk</w:t>
      </w:r>
    </w:p>
    <w:p w:rsidR="00920F7C" w:rsidP="00920F7C" w:rsidRDefault="00920F7C">
      <w:pPr>
        <w:keepNext/>
        <w:spacing w:after="0" w:line="240" w:lineRule="auto"/>
        <w:jc w:val="both"/>
        <w:outlineLvl w:val="0"/>
        <w:rPr>
          <w:rFonts w:ascii="Arial" w:hAnsi="Arial" w:eastAsia="Times New Roman" w:cs="Arial"/>
        </w:rPr>
      </w:pPr>
    </w:p>
    <w:p w:rsidR="00FA6C74" w:rsidP="007F5B08" w:rsidRDefault="00920F7C">
      <w:pPr>
        <w:jc w:val="both"/>
        <w:rPr>
          <w:rFonts w:ascii="Arial" w:hAnsi="Arial" w:eastAsia="Times New Roman" w:cs="Arial"/>
        </w:rPr>
      </w:pPr>
      <w:r w:rsidRPr="00787119">
        <w:rPr>
          <w:rFonts w:ascii="Arial" w:hAnsi="Arial" w:eastAsia="Times New Roman" w:cs="Arial"/>
        </w:rPr>
        <w:t>This is the risk that cash will not be available when it is needed, that ineffective management of liquidity creates additional unbudgeted costs, and that the organisation’s business/service objectives will be thereby compromised. Th</w:t>
      </w:r>
      <w:r>
        <w:rPr>
          <w:rFonts w:ascii="Arial" w:hAnsi="Arial" w:eastAsia="Times New Roman" w:cs="Arial"/>
        </w:rPr>
        <w:t>e Council</w:t>
      </w:r>
      <w:r w:rsidRPr="00787119">
        <w:rPr>
          <w:rFonts w:ascii="Arial" w:hAnsi="Arial" w:eastAsia="Times New Roman" w:cs="Arial"/>
        </w:rPr>
        <w:t xml:space="preserve"> ensure</w:t>
      </w:r>
      <w:r>
        <w:rPr>
          <w:rFonts w:ascii="Arial" w:hAnsi="Arial" w:eastAsia="Times New Roman" w:cs="Arial"/>
        </w:rPr>
        <w:t>s</w:t>
      </w:r>
      <w:r w:rsidRPr="00787119">
        <w:rPr>
          <w:rFonts w:ascii="Arial" w:hAnsi="Arial" w:eastAsia="Times New Roman" w:cs="Arial"/>
        </w:rPr>
        <w:t xml:space="preserve"> it has adequate though not excessive cash resources, borrowing arrangements or standby facilities to enable it at all times to have the level of funds available to it which are necessary for the achievement of its business/service objectives</w:t>
      </w:r>
      <w:r>
        <w:rPr>
          <w:rFonts w:ascii="Arial" w:hAnsi="Arial" w:eastAsia="Times New Roman" w:cs="Arial"/>
        </w:rPr>
        <w:t xml:space="preserve"> and</w:t>
      </w:r>
      <w:r w:rsidRPr="00787119">
        <w:rPr>
          <w:rFonts w:ascii="Arial" w:hAnsi="Arial" w:eastAsia="Times New Roman" w:cs="Arial"/>
        </w:rPr>
        <w:t xml:space="preserve"> will only borrow in advance of need where there is a clear</w:t>
      </w:r>
      <w:r>
        <w:rPr>
          <w:rFonts w:ascii="Arial" w:hAnsi="Arial" w:eastAsia="Times New Roman" w:cs="Arial"/>
        </w:rPr>
        <w:t xml:space="preserve"> </w:t>
      </w:r>
      <w:r w:rsidRPr="00787119" w:rsidR="00787119">
        <w:rPr>
          <w:rFonts w:ascii="Arial" w:hAnsi="Arial" w:eastAsia="Times New Roman" w:cs="Arial"/>
        </w:rPr>
        <w:t>business case for doing so and will only do so for the current capital programme or to finance future debt maturities.</w:t>
      </w:r>
    </w:p>
    <w:p w:rsidR="00920F7C" w:rsidP="007F5B08" w:rsidRDefault="00277F78">
      <w:pPr>
        <w:jc w:val="both"/>
        <w:rPr>
          <w:rFonts w:ascii="Arial" w:hAnsi="Arial" w:eastAsia="Times New Roman" w:cs="Arial"/>
          <w:b/>
        </w:rPr>
      </w:pPr>
      <w:r w:rsidRPr="002818C2">
        <w:rPr>
          <w:rFonts w:ascii="Arial" w:hAnsi="Arial" w:eastAsia="Times New Roman" w:cs="Arial"/>
        </w:rPr>
        <w:t xml:space="preserve">As the majority of its investments are short term deposits, which are available at relatively short notice, there is no significant risk that the Council will be unable to raise finance to meet its commitments under financial instruments. </w:t>
      </w: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A5D60" w:rsidP="0052597F" w:rsidRDefault="005A5D60">
      <w:pPr>
        <w:rPr>
          <w:rFonts w:ascii="Arial" w:hAnsi="Arial" w:cs="Arial"/>
          <w:b/>
          <w:color w:val="A6A6A6" w:themeColor="background1" w:themeShade="A6"/>
          <w:sz w:val="16"/>
          <w:szCs w:val="16"/>
        </w:rPr>
      </w:pPr>
    </w:p>
    <w:p w:rsidRPr="005E6D9F" w:rsidR="00277F78" w:rsidP="00277F78" w:rsidRDefault="00277F78">
      <w:pPr>
        <w:keepNext/>
        <w:spacing w:after="0" w:line="240" w:lineRule="auto"/>
        <w:jc w:val="both"/>
        <w:outlineLvl w:val="0"/>
        <w:rPr>
          <w:rFonts w:ascii="Arial" w:hAnsi="Arial" w:eastAsia="Times New Roman" w:cs="Arial"/>
          <w:b/>
        </w:rPr>
      </w:pPr>
      <w:r w:rsidRPr="005E6D9F">
        <w:rPr>
          <w:rFonts w:ascii="Arial" w:hAnsi="Arial" w:eastAsia="Times New Roman" w:cs="Arial"/>
          <w:b/>
        </w:rPr>
        <w:lastRenderedPageBreak/>
        <w:t>Interest Rate Risk</w:t>
      </w:r>
    </w:p>
    <w:p w:rsidR="00787119" w:rsidP="00277F78" w:rsidRDefault="00787119">
      <w:pPr>
        <w:keepNext/>
        <w:spacing w:after="0" w:line="240" w:lineRule="auto"/>
        <w:jc w:val="both"/>
        <w:outlineLvl w:val="0"/>
        <w:rPr>
          <w:rFonts w:ascii="Arial" w:hAnsi="Arial" w:eastAsia="Times New Roman" w:cs="Arial"/>
        </w:rPr>
      </w:pPr>
    </w:p>
    <w:p w:rsidRPr="00C65A87" w:rsidR="00787119" w:rsidP="00787119" w:rsidRDefault="00787119">
      <w:pPr>
        <w:keepNext/>
        <w:spacing w:after="0" w:line="240" w:lineRule="auto"/>
        <w:jc w:val="both"/>
        <w:outlineLvl w:val="0"/>
        <w:rPr>
          <w:rFonts w:ascii="Arial" w:hAnsi="Arial" w:eastAsia="Times New Roman" w:cs="Arial"/>
        </w:rPr>
      </w:pPr>
      <w:r w:rsidRPr="00787119">
        <w:rPr>
          <w:rFonts w:ascii="Arial" w:hAnsi="Arial" w:eastAsia="Times New Roman" w:cs="Arial"/>
        </w:rPr>
        <w:t>Th</w:t>
      </w:r>
      <w:r>
        <w:rPr>
          <w:rFonts w:ascii="Arial" w:hAnsi="Arial" w:eastAsia="Times New Roman" w:cs="Arial"/>
        </w:rPr>
        <w:t>is is the</w:t>
      </w:r>
      <w:r w:rsidRPr="00787119">
        <w:rPr>
          <w:rFonts w:ascii="Arial" w:hAnsi="Arial" w:eastAsia="Times New Roman" w:cs="Arial"/>
        </w:rPr>
        <w:t xml:space="preserve"> risk that fluctuations in the levels of interest rates create an unexpected or unbudgeted burden on the </w:t>
      </w:r>
      <w:r>
        <w:rPr>
          <w:rFonts w:ascii="Arial" w:hAnsi="Arial" w:eastAsia="Times New Roman" w:cs="Arial"/>
        </w:rPr>
        <w:t>Council</w:t>
      </w:r>
      <w:r w:rsidRPr="00787119">
        <w:rPr>
          <w:rFonts w:ascii="Arial" w:hAnsi="Arial" w:eastAsia="Times New Roman" w:cs="Arial"/>
        </w:rPr>
        <w:t>’s finances, against which</w:t>
      </w:r>
      <w:r>
        <w:rPr>
          <w:rFonts w:ascii="Arial" w:hAnsi="Arial" w:eastAsia="Times New Roman" w:cs="Arial"/>
        </w:rPr>
        <w:t xml:space="preserve"> it </w:t>
      </w:r>
      <w:r w:rsidRPr="00787119">
        <w:rPr>
          <w:rFonts w:ascii="Arial" w:hAnsi="Arial" w:eastAsia="Times New Roman" w:cs="Arial"/>
        </w:rPr>
        <w:t>has failed to protect itself adequately. Th</w:t>
      </w:r>
      <w:r>
        <w:rPr>
          <w:rFonts w:ascii="Arial" w:hAnsi="Arial" w:eastAsia="Times New Roman" w:cs="Arial"/>
        </w:rPr>
        <w:t>e Council</w:t>
      </w:r>
      <w:r w:rsidRPr="00787119">
        <w:rPr>
          <w:rFonts w:ascii="Arial" w:hAnsi="Arial" w:eastAsia="Times New Roman" w:cs="Arial"/>
        </w:rPr>
        <w:t xml:space="preserve"> manage</w:t>
      </w:r>
      <w:r>
        <w:rPr>
          <w:rFonts w:ascii="Arial" w:hAnsi="Arial" w:eastAsia="Times New Roman" w:cs="Arial"/>
        </w:rPr>
        <w:t>s</w:t>
      </w:r>
      <w:r w:rsidRPr="00787119">
        <w:rPr>
          <w:rFonts w:ascii="Arial" w:hAnsi="Arial" w:eastAsia="Times New Roman" w:cs="Arial"/>
        </w:rPr>
        <w:t xml:space="preserve"> its exposure to fluctuations in interest rates with a view to containing its interest costs or securing its interest revenues. It achieve</w:t>
      </w:r>
      <w:r>
        <w:rPr>
          <w:rFonts w:ascii="Arial" w:hAnsi="Arial" w:eastAsia="Times New Roman" w:cs="Arial"/>
        </w:rPr>
        <w:t>s</w:t>
      </w:r>
      <w:r w:rsidRPr="00787119">
        <w:rPr>
          <w:rFonts w:ascii="Arial" w:hAnsi="Arial" w:eastAsia="Times New Roman" w:cs="Arial"/>
        </w:rPr>
        <w:t xml:space="preserve"> this by the prudent use of its approved financing and investment instruments, methods and techniques, primarily to create stability and certainty of costs and revenues, but at the same time retaining a sufficient degree of flexibility to take advantage of unexpected, potentially advantageous changes in the level or structure of interest rates. </w:t>
      </w:r>
    </w:p>
    <w:p w:rsidRPr="002818C2" w:rsidR="00277F78" w:rsidP="00277F78" w:rsidRDefault="00277F78">
      <w:pPr>
        <w:keepNext/>
        <w:spacing w:after="0" w:line="240" w:lineRule="auto"/>
        <w:jc w:val="both"/>
        <w:outlineLvl w:val="0"/>
        <w:rPr>
          <w:rFonts w:ascii="Arial" w:hAnsi="Arial" w:eastAsia="Times New Roman" w:cs="Arial"/>
        </w:rPr>
      </w:pPr>
    </w:p>
    <w:p w:rsidR="00C65A87" w:rsidP="00535EAF" w:rsidRDefault="00277F78">
      <w:pPr>
        <w:keepNext/>
        <w:spacing w:after="0" w:line="240" w:lineRule="auto"/>
        <w:jc w:val="both"/>
        <w:outlineLvl w:val="0"/>
        <w:rPr>
          <w:rFonts w:ascii="Arial" w:hAnsi="Arial" w:cs="Arial"/>
          <w:b/>
          <w:color w:val="A6A6A6" w:themeColor="background1" w:themeShade="A6"/>
          <w:sz w:val="16"/>
          <w:szCs w:val="16"/>
        </w:rPr>
      </w:pPr>
      <w:r w:rsidRPr="002818C2">
        <w:rPr>
          <w:rFonts w:ascii="Arial" w:hAnsi="Arial" w:eastAsia="Times New Roman" w:cs="Arial"/>
        </w:rPr>
        <w:t xml:space="preserve">The Council only invests in fixed rate investment products in order to minimise its exposure to interest rate risk. </w:t>
      </w:r>
    </w:p>
    <w:p w:rsidR="00C65A87" w:rsidP="0062611E" w:rsidRDefault="00C65A87">
      <w:pPr>
        <w:rPr>
          <w:rFonts w:ascii="Arial" w:hAnsi="Arial" w:cs="Arial"/>
          <w:b/>
          <w:color w:val="A6A6A6" w:themeColor="background1" w:themeShade="A6"/>
          <w:sz w:val="16"/>
          <w:szCs w:val="16"/>
        </w:rPr>
      </w:pPr>
    </w:p>
    <w:p w:rsidRPr="00FA6C74" w:rsidR="00FA6C74" w:rsidP="00FA6C74" w:rsidRDefault="00FA6C74">
      <w:pPr>
        <w:rPr>
          <w:rFonts w:ascii="Arial" w:hAnsi="Arial" w:cs="Arial"/>
          <w:b/>
        </w:rPr>
      </w:pPr>
      <w:r w:rsidRPr="00FA6C74">
        <w:rPr>
          <w:rFonts w:ascii="Arial" w:hAnsi="Arial" w:cs="Arial"/>
          <w:b/>
        </w:rPr>
        <w:t>Price Risk</w:t>
      </w:r>
    </w:p>
    <w:p w:rsidRPr="00FA6C74" w:rsidR="00FA6C74" w:rsidP="007F5B08" w:rsidRDefault="00FA6C74">
      <w:pPr>
        <w:jc w:val="both"/>
        <w:rPr>
          <w:rFonts w:ascii="Arial" w:hAnsi="Arial" w:cs="Arial"/>
        </w:rPr>
      </w:pPr>
      <w:r w:rsidRPr="00FA6C74">
        <w:rPr>
          <w:rFonts w:ascii="Arial" w:hAnsi="Arial" w:cs="Arial"/>
        </w:rPr>
        <w:t>The Council does not invest in equity shares and therefore is not exposed to losses arising from movement in the price of shares.</w:t>
      </w:r>
    </w:p>
    <w:p w:rsidRPr="00FA6C74" w:rsidR="00FA6C74" w:rsidP="00FA6C74" w:rsidRDefault="00FA6C74">
      <w:pPr>
        <w:rPr>
          <w:rFonts w:ascii="Arial" w:hAnsi="Arial" w:cs="Arial"/>
          <w:b/>
        </w:rPr>
      </w:pPr>
      <w:r w:rsidRPr="00FA6C74">
        <w:rPr>
          <w:rFonts w:ascii="Arial" w:hAnsi="Arial" w:cs="Arial"/>
          <w:b/>
        </w:rPr>
        <w:t>Foreign Exchange Risk</w:t>
      </w:r>
    </w:p>
    <w:p w:rsidRPr="00FA6C74" w:rsidR="00FA6C74" w:rsidP="007F5B08" w:rsidRDefault="00FA6C74">
      <w:pPr>
        <w:jc w:val="both"/>
        <w:rPr>
          <w:rFonts w:ascii="Arial" w:hAnsi="Arial" w:cs="Arial"/>
        </w:rPr>
      </w:pPr>
      <w:r w:rsidRPr="00FA6C74">
        <w:rPr>
          <w:rFonts w:ascii="Arial" w:hAnsi="Arial" w:cs="Arial"/>
        </w:rPr>
        <w:t>The Council has no financial assets or liabilities</w:t>
      </w:r>
      <w:r w:rsidR="001D2BA3">
        <w:rPr>
          <w:rFonts w:ascii="Arial" w:hAnsi="Arial" w:cs="Arial"/>
        </w:rPr>
        <w:t xml:space="preserve"> </w:t>
      </w:r>
      <w:r w:rsidRPr="00FA6C74">
        <w:rPr>
          <w:rFonts w:ascii="Arial" w:hAnsi="Arial" w:cs="Arial"/>
        </w:rPr>
        <w:t>denominated in foreign currencies</w:t>
      </w:r>
      <w:r w:rsidR="00F62BB8">
        <w:rPr>
          <w:rFonts w:ascii="Arial" w:hAnsi="Arial" w:cs="Arial"/>
        </w:rPr>
        <w:t xml:space="preserve"> and</w:t>
      </w:r>
      <w:r w:rsidRPr="00FA6C74">
        <w:rPr>
          <w:rFonts w:ascii="Arial" w:hAnsi="Arial" w:cs="Arial"/>
        </w:rPr>
        <w:t xml:space="preserve"> therefore has no exposure to loss arising from movements in exchange rates.</w:t>
      </w: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0052597F" w:rsidP="0052597F" w:rsidRDefault="0052597F">
      <w:pPr>
        <w:rPr>
          <w:rFonts w:ascii="Arial" w:hAnsi="Arial" w:cs="Arial"/>
          <w:b/>
          <w:color w:val="A6A6A6" w:themeColor="background1" w:themeShade="A6"/>
          <w:sz w:val="16"/>
          <w:szCs w:val="16"/>
        </w:rPr>
      </w:pPr>
    </w:p>
    <w:p w:rsidRPr="0052597F" w:rsidR="0052597F" w:rsidP="0052597F" w:rsidRDefault="002A4669">
      <w:pPr>
        <w:keepNext/>
        <w:spacing w:after="0" w:line="240" w:lineRule="auto"/>
        <w:jc w:val="both"/>
        <w:outlineLvl w:val="0"/>
        <w:rPr>
          <w:rFonts w:ascii="Arial" w:hAnsi="Arial" w:eastAsia="Times New Roman" w:cs="Arial"/>
          <w:b/>
        </w:rPr>
      </w:pPr>
      <w:r>
        <w:rPr>
          <w:rFonts w:ascii="Arial" w:hAnsi="Arial" w:eastAsia="Times New Roman" w:cs="Arial"/>
          <w:b/>
        </w:rPr>
        <w:lastRenderedPageBreak/>
        <w:t>5.29</w:t>
      </w:r>
      <w:r w:rsidRPr="0052597F" w:rsidR="0052597F">
        <w:rPr>
          <w:rFonts w:ascii="Arial" w:hAnsi="Arial" w:eastAsia="Times New Roman" w:cs="Arial"/>
          <w:b/>
        </w:rPr>
        <w:t xml:space="preserve"> </w:t>
      </w:r>
      <w:r w:rsidRPr="0052597F" w:rsidR="0052597F">
        <w:rPr>
          <w:rFonts w:ascii="Arial" w:hAnsi="Arial" w:eastAsia="Times New Roman" w:cs="Arial"/>
          <w:b/>
        </w:rPr>
        <w:tab/>
        <w:t xml:space="preserve">  </w:t>
      </w:r>
      <w:bookmarkStart w:name="DefinedBenefitPensionScheme" w:id="57"/>
      <w:r w:rsidRPr="0052597F" w:rsidR="0052597F">
        <w:rPr>
          <w:rFonts w:ascii="Arial" w:hAnsi="Arial" w:eastAsia="Times New Roman" w:cs="Arial"/>
          <w:b/>
        </w:rPr>
        <w:t>Defined Benefit Pension Scheme</w:t>
      </w:r>
      <w:bookmarkEnd w:id="57"/>
    </w:p>
    <w:p w:rsidRPr="0052597F" w:rsidR="0052597F" w:rsidP="0062611E" w:rsidRDefault="0052597F">
      <w:pPr>
        <w:keepNext/>
        <w:spacing w:after="0" w:line="240" w:lineRule="auto"/>
        <w:jc w:val="both"/>
        <w:outlineLvl w:val="0"/>
        <w:rPr>
          <w:rFonts w:ascii="Arial" w:hAnsi="Arial" w:eastAsia="Times New Roman" w:cs="Arial"/>
        </w:rPr>
      </w:pP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Participation in Pension Schemes</w:t>
      </w:r>
    </w:p>
    <w:p w:rsidRPr="0052597F" w:rsidR="0062611E" w:rsidP="0062611E" w:rsidRDefault="0062611E">
      <w:pPr>
        <w:keepNext/>
        <w:spacing w:after="0" w:line="240" w:lineRule="auto"/>
        <w:jc w:val="both"/>
        <w:outlineLvl w:val="0"/>
        <w:rPr>
          <w:rFonts w:ascii="Arial" w:hAnsi="Arial" w:eastAsia="Times New Roman" w:cs="Arial"/>
        </w:rPr>
      </w:pP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As part of the terms and conditions of employment of its staff, the council makes contributions towards the cost of post-employment benefits.  Although these benefits will not be payable until the employees retire, the Council has a commitment to make the payments for the benefits and to disclose them at the time that the employees earn their future entitlement.</w:t>
      </w:r>
    </w:p>
    <w:p w:rsidRPr="0052597F" w:rsidR="0062611E" w:rsidP="0062611E" w:rsidRDefault="0062611E">
      <w:pPr>
        <w:keepNext/>
        <w:spacing w:after="0" w:line="240" w:lineRule="auto"/>
        <w:jc w:val="both"/>
        <w:outlineLvl w:val="0"/>
        <w:rPr>
          <w:rFonts w:ascii="Arial" w:hAnsi="Arial" w:eastAsia="Times New Roman" w:cs="Arial"/>
        </w:rPr>
      </w:pP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The Council participates in the Hertfordshire Local Government Pension Scheme which is administered by Hertfordshire County Council.  This is a funded defined benefit scheme, meaning that the council and employees pay contributions into a fund, calculated at a level intended to balance the pension liabilities with investment assets.</w:t>
      </w:r>
    </w:p>
    <w:p w:rsidRPr="0052597F" w:rsidR="0062611E" w:rsidP="0062611E" w:rsidRDefault="0062611E">
      <w:pPr>
        <w:keepNext/>
        <w:spacing w:after="0" w:line="240" w:lineRule="auto"/>
        <w:jc w:val="both"/>
        <w:outlineLvl w:val="0"/>
        <w:rPr>
          <w:rFonts w:ascii="Arial" w:hAnsi="Arial" w:eastAsia="Times New Roman" w:cs="Arial"/>
        </w:rPr>
      </w:pP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Discretionary Post-retirement Benefits</w:t>
      </w:r>
    </w:p>
    <w:p w:rsidRPr="0052597F" w:rsidR="0062611E" w:rsidP="0062611E" w:rsidRDefault="0062611E">
      <w:pPr>
        <w:keepNext/>
        <w:spacing w:after="0" w:line="240" w:lineRule="auto"/>
        <w:jc w:val="both"/>
        <w:outlineLvl w:val="0"/>
        <w:rPr>
          <w:rFonts w:ascii="Arial" w:hAnsi="Arial" w:eastAsia="Times New Roman" w:cs="Arial"/>
        </w:rPr>
      </w:pP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Discretionary post-retirement benefits on early retirement may be awarded.  This is an unfunded defined benefit arrangement under which liabilities are recognised when the award is made.  No plan assets build up to meet these liabilities.</w:t>
      </w: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ab/>
      </w: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Transactions Relating to Post-employment Benefits</w:t>
      </w:r>
    </w:p>
    <w:p w:rsidRPr="0052597F" w:rsidR="0062611E" w:rsidP="0062611E" w:rsidRDefault="0062611E">
      <w:pPr>
        <w:keepNext/>
        <w:spacing w:after="0" w:line="240" w:lineRule="auto"/>
        <w:jc w:val="both"/>
        <w:outlineLvl w:val="0"/>
        <w:rPr>
          <w:rFonts w:ascii="Arial" w:hAnsi="Arial" w:eastAsia="Times New Roman" w:cs="Arial"/>
        </w:rPr>
      </w:pP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 xml:space="preserve">The Council has recognised the cost of retirement benefits in the reported cost of services when earned by employees, rather than when the benefits are eventually paid as pensions. However, the charge that is required to be made against council tax is based on the cash payable in the year, so the real cost of post-employment/retirement benefits is reversed out of the General Fund via the Movement in Reserves Statement. </w:t>
      </w: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ab/>
      </w:r>
    </w:p>
    <w:p w:rsidRPr="0052597F" w:rsidR="0062611E" w:rsidP="0062611E" w:rsidRDefault="0062611E">
      <w:pPr>
        <w:keepNext/>
        <w:spacing w:after="0" w:line="240" w:lineRule="auto"/>
        <w:jc w:val="both"/>
        <w:outlineLvl w:val="0"/>
        <w:rPr>
          <w:rFonts w:ascii="Arial" w:hAnsi="Arial" w:eastAsia="Times New Roman" w:cs="Arial"/>
        </w:rPr>
      </w:pPr>
      <w:r w:rsidRPr="0052597F">
        <w:rPr>
          <w:rFonts w:ascii="Arial" w:hAnsi="Arial" w:eastAsia="Times New Roman" w:cs="Arial"/>
        </w:rPr>
        <w:t>The following transactions have been included within the Comprehensive Income and Expenditure Statement and the General Fund via the Movement in Reserves Statement during</w:t>
      </w:r>
      <w:r w:rsidRPr="0052597F">
        <w:t xml:space="preserve"> </w:t>
      </w:r>
      <w:r w:rsidRPr="0052597F">
        <w:rPr>
          <w:rFonts w:ascii="Arial" w:hAnsi="Arial" w:eastAsia="Times New Roman" w:cs="Arial"/>
        </w:rPr>
        <w:t>the year:</w:t>
      </w:r>
    </w:p>
    <w:p w:rsidRPr="002818C2" w:rsidR="0062611E" w:rsidP="0062611E" w:rsidRDefault="0062611E">
      <w:pPr>
        <w:keepNext/>
        <w:spacing w:after="0" w:line="240" w:lineRule="auto"/>
        <w:jc w:val="both"/>
        <w:outlineLvl w:val="0"/>
        <w:rPr>
          <w:rFonts w:ascii="Arial" w:hAnsi="Arial" w:eastAsia="Times New Roman" w:cs="Arial"/>
          <w:sz w:val="24"/>
          <w:szCs w:val="24"/>
        </w:rPr>
      </w:pPr>
    </w:p>
    <w:p w:rsidR="00221B30" w:rsidP="00221B30" w:rsidRDefault="00221B30">
      <w:pPr>
        <w:rPr>
          <w:rFonts w:ascii="Arial" w:hAnsi="Arial" w:cs="Arial"/>
          <w:b/>
          <w:color w:val="A6A6A6" w:themeColor="background1" w:themeShade="A6"/>
          <w:sz w:val="16"/>
          <w:szCs w:val="16"/>
        </w:rPr>
      </w:pPr>
    </w:p>
    <w:p w:rsidR="00524DA6" w:rsidP="00221B30" w:rsidRDefault="00524DA6">
      <w:pPr>
        <w:rPr>
          <w:rFonts w:ascii="Arial" w:hAnsi="Arial" w:cs="Arial"/>
          <w:b/>
          <w:color w:val="A6A6A6" w:themeColor="background1" w:themeShade="A6"/>
          <w:sz w:val="16"/>
          <w:szCs w:val="16"/>
        </w:rPr>
      </w:pPr>
    </w:p>
    <w:p w:rsidR="00FD398C" w:rsidP="00221B30" w:rsidRDefault="00FD398C">
      <w:pPr>
        <w:rPr>
          <w:rFonts w:ascii="Arial" w:hAnsi="Arial" w:cs="Arial"/>
          <w:b/>
          <w:color w:val="A6A6A6" w:themeColor="background1" w:themeShade="A6"/>
          <w:sz w:val="16"/>
          <w:szCs w:val="16"/>
        </w:rPr>
      </w:pPr>
    </w:p>
    <w:p w:rsidR="00FD398C" w:rsidP="00221B30" w:rsidRDefault="00FD398C">
      <w:pPr>
        <w:rPr>
          <w:rFonts w:ascii="Arial" w:hAnsi="Arial" w:cs="Arial"/>
          <w:b/>
          <w:color w:val="A6A6A6" w:themeColor="background1" w:themeShade="A6"/>
          <w:sz w:val="16"/>
          <w:szCs w:val="16"/>
        </w:rPr>
      </w:pPr>
    </w:p>
    <w:p w:rsidR="00FD398C" w:rsidP="00221B30" w:rsidRDefault="00FD398C">
      <w:pPr>
        <w:rPr>
          <w:rFonts w:ascii="Arial" w:hAnsi="Arial" w:cs="Arial"/>
          <w:b/>
          <w:color w:val="A6A6A6" w:themeColor="background1" w:themeShade="A6"/>
          <w:sz w:val="16"/>
          <w:szCs w:val="16"/>
        </w:rPr>
      </w:pPr>
    </w:p>
    <w:p w:rsidR="00FD398C" w:rsidP="00221B30" w:rsidRDefault="00FD398C">
      <w:pPr>
        <w:rPr>
          <w:rFonts w:ascii="Arial" w:hAnsi="Arial" w:cs="Arial"/>
          <w:b/>
          <w:color w:val="A6A6A6" w:themeColor="background1" w:themeShade="A6"/>
          <w:sz w:val="16"/>
          <w:szCs w:val="16"/>
        </w:rPr>
      </w:pPr>
    </w:p>
    <w:p w:rsidR="0052597F" w:rsidP="00221B30" w:rsidRDefault="0052597F">
      <w:pPr>
        <w:rPr>
          <w:rFonts w:ascii="Arial" w:hAnsi="Arial" w:cs="Arial"/>
          <w:b/>
          <w:color w:val="A6A6A6" w:themeColor="background1" w:themeShade="A6"/>
          <w:sz w:val="16"/>
          <w:szCs w:val="16"/>
        </w:rPr>
      </w:pPr>
    </w:p>
    <w:p w:rsidR="00903D52" w:rsidP="00221B30" w:rsidRDefault="00903D52">
      <w:pPr>
        <w:rPr>
          <w:rFonts w:ascii="Arial" w:hAnsi="Arial" w:cs="Arial"/>
          <w:b/>
          <w:color w:val="A6A6A6" w:themeColor="background1" w:themeShade="A6"/>
          <w:sz w:val="16"/>
          <w:szCs w:val="16"/>
        </w:rPr>
      </w:pPr>
    </w:p>
    <w:p w:rsidR="0052597F" w:rsidP="00221B30" w:rsidRDefault="0052597F">
      <w:pPr>
        <w:rPr>
          <w:rFonts w:ascii="Arial" w:hAnsi="Arial" w:cs="Arial"/>
          <w:b/>
          <w:color w:val="A6A6A6" w:themeColor="background1" w:themeShade="A6"/>
          <w:sz w:val="16"/>
          <w:szCs w:val="16"/>
        </w:rPr>
      </w:pPr>
    </w:p>
    <w:p w:rsidR="0052597F" w:rsidP="00221B30" w:rsidRDefault="0052597F">
      <w:pPr>
        <w:rPr>
          <w:rFonts w:ascii="Arial" w:hAnsi="Arial" w:cs="Arial"/>
          <w:b/>
          <w:color w:val="A6A6A6" w:themeColor="background1" w:themeShade="A6"/>
          <w:sz w:val="16"/>
          <w:szCs w:val="16"/>
        </w:rPr>
      </w:pPr>
    </w:p>
    <w:p w:rsidR="0052597F" w:rsidP="00221B30" w:rsidRDefault="0052597F">
      <w:pPr>
        <w:rPr>
          <w:rFonts w:ascii="Arial" w:hAnsi="Arial" w:cs="Arial"/>
          <w:b/>
          <w:color w:val="A6A6A6" w:themeColor="background1" w:themeShade="A6"/>
          <w:sz w:val="16"/>
          <w:szCs w:val="16"/>
        </w:rPr>
      </w:pPr>
    </w:p>
    <w:p w:rsidR="0052597F" w:rsidP="00221B30" w:rsidRDefault="0052597F">
      <w:pPr>
        <w:rPr>
          <w:rFonts w:ascii="Arial" w:hAnsi="Arial" w:cs="Arial"/>
          <w:b/>
          <w:color w:val="A6A6A6" w:themeColor="background1" w:themeShade="A6"/>
          <w:sz w:val="16"/>
          <w:szCs w:val="16"/>
        </w:rPr>
      </w:pPr>
    </w:p>
    <w:p w:rsidR="0052597F" w:rsidP="00221B30" w:rsidRDefault="0052597F">
      <w:pPr>
        <w:rPr>
          <w:rFonts w:ascii="Arial" w:hAnsi="Arial" w:cs="Arial"/>
          <w:b/>
          <w:color w:val="A6A6A6" w:themeColor="background1" w:themeShade="A6"/>
          <w:sz w:val="16"/>
          <w:szCs w:val="16"/>
        </w:rPr>
      </w:pPr>
    </w:p>
    <w:p w:rsidR="00FD398C" w:rsidP="00221B30" w:rsidRDefault="00FD398C">
      <w:pPr>
        <w:rPr>
          <w:rFonts w:ascii="Arial" w:hAnsi="Arial" w:cs="Arial"/>
          <w:b/>
          <w:color w:val="A6A6A6" w:themeColor="background1" w:themeShade="A6"/>
          <w:sz w:val="16"/>
          <w:szCs w:val="16"/>
        </w:rPr>
      </w:pPr>
    </w:p>
    <w:p w:rsidR="00233BD3" w:rsidP="00221B30" w:rsidRDefault="00233BD3">
      <w:pPr>
        <w:rPr>
          <w:rFonts w:ascii="Arial" w:hAnsi="Arial" w:cs="Arial"/>
          <w:b/>
          <w:color w:val="A6A6A6" w:themeColor="background1" w:themeShade="A6"/>
          <w:sz w:val="16"/>
          <w:szCs w:val="16"/>
        </w:rPr>
      </w:pPr>
    </w:p>
    <w:p w:rsidRPr="002818C2" w:rsidR="00D150F4" w:rsidP="00221B30" w:rsidRDefault="002A4669">
      <w:pPr>
        <w:rPr>
          <w:rFonts w:ascii="Arial" w:hAnsi="Arial" w:cs="Arial"/>
          <w:b/>
        </w:rPr>
      </w:pPr>
      <w:r>
        <w:rPr>
          <w:rFonts w:ascii="Arial" w:hAnsi="Arial" w:cs="Arial"/>
          <w:b/>
        </w:rPr>
        <w:lastRenderedPageBreak/>
        <w:t>5.29</w:t>
      </w:r>
      <w:r w:rsidRPr="002818C2" w:rsidR="00221B30">
        <w:rPr>
          <w:rFonts w:ascii="Arial" w:hAnsi="Arial" w:cs="Arial"/>
          <w:b/>
        </w:rPr>
        <w:t xml:space="preserve">.1 </w:t>
      </w:r>
      <w:r w:rsidRPr="002818C2" w:rsidR="00221B30">
        <w:rPr>
          <w:rFonts w:ascii="Arial" w:hAnsi="Arial" w:cs="Arial"/>
          <w:b/>
        </w:rPr>
        <w:tab/>
        <w:t xml:space="preserve">  </w:t>
      </w:r>
      <w:bookmarkStart w:name="ComprehensiveIncomeandExpenditureSTMT" w:id="58"/>
      <w:r w:rsidRPr="002818C2" w:rsidR="009C18D6">
        <w:rPr>
          <w:rFonts w:ascii="Arial" w:hAnsi="Arial" w:eastAsia="Times New Roman" w:cs="Arial"/>
          <w:b/>
          <w:bCs/>
          <w:color w:val="000000"/>
          <w:lang w:eastAsia="en-GB"/>
        </w:rPr>
        <w:t>Comprehensive Income and Expenditure Statement</w:t>
      </w:r>
      <w:bookmarkEnd w:id="58"/>
    </w:p>
    <w:tbl>
      <w:tblPr>
        <w:tblW w:w="9656" w:type="dxa"/>
        <w:tblInd w:w="93" w:type="dxa"/>
        <w:tblLook w:val="04A0" w:firstRow="1" w:lastRow="0" w:firstColumn="1" w:lastColumn="0" w:noHBand="0" w:noVBand="1"/>
      </w:tblPr>
      <w:tblGrid>
        <w:gridCol w:w="1105"/>
        <w:gridCol w:w="278"/>
        <w:gridCol w:w="6996"/>
        <w:gridCol w:w="1277"/>
      </w:tblGrid>
      <w:tr w:rsidRPr="002818C2" w:rsidR="00931B43" w:rsidTr="00C34055">
        <w:trPr>
          <w:trHeight w:val="540"/>
        </w:trPr>
        <w:tc>
          <w:tcPr>
            <w:tcW w:w="1105" w:type="dxa"/>
            <w:tcBorders>
              <w:top w:val="nil"/>
              <w:left w:val="nil"/>
              <w:bottom w:val="nil"/>
              <w:right w:val="nil"/>
            </w:tcBorders>
            <w:shd w:val="clear" w:color="auto" w:fill="auto"/>
            <w:vAlign w:val="bottom"/>
            <w:hideMark/>
          </w:tcPr>
          <w:p w:rsidRPr="002818C2" w:rsidR="00931B43" w:rsidP="009D3091" w:rsidRDefault="00E75E0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009D3091">
              <w:rPr>
                <w:rFonts w:ascii="Arial" w:hAnsi="Arial" w:eastAsia="Times New Roman" w:cs="Arial"/>
                <w:b/>
                <w:bCs/>
                <w:color w:val="000000"/>
                <w:lang w:eastAsia="en-GB"/>
              </w:rPr>
              <w:t>-</w:t>
            </w:r>
            <w:r>
              <w:rPr>
                <w:rFonts w:ascii="Arial" w:hAnsi="Arial" w:eastAsia="Times New Roman" w:cs="Arial"/>
                <w:b/>
                <w:bCs/>
                <w:color w:val="000000"/>
                <w:lang w:eastAsia="en-GB"/>
              </w:rPr>
              <w:t>21</w:t>
            </w:r>
          </w:p>
        </w:tc>
        <w:tc>
          <w:tcPr>
            <w:tcW w:w="278" w:type="dxa"/>
            <w:tcBorders>
              <w:top w:val="nil"/>
              <w:left w:val="nil"/>
              <w:bottom w:val="nil"/>
              <w:right w:val="nil"/>
            </w:tcBorders>
            <w:shd w:val="clear" w:color="auto" w:fill="auto"/>
            <w:vAlign w:val="bottom"/>
            <w:hideMark/>
          </w:tcPr>
          <w:p w:rsidRPr="002818C2" w:rsidR="00931B43" w:rsidP="00D4799C" w:rsidRDefault="00931B43">
            <w:pPr>
              <w:spacing w:after="0" w:line="240" w:lineRule="auto"/>
              <w:jc w:val="right"/>
              <w:rPr>
                <w:rFonts w:ascii="Arial" w:hAnsi="Arial" w:eastAsia="Times New Roman" w:cs="Arial"/>
                <w:b/>
                <w:bCs/>
                <w:color w:val="000000"/>
                <w:lang w:eastAsia="en-GB"/>
              </w:rPr>
            </w:pPr>
          </w:p>
        </w:tc>
        <w:tc>
          <w:tcPr>
            <w:tcW w:w="6996" w:type="dxa"/>
            <w:vMerge w:val="restart"/>
            <w:tcBorders>
              <w:top w:val="nil"/>
              <w:left w:val="nil"/>
              <w:bottom w:val="nil"/>
              <w:right w:val="nil"/>
            </w:tcBorders>
            <w:shd w:val="clear" w:color="auto" w:fill="auto"/>
            <w:vAlign w:val="bottom"/>
            <w:hideMark/>
          </w:tcPr>
          <w:p w:rsidRPr="002818C2" w:rsidR="00931B43" w:rsidP="00D4799C" w:rsidRDefault="00931B43">
            <w:pPr>
              <w:spacing w:after="0" w:line="240" w:lineRule="auto"/>
              <w:ind w:right="-193"/>
              <w:jc w:val="right"/>
              <w:rPr>
                <w:rFonts w:ascii="Arial" w:hAnsi="Arial" w:eastAsia="Times New Roman" w:cs="Arial"/>
                <w:b/>
                <w:bCs/>
                <w:color w:val="000000"/>
                <w:lang w:eastAsia="en-GB"/>
              </w:rPr>
            </w:pPr>
          </w:p>
        </w:tc>
        <w:tc>
          <w:tcPr>
            <w:tcW w:w="1277" w:type="dxa"/>
            <w:tcBorders>
              <w:top w:val="nil"/>
              <w:left w:val="nil"/>
              <w:bottom w:val="nil"/>
              <w:right w:val="nil"/>
            </w:tcBorders>
            <w:shd w:val="clear" w:color="auto" w:fill="auto"/>
            <w:vAlign w:val="bottom"/>
            <w:hideMark/>
          </w:tcPr>
          <w:p w:rsidRPr="002818C2" w:rsidR="00931B43" w:rsidP="009D3091" w:rsidRDefault="00E75E0E">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w:t>
            </w:r>
            <w:r w:rsidR="009D3091">
              <w:rPr>
                <w:rFonts w:ascii="Arial" w:hAnsi="Arial" w:eastAsia="Times New Roman" w:cs="Arial"/>
                <w:b/>
                <w:bCs/>
                <w:color w:val="000000"/>
                <w:lang w:eastAsia="en-GB"/>
              </w:rPr>
              <w:t>-</w:t>
            </w:r>
            <w:r>
              <w:rPr>
                <w:rFonts w:ascii="Arial" w:hAnsi="Arial" w:eastAsia="Times New Roman" w:cs="Arial"/>
                <w:b/>
                <w:bCs/>
                <w:color w:val="000000"/>
                <w:lang w:eastAsia="en-GB"/>
              </w:rPr>
              <w:t>22</w:t>
            </w:r>
          </w:p>
        </w:tc>
      </w:tr>
      <w:tr w:rsidRPr="002818C2" w:rsidR="00931B43" w:rsidTr="00421FA6">
        <w:trPr>
          <w:trHeight w:val="445"/>
        </w:trPr>
        <w:tc>
          <w:tcPr>
            <w:tcW w:w="1105" w:type="dxa"/>
            <w:tcBorders>
              <w:top w:val="nil"/>
              <w:left w:val="nil"/>
              <w:bottom w:val="nil"/>
              <w:right w:val="nil"/>
            </w:tcBorders>
            <w:shd w:val="clear" w:color="auto" w:fill="auto"/>
            <w:vAlign w:val="bottom"/>
            <w:hideMark/>
          </w:tcPr>
          <w:p w:rsidRPr="002818C2" w:rsidR="00931B43" w:rsidP="00D56C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8" w:type="dxa"/>
            <w:tcBorders>
              <w:top w:val="nil"/>
              <w:left w:val="nil"/>
              <w:bottom w:val="nil"/>
              <w:right w:val="nil"/>
            </w:tcBorders>
            <w:shd w:val="clear" w:color="auto" w:fill="auto"/>
            <w:vAlign w:val="bottom"/>
            <w:hideMark/>
          </w:tcPr>
          <w:p w:rsidRPr="002818C2" w:rsidR="00931B43" w:rsidP="00D4799C" w:rsidRDefault="00931B43">
            <w:pPr>
              <w:spacing w:after="0" w:line="240" w:lineRule="auto"/>
              <w:jc w:val="right"/>
              <w:rPr>
                <w:rFonts w:ascii="Arial" w:hAnsi="Arial" w:eastAsia="Times New Roman" w:cs="Arial"/>
                <w:b/>
                <w:bCs/>
                <w:color w:val="000000"/>
                <w:lang w:eastAsia="en-GB"/>
              </w:rPr>
            </w:pPr>
          </w:p>
        </w:tc>
        <w:tc>
          <w:tcPr>
            <w:tcW w:w="6996" w:type="dxa"/>
            <w:vMerge/>
            <w:tcBorders>
              <w:top w:val="nil"/>
              <w:left w:val="nil"/>
              <w:bottom w:val="nil"/>
              <w:right w:val="nil"/>
            </w:tcBorders>
            <w:shd w:val="clear" w:color="auto" w:fill="auto"/>
            <w:vAlign w:val="bottom"/>
            <w:hideMark/>
          </w:tcPr>
          <w:p w:rsidRPr="002818C2" w:rsidR="00931B43" w:rsidP="00D4799C" w:rsidRDefault="00931B43">
            <w:pPr>
              <w:spacing w:after="0" w:line="240" w:lineRule="auto"/>
              <w:jc w:val="right"/>
              <w:rPr>
                <w:rFonts w:ascii="Arial" w:hAnsi="Arial" w:eastAsia="Times New Roman" w:cs="Arial"/>
                <w:b/>
                <w:bCs/>
                <w:color w:val="000000"/>
                <w:lang w:eastAsia="en-GB"/>
              </w:rPr>
            </w:pPr>
          </w:p>
        </w:tc>
        <w:tc>
          <w:tcPr>
            <w:tcW w:w="1277" w:type="dxa"/>
            <w:tcBorders>
              <w:top w:val="nil"/>
              <w:left w:val="nil"/>
              <w:bottom w:val="nil"/>
              <w:right w:val="nil"/>
            </w:tcBorders>
            <w:shd w:val="clear" w:color="auto" w:fill="auto"/>
            <w:vAlign w:val="bottom"/>
            <w:hideMark/>
          </w:tcPr>
          <w:p w:rsidRPr="002818C2" w:rsidR="00931B43" w:rsidP="00D56C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931B43" w:rsidTr="00931B43">
        <w:trPr>
          <w:trHeight w:val="384"/>
        </w:trPr>
        <w:tc>
          <w:tcPr>
            <w:tcW w:w="1105" w:type="dxa"/>
            <w:tcBorders>
              <w:top w:val="nil"/>
              <w:left w:val="nil"/>
              <w:bottom w:val="nil"/>
              <w:right w:val="nil"/>
            </w:tcBorders>
            <w:shd w:val="clear" w:color="auto" w:fill="auto"/>
            <w:hideMark/>
          </w:tcPr>
          <w:p w:rsidRPr="002818C2" w:rsidR="00931B43" w:rsidP="00931B43" w:rsidRDefault="00931B43">
            <w:pPr>
              <w:spacing w:after="0" w:line="240" w:lineRule="auto"/>
              <w:jc w:val="right"/>
              <w:rPr>
                <w:rFonts w:ascii="Arial" w:hAnsi="Arial" w:eastAsia="Times New Roman" w:cs="Arial"/>
                <w:color w:val="000000"/>
                <w:lang w:eastAsia="en-GB"/>
              </w:rPr>
            </w:pPr>
          </w:p>
        </w:tc>
        <w:tc>
          <w:tcPr>
            <w:tcW w:w="278" w:type="dxa"/>
            <w:tcBorders>
              <w:top w:val="nil"/>
              <w:left w:val="nil"/>
              <w:bottom w:val="nil"/>
              <w:right w:val="nil"/>
            </w:tcBorders>
            <w:shd w:val="clear" w:color="auto" w:fill="auto"/>
            <w:hideMark/>
          </w:tcPr>
          <w:p w:rsidRPr="002818C2" w:rsidR="00931B43" w:rsidP="00931B43" w:rsidRDefault="00931B43">
            <w:pPr>
              <w:spacing w:after="0" w:line="240" w:lineRule="auto"/>
              <w:jc w:val="center"/>
              <w:rPr>
                <w:rFonts w:ascii="Arial" w:hAnsi="Arial" w:eastAsia="Times New Roman" w:cs="Arial"/>
                <w:i/>
                <w:iCs/>
                <w:color w:val="000000"/>
                <w:lang w:eastAsia="en-GB"/>
              </w:rPr>
            </w:pPr>
          </w:p>
        </w:tc>
        <w:tc>
          <w:tcPr>
            <w:tcW w:w="6996" w:type="dxa"/>
            <w:tcBorders>
              <w:top w:val="nil"/>
              <w:left w:val="nil"/>
              <w:bottom w:val="nil"/>
              <w:right w:val="nil"/>
            </w:tcBorders>
            <w:shd w:val="clear" w:color="auto" w:fill="auto"/>
            <w:hideMark/>
          </w:tcPr>
          <w:p w:rsidRPr="002818C2" w:rsidR="00931B43" w:rsidP="00931B43" w:rsidRDefault="00931B4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Cost of Services:</w:t>
            </w:r>
          </w:p>
        </w:tc>
        <w:tc>
          <w:tcPr>
            <w:tcW w:w="1277" w:type="dxa"/>
            <w:tcBorders>
              <w:top w:val="nil"/>
              <w:left w:val="nil"/>
              <w:bottom w:val="nil"/>
              <w:right w:val="nil"/>
            </w:tcBorders>
            <w:shd w:val="clear" w:color="auto" w:fill="auto"/>
            <w:hideMark/>
          </w:tcPr>
          <w:p w:rsidRPr="002818C2" w:rsidR="00931B43" w:rsidP="00931B43" w:rsidRDefault="00931B43">
            <w:pPr>
              <w:spacing w:after="0" w:line="240" w:lineRule="auto"/>
              <w:jc w:val="right"/>
              <w:rPr>
                <w:rFonts w:ascii="Arial" w:hAnsi="Arial" w:eastAsia="Times New Roman" w:cs="Arial"/>
                <w:color w:val="000000"/>
                <w:lang w:eastAsia="en-GB"/>
              </w:rPr>
            </w:pPr>
          </w:p>
        </w:tc>
      </w:tr>
      <w:tr w:rsidRPr="002818C2" w:rsidR="00931B43" w:rsidTr="00931B43">
        <w:trPr>
          <w:trHeight w:val="384"/>
        </w:trPr>
        <w:tc>
          <w:tcPr>
            <w:tcW w:w="1105" w:type="dxa"/>
            <w:tcBorders>
              <w:top w:val="nil"/>
              <w:left w:val="nil"/>
              <w:bottom w:val="nil"/>
              <w:right w:val="nil"/>
            </w:tcBorders>
            <w:shd w:val="clear" w:color="auto" w:fill="auto"/>
            <w:hideMark/>
          </w:tcPr>
          <w:p w:rsidRPr="002818C2" w:rsidR="00931B43" w:rsidP="00931B43" w:rsidRDefault="00931B43">
            <w:pPr>
              <w:spacing w:after="0" w:line="240" w:lineRule="auto"/>
              <w:jc w:val="right"/>
              <w:rPr>
                <w:rFonts w:ascii="Arial" w:hAnsi="Arial" w:eastAsia="Times New Roman" w:cs="Arial"/>
                <w:color w:val="000000"/>
                <w:lang w:eastAsia="en-GB"/>
              </w:rPr>
            </w:pPr>
          </w:p>
        </w:tc>
        <w:tc>
          <w:tcPr>
            <w:tcW w:w="278" w:type="dxa"/>
            <w:tcBorders>
              <w:top w:val="nil"/>
              <w:left w:val="nil"/>
              <w:bottom w:val="nil"/>
              <w:right w:val="nil"/>
            </w:tcBorders>
            <w:shd w:val="clear" w:color="auto" w:fill="auto"/>
            <w:hideMark/>
          </w:tcPr>
          <w:p w:rsidRPr="002818C2" w:rsidR="00931B43" w:rsidP="00931B43" w:rsidRDefault="00931B43">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931B43" w:rsidP="00931B43" w:rsidRDefault="00931B43">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Service cost comprising:</w:t>
            </w:r>
          </w:p>
        </w:tc>
        <w:tc>
          <w:tcPr>
            <w:tcW w:w="1277" w:type="dxa"/>
            <w:tcBorders>
              <w:top w:val="nil"/>
              <w:left w:val="nil"/>
              <w:bottom w:val="nil"/>
              <w:right w:val="nil"/>
            </w:tcBorders>
            <w:shd w:val="clear" w:color="auto" w:fill="auto"/>
            <w:hideMark/>
          </w:tcPr>
          <w:p w:rsidRPr="002818C2" w:rsidR="00931B43" w:rsidP="00931B43" w:rsidRDefault="00931B43">
            <w:pPr>
              <w:spacing w:after="0" w:line="240" w:lineRule="auto"/>
              <w:jc w:val="right"/>
              <w:rPr>
                <w:rFonts w:ascii="Arial" w:hAnsi="Arial" w:eastAsia="Times New Roman" w:cs="Arial"/>
                <w:color w:val="000000"/>
                <w:lang w:eastAsia="en-GB"/>
              </w:rPr>
            </w:pPr>
          </w:p>
        </w:tc>
      </w:tr>
      <w:tr w:rsidRPr="002818C2" w:rsidR="00D56C3A" w:rsidTr="00C34055">
        <w:trPr>
          <w:trHeight w:val="384"/>
        </w:trPr>
        <w:tc>
          <w:tcPr>
            <w:tcW w:w="1105" w:type="dxa"/>
            <w:tcBorders>
              <w:top w:val="nil"/>
              <w:left w:val="nil"/>
              <w:bottom w:val="nil"/>
              <w:right w:val="nil"/>
            </w:tcBorders>
            <w:shd w:val="clear" w:color="auto" w:fill="auto"/>
            <w:hideMark/>
          </w:tcPr>
          <w:p w:rsidRPr="002818C2" w:rsidR="00D56C3A" w:rsidP="003E6F75" w:rsidRDefault="00E75E0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2,870</w:t>
            </w: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Current service cost</w:t>
            </w:r>
          </w:p>
        </w:tc>
        <w:tc>
          <w:tcPr>
            <w:tcW w:w="1277" w:type="dxa"/>
            <w:tcBorders>
              <w:top w:val="nil"/>
              <w:left w:val="nil"/>
              <w:bottom w:val="nil"/>
              <w:right w:val="nil"/>
            </w:tcBorders>
            <w:shd w:val="clear" w:color="auto" w:fill="auto"/>
          </w:tcPr>
          <w:p w:rsidRPr="002818C2" w:rsidR="00D56C3A" w:rsidP="00275D26" w:rsidRDefault="00E87B3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9C108B">
              <w:rPr>
                <w:rFonts w:ascii="Arial" w:hAnsi="Arial" w:eastAsia="Times New Roman" w:cs="Arial"/>
                <w:color w:val="000000"/>
                <w:lang w:eastAsia="en-GB"/>
              </w:rPr>
              <w:t>4,341</w:t>
            </w:r>
          </w:p>
        </w:tc>
      </w:tr>
      <w:tr w:rsidRPr="002818C2" w:rsidR="00D56C3A" w:rsidTr="00C34055">
        <w:trPr>
          <w:trHeight w:val="384"/>
        </w:trPr>
        <w:tc>
          <w:tcPr>
            <w:tcW w:w="1105" w:type="dxa"/>
            <w:tcBorders>
              <w:top w:val="nil"/>
              <w:left w:val="nil"/>
              <w:bottom w:val="nil"/>
              <w:right w:val="nil"/>
            </w:tcBorders>
            <w:shd w:val="clear" w:color="auto" w:fill="auto"/>
          </w:tcPr>
          <w:p w:rsidRPr="002818C2" w:rsidR="00D56C3A" w:rsidP="003E6F75" w:rsidRDefault="00E75E0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p>
        </w:tc>
        <w:tc>
          <w:tcPr>
            <w:tcW w:w="278" w:type="dxa"/>
            <w:tcBorders>
              <w:top w:val="nil"/>
              <w:left w:val="nil"/>
              <w:bottom w:val="nil"/>
              <w:right w:val="nil"/>
            </w:tcBorders>
            <w:shd w:val="clear" w:color="auto" w:fill="auto"/>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tcPr>
          <w:p w:rsidRPr="002818C2" w:rsidR="00D56C3A" w:rsidP="00044596"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Past service cost</w:t>
            </w:r>
          </w:p>
        </w:tc>
        <w:tc>
          <w:tcPr>
            <w:tcW w:w="1277" w:type="dxa"/>
            <w:tcBorders>
              <w:top w:val="nil"/>
              <w:left w:val="nil"/>
              <w:bottom w:val="nil"/>
              <w:right w:val="nil"/>
            </w:tcBorders>
            <w:shd w:val="clear" w:color="auto" w:fill="auto"/>
          </w:tcPr>
          <w:p w:rsidRPr="002818C2" w:rsidR="00D56C3A" w:rsidP="00E87B34" w:rsidRDefault="009C108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p>
        </w:tc>
      </w:tr>
      <w:tr w:rsidRPr="002818C2" w:rsidR="00D56C3A" w:rsidTr="00C34055">
        <w:trPr>
          <w:trHeight w:val="384"/>
        </w:trPr>
        <w:tc>
          <w:tcPr>
            <w:tcW w:w="1105" w:type="dxa"/>
            <w:tcBorders>
              <w:top w:val="nil"/>
              <w:left w:val="nil"/>
              <w:bottom w:val="nil"/>
              <w:right w:val="nil"/>
            </w:tcBorders>
            <w:shd w:val="clear" w:color="auto" w:fill="auto"/>
            <w:hideMark/>
          </w:tcPr>
          <w:p w:rsidRPr="002818C2" w:rsidR="00D56C3A" w:rsidP="003E6F75" w:rsidRDefault="00D56C3A">
            <w:pPr>
              <w:spacing w:after="0" w:line="240" w:lineRule="auto"/>
              <w:jc w:val="right"/>
              <w:rPr>
                <w:rFonts w:ascii="Arial" w:hAnsi="Arial" w:eastAsia="Times New Roman" w:cs="Arial"/>
                <w:color w:val="000000"/>
                <w:lang w:eastAsia="en-GB"/>
              </w:rPr>
            </w:pP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Finance and investment income and expenditure:</w:t>
            </w:r>
          </w:p>
        </w:tc>
        <w:tc>
          <w:tcPr>
            <w:tcW w:w="1277" w:type="dxa"/>
            <w:tcBorders>
              <w:top w:val="nil"/>
              <w:left w:val="nil"/>
              <w:bottom w:val="nil"/>
              <w:right w:val="nil"/>
            </w:tcBorders>
            <w:shd w:val="clear" w:color="auto" w:fill="auto"/>
          </w:tcPr>
          <w:p w:rsidRPr="002818C2" w:rsidR="00D56C3A" w:rsidP="00931B43" w:rsidRDefault="00D56C3A">
            <w:pPr>
              <w:spacing w:after="0" w:line="240" w:lineRule="auto"/>
              <w:jc w:val="right"/>
              <w:rPr>
                <w:rFonts w:ascii="Arial" w:hAnsi="Arial" w:eastAsia="Times New Roman" w:cs="Arial"/>
                <w:color w:val="000000"/>
                <w:lang w:eastAsia="en-GB"/>
              </w:rPr>
            </w:pPr>
          </w:p>
        </w:tc>
      </w:tr>
      <w:tr w:rsidRPr="002818C2" w:rsidR="00D56C3A" w:rsidTr="00274CAC">
        <w:trPr>
          <w:trHeight w:val="384"/>
        </w:trPr>
        <w:tc>
          <w:tcPr>
            <w:tcW w:w="1105" w:type="dxa"/>
            <w:tcBorders>
              <w:top w:val="nil"/>
              <w:left w:val="nil"/>
              <w:bottom w:val="single" w:color="auto" w:sz="4" w:space="0"/>
              <w:right w:val="nil"/>
            </w:tcBorders>
            <w:shd w:val="clear" w:color="auto" w:fill="auto"/>
            <w:hideMark/>
          </w:tcPr>
          <w:p w:rsidRPr="002818C2" w:rsidR="00D56C3A" w:rsidP="003E6F75" w:rsidRDefault="00D06C5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695</w:t>
            </w: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Net interest expense</w:t>
            </w:r>
          </w:p>
        </w:tc>
        <w:tc>
          <w:tcPr>
            <w:tcW w:w="1277" w:type="dxa"/>
            <w:tcBorders>
              <w:top w:val="nil"/>
              <w:left w:val="nil"/>
              <w:bottom w:val="single" w:color="auto" w:sz="4" w:space="0"/>
              <w:right w:val="nil"/>
            </w:tcBorders>
            <w:shd w:val="clear" w:color="auto" w:fill="auto"/>
          </w:tcPr>
          <w:p w:rsidRPr="002818C2" w:rsidR="00D56C3A" w:rsidP="005543EB" w:rsidRDefault="009C108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875</w:t>
            </w:r>
            <w:r w:rsidR="00A83343">
              <w:rPr>
                <w:rFonts w:ascii="Arial" w:hAnsi="Arial" w:eastAsia="Times New Roman" w:cs="Arial"/>
                <w:color w:val="000000"/>
                <w:lang w:eastAsia="en-GB"/>
              </w:rPr>
              <w:t> </w:t>
            </w:r>
          </w:p>
        </w:tc>
      </w:tr>
      <w:tr w:rsidRPr="002818C2" w:rsidR="00D56C3A" w:rsidTr="00C50702">
        <w:trPr>
          <w:trHeight w:val="515"/>
        </w:trPr>
        <w:tc>
          <w:tcPr>
            <w:tcW w:w="1105" w:type="dxa"/>
            <w:tcBorders>
              <w:top w:val="single" w:color="auto" w:sz="4" w:space="0"/>
              <w:left w:val="nil"/>
              <w:bottom w:val="single" w:color="auto" w:sz="4" w:space="0"/>
              <w:right w:val="nil"/>
            </w:tcBorders>
            <w:shd w:val="clear" w:color="auto" w:fill="auto"/>
            <w:vAlign w:val="center"/>
            <w:hideMark/>
          </w:tcPr>
          <w:p w:rsidRPr="002818C2" w:rsidR="00D56C3A" w:rsidP="00C50702" w:rsidRDefault="00D06C5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3,566</w:t>
            </w: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b/>
                <w:bCs/>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post-employment benefits charged to the Surplus or Deficit on the Provision of Services</w:t>
            </w:r>
          </w:p>
        </w:tc>
        <w:tc>
          <w:tcPr>
            <w:tcW w:w="1277" w:type="dxa"/>
            <w:tcBorders>
              <w:top w:val="single" w:color="auto" w:sz="4" w:space="0"/>
              <w:left w:val="nil"/>
              <w:bottom w:val="single" w:color="auto" w:sz="4" w:space="0"/>
              <w:right w:val="nil"/>
            </w:tcBorders>
            <w:shd w:val="clear" w:color="auto" w:fill="auto"/>
            <w:vAlign w:val="center"/>
          </w:tcPr>
          <w:p w:rsidRPr="002818C2" w:rsidR="00D56C3A" w:rsidP="00C50702" w:rsidRDefault="009C108B">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5,217</w:t>
            </w:r>
          </w:p>
        </w:tc>
      </w:tr>
      <w:tr w:rsidRPr="002818C2" w:rsidR="00D56C3A" w:rsidTr="00274CAC">
        <w:trPr>
          <w:trHeight w:val="384"/>
        </w:trPr>
        <w:tc>
          <w:tcPr>
            <w:tcW w:w="1105" w:type="dxa"/>
            <w:tcBorders>
              <w:top w:val="single" w:color="auto" w:sz="4" w:space="0"/>
              <w:left w:val="nil"/>
              <w:bottom w:val="nil"/>
              <w:right w:val="nil"/>
            </w:tcBorders>
            <w:shd w:val="clear" w:color="auto" w:fill="auto"/>
            <w:hideMark/>
          </w:tcPr>
          <w:p w:rsidRPr="002818C2" w:rsidR="00D56C3A" w:rsidP="003E6F75" w:rsidRDefault="00D56C3A">
            <w:pPr>
              <w:spacing w:after="0" w:line="240" w:lineRule="auto"/>
              <w:jc w:val="right"/>
              <w:rPr>
                <w:rFonts w:ascii="Arial" w:hAnsi="Arial" w:eastAsia="Times New Roman" w:cs="Arial"/>
                <w:color w:val="000000"/>
                <w:lang w:eastAsia="en-GB"/>
              </w:rPr>
            </w:pP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p>
        </w:tc>
        <w:tc>
          <w:tcPr>
            <w:tcW w:w="1277" w:type="dxa"/>
            <w:tcBorders>
              <w:top w:val="single" w:color="auto" w:sz="4" w:space="0"/>
              <w:left w:val="nil"/>
              <w:bottom w:val="nil"/>
              <w:right w:val="nil"/>
            </w:tcBorders>
            <w:shd w:val="clear" w:color="auto" w:fill="auto"/>
          </w:tcPr>
          <w:p w:rsidRPr="002818C2" w:rsidR="00D56C3A" w:rsidP="00931B43" w:rsidRDefault="00D56C3A">
            <w:pPr>
              <w:spacing w:after="0" w:line="240" w:lineRule="auto"/>
              <w:jc w:val="right"/>
              <w:rPr>
                <w:rFonts w:ascii="Arial" w:hAnsi="Arial" w:eastAsia="Times New Roman" w:cs="Arial"/>
                <w:color w:val="000000"/>
                <w:lang w:eastAsia="en-GB"/>
              </w:rPr>
            </w:pPr>
          </w:p>
        </w:tc>
      </w:tr>
      <w:tr w:rsidRPr="002818C2" w:rsidR="00D56C3A" w:rsidTr="00C34055">
        <w:trPr>
          <w:trHeight w:val="732"/>
        </w:trPr>
        <w:tc>
          <w:tcPr>
            <w:tcW w:w="1105" w:type="dxa"/>
            <w:tcBorders>
              <w:top w:val="nil"/>
              <w:left w:val="nil"/>
              <w:bottom w:val="nil"/>
              <w:right w:val="nil"/>
            </w:tcBorders>
            <w:shd w:val="clear" w:color="auto" w:fill="auto"/>
            <w:hideMark/>
          </w:tcPr>
          <w:p w:rsidRPr="002818C2" w:rsidR="00D56C3A" w:rsidP="003E6F75" w:rsidRDefault="00D56C3A">
            <w:pPr>
              <w:spacing w:after="0" w:line="240" w:lineRule="auto"/>
              <w:jc w:val="right"/>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b/>
                <w:bCs/>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Other post-employment benefits charged to the Comprehensive Income and Expenditure Statement:</w:t>
            </w:r>
          </w:p>
        </w:tc>
        <w:tc>
          <w:tcPr>
            <w:tcW w:w="1277" w:type="dxa"/>
            <w:tcBorders>
              <w:top w:val="nil"/>
              <w:left w:val="nil"/>
              <w:bottom w:val="nil"/>
              <w:right w:val="nil"/>
            </w:tcBorders>
            <w:shd w:val="clear" w:color="auto" w:fill="auto"/>
          </w:tcPr>
          <w:p w:rsidRPr="002818C2" w:rsidR="00D56C3A" w:rsidP="00931B43" w:rsidRDefault="00D56C3A">
            <w:pPr>
              <w:spacing w:after="0" w:line="240" w:lineRule="auto"/>
              <w:jc w:val="right"/>
              <w:rPr>
                <w:rFonts w:ascii="Arial" w:hAnsi="Arial" w:eastAsia="Times New Roman" w:cs="Arial"/>
                <w:b/>
                <w:bCs/>
                <w:color w:val="000000"/>
                <w:lang w:eastAsia="en-GB"/>
              </w:rPr>
            </w:pPr>
          </w:p>
        </w:tc>
      </w:tr>
      <w:tr w:rsidRPr="002818C2" w:rsidR="00D56C3A" w:rsidTr="00C34055">
        <w:trPr>
          <w:trHeight w:val="384"/>
        </w:trPr>
        <w:tc>
          <w:tcPr>
            <w:tcW w:w="1105" w:type="dxa"/>
            <w:tcBorders>
              <w:top w:val="nil"/>
              <w:left w:val="nil"/>
              <w:bottom w:val="nil"/>
              <w:right w:val="nil"/>
            </w:tcBorders>
            <w:shd w:val="clear" w:color="auto" w:fill="auto"/>
            <w:hideMark/>
          </w:tcPr>
          <w:p w:rsidRPr="002818C2" w:rsidR="00D56C3A" w:rsidP="003E6F75" w:rsidRDefault="00D56C3A">
            <w:pPr>
              <w:spacing w:after="0" w:line="240" w:lineRule="auto"/>
              <w:jc w:val="right"/>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b/>
                <w:bCs/>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Re-measurement of the net defined liability comprising:</w:t>
            </w:r>
          </w:p>
        </w:tc>
        <w:tc>
          <w:tcPr>
            <w:tcW w:w="1277" w:type="dxa"/>
            <w:tcBorders>
              <w:top w:val="nil"/>
              <w:left w:val="nil"/>
              <w:bottom w:val="nil"/>
              <w:right w:val="nil"/>
            </w:tcBorders>
            <w:shd w:val="clear" w:color="auto" w:fill="auto"/>
          </w:tcPr>
          <w:p w:rsidRPr="002818C2" w:rsidR="00D56C3A" w:rsidP="00931B43" w:rsidRDefault="00D56C3A">
            <w:pPr>
              <w:spacing w:after="0" w:line="240" w:lineRule="auto"/>
              <w:jc w:val="right"/>
              <w:rPr>
                <w:rFonts w:ascii="Arial" w:hAnsi="Arial" w:eastAsia="Times New Roman" w:cs="Arial"/>
                <w:b/>
                <w:bCs/>
                <w:color w:val="000000"/>
                <w:lang w:eastAsia="en-GB"/>
              </w:rPr>
            </w:pPr>
          </w:p>
        </w:tc>
      </w:tr>
      <w:tr w:rsidRPr="0060681A" w:rsidR="00D56C3A" w:rsidTr="00C34055">
        <w:trPr>
          <w:trHeight w:val="732"/>
        </w:trPr>
        <w:tc>
          <w:tcPr>
            <w:tcW w:w="1105" w:type="dxa"/>
            <w:tcBorders>
              <w:top w:val="nil"/>
              <w:left w:val="nil"/>
              <w:bottom w:val="nil"/>
              <w:right w:val="nil"/>
            </w:tcBorders>
            <w:shd w:val="clear" w:color="auto" w:fill="auto"/>
            <w:hideMark/>
          </w:tcPr>
          <w:p w:rsidRPr="002818C2" w:rsidR="00D56C3A" w:rsidP="003E6F75" w:rsidRDefault="00D56C3A">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r w:rsidR="00D06C51">
              <w:rPr>
                <w:rFonts w:ascii="Arial" w:hAnsi="Arial" w:eastAsia="Times New Roman" w:cs="Arial"/>
                <w:color w:val="000000"/>
                <w:lang w:eastAsia="en-GB"/>
              </w:rPr>
              <w:t>16,685</w:t>
            </w:r>
            <w:r w:rsidRPr="002818C2">
              <w:rPr>
                <w:rFonts w:ascii="Arial" w:hAnsi="Arial" w:eastAsia="Times New Roman" w:cs="Arial"/>
                <w:color w:val="000000"/>
                <w:lang w:eastAsia="en-GB"/>
              </w:rPr>
              <w:t>)</w:t>
            </w: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Return on plan assets (excluding the amount included in the net interest expense)</w:t>
            </w:r>
          </w:p>
        </w:tc>
        <w:tc>
          <w:tcPr>
            <w:tcW w:w="1277" w:type="dxa"/>
            <w:tcBorders>
              <w:top w:val="nil"/>
              <w:left w:val="nil"/>
              <w:bottom w:val="nil"/>
              <w:right w:val="nil"/>
            </w:tcBorders>
            <w:shd w:val="clear" w:color="auto" w:fill="auto"/>
          </w:tcPr>
          <w:p w:rsidRPr="0060681A" w:rsidR="00D56C3A" w:rsidP="009D54A9" w:rsidRDefault="00CB1C46">
            <w:pPr>
              <w:spacing w:after="0" w:line="240" w:lineRule="auto"/>
              <w:jc w:val="right"/>
              <w:rPr>
                <w:rFonts w:ascii="Arial" w:hAnsi="Arial" w:eastAsia="Times New Roman" w:cs="Arial"/>
                <w:color w:val="000000"/>
                <w:lang w:eastAsia="en-GB"/>
              </w:rPr>
            </w:pPr>
            <w:r w:rsidRPr="0060681A">
              <w:rPr>
                <w:rFonts w:ascii="Arial" w:hAnsi="Arial" w:eastAsia="Times New Roman" w:cs="Arial"/>
                <w:color w:val="000000"/>
                <w:lang w:eastAsia="en-GB"/>
              </w:rPr>
              <w:t>(</w:t>
            </w:r>
            <w:r w:rsidRPr="0060681A" w:rsidR="009D54A9">
              <w:rPr>
                <w:rFonts w:ascii="Arial" w:hAnsi="Arial" w:eastAsia="Times New Roman" w:cs="Arial"/>
                <w:color w:val="000000"/>
                <w:lang w:eastAsia="en-GB"/>
              </w:rPr>
              <w:t>2,472</w:t>
            </w:r>
            <w:r w:rsidRPr="0060681A">
              <w:rPr>
                <w:rFonts w:ascii="Arial" w:hAnsi="Arial" w:eastAsia="Times New Roman" w:cs="Arial"/>
                <w:color w:val="000000"/>
                <w:lang w:eastAsia="en-GB"/>
              </w:rPr>
              <w:t>)</w:t>
            </w:r>
          </w:p>
        </w:tc>
      </w:tr>
      <w:tr w:rsidRPr="0060681A" w:rsidR="00D56C3A" w:rsidTr="00C34055">
        <w:trPr>
          <w:trHeight w:val="804"/>
        </w:trPr>
        <w:tc>
          <w:tcPr>
            <w:tcW w:w="1105" w:type="dxa"/>
            <w:tcBorders>
              <w:top w:val="nil"/>
              <w:left w:val="nil"/>
              <w:bottom w:val="nil"/>
              <w:right w:val="nil"/>
            </w:tcBorders>
            <w:shd w:val="clear" w:color="auto" w:fill="auto"/>
            <w:hideMark/>
          </w:tcPr>
          <w:p w:rsidRPr="002818C2" w:rsidR="00D56C3A" w:rsidP="003E6F75" w:rsidRDefault="00D06C5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28,262</w:t>
            </w: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Actuarial </w:t>
            </w:r>
            <w:r w:rsidR="00CE6139">
              <w:rPr>
                <w:rFonts w:ascii="Arial" w:hAnsi="Arial" w:eastAsia="Times New Roman" w:cs="Arial"/>
                <w:color w:val="000000"/>
                <w:lang w:eastAsia="en-GB"/>
              </w:rPr>
              <w:t>(</w:t>
            </w:r>
            <w:r w:rsidRPr="002818C2">
              <w:rPr>
                <w:rFonts w:ascii="Arial" w:hAnsi="Arial" w:eastAsia="Times New Roman" w:cs="Arial"/>
                <w:color w:val="000000"/>
                <w:lang w:eastAsia="en-GB"/>
              </w:rPr>
              <w:t>gains</w:t>
            </w:r>
            <w:r w:rsidR="00CE6139">
              <w:rPr>
                <w:rFonts w:ascii="Arial" w:hAnsi="Arial" w:eastAsia="Times New Roman" w:cs="Arial"/>
                <w:color w:val="000000"/>
                <w:lang w:eastAsia="en-GB"/>
              </w:rPr>
              <w:t>)</w:t>
            </w:r>
            <w:r w:rsidRPr="002818C2">
              <w:rPr>
                <w:rFonts w:ascii="Arial" w:hAnsi="Arial" w:eastAsia="Times New Roman" w:cs="Arial"/>
                <w:color w:val="000000"/>
                <w:lang w:eastAsia="en-GB"/>
              </w:rPr>
              <w:t xml:space="preserve"> and losses arising on changes in financial assumptions </w:t>
            </w:r>
          </w:p>
        </w:tc>
        <w:tc>
          <w:tcPr>
            <w:tcW w:w="1277" w:type="dxa"/>
            <w:tcBorders>
              <w:top w:val="nil"/>
              <w:left w:val="nil"/>
              <w:bottom w:val="nil"/>
              <w:right w:val="nil"/>
            </w:tcBorders>
            <w:shd w:val="clear" w:color="auto" w:fill="auto"/>
          </w:tcPr>
          <w:p w:rsidRPr="0060681A" w:rsidR="00D56C3A" w:rsidP="009D54A9" w:rsidRDefault="00CB1C46">
            <w:pPr>
              <w:spacing w:after="0" w:line="240" w:lineRule="auto"/>
              <w:jc w:val="right"/>
              <w:rPr>
                <w:rFonts w:ascii="Arial" w:hAnsi="Arial" w:eastAsia="Times New Roman" w:cs="Arial"/>
                <w:color w:val="000000"/>
                <w:lang w:eastAsia="en-GB"/>
              </w:rPr>
            </w:pPr>
            <w:r w:rsidRPr="0060681A">
              <w:rPr>
                <w:rFonts w:ascii="Arial" w:hAnsi="Arial" w:eastAsia="Times New Roman" w:cs="Arial"/>
                <w:color w:val="000000"/>
                <w:lang w:eastAsia="en-GB"/>
              </w:rPr>
              <w:t>(</w:t>
            </w:r>
            <w:r w:rsidRPr="0060681A" w:rsidR="009D54A9">
              <w:rPr>
                <w:rFonts w:ascii="Arial" w:hAnsi="Arial" w:eastAsia="Times New Roman" w:cs="Arial"/>
                <w:color w:val="000000"/>
                <w:lang w:eastAsia="en-GB"/>
              </w:rPr>
              <w:t>8,599</w:t>
            </w:r>
            <w:r w:rsidRPr="0060681A">
              <w:rPr>
                <w:rFonts w:ascii="Arial" w:hAnsi="Arial" w:eastAsia="Times New Roman" w:cs="Arial"/>
                <w:color w:val="000000"/>
                <w:lang w:eastAsia="en-GB"/>
              </w:rPr>
              <w:t>)</w:t>
            </w:r>
          </w:p>
        </w:tc>
      </w:tr>
      <w:tr w:rsidRPr="0060681A" w:rsidR="00D56C3A" w:rsidTr="00C34055">
        <w:trPr>
          <w:trHeight w:val="672"/>
        </w:trPr>
        <w:tc>
          <w:tcPr>
            <w:tcW w:w="1105" w:type="dxa"/>
            <w:tcBorders>
              <w:top w:val="nil"/>
              <w:left w:val="nil"/>
              <w:bottom w:val="nil"/>
              <w:right w:val="nil"/>
            </w:tcBorders>
            <w:shd w:val="clear" w:color="auto" w:fill="auto"/>
            <w:hideMark/>
          </w:tcPr>
          <w:p w:rsidRPr="002818C2" w:rsidR="00D56C3A" w:rsidP="003E6F75" w:rsidRDefault="00D06C5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1,695</w:t>
            </w: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Actuarial </w:t>
            </w:r>
            <w:r w:rsidR="00CE6139">
              <w:rPr>
                <w:rFonts w:ascii="Arial" w:hAnsi="Arial" w:eastAsia="Times New Roman" w:cs="Arial"/>
                <w:color w:val="000000"/>
                <w:lang w:eastAsia="en-GB"/>
              </w:rPr>
              <w:t>(</w:t>
            </w:r>
            <w:r w:rsidRPr="002818C2">
              <w:rPr>
                <w:rFonts w:ascii="Arial" w:hAnsi="Arial" w:eastAsia="Times New Roman" w:cs="Arial"/>
                <w:color w:val="000000"/>
                <w:lang w:eastAsia="en-GB"/>
              </w:rPr>
              <w:t>gains</w:t>
            </w:r>
            <w:r w:rsidR="00CE6139">
              <w:rPr>
                <w:rFonts w:ascii="Arial" w:hAnsi="Arial" w:eastAsia="Times New Roman" w:cs="Arial"/>
                <w:color w:val="000000"/>
                <w:lang w:eastAsia="en-GB"/>
              </w:rPr>
              <w:t>)</w:t>
            </w:r>
            <w:r w:rsidRPr="002818C2">
              <w:rPr>
                <w:rFonts w:ascii="Arial" w:hAnsi="Arial" w:eastAsia="Times New Roman" w:cs="Arial"/>
                <w:color w:val="000000"/>
                <w:lang w:eastAsia="en-GB"/>
              </w:rPr>
              <w:t xml:space="preserve"> and losses arising on changes in demographic assumptions </w:t>
            </w:r>
          </w:p>
        </w:tc>
        <w:tc>
          <w:tcPr>
            <w:tcW w:w="1277" w:type="dxa"/>
            <w:tcBorders>
              <w:top w:val="nil"/>
              <w:left w:val="nil"/>
              <w:bottom w:val="nil"/>
              <w:right w:val="nil"/>
            </w:tcBorders>
            <w:shd w:val="clear" w:color="auto" w:fill="auto"/>
          </w:tcPr>
          <w:p w:rsidRPr="0060681A" w:rsidR="00D56C3A" w:rsidP="009D54A9" w:rsidRDefault="00CB1C46">
            <w:pPr>
              <w:spacing w:after="0" w:line="240" w:lineRule="auto"/>
              <w:jc w:val="right"/>
              <w:rPr>
                <w:rFonts w:ascii="Arial" w:hAnsi="Arial" w:eastAsia="Times New Roman" w:cs="Arial"/>
                <w:color w:val="000000"/>
                <w:lang w:eastAsia="en-GB"/>
              </w:rPr>
            </w:pPr>
            <w:r w:rsidRPr="0060681A">
              <w:rPr>
                <w:rFonts w:ascii="Arial" w:hAnsi="Arial" w:eastAsia="Times New Roman" w:cs="Arial"/>
                <w:color w:val="000000"/>
                <w:lang w:eastAsia="en-GB"/>
              </w:rPr>
              <w:t>(</w:t>
            </w:r>
            <w:r w:rsidRPr="0060681A" w:rsidR="009D54A9">
              <w:rPr>
                <w:rFonts w:ascii="Arial" w:hAnsi="Arial" w:eastAsia="Times New Roman" w:cs="Arial"/>
                <w:color w:val="000000"/>
                <w:lang w:eastAsia="en-GB"/>
              </w:rPr>
              <w:t>1,509</w:t>
            </w:r>
            <w:r w:rsidRPr="0060681A">
              <w:rPr>
                <w:rFonts w:ascii="Arial" w:hAnsi="Arial" w:eastAsia="Times New Roman" w:cs="Arial"/>
                <w:color w:val="000000"/>
                <w:lang w:eastAsia="en-GB"/>
              </w:rPr>
              <w:t>)</w:t>
            </w:r>
          </w:p>
        </w:tc>
      </w:tr>
      <w:tr w:rsidRPr="0060681A" w:rsidR="00D56C3A" w:rsidTr="00274CAC">
        <w:trPr>
          <w:trHeight w:val="384"/>
        </w:trPr>
        <w:tc>
          <w:tcPr>
            <w:tcW w:w="1105" w:type="dxa"/>
            <w:tcBorders>
              <w:top w:val="nil"/>
              <w:left w:val="nil"/>
              <w:bottom w:val="single" w:color="auto" w:sz="4" w:space="0"/>
              <w:right w:val="nil"/>
            </w:tcBorders>
            <w:shd w:val="clear" w:color="auto" w:fill="auto"/>
            <w:hideMark/>
          </w:tcPr>
          <w:p w:rsidRPr="002818C2" w:rsidR="00D56C3A" w:rsidP="003E6F75" w:rsidRDefault="00D06C5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w:t>
            </w:r>
            <w:r w:rsidR="00E75E0E">
              <w:rPr>
                <w:rFonts w:ascii="Arial" w:hAnsi="Arial" w:eastAsia="Times New Roman" w:cs="Arial"/>
                <w:color w:val="000000"/>
                <w:lang w:eastAsia="en-GB"/>
              </w:rPr>
              <w:t>5</w:t>
            </w:r>
            <w:r>
              <w:rPr>
                <w:rFonts w:ascii="Arial" w:hAnsi="Arial" w:eastAsia="Times New Roman" w:cs="Arial"/>
                <w:color w:val="000000"/>
                <w:lang w:eastAsia="en-GB"/>
              </w:rPr>
              <w:t>7</w:t>
            </w:r>
            <w:r w:rsidR="00275D26">
              <w:rPr>
                <w:rFonts w:ascii="Arial" w:hAnsi="Arial" w:eastAsia="Times New Roman" w:cs="Arial"/>
                <w:color w:val="000000"/>
                <w:lang w:eastAsia="en-GB"/>
              </w:rPr>
              <w:t>)</w:t>
            </w:r>
          </w:p>
        </w:tc>
        <w:tc>
          <w:tcPr>
            <w:tcW w:w="278" w:type="dxa"/>
            <w:tcBorders>
              <w:top w:val="nil"/>
              <w:left w:val="nil"/>
              <w:bottom w:val="nil"/>
              <w:right w:val="nil"/>
            </w:tcBorders>
            <w:shd w:val="clear" w:color="auto" w:fill="auto"/>
            <w:hideMark/>
          </w:tcPr>
          <w:p w:rsidRPr="002818C2" w:rsidR="00D56C3A" w:rsidP="00931B43" w:rsidRDefault="00D56C3A">
            <w:pPr>
              <w:spacing w:after="0" w:line="240" w:lineRule="auto"/>
              <w:jc w:val="center"/>
              <w:rPr>
                <w:rFonts w:ascii="Arial" w:hAnsi="Arial" w:eastAsia="Times New Roman" w:cs="Arial"/>
                <w:color w:val="000000"/>
                <w:lang w:eastAsia="en-GB"/>
              </w:rPr>
            </w:pPr>
          </w:p>
        </w:tc>
        <w:tc>
          <w:tcPr>
            <w:tcW w:w="6996" w:type="dxa"/>
            <w:tcBorders>
              <w:top w:val="nil"/>
              <w:left w:val="nil"/>
              <w:bottom w:val="nil"/>
              <w:right w:val="nil"/>
            </w:tcBorders>
            <w:shd w:val="clear" w:color="auto" w:fill="auto"/>
            <w:hideMark/>
          </w:tcPr>
          <w:p w:rsidRPr="002818C2" w:rsidR="00D56C3A" w:rsidP="00931B43"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Other experience (gains) and losses</w:t>
            </w:r>
          </w:p>
        </w:tc>
        <w:tc>
          <w:tcPr>
            <w:tcW w:w="1277" w:type="dxa"/>
            <w:tcBorders>
              <w:top w:val="nil"/>
              <w:left w:val="nil"/>
              <w:bottom w:val="single" w:color="auto" w:sz="4" w:space="0"/>
              <w:right w:val="nil"/>
            </w:tcBorders>
            <w:shd w:val="clear" w:color="auto" w:fill="auto"/>
          </w:tcPr>
          <w:p w:rsidRPr="0060681A" w:rsidR="00D56C3A" w:rsidP="009D54A9" w:rsidRDefault="009D54A9">
            <w:pPr>
              <w:spacing w:after="0" w:line="240" w:lineRule="auto"/>
              <w:jc w:val="right"/>
              <w:rPr>
                <w:rFonts w:ascii="Arial" w:hAnsi="Arial" w:eastAsia="Times New Roman" w:cs="Arial"/>
                <w:color w:val="000000"/>
                <w:lang w:eastAsia="en-GB"/>
              </w:rPr>
            </w:pPr>
            <w:r w:rsidRPr="0060681A">
              <w:rPr>
                <w:rFonts w:ascii="Arial" w:hAnsi="Arial" w:eastAsia="Times New Roman" w:cs="Arial"/>
                <w:color w:val="000000"/>
                <w:lang w:eastAsia="en-GB"/>
              </w:rPr>
              <w:t>7,444</w:t>
            </w:r>
          </w:p>
        </w:tc>
      </w:tr>
      <w:tr w:rsidRPr="0060681A" w:rsidR="00D56C3A" w:rsidTr="00C50702">
        <w:trPr>
          <w:trHeight w:val="732"/>
        </w:trPr>
        <w:tc>
          <w:tcPr>
            <w:tcW w:w="1105" w:type="dxa"/>
            <w:tcBorders>
              <w:top w:val="single" w:color="auto" w:sz="4" w:space="0"/>
              <w:left w:val="nil"/>
              <w:bottom w:val="single" w:color="auto" w:sz="4" w:space="0"/>
              <w:right w:val="nil"/>
            </w:tcBorders>
            <w:shd w:val="clear" w:color="auto" w:fill="auto"/>
            <w:vAlign w:val="center"/>
            <w:hideMark/>
          </w:tcPr>
          <w:p w:rsidRPr="002818C2" w:rsidR="00D56C3A" w:rsidP="00C50702" w:rsidRDefault="00D06C5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11,915</w:t>
            </w:r>
          </w:p>
        </w:tc>
        <w:tc>
          <w:tcPr>
            <w:tcW w:w="278" w:type="dxa"/>
            <w:tcBorders>
              <w:top w:val="nil"/>
              <w:left w:val="nil"/>
              <w:bottom w:val="nil"/>
              <w:right w:val="nil"/>
            </w:tcBorders>
            <w:shd w:val="clear" w:color="auto" w:fill="auto"/>
            <w:vAlign w:val="center"/>
            <w:hideMark/>
          </w:tcPr>
          <w:p w:rsidRPr="002818C2" w:rsidR="00D56C3A" w:rsidP="00C50702" w:rsidRDefault="00D56C3A">
            <w:pPr>
              <w:spacing w:after="0" w:line="240" w:lineRule="auto"/>
              <w:jc w:val="right"/>
              <w:rPr>
                <w:rFonts w:ascii="Arial" w:hAnsi="Arial" w:eastAsia="Times New Roman" w:cs="Arial"/>
                <w:b/>
                <w:bCs/>
                <w:color w:val="000000"/>
                <w:lang w:eastAsia="en-GB"/>
              </w:rPr>
            </w:pPr>
          </w:p>
        </w:tc>
        <w:tc>
          <w:tcPr>
            <w:tcW w:w="6996" w:type="dxa"/>
            <w:tcBorders>
              <w:top w:val="nil"/>
              <w:left w:val="nil"/>
              <w:bottom w:val="nil"/>
              <w:right w:val="nil"/>
            </w:tcBorders>
            <w:shd w:val="clear" w:color="auto" w:fill="auto"/>
            <w:vAlign w:val="center"/>
            <w:hideMark/>
          </w:tcPr>
          <w:p w:rsidRPr="002818C2" w:rsidR="00D56C3A" w:rsidP="00C50702" w:rsidRDefault="00D56C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post-employment benefits charged/(credited) to the Comprehensive Income and Expenditure Statement</w:t>
            </w:r>
          </w:p>
        </w:tc>
        <w:tc>
          <w:tcPr>
            <w:tcW w:w="1277" w:type="dxa"/>
            <w:tcBorders>
              <w:top w:val="single" w:color="auto" w:sz="4" w:space="0"/>
              <w:left w:val="nil"/>
              <w:bottom w:val="single" w:color="auto" w:sz="4" w:space="0"/>
              <w:right w:val="nil"/>
            </w:tcBorders>
            <w:shd w:val="clear" w:color="auto" w:fill="auto"/>
            <w:vAlign w:val="center"/>
          </w:tcPr>
          <w:p w:rsidRPr="0060681A" w:rsidR="00D56C3A" w:rsidP="009D54A9" w:rsidRDefault="00CB1C46">
            <w:pPr>
              <w:spacing w:after="0" w:line="240" w:lineRule="auto"/>
              <w:jc w:val="right"/>
              <w:rPr>
                <w:rFonts w:ascii="Arial" w:hAnsi="Arial" w:eastAsia="Times New Roman" w:cs="Arial"/>
                <w:b/>
                <w:bCs/>
                <w:color w:val="000000"/>
                <w:lang w:eastAsia="en-GB"/>
              </w:rPr>
            </w:pPr>
            <w:r w:rsidRPr="0060681A">
              <w:rPr>
                <w:rFonts w:ascii="Arial" w:hAnsi="Arial" w:eastAsia="Times New Roman" w:cs="Arial"/>
                <w:b/>
                <w:bCs/>
                <w:color w:val="000000"/>
                <w:lang w:eastAsia="en-GB"/>
              </w:rPr>
              <w:t>(</w:t>
            </w:r>
            <w:r w:rsidRPr="0060681A" w:rsidR="009D54A9">
              <w:rPr>
                <w:rFonts w:ascii="Arial" w:hAnsi="Arial" w:eastAsia="Times New Roman" w:cs="Arial"/>
                <w:b/>
                <w:bCs/>
                <w:color w:val="000000"/>
                <w:lang w:eastAsia="en-GB"/>
              </w:rPr>
              <w:t>5,136</w:t>
            </w:r>
            <w:r w:rsidRPr="0060681A">
              <w:rPr>
                <w:rFonts w:ascii="Arial" w:hAnsi="Arial" w:eastAsia="Times New Roman" w:cs="Arial"/>
                <w:b/>
                <w:bCs/>
                <w:color w:val="000000"/>
                <w:lang w:eastAsia="en-GB"/>
              </w:rPr>
              <w:t>)</w:t>
            </w:r>
            <w:r w:rsidRPr="0060681A" w:rsidR="00C50702">
              <w:rPr>
                <w:rFonts w:ascii="Arial" w:hAnsi="Arial" w:eastAsia="Times New Roman" w:cs="Arial"/>
                <w:b/>
                <w:bCs/>
                <w:color w:val="000000"/>
                <w:lang w:eastAsia="en-GB"/>
              </w:rPr>
              <w:t> </w:t>
            </w:r>
          </w:p>
        </w:tc>
      </w:tr>
    </w:tbl>
    <w:p w:rsidRPr="002818C2" w:rsidR="00EB053D" w:rsidP="00EB053D" w:rsidRDefault="00EB053D">
      <w:pPr>
        <w:rPr>
          <w:rFonts w:ascii="Arial" w:hAnsi="Arial" w:cs="Arial"/>
          <w:b/>
          <w:color w:val="A6A6A6" w:themeColor="background1" w:themeShade="A6"/>
          <w:sz w:val="16"/>
          <w:szCs w:val="16"/>
        </w:rPr>
      </w:pPr>
    </w:p>
    <w:p w:rsidRPr="002818C2" w:rsidR="00D150F4" w:rsidP="00FD398C" w:rsidRDefault="002A4669">
      <w:pPr>
        <w:rPr>
          <w:rFonts w:ascii="Arial" w:hAnsi="Arial" w:eastAsia="Times New Roman" w:cs="Arial"/>
        </w:rPr>
      </w:pPr>
      <w:r>
        <w:rPr>
          <w:rFonts w:ascii="Arial" w:hAnsi="Arial" w:cs="Arial"/>
          <w:b/>
        </w:rPr>
        <w:t>5.29</w:t>
      </w:r>
      <w:r w:rsidRPr="002818C2" w:rsidR="00D150F4">
        <w:rPr>
          <w:rFonts w:ascii="Arial" w:hAnsi="Arial" w:cs="Arial"/>
          <w:b/>
        </w:rPr>
        <w:t>.2</w:t>
      </w:r>
      <w:r w:rsidRPr="002818C2" w:rsidR="009C18D6">
        <w:rPr>
          <w:rFonts w:ascii="Arial" w:hAnsi="Arial" w:cs="Arial"/>
          <w:b/>
        </w:rPr>
        <w:tab/>
        <w:t xml:space="preserve">    </w:t>
      </w:r>
      <w:bookmarkStart w:name="MovementinReservesStatement" w:id="59"/>
      <w:r w:rsidRPr="002818C2" w:rsidR="009C18D6">
        <w:rPr>
          <w:rFonts w:ascii="Arial" w:hAnsi="Arial" w:cs="Arial"/>
          <w:b/>
        </w:rPr>
        <w:t>Movement in Reserves Statement</w:t>
      </w:r>
      <w:bookmarkEnd w:id="59"/>
    </w:p>
    <w:tbl>
      <w:tblPr>
        <w:tblW w:w="9695" w:type="dxa"/>
        <w:tblInd w:w="93" w:type="dxa"/>
        <w:tblLook w:val="04A0" w:firstRow="1" w:lastRow="0" w:firstColumn="1" w:lastColumn="0" w:noHBand="0" w:noVBand="1"/>
      </w:tblPr>
      <w:tblGrid>
        <w:gridCol w:w="1119"/>
        <w:gridCol w:w="278"/>
        <w:gridCol w:w="6982"/>
        <w:gridCol w:w="1316"/>
      </w:tblGrid>
      <w:tr w:rsidRPr="002818C2" w:rsidR="00D150F4" w:rsidTr="00C34055">
        <w:trPr>
          <w:trHeight w:val="444"/>
        </w:trPr>
        <w:tc>
          <w:tcPr>
            <w:tcW w:w="1119" w:type="dxa"/>
            <w:tcBorders>
              <w:top w:val="nil"/>
              <w:left w:val="nil"/>
              <w:bottom w:val="nil"/>
              <w:right w:val="nil"/>
            </w:tcBorders>
            <w:shd w:val="clear" w:color="auto" w:fill="auto"/>
            <w:vAlign w:val="bottom"/>
            <w:hideMark/>
          </w:tcPr>
          <w:p w:rsidRPr="002818C2" w:rsidR="00D150F4" w:rsidP="009D3091" w:rsidRDefault="004F70D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009D3091">
              <w:rPr>
                <w:rFonts w:ascii="Arial" w:hAnsi="Arial" w:eastAsia="Times New Roman" w:cs="Arial"/>
                <w:b/>
                <w:bCs/>
                <w:color w:val="000000"/>
                <w:lang w:eastAsia="en-GB"/>
              </w:rPr>
              <w:t>-</w:t>
            </w:r>
            <w:r>
              <w:rPr>
                <w:rFonts w:ascii="Arial" w:hAnsi="Arial" w:eastAsia="Times New Roman" w:cs="Arial"/>
                <w:b/>
                <w:bCs/>
                <w:color w:val="000000"/>
                <w:lang w:eastAsia="en-GB"/>
              </w:rPr>
              <w:t>21</w:t>
            </w:r>
          </w:p>
        </w:tc>
        <w:tc>
          <w:tcPr>
            <w:tcW w:w="278" w:type="dxa"/>
            <w:tcBorders>
              <w:top w:val="nil"/>
              <w:left w:val="nil"/>
              <w:bottom w:val="nil"/>
              <w:right w:val="nil"/>
            </w:tcBorders>
            <w:shd w:val="clear" w:color="auto" w:fill="auto"/>
            <w:vAlign w:val="bottom"/>
            <w:hideMark/>
          </w:tcPr>
          <w:p w:rsidRPr="002818C2" w:rsidR="00D150F4" w:rsidP="00D4799C" w:rsidRDefault="00D150F4">
            <w:pPr>
              <w:spacing w:after="0" w:line="240" w:lineRule="auto"/>
              <w:jc w:val="right"/>
              <w:rPr>
                <w:rFonts w:ascii="Arial" w:hAnsi="Arial" w:eastAsia="Times New Roman" w:cs="Arial"/>
                <w:b/>
                <w:bCs/>
                <w:color w:val="000000"/>
                <w:lang w:eastAsia="en-GB"/>
              </w:rPr>
            </w:pPr>
          </w:p>
        </w:tc>
        <w:tc>
          <w:tcPr>
            <w:tcW w:w="6982" w:type="dxa"/>
            <w:vMerge w:val="restart"/>
            <w:tcBorders>
              <w:top w:val="nil"/>
              <w:left w:val="nil"/>
              <w:bottom w:val="nil"/>
              <w:right w:val="nil"/>
            </w:tcBorders>
            <w:shd w:val="clear" w:color="auto" w:fill="auto"/>
            <w:vAlign w:val="bottom"/>
          </w:tcPr>
          <w:p w:rsidRPr="002818C2" w:rsidR="00D150F4" w:rsidP="00D4799C" w:rsidRDefault="00D150F4">
            <w:pPr>
              <w:spacing w:after="0" w:line="240" w:lineRule="auto"/>
              <w:jc w:val="right"/>
              <w:rPr>
                <w:rFonts w:ascii="Arial" w:hAnsi="Arial" w:eastAsia="Times New Roman" w:cs="Arial"/>
                <w:b/>
                <w:bCs/>
                <w:color w:val="000000"/>
                <w:lang w:eastAsia="en-GB"/>
              </w:rPr>
            </w:pPr>
          </w:p>
        </w:tc>
        <w:tc>
          <w:tcPr>
            <w:tcW w:w="1316" w:type="dxa"/>
            <w:tcBorders>
              <w:top w:val="nil"/>
              <w:left w:val="nil"/>
              <w:bottom w:val="nil"/>
              <w:right w:val="nil"/>
            </w:tcBorders>
            <w:shd w:val="clear" w:color="auto" w:fill="auto"/>
            <w:vAlign w:val="bottom"/>
            <w:hideMark/>
          </w:tcPr>
          <w:p w:rsidRPr="002818C2" w:rsidR="00D150F4" w:rsidP="00275D26" w:rsidRDefault="004F70D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w:t>
            </w:r>
            <w:r w:rsidR="009D3091">
              <w:rPr>
                <w:rFonts w:ascii="Arial" w:hAnsi="Arial" w:eastAsia="Times New Roman" w:cs="Arial"/>
                <w:b/>
                <w:bCs/>
                <w:color w:val="000000"/>
                <w:lang w:eastAsia="en-GB"/>
              </w:rPr>
              <w:t>-</w:t>
            </w:r>
            <w:r>
              <w:rPr>
                <w:rFonts w:ascii="Arial" w:hAnsi="Arial" w:eastAsia="Times New Roman" w:cs="Arial"/>
                <w:b/>
                <w:bCs/>
                <w:color w:val="000000"/>
                <w:lang w:eastAsia="en-GB"/>
              </w:rPr>
              <w:t>22</w:t>
            </w:r>
          </w:p>
        </w:tc>
      </w:tr>
      <w:tr w:rsidRPr="002818C2" w:rsidR="00D150F4" w:rsidTr="00C34055">
        <w:trPr>
          <w:trHeight w:val="444"/>
        </w:trPr>
        <w:tc>
          <w:tcPr>
            <w:tcW w:w="1119" w:type="dxa"/>
            <w:tcBorders>
              <w:top w:val="nil"/>
              <w:left w:val="nil"/>
              <w:bottom w:val="nil"/>
              <w:right w:val="nil"/>
            </w:tcBorders>
            <w:shd w:val="clear" w:color="auto" w:fill="auto"/>
            <w:vAlign w:val="bottom"/>
            <w:hideMark/>
          </w:tcPr>
          <w:p w:rsidRPr="002818C2" w:rsidR="00D150F4" w:rsidP="00D56C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8" w:type="dxa"/>
            <w:tcBorders>
              <w:top w:val="nil"/>
              <w:left w:val="nil"/>
              <w:bottom w:val="nil"/>
              <w:right w:val="nil"/>
            </w:tcBorders>
            <w:shd w:val="clear" w:color="auto" w:fill="auto"/>
            <w:vAlign w:val="bottom"/>
            <w:hideMark/>
          </w:tcPr>
          <w:p w:rsidRPr="002818C2" w:rsidR="00D150F4" w:rsidP="00D4799C" w:rsidRDefault="00D150F4">
            <w:pPr>
              <w:spacing w:after="0" w:line="240" w:lineRule="auto"/>
              <w:jc w:val="right"/>
              <w:rPr>
                <w:rFonts w:ascii="Arial" w:hAnsi="Arial" w:eastAsia="Times New Roman" w:cs="Arial"/>
                <w:b/>
                <w:bCs/>
                <w:color w:val="000000"/>
                <w:lang w:eastAsia="en-GB"/>
              </w:rPr>
            </w:pPr>
          </w:p>
        </w:tc>
        <w:tc>
          <w:tcPr>
            <w:tcW w:w="6982" w:type="dxa"/>
            <w:vMerge/>
            <w:tcBorders>
              <w:top w:val="nil"/>
              <w:left w:val="nil"/>
              <w:bottom w:val="nil"/>
              <w:right w:val="nil"/>
            </w:tcBorders>
            <w:shd w:val="clear" w:color="auto" w:fill="auto"/>
            <w:vAlign w:val="bottom"/>
            <w:hideMark/>
          </w:tcPr>
          <w:p w:rsidRPr="002818C2" w:rsidR="00D150F4" w:rsidP="00D4799C" w:rsidRDefault="00D150F4">
            <w:pPr>
              <w:spacing w:after="0" w:line="240" w:lineRule="auto"/>
              <w:jc w:val="right"/>
              <w:rPr>
                <w:rFonts w:ascii="Arial" w:hAnsi="Arial" w:eastAsia="Times New Roman" w:cs="Arial"/>
                <w:b/>
                <w:bCs/>
                <w:color w:val="000000"/>
                <w:lang w:eastAsia="en-GB"/>
              </w:rPr>
            </w:pPr>
          </w:p>
        </w:tc>
        <w:tc>
          <w:tcPr>
            <w:tcW w:w="1316" w:type="dxa"/>
            <w:tcBorders>
              <w:top w:val="nil"/>
              <w:left w:val="nil"/>
              <w:bottom w:val="nil"/>
              <w:right w:val="nil"/>
            </w:tcBorders>
            <w:shd w:val="clear" w:color="auto" w:fill="auto"/>
            <w:vAlign w:val="bottom"/>
            <w:hideMark/>
          </w:tcPr>
          <w:p w:rsidRPr="002818C2" w:rsidR="00D150F4" w:rsidP="00D56C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D150F4" w:rsidTr="00D150F4">
        <w:trPr>
          <w:trHeight w:val="228"/>
        </w:trPr>
        <w:tc>
          <w:tcPr>
            <w:tcW w:w="1119" w:type="dxa"/>
            <w:tcBorders>
              <w:top w:val="nil"/>
              <w:left w:val="nil"/>
              <w:bottom w:val="nil"/>
              <w:right w:val="nil"/>
            </w:tcBorders>
            <w:shd w:val="clear" w:color="auto" w:fill="auto"/>
            <w:hideMark/>
          </w:tcPr>
          <w:p w:rsidRPr="002818C2" w:rsidR="00D150F4" w:rsidP="00D150F4" w:rsidRDefault="00D150F4">
            <w:pPr>
              <w:spacing w:after="0" w:line="240" w:lineRule="auto"/>
              <w:jc w:val="right"/>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hideMark/>
          </w:tcPr>
          <w:p w:rsidRPr="002818C2" w:rsidR="00D150F4" w:rsidP="00D150F4" w:rsidRDefault="00D150F4">
            <w:pPr>
              <w:spacing w:after="0" w:line="240" w:lineRule="auto"/>
              <w:jc w:val="center"/>
              <w:rPr>
                <w:rFonts w:ascii="Arial" w:hAnsi="Arial" w:eastAsia="Times New Roman" w:cs="Arial"/>
                <w:b/>
                <w:bCs/>
                <w:color w:val="000000"/>
                <w:lang w:eastAsia="en-GB"/>
              </w:rPr>
            </w:pPr>
          </w:p>
        </w:tc>
        <w:tc>
          <w:tcPr>
            <w:tcW w:w="6982" w:type="dxa"/>
            <w:tcBorders>
              <w:top w:val="nil"/>
              <w:left w:val="nil"/>
              <w:bottom w:val="nil"/>
              <w:right w:val="nil"/>
            </w:tcBorders>
            <w:shd w:val="clear" w:color="auto" w:fill="auto"/>
            <w:hideMark/>
          </w:tcPr>
          <w:p w:rsidRPr="002818C2" w:rsidR="00D150F4" w:rsidP="00D150F4" w:rsidRDefault="00D150F4">
            <w:pPr>
              <w:spacing w:after="0" w:line="240" w:lineRule="auto"/>
              <w:rPr>
                <w:rFonts w:ascii="Arial" w:hAnsi="Arial" w:eastAsia="Times New Roman" w:cs="Arial"/>
                <w:b/>
                <w:bCs/>
                <w:color w:val="000000"/>
                <w:lang w:eastAsia="en-GB"/>
              </w:rPr>
            </w:pPr>
          </w:p>
        </w:tc>
        <w:tc>
          <w:tcPr>
            <w:tcW w:w="1316" w:type="dxa"/>
            <w:tcBorders>
              <w:top w:val="nil"/>
              <w:left w:val="nil"/>
              <w:bottom w:val="nil"/>
              <w:right w:val="nil"/>
            </w:tcBorders>
            <w:shd w:val="clear" w:color="auto" w:fill="auto"/>
            <w:hideMark/>
          </w:tcPr>
          <w:p w:rsidRPr="002818C2" w:rsidR="00D150F4" w:rsidP="00D150F4" w:rsidRDefault="00D150F4">
            <w:pPr>
              <w:spacing w:after="0" w:line="240" w:lineRule="auto"/>
              <w:jc w:val="right"/>
              <w:rPr>
                <w:rFonts w:ascii="Arial" w:hAnsi="Arial" w:eastAsia="Times New Roman" w:cs="Arial"/>
                <w:b/>
                <w:bCs/>
                <w:color w:val="000000"/>
                <w:lang w:eastAsia="en-GB"/>
              </w:rPr>
            </w:pPr>
          </w:p>
        </w:tc>
      </w:tr>
      <w:tr w:rsidRPr="002818C2" w:rsidR="00D56C3A" w:rsidTr="00C34055">
        <w:trPr>
          <w:trHeight w:val="948"/>
        </w:trPr>
        <w:tc>
          <w:tcPr>
            <w:tcW w:w="1119" w:type="dxa"/>
            <w:tcBorders>
              <w:top w:val="nil"/>
              <w:left w:val="nil"/>
              <w:bottom w:val="nil"/>
              <w:right w:val="nil"/>
            </w:tcBorders>
            <w:shd w:val="clear" w:color="auto" w:fill="auto"/>
            <w:hideMark/>
          </w:tcPr>
          <w:p w:rsidRPr="002818C2" w:rsidR="00D56C3A" w:rsidP="003E6F75" w:rsidRDefault="00D06C5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(3,566</w:t>
            </w:r>
            <w:r w:rsidRPr="002818C2" w:rsidR="00D56C3A">
              <w:rPr>
                <w:rFonts w:ascii="Arial" w:hAnsi="Arial" w:eastAsia="Times New Roman" w:cs="Arial"/>
                <w:color w:val="000000"/>
                <w:lang w:eastAsia="en-GB"/>
              </w:rPr>
              <w:t>)</w:t>
            </w:r>
          </w:p>
        </w:tc>
        <w:tc>
          <w:tcPr>
            <w:tcW w:w="278" w:type="dxa"/>
            <w:tcBorders>
              <w:top w:val="nil"/>
              <w:left w:val="nil"/>
              <w:bottom w:val="nil"/>
              <w:right w:val="nil"/>
            </w:tcBorders>
            <w:shd w:val="clear" w:color="auto" w:fill="auto"/>
            <w:hideMark/>
          </w:tcPr>
          <w:p w:rsidRPr="002818C2" w:rsidR="00D56C3A" w:rsidP="00D150F4" w:rsidRDefault="00D56C3A">
            <w:pPr>
              <w:spacing w:after="0" w:line="240" w:lineRule="auto"/>
              <w:jc w:val="center"/>
              <w:rPr>
                <w:rFonts w:ascii="Arial" w:hAnsi="Arial" w:eastAsia="Times New Roman" w:cs="Arial"/>
                <w:color w:val="000000"/>
                <w:lang w:eastAsia="en-GB"/>
              </w:rPr>
            </w:pPr>
          </w:p>
        </w:tc>
        <w:tc>
          <w:tcPr>
            <w:tcW w:w="6982" w:type="dxa"/>
            <w:tcBorders>
              <w:top w:val="nil"/>
              <w:left w:val="nil"/>
              <w:bottom w:val="nil"/>
              <w:right w:val="nil"/>
            </w:tcBorders>
            <w:shd w:val="clear" w:color="auto" w:fill="auto"/>
            <w:hideMark/>
          </w:tcPr>
          <w:p w:rsidRPr="002818C2" w:rsidR="00D56C3A" w:rsidP="00D150F4"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Reversal of net charges made to the Surplus or Deficit on the Provision of Services for post-employment benefits in accordance with the Code</w:t>
            </w:r>
          </w:p>
        </w:tc>
        <w:tc>
          <w:tcPr>
            <w:tcW w:w="1316" w:type="dxa"/>
            <w:tcBorders>
              <w:top w:val="nil"/>
              <w:left w:val="nil"/>
              <w:bottom w:val="nil"/>
              <w:right w:val="nil"/>
            </w:tcBorders>
            <w:shd w:val="clear" w:color="auto" w:fill="auto"/>
          </w:tcPr>
          <w:p w:rsidRPr="002818C2" w:rsidR="00D56C3A" w:rsidP="00E87B34" w:rsidRDefault="00CB4D3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(5,217)</w:t>
            </w:r>
          </w:p>
        </w:tc>
      </w:tr>
      <w:tr w:rsidRPr="002818C2" w:rsidR="00D56C3A" w:rsidTr="00C34055">
        <w:trPr>
          <w:trHeight w:val="648"/>
        </w:trPr>
        <w:tc>
          <w:tcPr>
            <w:tcW w:w="1119" w:type="dxa"/>
            <w:tcBorders>
              <w:top w:val="nil"/>
              <w:left w:val="nil"/>
              <w:bottom w:val="nil"/>
              <w:right w:val="nil"/>
            </w:tcBorders>
            <w:shd w:val="clear" w:color="auto" w:fill="auto"/>
            <w:hideMark/>
          </w:tcPr>
          <w:p w:rsidRPr="002818C2" w:rsidR="00D56C3A" w:rsidP="003E6F75" w:rsidRDefault="00D56C3A">
            <w:pPr>
              <w:spacing w:after="0" w:line="240" w:lineRule="auto"/>
              <w:jc w:val="right"/>
              <w:rPr>
                <w:rFonts w:ascii="Arial" w:hAnsi="Arial" w:eastAsia="Times New Roman" w:cs="Arial"/>
                <w:i/>
                <w:iCs/>
                <w:color w:val="000000"/>
                <w:lang w:eastAsia="en-GB"/>
              </w:rPr>
            </w:pPr>
          </w:p>
        </w:tc>
        <w:tc>
          <w:tcPr>
            <w:tcW w:w="278" w:type="dxa"/>
            <w:tcBorders>
              <w:top w:val="nil"/>
              <w:left w:val="nil"/>
              <w:bottom w:val="nil"/>
              <w:right w:val="nil"/>
            </w:tcBorders>
            <w:shd w:val="clear" w:color="auto" w:fill="auto"/>
            <w:hideMark/>
          </w:tcPr>
          <w:p w:rsidRPr="002818C2" w:rsidR="00D56C3A" w:rsidP="00D150F4" w:rsidRDefault="00D56C3A">
            <w:pPr>
              <w:spacing w:after="0" w:line="240" w:lineRule="auto"/>
              <w:jc w:val="center"/>
              <w:rPr>
                <w:rFonts w:ascii="Arial" w:hAnsi="Arial" w:eastAsia="Times New Roman" w:cs="Arial"/>
                <w:i/>
                <w:iCs/>
                <w:color w:val="000000"/>
                <w:lang w:eastAsia="en-GB"/>
              </w:rPr>
            </w:pPr>
          </w:p>
        </w:tc>
        <w:tc>
          <w:tcPr>
            <w:tcW w:w="6982" w:type="dxa"/>
            <w:tcBorders>
              <w:top w:val="nil"/>
              <w:left w:val="nil"/>
              <w:bottom w:val="nil"/>
              <w:right w:val="nil"/>
            </w:tcBorders>
            <w:shd w:val="clear" w:color="auto" w:fill="auto"/>
            <w:hideMark/>
          </w:tcPr>
          <w:p w:rsidRPr="002818C2" w:rsidR="00D56C3A" w:rsidP="00D150F4" w:rsidRDefault="00D56C3A">
            <w:pPr>
              <w:spacing w:after="0" w:line="240" w:lineRule="auto"/>
              <w:rPr>
                <w:rFonts w:ascii="Arial" w:hAnsi="Arial" w:eastAsia="Times New Roman" w:cs="Arial"/>
                <w:b/>
                <w:bCs/>
                <w:i/>
                <w:iCs/>
                <w:color w:val="000000"/>
                <w:lang w:eastAsia="en-GB"/>
              </w:rPr>
            </w:pPr>
            <w:r w:rsidRPr="002818C2">
              <w:rPr>
                <w:rFonts w:ascii="Arial" w:hAnsi="Arial" w:eastAsia="Times New Roman" w:cs="Arial"/>
                <w:b/>
                <w:bCs/>
                <w:i/>
                <w:iCs/>
                <w:color w:val="000000"/>
                <w:lang w:eastAsia="en-GB"/>
              </w:rPr>
              <w:t>Actual amount charged against the General Fund for pensions for the year:</w:t>
            </w:r>
          </w:p>
        </w:tc>
        <w:tc>
          <w:tcPr>
            <w:tcW w:w="1316" w:type="dxa"/>
            <w:tcBorders>
              <w:top w:val="nil"/>
              <w:left w:val="nil"/>
              <w:bottom w:val="nil"/>
              <w:right w:val="nil"/>
            </w:tcBorders>
            <w:shd w:val="clear" w:color="auto" w:fill="auto"/>
          </w:tcPr>
          <w:p w:rsidRPr="002818C2" w:rsidR="00D56C3A" w:rsidP="00D150F4" w:rsidRDefault="00D56C3A">
            <w:pPr>
              <w:spacing w:after="0" w:line="240" w:lineRule="auto"/>
              <w:jc w:val="right"/>
              <w:rPr>
                <w:rFonts w:ascii="Arial" w:hAnsi="Arial" w:eastAsia="Times New Roman" w:cs="Arial"/>
                <w:i/>
                <w:iCs/>
                <w:color w:val="000000"/>
                <w:lang w:eastAsia="en-GB"/>
              </w:rPr>
            </w:pPr>
          </w:p>
        </w:tc>
      </w:tr>
      <w:tr w:rsidRPr="002818C2" w:rsidR="00D56C3A" w:rsidTr="00C34055">
        <w:trPr>
          <w:trHeight w:val="588"/>
        </w:trPr>
        <w:tc>
          <w:tcPr>
            <w:tcW w:w="1119" w:type="dxa"/>
            <w:tcBorders>
              <w:top w:val="nil"/>
              <w:left w:val="nil"/>
              <w:bottom w:val="nil"/>
              <w:right w:val="nil"/>
            </w:tcBorders>
            <w:shd w:val="clear" w:color="auto" w:fill="auto"/>
            <w:vAlign w:val="center"/>
            <w:hideMark/>
          </w:tcPr>
          <w:p w:rsidRPr="002818C2" w:rsidR="00D56C3A" w:rsidP="003E6F75" w:rsidRDefault="004F70D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2,699</w:t>
            </w:r>
          </w:p>
        </w:tc>
        <w:tc>
          <w:tcPr>
            <w:tcW w:w="278" w:type="dxa"/>
            <w:tcBorders>
              <w:top w:val="nil"/>
              <w:left w:val="nil"/>
              <w:bottom w:val="nil"/>
              <w:right w:val="nil"/>
            </w:tcBorders>
            <w:shd w:val="clear" w:color="auto" w:fill="auto"/>
            <w:vAlign w:val="center"/>
            <w:hideMark/>
          </w:tcPr>
          <w:p w:rsidRPr="002818C2" w:rsidR="00D56C3A" w:rsidP="00D150F4" w:rsidRDefault="00D56C3A">
            <w:pPr>
              <w:spacing w:after="0" w:line="240" w:lineRule="auto"/>
              <w:jc w:val="center"/>
              <w:rPr>
                <w:rFonts w:ascii="Arial" w:hAnsi="Arial" w:eastAsia="Times New Roman" w:cs="Arial"/>
                <w:color w:val="000000"/>
                <w:lang w:eastAsia="en-GB"/>
              </w:rPr>
            </w:pPr>
          </w:p>
        </w:tc>
        <w:tc>
          <w:tcPr>
            <w:tcW w:w="6982" w:type="dxa"/>
            <w:tcBorders>
              <w:top w:val="nil"/>
              <w:left w:val="nil"/>
              <w:bottom w:val="nil"/>
              <w:right w:val="nil"/>
            </w:tcBorders>
            <w:shd w:val="clear" w:color="auto" w:fill="auto"/>
            <w:vAlign w:val="center"/>
            <w:hideMark/>
          </w:tcPr>
          <w:p w:rsidRPr="002818C2" w:rsidR="00D56C3A" w:rsidP="00D150F4" w:rsidRDefault="00D56C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Employer’s contributions payable to the scheme</w:t>
            </w:r>
          </w:p>
        </w:tc>
        <w:tc>
          <w:tcPr>
            <w:tcW w:w="1316" w:type="dxa"/>
            <w:tcBorders>
              <w:top w:val="nil"/>
              <w:left w:val="nil"/>
              <w:bottom w:val="nil"/>
              <w:right w:val="nil"/>
            </w:tcBorders>
            <w:shd w:val="clear" w:color="auto" w:fill="auto"/>
            <w:vAlign w:val="center"/>
          </w:tcPr>
          <w:p w:rsidRPr="002818C2" w:rsidR="00D56C3A" w:rsidP="00CD67A3" w:rsidRDefault="00CB4D3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2,698</w:t>
            </w:r>
          </w:p>
        </w:tc>
      </w:tr>
    </w:tbl>
    <w:p w:rsidR="00A91C4E" w:rsidRDefault="00A91C4E">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B55648" w:rsidP="00B55648" w:rsidRDefault="002A4669">
      <w:pPr>
        <w:rPr>
          <w:rFonts w:ascii="Arial" w:hAnsi="Arial" w:cs="Arial"/>
          <w:b/>
        </w:rPr>
      </w:pPr>
      <w:r>
        <w:rPr>
          <w:rFonts w:ascii="Arial" w:hAnsi="Arial" w:cs="Arial"/>
          <w:b/>
        </w:rPr>
        <w:lastRenderedPageBreak/>
        <w:t>5.29</w:t>
      </w:r>
      <w:r w:rsidRPr="002818C2" w:rsidR="00B55648">
        <w:rPr>
          <w:rFonts w:ascii="Arial" w:hAnsi="Arial" w:cs="Arial"/>
          <w:b/>
        </w:rPr>
        <w:t xml:space="preserve">.3 </w:t>
      </w:r>
      <w:r w:rsidRPr="002818C2" w:rsidR="00B55648">
        <w:rPr>
          <w:rFonts w:ascii="Arial" w:hAnsi="Arial" w:cs="Arial"/>
          <w:b/>
        </w:rPr>
        <w:tab/>
        <w:t xml:space="preserve"> </w:t>
      </w:r>
      <w:bookmarkStart w:name="PensionsAssetsandLiabilitiesrecognis" w:id="60"/>
      <w:r w:rsidRPr="002818C2" w:rsidR="00B55648">
        <w:rPr>
          <w:rFonts w:ascii="Arial" w:hAnsi="Arial" w:cs="Arial"/>
          <w:b/>
        </w:rPr>
        <w:t>Pensions Assets and Liabilities recognised in the Balance Sheet</w:t>
      </w:r>
      <w:bookmarkEnd w:id="60"/>
    </w:p>
    <w:p w:rsidRPr="002818C2" w:rsidR="00B55648" w:rsidP="00B55648" w:rsidRDefault="00B55648">
      <w:pPr>
        <w:keepNext/>
        <w:spacing w:after="0" w:line="240" w:lineRule="auto"/>
        <w:jc w:val="both"/>
        <w:outlineLvl w:val="0"/>
        <w:rPr>
          <w:rFonts w:ascii="Arial" w:hAnsi="Arial" w:eastAsia="Times New Roman" w:cs="Arial"/>
        </w:rPr>
      </w:pPr>
      <w:r w:rsidRPr="002818C2">
        <w:rPr>
          <w:rFonts w:ascii="Arial" w:hAnsi="Arial" w:eastAsia="Times New Roman" w:cs="Arial"/>
        </w:rPr>
        <w:t>The amount included in the Balance Sheet arising from the Council’s obligation in respect of its defined benefit pension plan is as follows:</w:t>
      </w:r>
    </w:p>
    <w:p w:rsidRPr="002818C2" w:rsidR="00FB4856" w:rsidP="00B55648" w:rsidRDefault="00FB4856">
      <w:pPr>
        <w:keepNext/>
        <w:spacing w:after="0" w:line="240" w:lineRule="auto"/>
        <w:jc w:val="both"/>
        <w:outlineLvl w:val="0"/>
        <w:rPr>
          <w:rFonts w:ascii="Arial" w:hAnsi="Arial" w:eastAsia="Times New Roman" w:cs="Arial"/>
        </w:rPr>
      </w:pPr>
    </w:p>
    <w:tbl>
      <w:tblPr>
        <w:tblW w:w="9418" w:type="dxa"/>
        <w:tblInd w:w="93" w:type="dxa"/>
        <w:tblLook w:val="04A0" w:firstRow="1" w:lastRow="0" w:firstColumn="1" w:lastColumn="0" w:noHBand="0" w:noVBand="1"/>
      </w:tblPr>
      <w:tblGrid>
        <w:gridCol w:w="1280"/>
        <w:gridCol w:w="278"/>
        <w:gridCol w:w="6440"/>
        <w:gridCol w:w="1420"/>
      </w:tblGrid>
      <w:tr w:rsidRPr="002818C2" w:rsidR="00B55648" w:rsidTr="00FD398C">
        <w:trPr>
          <w:trHeight w:val="374"/>
        </w:trPr>
        <w:tc>
          <w:tcPr>
            <w:tcW w:w="1280" w:type="dxa"/>
            <w:tcBorders>
              <w:top w:val="nil"/>
              <w:left w:val="nil"/>
              <w:bottom w:val="nil"/>
              <w:right w:val="nil"/>
            </w:tcBorders>
            <w:shd w:val="clear" w:color="auto" w:fill="auto"/>
            <w:vAlign w:val="bottom"/>
            <w:hideMark/>
          </w:tcPr>
          <w:p w:rsidRPr="002818C2" w:rsidR="00B55648" w:rsidP="009D3091" w:rsidRDefault="004F70D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009D3091">
              <w:rPr>
                <w:rFonts w:ascii="Arial" w:hAnsi="Arial" w:eastAsia="Times New Roman" w:cs="Arial"/>
                <w:b/>
                <w:bCs/>
                <w:color w:val="000000"/>
                <w:lang w:eastAsia="en-GB"/>
              </w:rPr>
              <w:t>-</w:t>
            </w:r>
            <w:r>
              <w:rPr>
                <w:rFonts w:ascii="Arial" w:hAnsi="Arial" w:eastAsia="Times New Roman" w:cs="Arial"/>
                <w:b/>
                <w:bCs/>
                <w:color w:val="000000"/>
                <w:lang w:eastAsia="en-GB"/>
              </w:rPr>
              <w:t>21</w:t>
            </w:r>
          </w:p>
        </w:tc>
        <w:tc>
          <w:tcPr>
            <w:tcW w:w="278" w:type="dxa"/>
            <w:tcBorders>
              <w:top w:val="nil"/>
              <w:left w:val="nil"/>
              <w:bottom w:val="nil"/>
              <w:right w:val="nil"/>
            </w:tcBorders>
            <w:shd w:val="clear" w:color="auto" w:fill="auto"/>
            <w:vAlign w:val="bottom"/>
            <w:hideMark/>
          </w:tcPr>
          <w:p w:rsidRPr="002818C2" w:rsidR="00B55648" w:rsidP="00D4799C" w:rsidRDefault="00B55648">
            <w:pPr>
              <w:spacing w:after="0" w:line="240" w:lineRule="auto"/>
              <w:jc w:val="right"/>
              <w:rPr>
                <w:rFonts w:ascii="Arial" w:hAnsi="Arial" w:eastAsia="Times New Roman" w:cs="Arial"/>
                <w:b/>
                <w:bCs/>
                <w:color w:val="000000"/>
                <w:lang w:eastAsia="en-GB"/>
              </w:rPr>
            </w:pPr>
          </w:p>
        </w:tc>
        <w:tc>
          <w:tcPr>
            <w:tcW w:w="6440" w:type="dxa"/>
            <w:tcBorders>
              <w:top w:val="nil"/>
              <w:left w:val="nil"/>
              <w:bottom w:val="nil"/>
              <w:right w:val="nil"/>
            </w:tcBorders>
            <w:shd w:val="clear" w:color="auto" w:fill="auto"/>
            <w:vAlign w:val="bottom"/>
            <w:hideMark/>
          </w:tcPr>
          <w:p w:rsidRPr="002818C2" w:rsidR="00B55648" w:rsidP="00D4799C" w:rsidRDefault="00B55648">
            <w:pPr>
              <w:spacing w:after="0" w:line="240" w:lineRule="auto"/>
              <w:jc w:val="right"/>
              <w:rPr>
                <w:rFonts w:ascii="Arial" w:hAnsi="Arial" w:eastAsia="Times New Roman" w:cs="Arial"/>
                <w:b/>
                <w:bCs/>
                <w:color w:val="000000"/>
                <w:lang w:eastAsia="en-GB"/>
              </w:rPr>
            </w:pPr>
          </w:p>
        </w:tc>
        <w:tc>
          <w:tcPr>
            <w:tcW w:w="1420" w:type="dxa"/>
            <w:tcBorders>
              <w:top w:val="nil"/>
              <w:left w:val="nil"/>
              <w:bottom w:val="nil"/>
              <w:right w:val="nil"/>
            </w:tcBorders>
            <w:shd w:val="clear" w:color="auto" w:fill="auto"/>
            <w:vAlign w:val="bottom"/>
            <w:hideMark/>
          </w:tcPr>
          <w:p w:rsidRPr="002818C2" w:rsidR="00B55648" w:rsidP="009D3091" w:rsidRDefault="004F70D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w:t>
            </w:r>
            <w:r w:rsidR="009D3091">
              <w:rPr>
                <w:rFonts w:ascii="Arial" w:hAnsi="Arial" w:eastAsia="Times New Roman" w:cs="Arial"/>
                <w:b/>
                <w:bCs/>
                <w:color w:val="000000"/>
                <w:lang w:eastAsia="en-GB"/>
              </w:rPr>
              <w:t>-</w:t>
            </w:r>
            <w:r>
              <w:rPr>
                <w:rFonts w:ascii="Arial" w:hAnsi="Arial" w:eastAsia="Times New Roman" w:cs="Arial"/>
                <w:b/>
                <w:bCs/>
                <w:color w:val="000000"/>
                <w:lang w:eastAsia="en-GB"/>
              </w:rPr>
              <w:t>22</w:t>
            </w:r>
          </w:p>
        </w:tc>
      </w:tr>
      <w:tr w:rsidRPr="002818C2" w:rsidR="00B55648" w:rsidTr="00FD398C">
        <w:trPr>
          <w:trHeight w:val="374"/>
        </w:trPr>
        <w:tc>
          <w:tcPr>
            <w:tcW w:w="1280" w:type="dxa"/>
            <w:tcBorders>
              <w:top w:val="nil"/>
              <w:left w:val="nil"/>
              <w:bottom w:val="nil"/>
              <w:right w:val="nil"/>
            </w:tcBorders>
            <w:shd w:val="clear" w:color="auto" w:fill="auto"/>
            <w:vAlign w:val="bottom"/>
            <w:hideMark/>
          </w:tcPr>
          <w:p w:rsidRPr="002818C2" w:rsidR="00B55648" w:rsidP="00D56C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8" w:type="dxa"/>
            <w:tcBorders>
              <w:top w:val="nil"/>
              <w:left w:val="nil"/>
              <w:bottom w:val="nil"/>
              <w:right w:val="nil"/>
            </w:tcBorders>
            <w:shd w:val="clear" w:color="auto" w:fill="auto"/>
            <w:vAlign w:val="bottom"/>
            <w:hideMark/>
          </w:tcPr>
          <w:p w:rsidRPr="002818C2" w:rsidR="00B55648" w:rsidP="00D4799C" w:rsidRDefault="00B55648">
            <w:pPr>
              <w:spacing w:after="0" w:line="240" w:lineRule="auto"/>
              <w:jc w:val="right"/>
              <w:rPr>
                <w:rFonts w:ascii="Arial" w:hAnsi="Arial" w:eastAsia="Times New Roman" w:cs="Arial"/>
                <w:b/>
                <w:bCs/>
                <w:color w:val="000000"/>
                <w:lang w:eastAsia="en-GB"/>
              </w:rPr>
            </w:pPr>
          </w:p>
        </w:tc>
        <w:tc>
          <w:tcPr>
            <w:tcW w:w="6440" w:type="dxa"/>
            <w:tcBorders>
              <w:top w:val="nil"/>
              <w:left w:val="nil"/>
              <w:bottom w:val="nil"/>
              <w:right w:val="nil"/>
            </w:tcBorders>
            <w:shd w:val="clear" w:color="auto" w:fill="auto"/>
            <w:vAlign w:val="bottom"/>
            <w:hideMark/>
          </w:tcPr>
          <w:p w:rsidRPr="002818C2" w:rsidR="00B55648" w:rsidP="00D4799C" w:rsidRDefault="00B55648">
            <w:pPr>
              <w:spacing w:after="0" w:line="240" w:lineRule="auto"/>
              <w:jc w:val="right"/>
              <w:rPr>
                <w:rFonts w:ascii="Arial" w:hAnsi="Arial" w:eastAsia="Times New Roman" w:cs="Arial"/>
                <w:color w:val="000000"/>
                <w:lang w:eastAsia="en-GB"/>
              </w:rPr>
            </w:pPr>
          </w:p>
        </w:tc>
        <w:tc>
          <w:tcPr>
            <w:tcW w:w="1420" w:type="dxa"/>
            <w:tcBorders>
              <w:top w:val="nil"/>
              <w:left w:val="nil"/>
              <w:bottom w:val="nil"/>
              <w:right w:val="nil"/>
            </w:tcBorders>
            <w:shd w:val="clear" w:color="auto" w:fill="auto"/>
            <w:vAlign w:val="bottom"/>
            <w:hideMark/>
          </w:tcPr>
          <w:p w:rsidRPr="002818C2" w:rsidR="00B55648" w:rsidP="00D56C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10781F" w:rsidR="00D56C3A" w:rsidTr="00FD398C">
        <w:trPr>
          <w:trHeight w:val="374"/>
        </w:trPr>
        <w:tc>
          <w:tcPr>
            <w:tcW w:w="1280" w:type="dxa"/>
            <w:tcBorders>
              <w:top w:val="nil"/>
              <w:left w:val="nil"/>
              <w:bottom w:val="nil"/>
              <w:right w:val="nil"/>
            </w:tcBorders>
            <w:shd w:val="clear" w:color="auto" w:fill="auto"/>
            <w:vAlign w:val="center"/>
            <w:hideMark/>
          </w:tcPr>
          <w:p w:rsidRPr="0010781F" w:rsidR="00D56C3A" w:rsidP="003E6F75" w:rsidRDefault="00D06C51">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(147,583</w:t>
            </w:r>
            <w:r w:rsidRPr="0010781F" w:rsidR="00D56C3A">
              <w:rPr>
                <w:rFonts w:ascii="Arial" w:hAnsi="Arial" w:eastAsia="Times New Roman" w:cs="Arial"/>
                <w:color w:val="000000"/>
                <w:lang w:eastAsia="en-GB"/>
              </w:rPr>
              <w:t>)</w:t>
            </w:r>
          </w:p>
        </w:tc>
        <w:tc>
          <w:tcPr>
            <w:tcW w:w="278" w:type="dxa"/>
            <w:tcBorders>
              <w:top w:val="nil"/>
              <w:left w:val="nil"/>
              <w:bottom w:val="nil"/>
              <w:right w:val="nil"/>
            </w:tcBorders>
            <w:shd w:val="clear" w:color="auto" w:fill="auto"/>
            <w:vAlign w:val="center"/>
            <w:hideMark/>
          </w:tcPr>
          <w:p w:rsidRPr="0010781F" w:rsidR="00D56C3A" w:rsidP="00B55648" w:rsidRDefault="00D56C3A">
            <w:pPr>
              <w:spacing w:after="0" w:line="240" w:lineRule="auto"/>
              <w:jc w:val="center"/>
              <w:rPr>
                <w:rFonts w:ascii="Arial" w:hAnsi="Arial" w:eastAsia="Times New Roman" w:cs="Arial"/>
                <w:color w:val="000000"/>
                <w:lang w:eastAsia="en-GB"/>
              </w:rPr>
            </w:pPr>
          </w:p>
        </w:tc>
        <w:tc>
          <w:tcPr>
            <w:tcW w:w="6440" w:type="dxa"/>
            <w:tcBorders>
              <w:top w:val="nil"/>
              <w:left w:val="nil"/>
              <w:bottom w:val="nil"/>
              <w:right w:val="nil"/>
            </w:tcBorders>
            <w:shd w:val="clear" w:color="auto" w:fill="auto"/>
            <w:vAlign w:val="center"/>
            <w:hideMark/>
          </w:tcPr>
          <w:p w:rsidRPr="0010781F" w:rsidR="00D56C3A" w:rsidP="00B55648" w:rsidRDefault="00D56C3A">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Present value of defined benefit obligations</w:t>
            </w:r>
          </w:p>
        </w:tc>
        <w:tc>
          <w:tcPr>
            <w:tcW w:w="1420" w:type="dxa"/>
            <w:tcBorders>
              <w:top w:val="nil"/>
              <w:left w:val="nil"/>
              <w:bottom w:val="nil"/>
              <w:right w:val="nil"/>
            </w:tcBorders>
            <w:shd w:val="clear" w:color="auto" w:fill="auto"/>
            <w:vAlign w:val="center"/>
          </w:tcPr>
          <w:p w:rsidRPr="0010781F" w:rsidR="00D56C3A" w:rsidP="00ED65C9" w:rsidRDefault="007D276D">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w:t>
            </w:r>
            <w:r w:rsidRPr="0010781F" w:rsidR="00ED65C9">
              <w:rPr>
                <w:rFonts w:ascii="Arial" w:hAnsi="Arial" w:eastAsia="Times New Roman" w:cs="Arial"/>
                <w:color w:val="000000"/>
                <w:lang w:eastAsia="en-GB"/>
              </w:rPr>
              <w:t>50,887</w:t>
            </w:r>
            <w:r w:rsidRPr="0010781F">
              <w:rPr>
                <w:rFonts w:ascii="Arial" w:hAnsi="Arial" w:eastAsia="Times New Roman" w:cs="Arial"/>
                <w:color w:val="000000"/>
                <w:lang w:eastAsia="en-GB"/>
              </w:rPr>
              <w:t>)</w:t>
            </w:r>
          </w:p>
        </w:tc>
      </w:tr>
      <w:tr w:rsidRPr="0010781F" w:rsidR="00D56C3A" w:rsidTr="00FD398C">
        <w:trPr>
          <w:trHeight w:val="374"/>
        </w:trPr>
        <w:tc>
          <w:tcPr>
            <w:tcW w:w="1280" w:type="dxa"/>
            <w:tcBorders>
              <w:top w:val="nil"/>
              <w:left w:val="nil"/>
              <w:bottom w:val="single" w:color="auto" w:sz="4" w:space="0"/>
              <w:right w:val="nil"/>
            </w:tcBorders>
            <w:shd w:val="clear" w:color="auto" w:fill="auto"/>
            <w:vAlign w:val="center"/>
            <w:hideMark/>
          </w:tcPr>
          <w:p w:rsidRPr="0010781F" w:rsidR="00D56C3A" w:rsidP="003E6F75" w:rsidRDefault="00D06C51">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104,640</w:t>
            </w:r>
          </w:p>
        </w:tc>
        <w:tc>
          <w:tcPr>
            <w:tcW w:w="278" w:type="dxa"/>
            <w:tcBorders>
              <w:top w:val="nil"/>
              <w:left w:val="nil"/>
              <w:bottom w:val="nil"/>
              <w:right w:val="nil"/>
            </w:tcBorders>
            <w:shd w:val="clear" w:color="auto" w:fill="auto"/>
            <w:vAlign w:val="center"/>
            <w:hideMark/>
          </w:tcPr>
          <w:p w:rsidRPr="0010781F" w:rsidR="00D56C3A" w:rsidP="00B55648" w:rsidRDefault="00D56C3A">
            <w:pPr>
              <w:spacing w:after="0" w:line="240" w:lineRule="auto"/>
              <w:jc w:val="center"/>
              <w:rPr>
                <w:rFonts w:ascii="Arial" w:hAnsi="Arial" w:eastAsia="Times New Roman" w:cs="Arial"/>
                <w:color w:val="000000"/>
                <w:lang w:eastAsia="en-GB"/>
              </w:rPr>
            </w:pPr>
          </w:p>
        </w:tc>
        <w:tc>
          <w:tcPr>
            <w:tcW w:w="6440" w:type="dxa"/>
            <w:tcBorders>
              <w:top w:val="nil"/>
              <w:left w:val="nil"/>
              <w:bottom w:val="nil"/>
              <w:right w:val="nil"/>
            </w:tcBorders>
            <w:shd w:val="clear" w:color="auto" w:fill="auto"/>
            <w:vAlign w:val="center"/>
            <w:hideMark/>
          </w:tcPr>
          <w:p w:rsidRPr="0010781F" w:rsidR="00D56C3A" w:rsidP="00B55648" w:rsidRDefault="00D56C3A">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Fair value of scheme assets</w:t>
            </w:r>
          </w:p>
        </w:tc>
        <w:tc>
          <w:tcPr>
            <w:tcW w:w="1420" w:type="dxa"/>
            <w:tcBorders>
              <w:top w:val="nil"/>
              <w:left w:val="nil"/>
              <w:bottom w:val="single" w:color="auto" w:sz="4" w:space="0"/>
              <w:right w:val="nil"/>
            </w:tcBorders>
            <w:shd w:val="clear" w:color="auto" w:fill="auto"/>
            <w:vAlign w:val="center"/>
          </w:tcPr>
          <w:p w:rsidRPr="0010781F" w:rsidR="00D56C3A" w:rsidP="00ED65C9" w:rsidRDefault="007D276D">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w:t>
            </w:r>
            <w:r w:rsidRPr="0010781F" w:rsidR="00ED65C9">
              <w:rPr>
                <w:rFonts w:ascii="Arial" w:hAnsi="Arial" w:eastAsia="Times New Roman" w:cs="Arial"/>
                <w:color w:val="000000"/>
                <w:lang w:eastAsia="en-GB"/>
              </w:rPr>
              <w:t>10,561</w:t>
            </w:r>
            <w:r w:rsidRPr="0010781F" w:rsidR="00C50702">
              <w:rPr>
                <w:rFonts w:ascii="Arial" w:hAnsi="Arial" w:eastAsia="Times New Roman" w:cs="Arial"/>
                <w:color w:val="000000"/>
                <w:lang w:eastAsia="en-GB"/>
              </w:rPr>
              <w:t> </w:t>
            </w:r>
          </w:p>
        </w:tc>
      </w:tr>
      <w:tr w:rsidRPr="0010781F" w:rsidR="00D56C3A" w:rsidTr="00FD398C">
        <w:trPr>
          <w:trHeight w:val="374"/>
        </w:trPr>
        <w:tc>
          <w:tcPr>
            <w:tcW w:w="1280" w:type="dxa"/>
            <w:tcBorders>
              <w:top w:val="single" w:color="auto" w:sz="4" w:space="0"/>
              <w:left w:val="nil"/>
              <w:bottom w:val="single" w:color="auto" w:sz="4" w:space="0"/>
              <w:right w:val="nil"/>
            </w:tcBorders>
            <w:shd w:val="clear" w:color="auto" w:fill="auto"/>
            <w:vAlign w:val="center"/>
            <w:hideMark/>
          </w:tcPr>
          <w:p w:rsidRPr="0010781F" w:rsidR="00D56C3A" w:rsidP="003E6F75" w:rsidRDefault="00D06C51">
            <w:pPr>
              <w:spacing w:after="0" w:line="240" w:lineRule="auto"/>
              <w:jc w:val="right"/>
              <w:rPr>
                <w:rFonts w:ascii="Arial" w:hAnsi="Arial" w:eastAsia="Times New Roman" w:cs="Arial"/>
                <w:b/>
                <w:bCs/>
                <w:color w:val="000000"/>
                <w:lang w:eastAsia="en-GB"/>
              </w:rPr>
            </w:pPr>
            <w:r w:rsidRPr="0010781F">
              <w:rPr>
                <w:rFonts w:ascii="Arial" w:hAnsi="Arial" w:eastAsia="Times New Roman" w:cs="Arial"/>
                <w:b/>
                <w:bCs/>
                <w:color w:val="000000"/>
                <w:lang w:eastAsia="en-GB"/>
              </w:rPr>
              <w:t>(42,943</w:t>
            </w:r>
            <w:r w:rsidRPr="0010781F" w:rsidR="00D56C3A">
              <w:rPr>
                <w:rFonts w:ascii="Arial" w:hAnsi="Arial" w:eastAsia="Times New Roman" w:cs="Arial"/>
                <w:b/>
                <w:bCs/>
                <w:color w:val="000000"/>
                <w:lang w:eastAsia="en-GB"/>
              </w:rPr>
              <w:t>)</w:t>
            </w:r>
          </w:p>
        </w:tc>
        <w:tc>
          <w:tcPr>
            <w:tcW w:w="278" w:type="dxa"/>
            <w:tcBorders>
              <w:top w:val="nil"/>
              <w:left w:val="nil"/>
              <w:bottom w:val="nil"/>
              <w:right w:val="nil"/>
            </w:tcBorders>
            <w:shd w:val="clear" w:color="auto" w:fill="auto"/>
            <w:vAlign w:val="center"/>
            <w:hideMark/>
          </w:tcPr>
          <w:p w:rsidRPr="0010781F" w:rsidR="00D56C3A" w:rsidP="00B55648" w:rsidRDefault="00D56C3A">
            <w:pPr>
              <w:spacing w:after="0" w:line="240" w:lineRule="auto"/>
              <w:jc w:val="center"/>
              <w:rPr>
                <w:rFonts w:ascii="Arial" w:hAnsi="Arial" w:eastAsia="Times New Roman" w:cs="Arial"/>
                <w:b/>
                <w:bCs/>
                <w:color w:val="000000"/>
                <w:lang w:eastAsia="en-GB"/>
              </w:rPr>
            </w:pPr>
          </w:p>
        </w:tc>
        <w:tc>
          <w:tcPr>
            <w:tcW w:w="6440" w:type="dxa"/>
            <w:tcBorders>
              <w:top w:val="nil"/>
              <w:left w:val="nil"/>
              <w:bottom w:val="nil"/>
              <w:right w:val="nil"/>
            </w:tcBorders>
            <w:shd w:val="clear" w:color="auto" w:fill="auto"/>
            <w:vAlign w:val="center"/>
            <w:hideMark/>
          </w:tcPr>
          <w:p w:rsidRPr="0010781F" w:rsidR="00D56C3A" w:rsidP="00B55648" w:rsidRDefault="00D56C3A">
            <w:pPr>
              <w:spacing w:after="0" w:line="240" w:lineRule="auto"/>
              <w:rPr>
                <w:rFonts w:ascii="Arial" w:hAnsi="Arial" w:eastAsia="Times New Roman" w:cs="Arial"/>
                <w:b/>
                <w:bCs/>
                <w:color w:val="000000"/>
                <w:lang w:eastAsia="en-GB"/>
              </w:rPr>
            </w:pPr>
            <w:r w:rsidRPr="0010781F">
              <w:rPr>
                <w:rFonts w:ascii="Arial" w:hAnsi="Arial" w:eastAsia="Times New Roman" w:cs="Arial"/>
                <w:b/>
                <w:bCs/>
                <w:color w:val="000000"/>
                <w:lang w:eastAsia="en-GB"/>
              </w:rPr>
              <w:t>Net liability arising from defined benefit obligation</w:t>
            </w:r>
          </w:p>
        </w:tc>
        <w:tc>
          <w:tcPr>
            <w:tcW w:w="1420" w:type="dxa"/>
            <w:tcBorders>
              <w:top w:val="single" w:color="auto" w:sz="4" w:space="0"/>
              <w:left w:val="nil"/>
              <w:bottom w:val="single" w:color="auto" w:sz="4" w:space="0"/>
              <w:right w:val="nil"/>
            </w:tcBorders>
            <w:shd w:val="clear" w:color="auto" w:fill="auto"/>
            <w:vAlign w:val="center"/>
          </w:tcPr>
          <w:p w:rsidRPr="0010781F" w:rsidR="00D56C3A" w:rsidP="00ED65C9" w:rsidRDefault="007D276D">
            <w:pPr>
              <w:spacing w:after="0" w:line="240" w:lineRule="auto"/>
              <w:jc w:val="right"/>
              <w:rPr>
                <w:rFonts w:ascii="Arial" w:hAnsi="Arial" w:eastAsia="Times New Roman" w:cs="Arial"/>
                <w:b/>
                <w:bCs/>
                <w:color w:val="000000"/>
                <w:lang w:eastAsia="en-GB"/>
              </w:rPr>
            </w:pPr>
            <w:r w:rsidRPr="0010781F">
              <w:rPr>
                <w:rFonts w:ascii="Arial" w:hAnsi="Arial" w:eastAsia="Times New Roman" w:cs="Arial"/>
                <w:b/>
                <w:bCs/>
                <w:color w:val="000000"/>
                <w:lang w:eastAsia="en-GB"/>
              </w:rPr>
              <w:t>(</w:t>
            </w:r>
            <w:r w:rsidRPr="0010781F" w:rsidR="00ED65C9">
              <w:rPr>
                <w:rFonts w:ascii="Arial" w:hAnsi="Arial" w:eastAsia="Times New Roman" w:cs="Arial"/>
                <w:b/>
                <w:bCs/>
                <w:color w:val="000000"/>
                <w:lang w:eastAsia="en-GB"/>
              </w:rPr>
              <w:t>40,326</w:t>
            </w:r>
            <w:r w:rsidRPr="0010781F">
              <w:rPr>
                <w:rFonts w:ascii="Arial" w:hAnsi="Arial" w:eastAsia="Times New Roman" w:cs="Arial"/>
                <w:b/>
                <w:bCs/>
                <w:color w:val="000000"/>
                <w:lang w:eastAsia="en-GB"/>
              </w:rPr>
              <w:t>)</w:t>
            </w:r>
          </w:p>
        </w:tc>
      </w:tr>
      <w:tr w:rsidRPr="0010781F" w:rsidR="00B55648" w:rsidTr="00FD398C">
        <w:trPr>
          <w:trHeight w:val="176"/>
        </w:trPr>
        <w:tc>
          <w:tcPr>
            <w:tcW w:w="1280" w:type="dxa"/>
            <w:tcBorders>
              <w:top w:val="single" w:color="auto" w:sz="4" w:space="0"/>
              <w:left w:val="nil"/>
              <w:bottom w:val="nil"/>
              <w:right w:val="nil"/>
            </w:tcBorders>
            <w:shd w:val="clear" w:color="auto" w:fill="auto"/>
            <w:noWrap/>
            <w:vAlign w:val="bottom"/>
            <w:hideMark/>
          </w:tcPr>
          <w:p w:rsidRPr="0010781F" w:rsidR="00B55648" w:rsidP="00B55648" w:rsidRDefault="00B55648">
            <w:pPr>
              <w:spacing w:after="0" w:line="240" w:lineRule="auto"/>
              <w:rPr>
                <w:rFonts w:ascii="Arial" w:hAnsi="Arial" w:eastAsia="Times New Roman" w:cs="Arial"/>
                <w:b/>
                <w:bCs/>
                <w:color w:val="000000"/>
                <w:lang w:eastAsia="en-GB"/>
              </w:rPr>
            </w:pPr>
          </w:p>
        </w:tc>
        <w:tc>
          <w:tcPr>
            <w:tcW w:w="278" w:type="dxa"/>
            <w:tcBorders>
              <w:top w:val="nil"/>
              <w:left w:val="nil"/>
              <w:bottom w:val="nil"/>
              <w:right w:val="nil"/>
            </w:tcBorders>
            <w:shd w:val="clear" w:color="auto" w:fill="auto"/>
            <w:noWrap/>
            <w:vAlign w:val="bottom"/>
            <w:hideMark/>
          </w:tcPr>
          <w:p w:rsidRPr="0010781F" w:rsidR="00B55648" w:rsidP="00B55648" w:rsidRDefault="00B55648">
            <w:pPr>
              <w:spacing w:after="0" w:line="240" w:lineRule="auto"/>
              <w:rPr>
                <w:rFonts w:ascii="Arial" w:hAnsi="Arial" w:eastAsia="Times New Roman" w:cs="Arial"/>
                <w:color w:val="000000"/>
                <w:lang w:eastAsia="en-GB"/>
              </w:rPr>
            </w:pPr>
          </w:p>
        </w:tc>
        <w:tc>
          <w:tcPr>
            <w:tcW w:w="6440" w:type="dxa"/>
            <w:tcBorders>
              <w:top w:val="nil"/>
              <w:left w:val="nil"/>
              <w:bottom w:val="nil"/>
              <w:right w:val="nil"/>
            </w:tcBorders>
            <w:shd w:val="clear" w:color="auto" w:fill="auto"/>
            <w:noWrap/>
            <w:vAlign w:val="bottom"/>
            <w:hideMark/>
          </w:tcPr>
          <w:p w:rsidRPr="0010781F" w:rsidR="00B55648" w:rsidP="00B55648" w:rsidRDefault="00B55648">
            <w:pPr>
              <w:spacing w:after="0" w:line="240" w:lineRule="auto"/>
              <w:rPr>
                <w:rFonts w:ascii="Arial" w:hAnsi="Arial" w:eastAsia="Times New Roman" w:cs="Arial"/>
                <w:color w:val="000000"/>
                <w:lang w:eastAsia="en-GB"/>
              </w:rPr>
            </w:pPr>
          </w:p>
          <w:p w:rsidRPr="0010781F" w:rsidR="00852EA4" w:rsidP="00B55648" w:rsidRDefault="00852EA4">
            <w:pPr>
              <w:spacing w:after="0" w:line="240" w:lineRule="auto"/>
              <w:rPr>
                <w:rFonts w:ascii="Arial" w:hAnsi="Arial" w:eastAsia="Times New Roman" w:cs="Arial"/>
                <w:color w:val="000000"/>
                <w:lang w:eastAsia="en-GB"/>
              </w:rPr>
            </w:pPr>
          </w:p>
        </w:tc>
        <w:tc>
          <w:tcPr>
            <w:tcW w:w="1420" w:type="dxa"/>
            <w:tcBorders>
              <w:top w:val="single" w:color="auto" w:sz="4" w:space="0"/>
              <w:left w:val="nil"/>
              <w:bottom w:val="nil"/>
              <w:right w:val="nil"/>
            </w:tcBorders>
            <w:shd w:val="clear" w:color="auto" w:fill="auto"/>
            <w:noWrap/>
            <w:vAlign w:val="bottom"/>
            <w:hideMark/>
          </w:tcPr>
          <w:p w:rsidRPr="0010781F" w:rsidR="00B55648" w:rsidP="00B55648" w:rsidRDefault="00B55648">
            <w:pPr>
              <w:spacing w:after="0" w:line="240" w:lineRule="auto"/>
              <w:rPr>
                <w:rFonts w:ascii="Arial" w:hAnsi="Arial" w:eastAsia="Times New Roman" w:cs="Arial"/>
                <w:color w:val="000000"/>
                <w:lang w:eastAsia="en-GB"/>
              </w:rPr>
            </w:pPr>
          </w:p>
        </w:tc>
      </w:tr>
    </w:tbl>
    <w:p w:rsidRPr="0010781F" w:rsidR="00EB053D" w:rsidP="00852EA4" w:rsidRDefault="00EB053D">
      <w:pPr>
        <w:keepNext/>
        <w:spacing w:after="0" w:line="240" w:lineRule="auto"/>
        <w:jc w:val="both"/>
        <w:outlineLvl w:val="0"/>
        <w:rPr>
          <w:rFonts w:ascii="Arial" w:hAnsi="Arial" w:eastAsia="Times New Roman" w:cs="Arial"/>
        </w:rPr>
      </w:pPr>
    </w:p>
    <w:p w:rsidRPr="0010781F" w:rsidR="00852EA4" w:rsidP="00852EA4" w:rsidRDefault="00852EA4">
      <w:pPr>
        <w:keepNext/>
        <w:spacing w:after="0" w:line="240" w:lineRule="auto"/>
        <w:jc w:val="both"/>
        <w:outlineLvl w:val="0"/>
        <w:rPr>
          <w:rFonts w:ascii="Arial" w:hAnsi="Arial" w:eastAsia="Times New Roman" w:cs="Arial"/>
        </w:rPr>
      </w:pPr>
      <w:r w:rsidRPr="0010781F">
        <w:rPr>
          <w:rFonts w:ascii="Arial" w:hAnsi="Arial" w:eastAsia="Times New Roman" w:cs="Arial"/>
        </w:rPr>
        <w:t>The following table reconciles the present value of the scheme’s defined benefit obligations and the fair value of the scheme assets:</w:t>
      </w:r>
    </w:p>
    <w:p w:rsidRPr="0010781F" w:rsidR="00EB053D" w:rsidP="00EA6C09" w:rsidRDefault="00EB053D">
      <w:pPr>
        <w:keepNext/>
        <w:spacing w:after="0" w:line="240" w:lineRule="auto"/>
        <w:jc w:val="both"/>
        <w:outlineLvl w:val="0"/>
        <w:rPr>
          <w:rFonts w:ascii="Arial" w:hAnsi="Arial" w:eastAsia="Times New Roman" w:cs="Arial"/>
        </w:rPr>
      </w:pPr>
    </w:p>
    <w:tbl>
      <w:tblPr>
        <w:tblW w:w="9371" w:type="dxa"/>
        <w:tblInd w:w="93" w:type="dxa"/>
        <w:tblLook w:val="04A0" w:firstRow="1" w:lastRow="0" w:firstColumn="1" w:lastColumn="0" w:noHBand="0" w:noVBand="1"/>
      </w:tblPr>
      <w:tblGrid>
        <w:gridCol w:w="1280"/>
        <w:gridCol w:w="6673"/>
        <w:gridCol w:w="1418"/>
      </w:tblGrid>
      <w:tr w:rsidRPr="0010781F" w:rsidR="00FD398C" w:rsidTr="00FD398C">
        <w:trPr>
          <w:trHeight w:val="288"/>
        </w:trPr>
        <w:tc>
          <w:tcPr>
            <w:tcW w:w="1280" w:type="dxa"/>
            <w:tcBorders>
              <w:top w:val="nil"/>
              <w:left w:val="nil"/>
              <w:bottom w:val="nil"/>
              <w:right w:val="nil"/>
            </w:tcBorders>
            <w:shd w:val="clear" w:color="auto" w:fill="auto"/>
            <w:vAlign w:val="bottom"/>
            <w:hideMark/>
          </w:tcPr>
          <w:p w:rsidRPr="0010781F" w:rsidR="00FD398C" w:rsidP="009D3091" w:rsidRDefault="0052550C">
            <w:pPr>
              <w:spacing w:after="0" w:line="240" w:lineRule="auto"/>
              <w:jc w:val="center"/>
              <w:rPr>
                <w:rFonts w:ascii="Arial" w:hAnsi="Arial" w:eastAsia="Times New Roman" w:cs="Arial"/>
                <w:b/>
                <w:bCs/>
                <w:color w:val="000000"/>
                <w:lang w:eastAsia="en-GB"/>
              </w:rPr>
            </w:pPr>
            <w:r w:rsidRPr="0010781F">
              <w:rPr>
                <w:rFonts w:ascii="Arial" w:hAnsi="Arial" w:eastAsia="Times New Roman" w:cs="Arial"/>
                <w:b/>
                <w:bCs/>
                <w:color w:val="000000"/>
                <w:lang w:eastAsia="en-GB"/>
              </w:rPr>
              <w:t>2020</w:t>
            </w:r>
            <w:r w:rsidRPr="0010781F" w:rsidR="009D3091">
              <w:rPr>
                <w:rFonts w:ascii="Arial" w:hAnsi="Arial" w:eastAsia="Times New Roman" w:cs="Arial"/>
                <w:b/>
                <w:bCs/>
                <w:color w:val="000000"/>
                <w:lang w:eastAsia="en-GB"/>
              </w:rPr>
              <w:t>-</w:t>
            </w:r>
            <w:r w:rsidRPr="0010781F">
              <w:rPr>
                <w:rFonts w:ascii="Arial" w:hAnsi="Arial" w:eastAsia="Times New Roman" w:cs="Arial"/>
                <w:b/>
                <w:bCs/>
                <w:color w:val="000000"/>
                <w:lang w:eastAsia="en-GB"/>
              </w:rPr>
              <w:t>21</w:t>
            </w:r>
          </w:p>
        </w:tc>
        <w:tc>
          <w:tcPr>
            <w:tcW w:w="6673" w:type="dxa"/>
            <w:tcBorders>
              <w:top w:val="nil"/>
              <w:left w:val="nil"/>
              <w:bottom w:val="nil"/>
              <w:right w:val="nil"/>
            </w:tcBorders>
            <w:shd w:val="clear" w:color="auto" w:fill="auto"/>
            <w:vAlign w:val="bottom"/>
            <w:hideMark/>
          </w:tcPr>
          <w:p w:rsidRPr="0010781F" w:rsidR="00FD398C" w:rsidP="00D4799C" w:rsidRDefault="00FD398C">
            <w:pPr>
              <w:spacing w:after="0" w:line="240" w:lineRule="auto"/>
              <w:jc w:val="right"/>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vAlign w:val="bottom"/>
            <w:hideMark/>
          </w:tcPr>
          <w:p w:rsidRPr="0010781F" w:rsidR="00FD398C" w:rsidP="009D3091" w:rsidRDefault="0052550C">
            <w:pPr>
              <w:spacing w:after="0" w:line="240" w:lineRule="auto"/>
              <w:jc w:val="center"/>
              <w:rPr>
                <w:rFonts w:ascii="Arial" w:hAnsi="Arial" w:eastAsia="Times New Roman" w:cs="Arial"/>
                <w:b/>
                <w:bCs/>
                <w:color w:val="000000"/>
                <w:lang w:eastAsia="en-GB"/>
              </w:rPr>
            </w:pPr>
            <w:r w:rsidRPr="0010781F">
              <w:rPr>
                <w:rFonts w:ascii="Arial" w:hAnsi="Arial" w:eastAsia="Times New Roman" w:cs="Arial"/>
                <w:b/>
                <w:bCs/>
                <w:color w:val="000000"/>
                <w:lang w:eastAsia="en-GB"/>
              </w:rPr>
              <w:t>2021</w:t>
            </w:r>
            <w:r w:rsidRPr="0010781F" w:rsidR="009D3091">
              <w:rPr>
                <w:rFonts w:ascii="Arial" w:hAnsi="Arial" w:eastAsia="Times New Roman" w:cs="Arial"/>
                <w:b/>
                <w:bCs/>
                <w:color w:val="000000"/>
                <w:lang w:eastAsia="en-GB"/>
              </w:rPr>
              <w:t>-</w:t>
            </w:r>
            <w:r w:rsidRPr="0010781F">
              <w:rPr>
                <w:rFonts w:ascii="Arial" w:hAnsi="Arial" w:eastAsia="Times New Roman" w:cs="Arial"/>
                <w:b/>
                <w:bCs/>
                <w:color w:val="000000"/>
                <w:lang w:eastAsia="en-GB"/>
              </w:rPr>
              <w:t>22</w:t>
            </w:r>
          </w:p>
        </w:tc>
      </w:tr>
      <w:tr w:rsidRPr="0010781F" w:rsidR="00FD398C" w:rsidTr="00FD398C">
        <w:trPr>
          <w:trHeight w:val="615"/>
        </w:trPr>
        <w:tc>
          <w:tcPr>
            <w:tcW w:w="1280" w:type="dxa"/>
            <w:tcBorders>
              <w:top w:val="nil"/>
              <w:left w:val="nil"/>
              <w:bottom w:val="nil"/>
              <w:right w:val="nil"/>
            </w:tcBorders>
            <w:shd w:val="clear" w:color="auto" w:fill="auto"/>
            <w:vAlign w:val="bottom"/>
            <w:hideMark/>
          </w:tcPr>
          <w:p w:rsidRPr="0010781F" w:rsidR="00FD398C" w:rsidP="00D56C3A" w:rsidRDefault="00FD398C">
            <w:pPr>
              <w:spacing w:after="0" w:line="240" w:lineRule="auto"/>
              <w:jc w:val="center"/>
              <w:rPr>
                <w:rFonts w:ascii="Arial" w:hAnsi="Arial" w:eastAsia="Times New Roman" w:cs="Arial"/>
                <w:b/>
                <w:bCs/>
                <w:color w:val="000000"/>
                <w:lang w:eastAsia="en-GB"/>
              </w:rPr>
            </w:pPr>
            <w:r w:rsidRPr="0010781F">
              <w:rPr>
                <w:rFonts w:ascii="Arial" w:hAnsi="Arial" w:eastAsia="Times New Roman" w:cs="Arial"/>
                <w:b/>
                <w:bCs/>
                <w:color w:val="000000"/>
                <w:lang w:eastAsia="en-GB"/>
              </w:rPr>
              <w:t>£000</w:t>
            </w:r>
          </w:p>
        </w:tc>
        <w:tc>
          <w:tcPr>
            <w:tcW w:w="6673" w:type="dxa"/>
            <w:tcBorders>
              <w:top w:val="nil"/>
              <w:left w:val="nil"/>
              <w:bottom w:val="nil"/>
              <w:right w:val="nil"/>
            </w:tcBorders>
            <w:shd w:val="clear" w:color="auto" w:fill="auto"/>
            <w:vAlign w:val="bottom"/>
            <w:hideMark/>
          </w:tcPr>
          <w:p w:rsidRPr="0010781F" w:rsidR="00FD398C" w:rsidP="00D4799C" w:rsidRDefault="00FD398C">
            <w:pPr>
              <w:spacing w:after="0" w:line="240" w:lineRule="auto"/>
              <w:jc w:val="right"/>
              <w:rPr>
                <w:rFonts w:ascii="Arial" w:hAnsi="Arial" w:eastAsia="Times New Roman" w:cs="Arial"/>
                <w:color w:val="000000"/>
                <w:lang w:eastAsia="en-GB"/>
              </w:rPr>
            </w:pPr>
          </w:p>
        </w:tc>
        <w:tc>
          <w:tcPr>
            <w:tcW w:w="1418" w:type="dxa"/>
            <w:tcBorders>
              <w:top w:val="nil"/>
              <w:left w:val="nil"/>
              <w:bottom w:val="nil"/>
              <w:right w:val="nil"/>
            </w:tcBorders>
            <w:shd w:val="clear" w:color="auto" w:fill="auto"/>
            <w:vAlign w:val="bottom"/>
            <w:hideMark/>
          </w:tcPr>
          <w:p w:rsidRPr="0010781F" w:rsidR="00FD398C" w:rsidP="00D56C3A" w:rsidRDefault="00FD398C">
            <w:pPr>
              <w:spacing w:after="0" w:line="240" w:lineRule="auto"/>
              <w:jc w:val="center"/>
              <w:rPr>
                <w:rFonts w:ascii="Arial" w:hAnsi="Arial" w:eastAsia="Times New Roman" w:cs="Arial"/>
                <w:b/>
                <w:bCs/>
                <w:color w:val="000000"/>
                <w:lang w:eastAsia="en-GB"/>
              </w:rPr>
            </w:pPr>
            <w:r w:rsidRPr="0010781F">
              <w:rPr>
                <w:rFonts w:ascii="Arial" w:hAnsi="Arial" w:eastAsia="Times New Roman" w:cs="Arial"/>
                <w:b/>
                <w:bCs/>
                <w:color w:val="000000"/>
                <w:lang w:eastAsia="en-GB"/>
              </w:rPr>
              <w:t>£000</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right"/>
              <w:rPr>
                <w:rFonts w:ascii="Arial" w:hAnsi="Arial" w:eastAsia="Times New Roman" w:cs="Arial"/>
                <w:color w:val="000000"/>
                <w:lang w:eastAsia="en-GB"/>
              </w:rPr>
            </w:pP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rPr>
                <w:rFonts w:ascii="Arial" w:hAnsi="Arial" w:eastAsia="Times New Roman" w:cs="Arial"/>
                <w:b/>
                <w:bCs/>
                <w:color w:val="000000"/>
                <w:lang w:eastAsia="en-GB"/>
              </w:rPr>
            </w:pPr>
            <w:r w:rsidRPr="0010781F">
              <w:rPr>
                <w:rFonts w:ascii="Arial" w:hAnsi="Arial" w:eastAsia="Times New Roman" w:cs="Arial"/>
                <w:b/>
                <w:bCs/>
                <w:color w:val="000000"/>
                <w:lang w:eastAsia="en-GB"/>
              </w:rPr>
              <w:t>Present Value of Defined Benefit Obligations:</w:t>
            </w:r>
          </w:p>
        </w:tc>
        <w:tc>
          <w:tcPr>
            <w:tcW w:w="1418"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right"/>
              <w:rPr>
                <w:rFonts w:ascii="Arial" w:hAnsi="Arial" w:eastAsia="Times New Roman" w:cs="Arial"/>
                <w:color w:val="000000"/>
                <w:lang w:eastAsia="en-GB"/>
              </w:rPr>
            </w:pP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D06C51">
            <w:pPr>
              <w:spacing w:after="0" w:line="240" w:lineRule="auto"/>
              <w:jc w:val="right"/>
              <w:rPr>
                <w:rFonts w:ascii="Arial" w:hAnsi="Arial" w:eastAsia="Times New Roman" w:cs="Arial"/>
                <w:b/>
                <w:bCs/>
                <w:color w:val="000000"/>
                <w:lang w:eastAsia="en-GB"/>
              </w:rPr>
            </w:pPr>
            <w:r w:rsidRPr="0010781F">
              <w:rPr>
                <w:rFonts w:ascii="Arial" w:hAnsi="Arial" w:eastAsia="Times New Roman" w:cs="Arial"/>
                <w:b/>
                <w:bCs/>
                <w:color w:val="000000"/>
                <w:lang w:eastAsia="en-GB"/>
              </w:rPr>
              <w:t>(117,172</w:t>
            </w:r>
            <w:r w:rsidRPr="0010781F" w:rsidR="00FD398C">
              <w:rPr>
                <w:rFonts w:ascii="Arial" w:hAnsi="Arial" w:eastAsia="Times New Roman" w:cs="Arial"/>
                <w:b/>
                <w:bCs/>
                <w:color w:val="000000"/>
                <w:lang w:eastAsia="en-GB"/>
              </w:rPr>
              <w:t>)</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b/>
                <w:bCs/>
                <w:color w:val="000000"/>
                <w:lang w:eastAsia="en-GB"/>
              </w:rPr>
            </w:pPr>
            <w:r w:rsidRPr="0010781F">
              <w:rPr>
                <w:rFonts w:ascii="Arial" w:hAnsi="Arial" w:eastAsia="Times New Roman" w:cs="Arial"/>
                <w:b/>
                <w:bCs/>
                <w:color w:val="000000"/>
                <w:lang w:eastAsia="en-GB"/>
              </w:rPr>
              <w:t>As at 1 April</w:t>
            </w:r>
          </w:p>
        </w:tc>
        <w:tc>
          <w:tcPr>
            <w:tcW w:w="1418" w:type="dxa"/>
            <w:tcBorders>
              <w:top w:val="nil"/>
              <w:left w:val="nil"/>
              <w:bottom w:val="nil"/>
              <w:right w:val="nil"/>
            </w:tcBorders>
            <w:shd w:val="clear" w:color="auto" w:fill="auto"/>
            <w:vAlign w:val="center"/>
          </w:tcPr>
          <w:p w:rsidRPr="0010781F" w:rsidR="00FD398C" w:rsidP="00C50702" w:rsidRDefault="002E79B9">
            <w:pPr>
              <w:spacing w:after="0" w:line="240" w:lineRule="auto"/>
              <w:jc w:val="right"/>
              <w:rPr>
                <w:rFonts w:ascii="Arial" w:hAnsi="Arial" w:eastAsia="Times New Roman" w:cs="Arial"/>
                <w:b/>
                <w:bCs/>
                <w:color w:val="000000"/>
                <w:lang w:eastAsia="en-GB"/>
              </w:rPr>
            </w:pPr>
            <w:r w:rsidRPr="0010781F">
              <w:rPr>
                <w:rFonts w:ascii="Arial" w:hAnsi="Arial" w:eastAsia="Times New Roman" w:cs="Arial"/>
                <w:b/>
                <w:bCs/>
                <w:color w:val="000000"/>
                <w:lang w:eastAsia="en-GB"/>
              </w:rPr>
              <w:t>(147,583)</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52550C">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(2,870</w:t>
            </w:r>
            <w:r w:rsidRPr="0010781F" w:rsidR="00FD398C">
              <w:rPr>
                <w:rFonts w:ascii="Arial" w:hAnsi="Arial" w:eastAsia="Times New Roman" w:cs="Arial"/>
                <w:color w:val="000000"/>
                <w:lang w:eastAsia="en-GB"/>
              </w:rPr>
              <w:t>)</w:t>
            </w:r>
          </w:p>
        </w:tc>
        <w:tc>
          <w:tcPr>
            <w:tcW w:w="6673" w:type="dxa"/>
            <w:tcBorders>
              <w:top w:val="nil"/>
              <w:left w:val="nil"/>
              <w:bottom w:val="nil"/>
              <w:right w:val="nil"/>
            </w:tcBorders>
            <w:shd w:val="clear" w:color="auto" w:fill="auto"/>
            <w:vAlign w:val="center"/>
            <w:hideMark/>
          </w:tcPr>
          <w:p w:rsidRPr="0010781F" w:rsidR="00FD398C" w:rsidP="003C44EE" w:rsidRDefault="00FD398C">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Current service cost</w:t>
            </w:r>
          </w:p>
        </w:tc>
        <w:tc>
          <w:tcPr>
            <w:tcW w:w="1418" w:type="dxa"/>
            <w:tcBorders>
              <w:top w:val="nil"/>
              <w:left w:val="nil"/>
              <w:bottom w:val="nil"/>
              <w:right w:val="nil"/>
            </w:tcBorders>
            <w:shd w:val="clear" w:color="auto" w:fill="auto"/>
            <w:vAlign w:val="center"/>
          </w:tcPr>
          <w:p w:rsidRPr="0010781F" w:rsidR="00FD398C" w:rsidP="00C50702" w:rsidRDefault="00C04633">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(4,341)</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52550C">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w:t>
            </w:r>
          </w:p>
        </w:tc>
        <w:tc>
          <w:tcPr>
            <w:tcW w:w="6673" w:type="dxa"/>
            <w:tcBorders>
              <w:top w:val="nil"/>
              <w:left w:val="nil"/>
              <w:bottom w:val="nil"/>
              <w:right w:val="nil"/>
            </w:tcBorders>
            <w:shd w:val="clear" w:color="auto" w:fill="auto"/>
            <w:vAlign w:val="center"/>
            <w:hideMark/>
          </w:tcPr>
          <w:p w:rsidRPr="0010781F" w:rsidR="00FD398C" w:rsidP="00044596" w:rsidRDefault="00FD398C">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Past service cost</w:t>
            </w:r>
          </w:p>
        </w:tc>
        <w:tc>
          <w:tcPr>
            <w:tcW w:w="1418" w:type="dxa"/>
            <w:tcBorders>
              <w:top w:val="nil"/>
              <w:left w:val="nil"/>
              <w:bottom w:val="nil"/>
              <w:right w:val="nil"/>
            </w:tcBorders>
            <w:shd w:val="clear" w:color="auto" w:fill="auto"/>
            <w:vAlign w:val="center"/>
          </w:tcPr>
          <w:p w:rsidRPr="0010781F" w:rsidR="00FD398C" w:rsidP="00A91146" w:rsidRDefault="00C04633">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D06C51">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(2,683</w:t>
            </w:r>
            <w:r w:rsidRPr="0010781F" w:rsidR="00FD398C">
              <w:rPr>
                <w:rFonts w:ascii="Arial" w:hAnsi="Arial" w:eastAsia="Times New Roman" w:cs="Arial"/>
                <w:color w:val="000000"/>
                <w:lang w:eastAsia="en-GB"/>
              </w:rPr>
              <w:t>)</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Interest cost</w:t>
            </w:r>
          </w:p>
        </w:tc>
        <w:tc>
          <w:tcPr>
            <w:tcW w:w="1418" w:type="dxa"/>
            <w:tcBorders>
              <w:top w:val="nil"/>
              <w:left w:val="nil"/>
              <w:bottom w:val="nil"/>
              <w:right w:val="nil"/>
            </w:tcBorders>
            <w:shd w:val="clear" w:color="auto" w:fill="auto"/>
            <w:vAlign w:val="center"/>
          </w:tcPr>
          <w:p w:rsidRPr="0010781F" w:rsidR="00FD398C" w:rsidP="00A91146" w:rsidRDefault="00C04633">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(2,957)</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52550C">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(591</w:t>
            </w:r>
            <w:r w:rsidRPr="0010781F" w:rsidR="00FD398C">
              <w:rPr>
                <w:rFonts w:ascii="Arial" w:hAnsi="Arial" w:eastAsia="Times New Roman" w:cs="Arial"/>
                <w:color w:val="000000"/>
                <w:lang w:eastAsia="en-GB"/>
              </w:rPr>
              <w:t>)</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Contributions by scheme members</w:t>
            </w:r>
          </w:p>
        </w:tc>
        <w:tc>
          <w:tcPr>
            <w:tcW w:w="1418" w:type="dxa"/>
            <w:tcBorders>
              <w:top w:val="nil"/>
              <w:left w:val="nil"/>
              <w:bottom w:val="nil"/>
              <w:right w:val="nil"/>
            </w:tcBorders>
            <w:shd w:val="clear" w:color="auto" w:fill="auto"/>
            <w:vAlign w:val="center"/>
          </w:tcPr>
          <w:p w:rsidRPr="0010781F" w:rsidR="00FD398C" w:rsidP="00C50702" w:rsidRDefault="00C04633">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(616)</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FD398C">
            <w:pPr>
              <w:spacing w:after="0" w:line="240" w:lineRule="auto"/>
              <w:jc w:val="right"/>
              <w:rPr>
                <w:rFonts w:ascii="Arial" w:hAnsi="Arial" w:eastAsia="Times New Roman" w:cs="Arial"/>
                <w:color w:val="000000"/>
                <w:lang w:eastAsia="en-GB"/>
              </w:rPr>
            </w:pP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color w:val="000000"/>
                <w:lang w:eastAsia="en-GB"/>
              </w:rPr>
            </w:pPr>
          </w:p>
        </w:tc>
        <w:tc>
          <w:tcPr>
            <w:tcW w:w="1418" w:type="dxa"/>
            <w:tcBorders>
              <w:top w:val="nil"/>
              <w:left w:val="nil"/>
              <w:bottom w:val="nil"/>
              <w:right w:val="nil"/>
            </w:tcBorders>
            <w:shd w:val="clear" w:color="auto" w:fill="auto"/>
            <w:vAlign w:val="center"/>
          </w:tcPr>
          <w:p w:rsidRPr="0010781F" w:rsidR="00FD398C" w:rsidP="00EB053D" w:rsidRDefault="00FD398C">
            <w:pPr>
              <w:spacing w:after="0" w:line="240" w:lineRule="auto"/>
              <w:jc w:val="right"/>
              <w:rPr>
                <w:rFonts w:ascii="Arial" w:hAnsi="Arial" w:eastAsia="Times New Roman" w:cs="Arial"/>
                <w:color w:val="000000"/>
                <w:lang w:eastAsia="en-GB"/>
              </w:rPr>
            </w:pP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FD398C">
            <w:pPr>
              <w:spacing w:after="0" w:line="240" w:lineRule="auto"/>
              <w:jc w:val="right"/>
              <w:rPr>
                <w:rFonts w:ascii="Arial" w:hAnsi="Arial" w:eastAsia="Times New Roman" w:cs="Arial"/>
                <w:color w:val="000000"/>
                <w:lang w:eastAsia="en-GB"/>
              </w:rPr>
            </w:pP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i/>
                <w:iCs/>
                <w:color w:val="000000"/>
                <w:lang w:eastAsia="en-GB"/>
              </w:rPr>
            </w:pPr>
            <w:r w:rsidRPr="0010781F">
              <w:rPr>
                <w:rFonts w:ascii="Arial" w:hAnsi="Arial" w:eastAsia="Times New Roman" w:cs="Arial"/>
                <w:i/>
                <w:iCs/>
                <w:color w:val="000000"/>
                <w:lang w:eastAsia="en-GB"/>
              </w:rPr>
              <w:t xml:space="preserve">Re-measurement gains and (losses): </w:t>
            </w:r>
          </w:p>
        </w:tc>
        <w:tc>
          <w:tcPr>
            <w:tcW w:w="1418" w:type="dxa"/>
            <w:tcBorders>
              <w:top w:val="nil"/>
              <w:left w:val="nil"/>
              <w:bottom w:val="nil"/>
              <w:right w:val="nil"/>
            </w:tcBorders>
            <w:shd w:val="clear" w:color="auto" w:fill="auto"/>
            <w:vAlign w:val="center"/>
          </w:tcPr>
          <w:p w:rsidRPr="0010781F" w:rsidR="00FD398C" w:rsidP="00EB053D" w:rsidRDefault="00FD398C">
            <w:pPr>
              <w:spacing w:after="0" w:line="240" w:lineRule="auto"/>
              <w:jc w:val="right"/>
              <w:rPr>
                <w:rFonts w:ascii="Arial" w:hAnsi="Arial" w:eastAsia="Times New Roman" w:cs="Arial"/>
                <w:color w:val="000000"/>
                <w:lang w:eastAsia="en-GB"/>
              </w:rPr>
            </w:pPr>
          </w:p>
        </w:tc>
      </w:tr>
      <w:tr w:rsidRPr="0010781F" w:rsidR="00FD398C" w:rsidTr="00FD398C">
        <w:trPr>
          <w:trHeight w:val="528"/>
        </w:trPr>
        <w:tc>
          <w:tcPr>
            <w:tcW w:w="1280" w:type="dxa"/>
            <w:tcBorders>
              <w:top w:val="nil"/>
              <w:left w:val="nil"/>
              <w:bottom w:val="nil"/>
              <w:right w:val="nil"/>
            </w:tcBorders>
            <w:shd w:val="clear" w:color="auto" w:fill="auto"/>
            <w:vAlign w:val="center"/>
            <w:hideMark/>
          </w:tcPr>
          <w:p w:rsidRPr="0010781F" w:rsidR="00FD398C" w:rsidP="003E6F75" w:rsidRDefault="00D06C51">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(1,695</w:t>
            </w:r>
            <w:r w:rsidRPr="0010781F" w:rsidR="0052550C">
              <w:rPr>
                <w:rFonts w:ascii="Arial" w:hAnsi="Arial" w:eastAsia="Times New Roman" w:cs="Arial"/>
                <w:color w:val="000000"/>
                <w:lang w:eastAsia="en-GB"/>
              </w:rPr>
              <w:t>)</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rPr>
                <w:rFonts w:ascii="Arial" w:hAnsi="Arial" w:eastAsia="Times New Roman" w:cs="Arial"/>
                <w:color w:val="000000"/>
                <w:lang w:eastAsia="en-GB"/>
              </w:rPr>
            </w:pPr>
            <w:r w:rsidRPr="0010781F">
              <w:rPr>
                <w:rFonts w:ascii="Arial" w:hAnsi="Arial" w:eastAsia="Times New Roman" w:cs="Arial"/>
                <w:color w:val="000000"/>
                <w:lang w:eastAsia="en-GB"/>
              </w:rPr>
              <w:t xml:space="preserve">Actuarial gains and </w:t>
            </w:r>
            <w:r w:rsidRPr="0010781F" w:rsidR="00CE6139">
              <w:rPr>
                <w:rFonts w:ascii="Arial" w:hAnsi="Arial" w:eastAsia="Times New Roman" w:cs="Arial"/>
                <w:color w:val="000000"/>
                <w:lang w:eastAsia="en-GB"/>
              </w:rPr>
              <w:t>(</w:t>
            </w:r>
            <w:r w:rsidRPr="0010781F">
              <w:rPr>
                <w:rFonts w:ascii="Arial" w:hAnsi="Arial" w:eastAsia="Times New Roman" w:cs="Arial"/>
                <w:color w:val="000000"/>
                <w:lang w:eastAsia="en-GB"/>
              </w:rPr>
              <w:t>losses</w:t>
            </w:r>
            <w:r w:rsidRPr="0010781F" w:rsidR="00CE6139">
              <w:rPr>
                <w:rFonts w:ascii="Arial" w:hAnsi="Arial" w:eastAsia="Times New Roman" w:cs="Arial"/>
                <w:color w:val="000000"/>
                <w:lang w:eastAsia="en-GB"/>
              </w:rPr>
              <w:t>)</w:t>
            </w:r>
            <w:r w:rsidRPr="0010781F">
              <w:rPr>
                <w:rFonts w:ascii="Arial" w:hAnsi="Arial" w:eastAsia="Times New Roman" w:cs="Arial"/>
                <w:color w:val="000000"/>
                <w:lang w:eastAsia="en-GB"/>
              </w:rPr>
              <w:t xml:space="preserve"> arising on changes in demographic assumptions</w:t>
            </w:r>
          </w:p>
        </w:tc>
        <w:tc>
          <w:tcPr>
            <w:tcW w:w="1418" w:type="dxa"/>
            <w:tcBorders>
              <w:top w:val="nil"/>
              <w:left w:val="nil"/>
              <w:bottom w:val="nil"/>
              <w:right w:val="nil"/>
            </w:tcBorders>
            <w:shd w:val="clear" w:color="auto" w:fill="auto"/>
            <w:vAlign w:val="center"/>
          </w:tcPr>
          <w:p w:rsidRPr="0010781F" w:rsidR="00FD398C" w:rsidP="007C51B8" w:rsidRDefault="007C51B8">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1,509</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D06C51">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(28,262</w:t>
            </w:r>
            <w:r w:rsidRPr="0010781F" w:rsidR="0052550C">
              <w:rPr>
                <w:rFonts w:ascii="Arial" w:hAnsi="Arial" w:eastAsia="Times New Roman" w:cs="Arial"/>
                <w:color w:val="000000"/>
                <w:lang w:eastAsia="en-GB"/>
              </w:rPr>
              <w:t>)</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rPr>
                <w:rFonts w:ascii="Arial" w:hAnsi="Arial" w:eastAsia="Times New Roman" w:cs="Arial"/>
                <w:color w:val="000000"/>
                <w:lang w:eastAsia="en-GB"/>
              </w:rPr>
            </w:pPr>
            <w:r w:rsidRPr="0010781F">
              <w:rPr>
                <w:rFonts w:ascii="Arial" w:hAnsi="Arial" w:eastAsia="Times New Roman" w:cs="Arial"/>
                <w:color w:val="000000"/>
                <w:lang w:eastAsia="en-GB"/>
              </w:rPr>
              <w:t xml:space="preserve">Actuarial gains and </w:t>
            </w:r>
            <w:r w:rsidRPr="0010781F" w:rsidR="00CE6139">
              <w:rPr>
                <w:rFonts w:ascii="Arial" w:hAnsi="Arial" w:eastAsia="Times New Roman" w:cs="Arial"/>
                <w:color w:val="000000"/>
                <w:lang w:eastAsia="en-GB"/>
              </w:rPr>
              <w:t>(</w:t>
            </w:r>
            <w:r w:rsidRPr="0010781F">
              <w:rPr>
                <w:rFonts w:ascii="Arial" w:hAnsi="Arial" w:eastAsia="Times New Roman" w:cs="Arial"/>
                <w:color w:val="000000"/>
                <w:lang w:eastAsia="en-GB"/>
              </w:rPr>
              <w:t>losses</w:t>
            </w:r>
            <w:r w:rsidRPr="0010781F" w:rsidR="00CE6139">
              <w:rPr>
                <w:rFonts w:ascii="Arial" w:hAnsi="Arial" w:eastAsia="Times New Roman" w:cs="Arial"/>
                <w:color w:val="000000"/>
                <w:lang w:eastAsia="en-GB"/>
              </w:rPr>
              <w:t>)</w:t>
            </w:r>
            <w:r w:rsidRPr="0010781F">
              <w:rPr>
                <w:rFonts w:ascii="Arial" w:hAnsi="Arial" w:eastAsia="Times New Roman" w:cs="Arial"/>
                <w:color w:val="000000"/>
                <w:lang w:eastAsia="en-GB"/>
              </w:rPr>
              <w:t xml:space="preserve"> arising on changes in financial assumptions</w:t>
            </w:r>
          </w:p>
        </w:tc>
        <w:tc>
          <w:tcPr>
            <w:tcW w:w="1418" w:type="dxa"/>
            <w:tcBorders>
              <w:top w:val="nil"/>
              <w:left w:val="nil"/>
              <w:bottom w:val="nil"/>
              <w:right w:val="nil"/>
            </w:tcBorders>
            <w:shd w:val="clear" w:color="auto" w:fill="auto"/>
            <w:vAlign w:val="center"/>
          </w:tcPr>
          <w:p w:rsidRPr="0010781F" w:rsidR="00FD398C" w:rsidP="007C51B8" w:rsidRDefault="007C51B8">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8,599</w:t>
            </w:r>
          </w:p>
        </w:tc>
      </w:tr>
      <w:tr w:rsidRPr="0010781F" w:rsidR="00FD398C" w:rsidTr="00FD398C">
        <w:trPr>
          <w:trHeight w:val="288"/>
        </w:trPr>
        <w:tc>
          <w:tcPr>
            <w:tcW w:w="1280" w:type="dxa"/>
            <w:tcBorders>
              <w:top w:val="nil"/>
              <w:left w:val="nil"/>
              <w:bottom w:val="nil"/>
              <w:right w:val="nil"/>
            </w:tcBorders>
            <w:shd w:val="clear" w:color="auto" w:fill="auto"/>
            <w:vAlign w:val="center"/>
            <w:hideMark/>
          </w:tcPr>
          <w:p w:rsidRPr="0010781F" w:rsidR="00FD398C" w:rsidP="003E6F75" w:rsidRDefault="00D06C51">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1,357</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 xml:space="preserve">Other experience gains and </w:t>
            </w:r>
            <w:r w:rsidRPr="0010781F" w:rsidR="00CE6139">
              <w:rPr>
                <w:rFonts w:ascii="Arial" w:hAnsi="Arial" w:eastAsia="Times New Roman" w:cs="Arial"/>
                <w:color w:val="000000"/>
                <w:lang w:eastAsia="en-GB"/>
              </w:rPr>
              <w:t>(</w:t>
            </w:r>
            <w:r w:rsidRPr="0010781F">
              <w:rPr>
                <w:rFonts w:ascii="Arial" w:hAnsi="Arial" w:eastAsia="Times New Roman" w:cs="Arial"/>
                <w:color w:val="000000"/>
                <w:lang w:eastAsia="en-GB"/>
              </w:rPr>
              <w:t>losses</w:t>
            </w:r>
            <w:r w:rsidRPr="0010781F" w:rsidR="00CE6139">
              <w:rPr>
                <w:rFonts w:ascii="Arial" w:hAnsi="Arial" w:eastAsia="Times New Roman" w:cs="Arial"/>
                <w:color w:val="000000"/>
                <w:lang w:eastAsia="en-GB"/>
              </w:rPr>
              <w:t>)</w:t>
            </w:r>
          </w:p>
        </w:tc>
        <w:tc>
          <w:tcPr>
            <w:tcW w:w="1418" w:type="dxa"/>
            <w:tcBorders>
              <w:top w:val="nil"/>
              <w:left w:val="nil"/>
              <w:bottom w:val="nil"/>
              <w:right w:val="nil"/>
            </w:tcBorders>
            <w:shd w:val="clear" w:color="auto" w:fill="auto"/>
            <w:vAlign w:val="center"/>
          </w:tcPr>
          <w:p w:rsidRPr="0010781F" w:rsidR="00FD398C" w:rsidP="007C51B8" w:rsidRDefault="00C04633">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w:t>
            </w:r>
            <w:r w:rsidRPr="0010781F" w:rsidR="007C51B8">
              <w:rPr>
                <w:rFonts w:ascii="Arial" w:hAnsi="Arial" w:eastAsia="Times New Roman" w:cs="Arial"/>
                <w:color w:val="000000"/>
                <w:lang w:eastAsia="en-GB"/>
              </w:rPr>
              <w:t>9,704</w:t>
            </w:r>
            <w:r w:rsidRPr="0010781F">
              <w:rPr>
                <w:rFonts w:ascii="Arial" w:hAnsi="Arial" w:eastAsia="Times New Roman" w:cs="Arial"/>
                <w:color w:val="000000"/>
                <w:lang w:eastAsia="en-GB"/>
              </w:rPr>
              <w:t>)</w:t>
            </w:r>
          </w:p>
        </w:tc>
      </w:tr>
      <w:tr w:rsidRPr="0010781F" w:rsidR="00FD398C" w:rsidTr="00FD398C">
        <w:trPr>
          <w:trHeight w:val="288"/>
        </w:trPr>
        <w:tc>
          <w:tcPr>
            <w:tcW w:w="1280" w:type="dxa"/>
            <w:tcBorders>
              <w:top w:val="nil"/>
              <w:left w:val="nil"/>
              <w:bottom w:val="single" w:color="auto" w:sz="4" w:space="0"/>
              <w:right w:val="nil"/>
            </w:tcBorders>
            <w:shd w:val="clear" w:color="auto" w:fill="auto"/>
            <w:vAlign w:val="center"/>
            <w:hideMark/>
          </w:tcPr>
          <w:p w:rsidRPr="0010781F" w:rsidR="00FD398C" w:rsidP="003E6F75" w:rsidRDefault="0052550C">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4,334</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color w:val="000000"/>
                <w:lang w:eastAsia="en-GB"/>
              </w:rPr>
            </w:pPr>
            <w:r w:rsidRPr="0010781F">
              <w:rPr>
                <w:rFonts w:ascii="Arial" w:hAnsi="Arial" w:eastAsia="Times New Roman" w:cs="Arial"/>
                <w:color w:val="000000"/>
                <w:lang w:eastAsia="en-GB"/>
              </w:rPr>
              <w:t>Benefits paid</w:t>
            </w:r>
          </w:p>
        </w:tc>
        <w:tc>
          <w:tcPr>
            <w:tcW w:w="1418" w:type="dxa"/>
            <w:tcBorders>
              <w:top w:val="nil"/>
              <w:left w:val="nil"/>
              <w:bottom w:val="single" w:color="auto" w:sz="4" w:space="0"/>
              <w:right w:val="nil"/>
            </w:tcBorders>
            <w:shd w:val="clear" w:color="auto" w:fill="auto"/>
            <w:vAlign w:val="center"/>
          </w:tcPr>
          <w:p w:rsidRPr="0010781F" w:rsidR="00FD398C" w:rsidP="00EB053D" w:rsidRDefault="00C04633">
            <w:pPr>
              <w:spacing w:after="0" w:line="240" w:lineRule="auto"/>
              <w:jc w:val="right"/>
              <w:rPr>
                <w:rFonts w:ascii="Arial" w:hAnsi="Arial" w:eastAsia="Times New Roman" w:cs="Arial"/>
                <w:color w:val="000000"/>
                <w:lang w:eastAsia="en-GB"/>
              </w:rPr>
            </w:pPr>
            <w:r w:rsidRPr="0010781F">
              <w:rPr>
                <w:rFonts w:ascii="Arial" w:hAnsi="Arial" w:eastAsia="Times New Roman" w:cs="Arial"/>
                <w:color w:val="000000"/>
                <w:lang w:eastAsia="en-GB"/>
              </w:rPr>
              <w:t>4,207</w:t>
            </w:r>
            <w:r w:rsidRPr="0010781F" w:rsidR="00C50702">
              <w:rPr>
                <w:rFonts w:ascii="Arial" w:hAnsi="Arial" w:eastAsia="Times New Roman" w:cs="Arial"/>
                <w:color w:val="000000"/>
                <w:lang w:eastAsia="en-GB"/>
              </w:rPr>
              <w:t> </w:t>
            </w:r>
          </w:p>
        </w:tc>
      </w:tr>
      <w:tr w:rsidRPr="002818C2" w:rsidR="00FD398C" w:rsidTr="00FD398C">
        <w:trPr>
          <w:trHeight w:val="288"/>
        </w:trPr>
        <w:tc>
          <w:tcPr>
            <w:tcW w:w="1280" w:type="dxa"/>
            <w:tcBorders>
              <w:top w:val="single" w:color="auto" w:sz="4" w:space="0"/>
              <w:left w:val="nil"/>
              <w:bottom w:val="single" w:color="auto" w:sz="4" w:space="0"/>
              <w:right w:val="nil"/>
            </w:tcBorders>
            <w:shd w:val="clear" w:color="auto" w:fill="auto"/>
            <w:vAlign w:val="center"/>
            <w:hideMark/>
          </w:tcPr>
          <w:p w:rsidRPr="0010781F" w:rsidR="00FD398C" w:rsidP="003E6F75" w:rsidRDefault="00D06C51">
            <w:pPr>
              <w:spacing w:after="0" w:line="240" w:lineRule="auto"/>
              <w:jc w:val="right"/>
              <w:rPr>
                <w:rFonts w:ascii="Arial" w:hAnsi="Arial" w:eastAsia="Times New Roman" w:cs="Arial"/>
                <w:b/>
                <w:bCs/>
                <w:color w:val="000000"/>
                <w:lang w:eastAsia="en-GB"/>
              </w:rPr>
            </w:pPr>
            <w:r w:rsidRPr="0010781F">
              <w:rPr>
                <w:rFonts w:ascii="Arial" w:hAnsi="Arial" w:eastAsia="Times New Roman" w:cs="Arial"/>
                <w:b/>
                <w:bCs/>
                <w:color w:val="000000"/>
                <w:lang w:eastAsia="en-GB"/>
              </w:rPr>
              <w:t>(147,583</w:t>
            </w:r>
            <w:r w:rsidRPr="0010781F" w:rsidR="00FD398C">
              <w:rPr>
                <w:rFonts w:ascii="Arial" w:hAnsi="Arial" w:eastAsia="Times New Roman" w:cs="Arial"/>
                <w:b/>
                <w:bCs/>
                <w:color w:val="000000"/>
                <w:lang w:eastAsia="en-GB"/>
              </w:rPr>
              <w:t>)</w:t>
            </w:r>
          </w:p>
        </w:tc>
        <w:tc>
          <w:tcPr>
            <w:tcW w:w="6673" w:type="dxa"/>
            <w:tcBorders>
              <w:top w:val="nil"/>
              <w:left w:val="nil"/>
              <w:bottom w:val="nil"/>
              <w:right w:val="nil"/>
            </w:tcBorders>
            <w:shd w:val="clear" w:color="auto" w:fill="auto"/>
            <w:vAlign w:val="center"/>
            <w:hideMark/>
          </w:tcPr>
          <w:p w:rsidRPr="0010781F" w:rsidR="00FD398C" w:rsidP="00EB053D" w:rsidRDefault="00FD398C">
            <w:pPr>
              <w:spacing w:after="0" w:line="240" w:lineRule="auto"/>
              <w:jc w:val="both"/>
              <w:rPr>
                <w:rFonts w:ascii="Arial" w:hAnsi="Arial" w:eastAsia="Times New Roman" w:cs="Arial"/>
                <w:b/>
                <w:bCs/>
                <w:color w:val="000000"/>
                <w:lang w:eastAsia="en-GB"/>
              </w:rPr>
            </w:pPr>
            <w:r w:rsidRPr="0010781F">
              <w:rPr>
                <w:rFonts w:ascii="Arial" w:hAnsi="Arial" w:eastAsia="Times New Roman" w:cs="Arial"/>
                <w:b/>
                <w:bCs/>
                <w:color w:val="000000"/>
                <w:lang w:eastAsia="en-GB"/>
              </w:rPr>
              <w:t xml:space="preserve">As at 31 March </w:t>
            </w:r>
          </w:p>
        </w:tc>
        <w:tc>
          <w:tcPr>
            <w:tcW w:w="1418" w:type="dxa"/>
            <w:tcBorders>
              <w:top w:val="single" w:color="auto" w:sz="4" w:space="0"/>
              <w:left w:val="nil"/>
              <w:bottom w:val="single" w:color="auto" w:sz="4" w:space="0"/>
              <w:right w:val="nil"/>
            </w:tcBorders>
            <w:shd w:val="clear" w:color="auto" w:fill="auto"/>
            <w:vAlign w:val="center"/>
          </w:tcPr>
          <w:p w:rsidRPr="002818C2" w:rsidR="00FD398C" w:rsidP="007C51B8" w:rsidRDefault="00C04633">
            <w:pPr>
              <w:spacing w:after="0" w:line="240" w:lineRule="auto"/>
              <w:jc w:val="right"/>
              <w:rPr>
                <w:rFonts w:ascii="Arial" w:hAnsi="Arial" w:eastAsia="Times New Roman" w:cs="Arial"/>
                <w:b/>
                <w:bCs/>
                <w:color w:val="000000"/>
                <w:lang w:eastAsia="en-GB"/>
              </w:rPr>
            </w:pPr>
            <w:r w:rsidRPr="0010781F">
              <w:rPr>
                <w:rFonts w:ascii="Arial" w:hAnsi="Arial" w:eastAsia="Times New Roman" w:cs="Arial"/>
                <w:b/>
                <w:bCs/>
                <w:color w:val="000000"/>
                <w:lang w:eastAsia="en-GB"/>
              </w:rPr>
              <w:t>(1</w:t>
            </w:r>
            <w:r w:rsidRPr="0010781F" w:rsidR="007C51B8">
              <w:rPr>
                <w:rFonts w:ascii="Arial" w:hAnsi="Arial" w:eastAsia="Times New Roman" w:cs="Arial"/>
                <w:b/>
                <w:bCs/>
                <w:color w:val="000000"/>
                <w:lang w:eastAsia="en-GB"/>
              </w:rPr>
              <w:t>50,887</w:t>
            </w:r>
            <w:r w:rsidRPr="0010781F">
              <w:rPr>
                <w:rFonts w:ascii="Arial" w:hAnsi="Arial" w:eastAsia="Times New Roman" w:cs="Arial"/>
                <w:b/>
                <w:bCs/>
                <w:color w:val="000000"/>
                <w:lang w:eastAsia="en-GB"/>
              </w:rPr>
              <w:t>)</w:t>
            </w:r>
          </w:p>
        </w:tc>
      </w:tr>
      <w:tr w:rsidRPr="002818C2" w:rsidR="00FD398C" w:rsidTr="00FD398C">
        <w:trPr>
          <w:trHeight w:val="288"/>
        </w:trPr>
        <w:tc>
          <w:tcPr>
            <w:tcW w:w="1280" w:type="dxa"/>
            <w:tcBorders>
              <w:top w:val="nil"/>
              <w:left w:val="nil"/>
              <w:bottom w:val="nil"/>
              <w:right w:val="nil"/>
            </w:tcBorders>
            <w:shd w:val="clear" w:color="auto" w:fill="auto"/>
            <w:vAlign w:val="center"/>
          </w:tcPr>
          <w:p w:rsidRPr="002818C2" w:rsidR="00FD398C" w:rsidP="003E6F75" w:rsidRDefault="00FD398C">
            <w:pPr>
              <w:spacing w:after="0" w:line="240" w:lineRule="auto"/>
              <w:jc w:val="right"/>
              <w:rPr>
                <w:rFonts w:ascii="Arial" w:hAnsi="Arial" w:eastAsia="Times New Roman" w:cs="Arial"/>
                <w:color w:val="000000"/>
                <w:lang w:eastAsia="en-GB"/>
              </w:rPr>
            </w:pPr>
          </w:p>
        </w:tc>
        <w:tc>
          <w:tcPr>
            <w:tcW w:w="6673" w:type="dxa"/>
            <w:tcBorders>
              <w:top w:val="nil"/>
              <w:left w:val="nil"/>
              <w:bottom w:val="nil"/>
              <w:right w:val="nil"/>
            </w:tcBorders>
            <w:shd w:val="clear" w:color="auto" w:fill="auto"/>
            <w:vAlign w:val="center"/>
          </w:tcPr>
          <w:p w:rsidRPr="002818C2" w:rsidR="00FD398C" w:rsidP="00EB053D" w:rsidRDefault="00FD398C">
            <w:pPr>
              <w:spacing w:after="0" w:line="240" w:lineRule="auto"/>
              <w:jc w:val="both"/>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vAlign w:val="center"/>
          </w:tcPr>
          <w:p w:rsidRPr="002818C2" w:rsidR="00FD398C" w:rsidP="00EB053D" w:rsidRDefault="00FD398C">
            <w:pPr>
              <w:spacing w:after="0" w:line="240" w:lineRule="auto"/>
              <w:jc w:val="right"/>
              <w:rPr>
                <w:rFonts w:ascii="Arial" w:hAnsi="Arial" w:eastAsia="Times New Roman" w:cs="Arial"/>
                <w:color w:val="000000"/>
                <w:lang w:eastAsia="en-GB"/>
              </w:rPr>
            </w:pPr>
          </w:p>
        </w:tc>
      </w:tr>
      <w:tr w:rsidRPr="002818C2" w:rsidR="00FD398C" w:rsidTr="00FD398C">
        <w:trPr>
          <w:trHeight w:val="288"/>
        </w:trPr>
        <w:tc>
          <w:tcPr>
            <w:tcW w:w="1280" w:type="dxa"/>
            <w:tcBorders>
              <w:top w:val="nil"/>
              <w:left w:val="nil"/>
              <w:bottom w:val="nil"/>
              <w:right w:val="nil"/>
            </w:tcBorders>
            <w:shd w:val="clear" w:color="auto" w:fill="auto"/>
            <w:vAlign w:val="center"/>
            <w:hideMark/>
          </w:tcPr>
          <w:p w:rsidRPr="002818C2" w:rsidR="00FD398C" w:rsidP="003E6F75" w:rsidRDefault="00FD398C">
            <w:pPr>
              <w:spacing w:after="0" w:line="240" w:lineRule="auto"/>
              <w:jc w:val="right"/>
              <w:rPr>
                <w:rFonts w:ascii="Arial" w:hAnsi="Arial" w:eastAsia="Times New Roman" w:cs="Arial"/>
                <w:color w:val="000000"/>
                <w:lang w:eastAsia="en-GB"/>
              </w:rPr>
            </w:pPr>
          </w:p>
        </w:tc>
        <w:tc>
          <w:tcPr>
            <w:tcW w:w="6673" w:type="dxa"/>
            <w:tcBorders>
              <w:top w:val="nil"/>
              <w:left w:val="nil"/>
              <w:bottom w:val="nil"/>
              <w:right w:val="nil"/>
            </w:tcBorders>
            <w:shd w:val="clear" w:color="auto" w:fill="auto"/>
            <w:vAlign w:val="center"/>
            <w:hideMark/>
          </w:tcPr>
          <w:p w:rsidRPr="002818C2" w:rsidR="00FD398C" w:rsidP="00EB053D" w:rsidRDefault="00FD398C">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t>Fair Value of Scheme Assets:</w:t>
            </w:r>
          </w:p>
        </w:tc>
        <w:tc>
          <w:tcPr>
            <w:tcW w:w="1418" w:type="dxa"/>
            <w:tcBorders>
              <w:top w:val="nil"/>
              <w:left w:val="nil"/>
              <w:bottom w:val="nil"/>
              <w:right w:val="nil"/>
            </w:tcBorders>
            <w:shd w:val="clear" w:color="auto" w:fill="auto"/>
            <w:vAlign w:val="center"/>
          </w:tcPr>
          <w:p w:rsidRPr="002818C2" w:rsidR="00FD398C" w:rsidP="00EB053D" w:rsidRDefault="00FD398C">
            <w:pPr>
              <w:spacing w:after="0" w:line="240" w:lineRule="auto"/>
              <w:jc w:val="right"/>
              <w:rPr>
                <w:rFonts w:ascii="Arial" w:hAnsi="Arial" w:eastAsia="Times New Roman" w:cs="Arial"/>
                <w:color w:val="000000"/>
                <w:lang w:eastAsia="en-GB"/>
              </w:rPr>
            </w:pPr>
          </w:p>
        </w:tc>
      </w:tr>
      <w:tr w:rsidRPr="002818C2" w:rsidR="00FD398C" w:rsidTr="00FD398C">
        <w:trPr>
          <w:trHeight w:val="288"/>
        </w:trPr>
        <w:tc>
          <w:tcPr>
            <w:tcW w:w="1280" w:type="dxa"/>
            <w:tcBorders>
              <w:top w:val="nil"/>
              <w:left w:val="nil"/>
              <w:bottom w:val="nil"/>
              <w:right w:val="nil"/>
            </w:tcBorders>
            <w:shd w:val="clear" w:color="auto" w:fill="auto"/>
            <w:vAlign w:val="center"/>
            <w:hideMark/>
          </w:tcPr>
          <w:p w:rsidRPr="002818C2" w:rsidR="00FD398C" w:rsidP="003E6F75" w:rsidRDefault="00B337D7">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87,011</w:t>
            </w:r>
          </w:p>
        </w:tc>
        <w:tc>
          <w:tcPr>
            <w:tcW w:w="6673" w:type="dxa"/>
            <w:tcBorders>
              <w:top w:val="nil"/>
              <w:left w:val="nil"/>
              <w:bottom w:val="nil"/>
              <w:right w:val="nil"/>
            </w:tcBorders>
            <w:shd w:val="clear" w:color="auto" w:fill="auto"/>
            <w:vAlign w:val="center"/>
            <w:hideMark/>
          </w:tcPr>
          <w:p w:rsidRPr="002818C2" w:rsidR="00FD398C" w:rsidP="00EB053D" w:rsidRDefault="00FD398C">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As at 1 April </w:t>
            </w:r>
          </w:p>
        </w:tc>
        <w:tc>
          <w:tcPr>
            <w:tcW w:w="1418" w:type="dxa"/>
            <w:tcBorders>
              <w:top w:val="nil"/>
              <w:left w:val="nil"/>
              <w:bottom w:val="nil"/>
              <w:right w:val="nil"/>
            </w:tcBorders>
            <w:shd w:val="clear" w:color="auto" w:fill="auto"/>
            <w:vAlign w:val="center"/>
          </w:tcPr>
          <w:p w:rsidRPr="002818C2" w:rsidR="00FD398C" w:rsidP="00C50702" w:rsidRDefault="002E79B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104,640</w:t>
            </w:r>
            <w:r w:rsidR="00B35CCB">
              <w:rPr>
                <w:rFonts w:ascii="Arial" w:hAnsi="Arial" w:eastAsia="Times New Roman" w:cs="Arial"/>
                <w:b/>
                <w:bCs/>
                <w:color w:val="000000"/>
                <w:lang w:eastAsia="en-GB"/>
              </w:rPr>
              <w:t xml:space="preserve"> </w:t>
            </w:r>
          </w:p>
        </w:tc>
      </w:tr>
      <w:tr w:rsidRPr="002818C2" w:rsidR="00FD398C" w:rsidTr="00FD398C">
        <w:trPr>
          <w:trHeight w:val="288"/>
        </w:trPr>
        <w:tc>
          <w:tcPr>
            <w:tcW w:w="1280" w:type="dxa"/>
            <w:tcBorders>
              <w:top w:val="nil"/>
              <w:left w:val="nil"/>
              <w:bottom w:val="nil"/>
              <w:right w:val="nil"/>
            </w:tcBorders>
            <w:shd w:val="clear" w:color="auto" w:fill="auto"/>
            <w:vAlign w:val="center"/>
            <w:hideMark/>
          </w:tcPr>
          <w:p w:rsidRPr="002818C2" w:rsidR="00FD398C" w:rsidP="003E6F75" w:rsidRDefault="00B337D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1,988</w:t>
            </w:r>
          </w:p>
        </w:tc>
        <w:tc>
          <w:tcPr>
            <w:tcW w:w="6673" w:type="dxa"/>
            <w:tcBorders>
              <w:top w:val="nil"/>
              <w:left w:val="nil"/>
              <w:bottom w:val="nil"/>
              <w:right w:val="nil"/>
            </w:tcBorders>
            <w:shd w:val="clear" w:color="auto" w:fill="auto"/>
            <w:vAlign w:val="center"/>
            <w:hideMark/>
          </w:tcPr>
          <w:p w:rsidRPr="002818C2" w:rsidR="00FD398C" w:rsidP="00EB053D" w:rsidRDefault="00FD398C">
            <w:pPr>
              <w:spacing w:after="0" w:line="240" w:lineRule="auto"/>
              <w:jc w:val="both"/>
              <w:rPr>
                <w:rFonts w:ascii="Arial" w:hAnsi="Arial" w:eastAsia="Times New Roman" w:cs="Arial"/>
                <w:color w:val="000000"/>
                <w:lang w:eastAsia="en-GB"/>
              </w:rPr>
            </w:pPr>
            <w:r w:rsidRPr="002818C2">
              <w:rPr>
                <w:rFonts w:ascii="Arial" w:hAnsi="Arial" w:eastAsia="Times New Roman" w:cs="Arial"/>
                <w:color w:val="000000"/>
                <w:lang w:eastAsia="en-GB"/>
              </w:rPr>
              <w:t>Interest Income</w:t>
            </w:r>
          </w:p>
        </w:tc>
        <w:tc>
          <w:tcPr>
            <w:tcW w:w="1418" w:type="dxa"/>
            <w:tcBorders>
              <w:top w:val="nil"/>
              <w:left w:val="nil"/>
              <w:bottom w:val="nil"/>
              <w:right w:val="nil"/>
            </w:tcBorders>
            <w:shd w:val="clear" w:color="auto" w:fill="auto"/>
            <w:vAlign w:val="center"/>
          </w:tcPr>
          <w:p w:rsidRPr="002818C2" w:rsidR="00FD398C" w:rsidP="00044596" w:rsidRDefault="00FF0E2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2,082</w:t>
            </w:r>
          </w:p>
        </w:tc>
      </w:tr>
      <w:tr w:rsidRPr="002818C2" w:rsidR="00FD398C" w:rsidTr="00FD398C">
        <w:trPr>
          <w:trHeight w:val="288"/>
        </w:trPr>
        <w:tc>
          <w:tcPr>
            <w:tcW w:w="1280" w:type="dxa"/>
            <w:tcBorders>
              <w:top w:val="nil"/>
              <w:left w:val="nil"/>
              <w:bottom w:val="nil"/>
              <w:right w:val="nil"/>
            </w:tcBorders>
            <w:shd w:val="clear" w:color="auto" w:fill="auto"/>
            <w:vAlign w:val="center"/>
            <w:hideMark/>
          </w:tcPr>
          <w:p w:rsidRPr="002818C2" w:rsidR="00FD398C" w:rsidP="003E6F75" w:rsidRDefault="0052550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591</w:t>
            </w:r>
          </w:p>
        </w:tc>
        <w:tc>
          <w:tcPr>
            <w:tcW w:w="6673" w:type="dxa"/>
            <w:tcBorders>
              <w:top w:val="nil"/>
              <w:left w:val="nil"/>
              <w:bottom w:val="nil"/>
              <w:right w:val="nil"/>
            </w:tcBorders>
            <w:shd w:val="clear" w:color="auto" w:fill="auto"/>
            <w:vAlign w:val="center"/>
            <w:hideMark/>
          </w:tcPr>
          <w:p w:rsidRPr="002818C2" w:rsidR="00FD398C" w:rsidP="00EB053D" w:rsidRDefault="00FD398C">
            <w:pPr>
              <w:spacing w:after="0" w:line="240" w:lineRule="auto"/>
              <w:jc w:val="both"/>
              <w:rPr>
                <w:rFonts w:ascii="Arial" w:hAnsi="Arial" w:eastAsia="Times New Roman" w:cs="Arial"/>
                <w:color w:val="000000"/>
                <w:lang w:eastAsia="en-GB"/>
              </w:rPr>
            </w:pPr>
            <w:r w:rsidRPr="002818C2">
              <w:rPr>
                <w:rFonts w:ascii="Arial" w:hAnsi="Arial" w:eastAsia="Times New Roman" w:cs="Arial"/>
                <w:color w:val="000000"/>
                <w:lang w:eastAsia="en-GB"/>
              </w:rPr>
              <w:t>Contributions by scheme members</w:t>
            </w:r>
          </w:p>
        </w:tc>
        <w:tc>
          <w:tcPr>
            <w:tcW w:w="1418" w:type="dxa"/>
            <w:tcBorders>
              <w:top w:val="nil"/>
              <w:left w:val="nil"/>
              <w:bottom w:val="nil"/>
              <w:right w:val="nil"/>
            </w:tcBorders>
            <w:shd w:val="clear" w:color="auto" w:fill="auto"/>
            <w:vAlign w:val="center"/>
          </w:tcPr>
          <w:p w:rsidRPr="002818C2" w:rsidR="00FD398C" w:rsidP="00EB053D" w:rsidRDefault="00FF0E2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616</w:t>
            </w:r>
          </w:p>
        </w:tc>
      </w:tr>
      <w:tr w:rsidRPr="002818C2" w:rsidR="00FD398C" w:rsidTr="00FD398C">
        <w:trPr>
          <w:trHeight w:val="288"/>
        </w:trPr>
        <w:tc>
          <w:tcPr>
            <w:tcW w:w="1280" w:type="dxa"/>
            <w:tcBorders>
              <w:top w:val="nil"/>
              <w:left w:val="nil"/>
              <w:bottom w:val="nil"/>
              <w:right w:val="nil"/>
            </w:tcBorders>
            <w:shd w:val="clear" w:color="auto" w:fill="auto"/>
            <w:vAlign w:val="center"/>
            <w:hideMark/>
          </w:tcPr>
          <w:p w:rsidRPr="002818C2" w:rsidR="00FD398C" w:rsidP="003E6F75" w:rsidRDefault="0052550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2,699</w:t>
            </w:r>
          </w:p>
        </w:tc>
        <w:tc>
          <w:tcPr>
            <w:tcW w:w="6673" w:type="dxa"/>
            <w:tcBorders>
              <w:top w:val="nil"/>
              <w:left w:val="nil"/>
              <w:bottom w:val="nil"/>
              <w:right w:val="nil"/>
            </w:tcBorders>
            <w:shd w:val="clear" w:color="auto" w:fill="auto"/>
            <w:vAlign w:val="center"/>
            <w:hideMark/>
          </w:tcPr>
          <w:p w:rsidRPr="002818C2" w:rsidR="00FD398C" w:rsidP="00EB053D" w:rsidRDefault="00FD398C">
            <w:pPr>
              <w:spacing w:after="0" w:line="240" w:lineRule="auto"/>
              <w:jc w:val="both"/>
              <w:rPr>
                <w:rFonts w:ascii="Arial" w:hAnsi="Arial" w:eastAsia="Times New Roman" w:cs="Arial"/>
                <w:color w:val="000000"/>
                <w:lang w:eastAsia="en-GB"/>
              </w:rPr>
            </w:pPr>
            <w:r w:rsidRPr="002818C2">
              <w:rPr>
                <w:rFonts w:ascii="Arial" w:hAnsi="Arial" w:eastAsia="Times New Roman" w:cs="Arial"/>
                <w:color w:val="000000"/>
                <w:lang w:eastAsia="en-GB"/>
              </w:rPr>
              <w:t>Contributions by employer</w:t>
            </w:r>
          </w:p>
        </w:tc>
        <w:tc>
          <w:tcPr>
            <w:tcW w:w="1418" w:type="dxa"/>
            <w:tcBorders>
              <w:top w:val="nil"/>
              <w:left w:val="nil"/>
              <w:bottom w:val="nil"/>
              <w:right w:val="nil"/>
            </w:tcBorders>
            <w:shd w:val="clear" w:color="auto" w:fill="auto"/>
            <w:vAlign w:val="center"/>
          </w:tcPr>
          <w:p w:rsidRPr="002818C2" w:rsidR="00FD398C" w:rsidP="00C50702" w:rsidRDefault="00FF0E2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2,698</w:t>
            </w:r>
          </w:p>
        </w:tc>
      </w:tr>
      <w:tr w:rsidRPr="002818C2" w:rsidR="00FD398C" w:rsidTr="00FD398C">
        <w:trPr>
          <w:trHeight w:val="288"/>
        </w:trPr>
        <w:tc>
          <w:tcPr>
            <w:tcW w:w="1280" w:type="dxa"/>
            <w:tcBorders>
              <w:top w:val="nil"/>
              <w:left w:val="nil"/>
              <w:bottom w:val="nil"/>
              <w:right w:val="nil"/>
            </w:tcBorders>
            <w:shd w:val="clear" w:color="auto" w:fill="auto"/>
            <w:vAlign w:val="center"/>
            <w:hideMark/>
          </w:tcPr>
          <w:p w:rsidRPr="002818C2" w:rsidR="00FD398C" w:rsidP="003E6F75" w:rsidRDefault="00FD398C">
            <w:pPr>
              <w:spacing w:after="0" w:line="240" w:lineRule="auto"/>
              <w:jc w:val="right"/>
              <w:rPr>
                <w:rFonts w:ascii="Arial" w:hAnsi="Arial" w:eastAsia="Times New Roman" w:cs="Arial"/>
                <w:color w:val="000000"/>
                <w:lang w:eastAsia="en-GB"/>
              </w:rPr>
            </w:pPr>
          </w:p>
        </w:tc>
        <w:tc>
          <w:tcPr>
            <w:tcW w:w="6673" w:type="dxa"/>
            <w:tcBorders>
              <w:top w:val="nil"/>
              <w:left w:val="nil"/>
              <w:bottom w:val="nil"/>
              <w:right w:val="nil"/>
            </w:tcBorders>
            <w:shd w:val="clear" w:color="auto" w:fill="auto"/>
            <w:vAlign w:val="center"/>
            <w:hideMark/>
          </w:tcPr>
          <w:p w:rsidRPr="002818C2" w:rsidR="00FD398C" w:rsidP="00EB053D" w:rsidRDefault="00FD398C">
            <w:pPr>
              <w:spacing w:after="0" w:line="240" w:lineRule="auto"/>
              <w:jc w:val="both"/>
              <w:rPr>
                <w:rFonts w:ascii="Arial" w:hAnsi="Arial" w:eastAsia="Times New Roman" w:cs="Arial"/>
                <w:color w:val="000000"/>
                <w:lang w:eastAsia="en-GB"/>
              </w:rPr>
            </w:pPr>
          </w:p>
        </w:tc>
        <w:tc>
          <w:tcPr>
            <w:tcW w:w="1418" w:type="dxa"/>
            <w:tcBorders>
              <w:top w:val="nil"/>
              <w:left w:val="nil"/>
              <w:bottom w:val="nil"/>
              <w:right w:val="nil"/>
            </w:tcBorders>
            <w:shd w:val="clear" w:color="auto" w:fill="auto"/>
            <w:vAlign w:val="center"/>
          </w:tcPr>
          <w:p w:rsidRPr="002818C2" w:rsidR="00FD398C" w:rsidP="00EB053D" w:rsidRDefault="00FD398C">
            <w:pPr>
              <w:spacing w:after="0" w:line="240" w:lineRule="auto"/>
              <w:jc w:val="right"/>
              <w:rPr>
                <w:rFonts w:ascii="Arial" w:hAnsi="Arial" w:eastAsia="Times New Roman" w:cs="Arial"/>
                <w:color w:val="000000"/>
                <w:lang w:eastAsia="en-GB"/>
              </w:rPr>
            </w:pPr>
          </w:p>
        </w:tc>
      </w:tr>
      <w:tr w:rsidRPr="002818C2" w:rsidR="00FD398C" w:rsidTr="00FD398C">
        <w:trPr>
          <w:trHeight w:val="288"/>
        </w:trPr>
        <w:tc>
          <w:tcPr>
            <w:tcW w:w="1280" w:type="dxa"/>
            <w:tcBorders>
              <w:top w:val="nil"/>
              <w:left w:val="nil"/>
              <w:bottom w:val="nil"/>
              <w:right w:val="nil"/>
            </w:tcBorders>
            <w:shd w:val="clear" w:color="auto" w:fill="auto"/>
            <w:vAlign w:val="center"/>
            <w:hideMark/>
          </w:tcPr>
          <w:p w:rsidRPr="002818C2" w:rsidR="00FD398C" w:rsidP="003E6F75" w:rsidRDefault="00FD398C">
            <w:pPr>
              <w:spacing w:after="0" w:line="240" w:lineRule="auto"/>
              <w:jc w:val="right"/>
              <w:rPr>
                <w:rFonts w:ascii="Arial" w:hAnsi="Arial" w:eastAsia="Times New Roman" w:cs="Arial"/>
                <w:color w:val="000000"/>
                <w:lang w:eastAsia="en-GB"/>
              </w:rPr>
            </w:pPr>
          </w:p>
        </w:tc>
        <w:tc>
          <w:tcPr>
            <w:tcW w:w="6673" w:type="dxa"/>
            <w:tcBorders>
              <w:top w:val="nil"/>
              <w:left w:val="nil"/>
              <w:bottom w:val="nil"/>
              <w:right w:val="nil"/>
            </w:tcBorders>
            <w:shd w:val="clear" w:color="auto" w:fill="auto"/>
            <w:vAlign w:val="center"/>
            <w:hideMark/>
          </w:tcPr>
          <w:p w:rsidRPr="002818C2" w:rsidR="00FD398C" w:rsidP="00EB053D" w:rsidRDefault="00FD398C">
            <w:pPr>
              <w:spacing w:after="0" w:line="240" w:lineRule="auto"/>
              <w:jc w:val="both"/>
              <w:rPr>
                <w:rFonts w:ascii="Arial" w:hAnsi="Arial" w:eastAsia="Times New Roman" w:cs="Arial"/>
                <w:i/>
                <w:iCs/>
                <w:color w:val="000000"/>
                <w:lang w:eastAsia="en-GB"/>
              </w:rPr>
            </w:pPr>
            <w:r w:rsidRPr="002818C2">
              <w:rPr>
                <w:rFonts w:ascii="Arial" w:hAnsi="Arial" w:eastAsia="Times New Roman" w:cs="Arial"/>
                <w:i/>
                <w:iCs/>
                <w:color w:val="000000"/>
                <w:lang w:eastAsia="en-GB"/>
              </w:rPr>
              <w:t xml:space="preserve">Re-measurement gains and (losses): </w:t>
            </w:r>
          </w:p>
        </w:tc>
        <w:tc>
          <w:tcPr>
            <w:tcW w:w="1418" w:type="dxa"/>
            <w:tcBorders>
              <w:top w:val="nil"/>
              <w:left w:val="nil"/>
              <w:bottom w:val="nil"/>
              <w:right w:val="nil"/>
            </w:tcBorders>
            <w:shd w:val="clear" w:color="auto" w:fill="auto"/>
            <w:vAlign w:val="center"/>
          </w:tcPr>
          <w:p w:rsidRPr="002818C2" w:rsidR="00FD398C" w:rsidP="00EB053D" w:rsidRDefault="00FD398C">
            <w:pPr>
              <w:spacing w:after="0" w:line="240" w:lineRule="auto"/>
              <w:jc w:val="right"/>
              <w:rPr>
                <w:rFonts w:ascii="Arial" w:hAnsi="Arial" w:eastAsia="Times New Roman" w:cs="Arial"/>
                <w:color w:val="000000"/>
                <w:lang w:eastAsia="en-GB"/>
              </w:rPr>
            </w:pPr>
          </w:p>
        </w:tc>
      </w:tr>
      <w:tr w:rsidRPr="002818C2" w:rsidR="00FD398C" w:rsidTr="007C51B8">
        <w:trPr>
          <w:trHeight w:val="528"/>
        </w:trPr>
        <w:tc>
          <w:tcPr>
            <w:tcW w:w="1280" w:type="dxa"/>
            <w:tcBorders>
              <w:top w:val="nil"/>
              <w:left w:val="nil"/>
              <w:right w:val="nil"/>
            </w:tcBorders>
            <w:shd w:val="clear" w:color="auto" w:fill="auto"/>
            <w:vAlign w:val="center"/>
            <w:hideMark/>
          </w:tcPr>
          <w:p w:rsidRPr="002818C2" w:rsidR="00FD398C" w:rsidP="003E6F75" w:rsidRDefault="00B337D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16,685</w:t>
            </w:r>
          </w:p>
        </w:tc>
        <w:tc>
          <w:tcPr>
            <w:tcW w:w="6673" w:type="dxa"/>
            <w:tcBorders>
              <w:top w:val="nil"/>
              <w:left w:val="nil"/>
              <w:bottom w:val="nil"/>
              <w:right w:val="nil"/>
            </w:tcBorders>
            <w:shd w:val="clear" w:color="auto" w:fill="auto"/>
            <w:vAlign w:val="center"/>
            <w:hideMark/>
          </w:tcPr>
          <w:p w:rsidRPr="002818C2" w:rsidR="00FD398C" w:rsidP="007C51B8" w:rsidRDefault="00FD398C">
            <w:pPr>
              <w:spacing w:after="0" w:line="240" w:lineRule="auto"/>
              <w:jc w:val="both"/>
              <w:rPr>
                <w:rFonts w:ascii="Arial" w:hAnsi="Arial" w:eastAsia="Times New Roman" w:cs="Arial"/>
                <w:color w:val="000000"/>
                <w:lang w:eastAsia="en-GB"/>
              </w:rPr>
            </w:pPr>
            <w:r w:rsidRPr="002818C2">
              <w:rPr>
                <w:rFonts w:ascii="Arial" w:hAnsi="Arial" w:eastAsia="Times New Roman" w:cs="Arial"/>
                <w:color w:val="000000"/>
                <w:lang w:eastAsia="en-GB"/>
              </w:rPr>
              <w:t>Return on assets excluding the amount included in the net interest expense</w:t>
            </w:r>
          </w:p>
        </w:tc>
        <w:tc>
          <w:tcPr>
            <w:tcW w:w="1418" w:type="dxa"/>
            <w:tcBorders>
              <w:top w:val="nil"/>
              <w:left w:val="nil"/>
              <w:right w:val="nil"/>
            </w:tcBorders>
            <w:shd w:val="clear" w:color="auto" w:fill="auto"/>
            <w:vAlign w:val="center"/>
          </w:tcPr>
          <w:p w:rsidRPr="002818C2" w:rsidR="00FD398C" w:rsidP="007C51B8" w:rsidRDefault="007C51B8">
            <w:pPr>
              <w:spacing w:after="0" w:line="240" w:lineRule="auto"/>
              <w:jc w:val="right"/>
              <w:rPr>
                <w:rFonts w:ascii="Arial" w:hAnsi="Arial" w:eastAsia="Times New Roman" w:cs="Arial"/>
                <w:color w:val="000000"/>
                <w:lang w:eastAsia="en-GB"/>
              </w:rPr>
            </w:pPr>
            <w:r w:rsidRPr="00456C7E">
              <w:rPr>
                <w:rFonts w:ascii="Arial" w:hAnsi="Arial" w:eastAsia="Times New Roman" w:cs="Arial"/>
                <w:color w:val="000000"/>
                <w:lang w:eastAsia="en-GB"/>
              </w:rPr>
              <w:t>2,472</w:t>
            </w:r>
          </w:p>
        </w:tc>
      </w:tr>
      <w:tr w:rsidRPr="002818C2" w:rsidR="007C51B8" w:rsidTr="007C51B8">
        <w:trPr>
          <w:trHeight w:val="288"/>
        </w:trPr>
        <w:tc>
          <w:tcPr>
            <w:tcW w:w="1280" w:type="dxa"/>
            <w:tcBorders>
              <w:top w:val="nil"/>
              <w:left w:val="nil"/>
              <w:right w:val="nil"/>
            </w:tcBorders>
            <w:shd w:val="clear" w:color="auto" w:fill="auto"/>
            <w:vAlign w:val="center"/>
          </w:tcPr>
          <w:p w:rsidRPr="00456C7E" w:rsidR="007C51B8" w:rsidP="003E6F75" w:rsidRDefault="007C51B8">
            <w:pPr>
              <w:spacing w:after="0" w:line="240" w:lineRule="auto"/>
              <w:jc w:val="right"/>
              <w:rPr>
                <w:rFonts w:ascii="Arial" w:hAnsi="Arial" w:eastAsia="Times New Roman" w:cs="Arial"/>
                <w:color w:val="000000"/>
                <w:lang w:eastAsia="en-GB"/>
              </w:rPr>
            </w:pPr>
            <w:r w:rsidRPr="00456C7E">
              <w:rPr>
                <w:rFonts w:ascii="Arial" w:hAnsi="Arial" w:eastAsia="Times New Roman" w:cs="Arial"/>
                <w:color w:val="000000"/>
                <w:lang w:eastAsia="en-GB"/>
              </w:rPr>
              <w:t>-</w:t>
            </w:r>
          </w:p>
        </w:tc>
        <w:tc>
          <w:tcPr>
            <w:tcW w:w="6673" w:type="dxa"/>
            <w:tcBorders>
              <w:top w:val="nil"/>
              <w:left w:val="nil"/>
              <w:bottom w:val="nil"/>
              <w:right w:val="nil"/>
            </w:tcBorders>
            <w:shd w:val="clear" w:color="auto" w:fill="auto"/>
            <w:vAlign w:val="center"/>
          </w:tcPr>
          <w:p w:rsidRPr="00456C7E" w:rsidR="007C51B8" w:rsidP="00EB053D" w:rsidRDefault="007C51B8">
            <w:pPr>
              <w:spacing w:after="0" w:line="240" w:lineRule="auto"/>
              <w:jc w:val="both"/>
              <w:rPr>
                <w:rFonts w:ascii="Arial" w:hAnsi="Arial" w:eastAsia="Times New Roman" w:cs="Arial"/>
                <w:color w:val="000000"/>
                <w:lang w:eastAsia="en-GB"/>
              </w:rPr>
            </w:pPr>
            <w:r w:rsidRPr="00456C7E">
              <w:rPr>
                <w:rFonts w:ascii="Arial" w:hAnsi="Arial" w:eastAsia="Times New Roman" w:cs="Arial"/>
                <w:color w:val="000000"/>
                <w:lang w:eastAsia="en-GB"/>
              </w:rPr>
              <w:t>Other experience gains and (losses)</w:t>
            </w:r>
          </w:p>
        </w:tc>
        <w:tc>
          <w:tcPr>
            <w:tcW w:w="1418" w:type="dxa"/>
            <w:tcBorders>
              <w:top w:val="nil"/>
              <w:left w:val="nil"/>
              <w:right w:val="nil"/>
            </w:tcBorders>
            <w:shd w:val="clear" w:color="auto" w:fill="auto"/>
            <w:vAlign w:val="center"/>
          </w:tcPr>
          <w:p w:rsidRPr="00456C7E" w:rsidR="007C51B8" w:rsidP="00EB053D" w:rsidRDefault="007C51B8">
            <w:pPr>
              <w:spacing w:after="0" w:line="240" w:lineRule="auto"/>
              <w:jc w:val="right"/>
              <w:rPr>
                <w:rFonts w:ascii="Arial" w:hAnsi="Arial" w:eastAsia="Times New Roman" w:cs="Arial"/>
                <w:color w:val="000000"/>
                <w:lang w:eastAsia="en-GB"/>
              </w:rPr>
            </w:pPr>
            <w:r w:rsidRPr="00456C7E">
              <w:rPr>
                <w:rFonts w:ascii="Arial" w:hAnsi="Arial" w:eastAsia="Times New Roman" w:cs="Arial"/>
                <w:color w:val="000000"/>
                <w:lang w:eastAsia="en-GB"/>
              </w:rPr>
              <w:t>2,260</w:t>
            </w:r>
          </w:p>
        </w:tc>
      </w:tr>
      <w:tr w:rsidRPr="002818C2" w:rsidR="00FD398C" w:rsidTr="007C51B8">
        <w:trPr>
          <w:trHeight w:val="288"/>
        </w:trPr>
        <w:tc>
          <w:tcPr>
            <w:tcW w:w="1280" w:type="dxa"/>
            <w:tcBorders>
              <w:left w:val="nil"/>
              <w:bottom w:val="single" w:color="auto" w:sz="4" w:space="0"/>
              <w:right w:val="nil"/>
            </w:tcBorders>
            <w:shd w:val="clear" w:color="auto" w:fill="auto"/>
            <w:vAlign w:val="center"/>
            <w:hideMark/>
          </w:tcPr>
          <w:p w:rsidRPr="00456C7E" w:rsidR="00FD398C" w:rsidP="003E6F75" w:rsidRDefault="00275D26">
            <w:pPr>
              <w:spacing w:after="0" w:line="240" w:lineRule="auto"/>
              <w:jc w:val="right"/>
              <w:rPr>
                <w:rFonts w:ascii="Arial" w:hAnsi="Arial" w:eastAsia="Times New Roman" w:cs="Arial"/>
                <w:color w:val="000000"/>
                <w:lang w:eastAsia="en-GB"/>
              </w:rPr>
            </w:pPr>
            <w:r w:rsidRPr="00456C7E">
              <w:rPr>
                <w:rFonts w:ascii="Arial" w:hAnsi="Arial" w:eastAsia="Times New Roman" w:cs="Arial"/>
                <w:color w:val="000000"/>
                <w:lang w:eastAsia="en-GB"/>
              </w:rPr>
              <w:t>(4</w:t>
            </w:r>
            <w:r w:rsidRPr="00456C7E" w:rsidR="00A66208">
              <w:rPr>
                <w:rFonts w:ascii="Arial" w:hAnsi="Arial" w:eastAsia="Times New Roman" w:cs="Arial"/>
                <w:color w:val="000000"/>
                <w:lang w:eastAsia="en-GB"/>
              </w:rPr>
              <w:t>,</w:t>
            </w:r>
            <w:r w:rsidRPr="00456C7E" w:rsidR="0052550C">
              <w:rPr>
                <w:rFonts w:ascii="Arial" w:hAnsi="Arial" w:eastAsia="Times New Roman" w:cs="Arial"/>
                <w:color w:val="000000"/>
                <w:lang w:eastAsia="en-GB"/>
              </w:rPr>
              <w:t>334</w:t>
            </w:r>
            <w:r w:rsidRPr="00456C7E" w:rsidR="00FD398C">
              <w:rPr>
                <w:rFonts w:ascii="Arial" w:hAnsi="Arial" w:eastAsia="Times New Roman" w:cs="Arial"/>
                <w:color w:val="000000"/>
                <w:lang w:eastAsia="en-GB"/>
              </w:rPr>
              <w:t>)</w:t>
            </w:r>
          </w:p>
        </w:tc>
        <w:tc>
          <w:tcPr>
            <w:tcW w:w="6673" w:type="dxa"/>
            <w:tcBorders>
              <w:top w:val="nil"/>
              <w:left w:val="nil"/>
              <w:bottom w:val="nil"/>
              <w:right w:val="nil"/>
            </w:tcBorders>
            <w:shd w:val="clear" w:color="auto" w:fill="auto"/>
            <w:vAlign w:val="center"/>
            <w:hideMark/>
          </w:tcPr>
          <w:p w:rsidRPr="00456C7E" w:rsidR="00FD398C" w:rsidP="00EB053D" w:rsidRDefault="00FD398C">
            <w:pPr>
              <w:spacing w:after="0" w:line="240" w:lineRule="auto"/>
              <w:jc w:val="both"/>
              <w:rPr>
                <w:rFonts w:ascii="Arial" w:hAnsi="Arial" w:eastAsia="Times New Roman" w:cs="Arial"/>
                <w:color w:val="000000"/>
                <w:lang w:eastAsia="en-GB"/>
              </w:rPr>
            </w:pPr>
            <w:r w:rsidRPr="00456C7E">
              <w:rPr>
                <w:rFonts w:ascii="Arial" w:hAnsi="Arial" w:eastAsia="Times New Roman" w:cs="Arial"/>
                <w:color w:val="000000"/>
                <w:lang w:eastAsia="en-GB"/>
              </w:rPr>
              <w:t>Benefits paid</w:t>
            </w:r>
          </w:p>
        </w:tc>
        <w:tc>
          <w:tcPr>
            <w:tcW w:w="1418" w:type="dxa"/>
            <w:tcBorders>
              <w:left w:val="nil"/>
              <w:bottom w:val="single" w:color="auto" w:sz="4" w:space="0"/>
              <w:right w:val="nil"/>
            </w:tcBorders>
            <w:shd w:val="clear" w:color="auto" w:fill="auto"/>
            <w:vAlign w:val="center"/>
          </w:tcPr>
          <w:p w:rsidRPr="00456C7E" w:rsidR="00FD398C" w:rsidP="00EB053D" w:rsidRDefault="00FF0E2C">
            <w:pPr>
              <w:spacing w:after="0" w:line="240" w:lineRule="auto"/>
              <w:jc w:val="right"/>
              <w:rPr>
                <w:rFonts w:ascii="Arial" w:hAnsi="Arial" w:eastAsia="Times New Roman" w:cs="Arial"/>
                <w:color w:val="000000"/>
                <w:lang w:eastAsia="en-GB"/>
              </w:rPr>
            </w:pPr>
            <w:r w:rsidRPr="00456C7E">
              <w:rPr>
                <w:rFonts w:ascii="Arial" w:hAnsi="Arial" w:eastAsia="Times New Roman" w:cs="Arial"/>
                <w:color w:val="000000"/>
                <w:lang w:eastAsia="en-GB"/>
              </w:rPr>
              <w:t>(4,207)</w:t>
            </w:r>
          </w:p>
        </w:tc>
      </w:tr>
      <w:tr w:rsidRPr="002818C2" w:rsidR="00FD398C" w:rsidTr="00FD398C">
        <w:trPr>
          <w:trHeight w:val="288"/>
        </w:trPr>
        <w:tc>
          <w:tcPr>
            <w:tcW w:w="1280" w:type="dxa"/>
            <w:tcBorders>
              <w:top w:val="single" w:color="auto" w:sz="4" w:space="0"/>
              <w:left w:val="nil"/>
              <w:bottom w:val="single" w:color="auto" w:sz="4" w:space="0"/>
              <w:right w:val="nil"/>
            </w:tcBorders>
            <w:shd w:val="clear" w:color="auto" w:fill="auto"/>
            <w:vAlign w:val="center"/>
            <w:hideMark/>
          </w:tcPr>
          <w:p w:rsidRPr="00456C7E" w:rsidR="00FD398C" w:rsidP="003E6F75" w:rsidRDefault="00B337D7">
            <w:pPr>
              <w:spacing w:after="0" w:line="240" w:lineRule="auto"/>
              <w:jc w:val="right"/>
              <w:rPr>
                <w:rFonts w:ascii="Arial" w:hAnsi="Arial" w:eastAsia="Times New Roman" w:cs="Arial"/>
                <w:b/>
                <w:bCs/>
                <w:color w:val="000000"/>
                <w:lang w:eastAsia="en-GB"/>
              </w:rPr>
            </w:pPr>
            <w:r w:rsidRPr="00456C7E">
              <w:rPr>
                <w:rFonts w:ascii="Arial" w:hAnsi="Arial" w:eastAsia="Times New Roman" w:cs="Arial"/>
                <w:b/>
                <w:bCs/>
                <w:color w:val="000000"/>
                <w:lang w:eastAsia="en-GB"/>
              </w:rPr>
              <w:t>104,640</w:t>
            </w:r>
          </w:p>
        </w:tc>
        <w:tc>
          <w:tcPr>
            <w:tcW w:w="6673" w:type="dxa"/>
            <w:tcBorders>
              <w:top w:val="nil"/>
              <w:left w:val="nil"/>
              <w:bottom w:val="nil"/>
              <w:right w:val="nil"/>
            </w:tcBorders>
            <w:shd w:val="clear" w:color="auto" w:fill="auto"/>
            <w:vAlign w:val="center"/>
            <w:hideMark/>
          </w:tcPr>
          <w:p w:rsidRPr="00456C7E" w:rsidR="00FD398C" w:rsidP="00EB053D" w:rsidRDefault="00FD398C">
            <w:pPr>
              <w:spacing w:after="0" w:line="240" w:lineRule="auto"/>
              <w:jc w:val="both"/>
              <w:rPr>
                <w:rFonts w:ascii="Arial" w:hAnsi="Arial" w:eastAsia="Times New Roman" w:cs="Arial"/>
                <w:b/>
                <w:bCs/>
                <w:color w:val="000000"/>
                <w:lang w:eastAsia="en-GB"/>
              </w:rPr>
            </w:pPr>
            <w:r w:rsidRPr="00456C7E">
              <w:rPr>
                <w:rFonts w:ascii="Arial" w:hAnsi="Arial" w:eastAsia="Times New Roman" w:cs="Arial"/>
                <w:b/>
                <w:bCs/>
                <w:color w:val="000000"/>
                <w:lang w:eastAsia="en-GB"/>
              </w:rPr>
              <w:t>As at 31 March</w:t>
            </w:r>
          </w:p>
        </w:tc>
        <w:tc>
          <w:tcPr>
            <w:tcW w:w="1418" w:type="dxa"/>
            <w:tcBorders>
              <w:top w:val="single" w:color="auto" w:sz="4" w:space="0"/>
              <w:left w:val="nil"/>
              <w:bottom w:val="single" w:color="auto" w:sz="4" w:space="0"/>
              <w:right w:val="nil"/>
            </w:tcBorders>
            <w:shd w:val="clear" w:color="auto" w:fill="auto"/>
            <w:vAlign w:val="center"/>
          </w:tcPr>
          <w:p w:rsidRPr="00456C7E" w:rsidR="00FD398C" w:rsidP="007C51B8" w:rsidRDefault="00FF0E2C">
            <w:pPr>
              <w:spacing w:after="0" w:line="240" w:lineRule="auto"/>
              <w:jc w:val="right"/>
              <w:rPr>
                <w:rFonts w:ascii="Arial" w:hAnsi="Arial" w:eastAsia="Times New Roman" w:cs="Arial"/>
                <w:b/>
                <w:bCs/>
                <w:color w:val="000000"/>
                <w:lang w:eastAsia="en-GB"/>
              </w:rPr>
            </w:pPr>
            <w:r w:rsidRPr="00456C7E">
              <w:rPr>
                <w:rFonts w:ascii="Arial" w:hAnsi="Arial" w:eastAsia="Times New Roman" w:cs="Arial"/>
                <w:b/>
                <w:bCs/>
                <w:color w:val="000000"/>
                <w:lang w:eastAsia="en-GB"/>
              </w:rPr>
              <w:t>1</w:t>
            </w:r>
            <w:r w:rsidRPr="00456C7E" w:rsidR="007C51B8">
              <w:rPr>
                <w:rFonts w:ascii="Arial" w:hAnsi="Arial" w:eastAsia="Times New Roman" w:cs="Arial"/>
                <w:b/>
                <w:bCs/>
                <w:color w:val="000000"/>
                <w:lang w:eastAsia="en-GB"/>
              </w:rPr>
              <w:t>10,561</w:t>
            </w:r>
            <w:r w:rsidRPr="00456C7E" w:rsidR="00B35CCB">
              <w:rPr>
                <w:rFonts w:ascii="Arial" w:hAnsi="Arial" w:eastAsia="Times New Roman" w:cs="Arial"/>
                <w:b/>
                <w:bCs/>
                <w:color w:val="000000"/>
                <w:lang w:eastAsia="en-GB"/>
              </w:rPr>
              <w:t> </w:t>
            </w:r>
            <w:r w:rsidRPr="00456C7E" w:rsidR="00C50702">
              <w:rPr>
                <w:rFonts w:ascii="Arial" w:hAnsi="Arial" w:eastAsia="Times New Roman" w:cs="Arial"/>
                <w:b/>
                <w:bCs/>
                <w:color w:val="000000"/>
                <w:lang w:eastAsia="en-GB"/>
              </w:rPr>
              <w:t xml:space="preserve"> </w:t>
            </w:r>
          </w:p>
        </w:tc>
      </w:tr>
    </w:tbl>
    <w:p w:rsidR="00FD398C" w:rsidP="00CA4580" w:rsidRDefault="00FD398C">
      <w:pPr>
        <w:rPr>
          <w:rFonts w:ascii="Arial" w:hAnsi="Arial" w:cs="Arial"/>
          <w:b/>
          <w:color w:val="A6A6A6" w:themeColor="background1" w:themeShade="A6"/>
          <w:sz w:val="16"/>
          <w:szCs w:val="16"/>
        </w:rPr>
      </w:pPr>
    </w:p>
    <w:p w:rsidR="00233BD3" w:rsidP="00CA4580" w:rsidRDefault="00233BD3">
      <w:pPr>
        <w:rPr>
          <w:rFonts w:ascii="Arial" w:hAnsi="Arial" w:cs="Arial"/>
          <w:b/>
          <w:color w:val="A6A6A6" w:themeColor="background1" w:themeShade="A6"/>
          <w:sz w:val="16"/>
          <w:szCs w:val="16"/>
        </w:rPr>
      </w:pPr>
    </w:p>
    <w:p w:rsidRPr="002818C2" w:rsidR="00CA4580" w:rsidP="00CA4580" w:rsidRDefault="002A4669">
      <w:pPr>
        <w:rPr>
          <w:rFonts w:ascii="Arial" w:hAnsi="Arial" w:cs="Arial"/>
          <w:b/>
        </w:rPr>
      </w:pPr>
      <w:r>
        <w:rPr>
          <w:rFonts w:ascii="Arial" w:hAnsi="Arial" w:cs="Arial"/>
          <w:b/>
        </w:rPr>
        <w:lastRenderedPageBreak/>
        <w:t>5.29</w:t>
      </w:r>
      <w:r w:rsidRPr="002818C2" w:rsidR="00CA4580">
        <w:rPr>
          <w:rFonts w:ascii="Arial" w:hAnsi="Arial" w:cs="Arial"/>
          <w:b/>
        </w:rPr>
        <w:t>.</w:t>
      </w:r>
      <w:r w:rsidRPr="002818C2" w:rsidR="00226C1B">
        <w:rPr>
          <w:rFonts w:ascii="Arial" w:hAnsi="Arial" w:cs="Arial"/>
          <w:b/>
        </w:rPr>
        <w:t>4</w:t>
      </w:r>
      <w:r w:rsidRPr="002818C2" w:rsidR="00CA4580">
        <w:rPr>
          <w:rFonts w:ascii="Arial" w:hAnsi="Arial" w:cs="Arial"/>
          <w:b/>
        </w:rPr>
        <w:t xml:space="preserve"> </w:t>
      </w:r>
      <w:r w:rsidRPr="002818C2" w:rsidR="00CA4580">
        <w:rPr>
          <w:rFonts w:ascii="Arial" w:hAnsi="Arial" w:cs="Arial"/>
          <w:b/>
        </w:rPr>
        <w:tab/>
        <w:t xml:space="preserve">  </w:t>
      </w:r>
      <w:bookmarkStart w:name="PensionFairValuesSchemeAssets" w:id="61"/>
      <w:r w:rsidRPr="002818C2" w:rsidR="00226C1B">
        <w:rPr>
          <w:rFonts w:ascii="Arial" w:hAnsi="Arial" w:cs="Arial"/>
          <w:b/>
        </w:rPr>
        <w:t>Pension Fair Values</w:t>
      </w:r>
      <w:r w:rsidRPr="002818C2" w:rsidR="002C5EFC">
        <w:rPr>
          <w:rFonts w:ascii="Arial" w:hAnsi="Arial" w:cs="Arial"/>
          <w:b/>
        </w:rPr>
        <w:t xml:space="preserve"> Scheme Assets</w:t>
      </w:r>
      <w:bookmarkEnd w:id="61"/>
    </w:p>
    <w:p w:rsidRPr="0044097D" w:rsidR="007D592D" w:rsidP="0044097D" w:rsidRDefault="00CA4580">
      <w:pPr>
        <w:keepNext/>
        <w:spacing w:after="0" w:line="240" w:lineRule="auto"/>
        <w:jc w:val="both"/>
        <w:outlineLvl w:val="0"/>
        <w:rPr>
          <w:rFonts w:ascii="Arial" w:hAnsi="Arial" w:eastAsia="Times New Roman" w:cs="Arial"/>
        </w:rPr>
      </w:pPr>
      <w:r w:rsidRPr="002818C2">
        <w:rPr>
          <w:rFonts w:ascii="Arial" w:hAnsi="Arial" w:eastAsia="Times New Roman" w:cs="Arial"/>
        </w:rPr>
        <w:t>The fair values of scheme assets are made up of the following types of investments by proportion of total assets held:</w:t>
      </w:r>
    </w:p>
    <w:tbl>
      <w:tblPr>
        <w:tblW w:w="9770"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693"/>
        <w:gridCol w:w="1418"/>
        <w:gridCol w:w="1578"/>
        <w:gridCol w:w="1279"/>
        <w:gridCol w:w="802"/>
      </w:tblGrid>
      <w:tr w:rsidRPr="002818C2" w:rsidR="007D592D" w:rsidTr="00E52DA0">
        <w:trPr>
          <w:trHeight w:val="324"/>
        </w:trPr>
        <w:tc>
          <w:tcPr>
            <w:tcW w:w="4693" w:type="dxa"/>
            <w:shd w:val="clear" w:color="auto" w:fill="auto"/>
            <w:vAlign w:val="bottom"/>
          </w:tcPr>
          <w:p w:rsidRPr="002818C2" w:rsidR="007D592D" w:rsidP="00EC544A" w:rsidRDefault="007D592D">
            <w:pPr>
              <w:spacing w:after="0" w:line="240" w:lineRule="auto"/>
              <w:jc w:val="center"/>
              <w:rPr>
                <w:rFonts w:ascii="Arial" w:hAnsi="Arial" w:eastAsia="Times New Roman" w:cs="Arial"/>
                <w:b/>
                <w:bCs/>
                <w:color w:val="000000"/>
                <w:lang w:eastAsia="en-GB"/>
              </w:rPr>
            </w:pPr>
          </w:p>
        </w:tc>
        <w:tc>
          <w:tcPr>
            <w:tcW w:w="5077" w:type="dxa"/>
            <w:gridSpan w:val="4"/>
            <w:shd w:val="clear" w:color="auto" w:fill="auto"/>
            <w:vAlign w:val="bottom"/>
          </w:tcPr>
          <w:p w:rsidRPr="002818C2" w:rsidR="007D592D" w:rsidP="00EC544A" w:rsidRDefault="007D592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Year ended </w:t>
            </w:r>
            <w:r w:rsidR="007A198D">
              <w:rPr>
                <w:rFonts w:ascii="Arial" w:hAnsi="Arial" w:eastAsia="Times New Roman" w:cs="Arial"/>
                <w:b/>
                <w:bCs/>
                <w:color w:val="000000"/>
                <w:lang w:eastAsia="en-GB"/>
              </w:rPr>
              <w:t>31 March 2021</w:t>
            </w:r>
          </w:p>
        </w:tc>
      </w:tr>
      <w:tr w:rsidRPr="002818C2" w:rsidR="005F57E4" w:rsidTr="00E52DA0">
        <w:trPr>
          <w:trHeight w:val="324"/>
        </w:trPr>
        <w:tc>
          <w:tcPr>
            <w:tcW w:w="4693" w:type="dxa"/>
            <w:shd w:val="clear" w:color="auto" w:fill="auto"/>
            <w:vAlign w:val="bottom"/>
          </w:tcPr>
          <w:p w:rsidRPr="002818C2" w:rsidR="007D592D" w:rsidP="00EC544A" w:rsidRDefault="007D592D">
            <w:pPr>
              <w:spacing w:after="0" w:line="240" w:lineRule="auto"/>
              <w:jc w:val="center"/>
              <w:rPr>
                <w:rFonts w:ascii="Arial" w:hAnsi="Arial" w:eastAsia="Times New Roman" w:cs="Arial"/>
                <w:b/>
                <w:bCs/>
                <w:color w:val="000000"/>
                <w:lang w:eastAsia="en-GB"/>
              </w:rPr>
            </w:pPr>
          </w:p>
        </w:tc>
        <w:tc>
          <w:tcPr>
            <w:tcW w:w="1418" w:type="dxa"/>
            <w:shd w:val="clear" w:color="auto" w:fill="auto"/>
            <w:vAlign w:val="bottom"/>
          </w:tcPr>
          <w:p w:rsidRPr="002818C2" w:rsidR="007D592D" w:rsidP="008D683E" w:rsidRDefault="007D592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Quoted Prices in Active Markets</w:t>
            </w:r>
          </w:p>
        </w:tc>
        <w:tc>
          <w:tcPr>
            <w:tcW w:w="1578" w:type="dxa"/>
            <w:shd w:val="clear" w:color="auto" w:fill="auto"/>
            <w:vAlign w:val="bottom"/>
            <w:hideMark/>
          </w:tcPr>
          <w:p w:rsidRPr="002818C2" w:rsidR="007D592D" w:rsidP="008D683E" w:rsidRDefault="007D592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Quoted Prices not in Active Markets</w:t>
            </w:r>
          </w:p>
        </w:tc>
        <w:tc>
          <w:tcPr>
            <w:tcW w:w="2081" w:type="dxa"/>
            <w:gridSpan w:val="2"/>
            <w:shd w:val="clear" w:color="auto" w:fill="auto"/>
            <w:vAlign w:val="bottom"/>
          </w:tcPr>
          <w:p w:rsidRPr="002818C2" w:rsidR="007D592D" w:rsidP="008D683E" w:rsidRDefault="007D592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r>
      <w:tr w:rsidRPr="002818C2" w:rsidR="009443AE" w:rsidTr="00E52DA0">
        <w:trPr>
          <w:trHeight w:val="324"/>
        </w:trPr>
        <w:tc>
          <w:tcPr>
            <w:tcW w:w="4693" w:type="dxa"/>
            <w:shd w:val="clear" w:color="auto" w:fill="auto"/>
            <w:vAlign w:val="center"/>
            <w:hideMark/>
          </w:tcPr>
          <w:p w:rsidRPr="002818C2" w:rsidR="007D592D" w:rsidP="00EC544A" w:rsidRDefault="007D592D">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1418" w:type="dxa"/>
            <w:shd w:val="clear" w:color="auto" w:fill="auto"/>
            <w:vAlign w:val="bottom"/>
            <w:hideMark/>
          </w:tcPr>
          <w:p w:rsidRPr="002818C2" w:rsidR="007D592D" w:rsidP="008D683E"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78" w:type="dxa"/>
            <w:shd w:val="clear" w:color="auto" w:fill="auto"/>
            <w:vAlign w:val="bottom"/>
            <w:hideMark/>
          </w:tcPr>
          <w:p w:rsidRPr="002818C2" w:rsidR="007D592D" w:rsidP="008D683E"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79" w:type="dxa"/>
            <w:shd w:val="clear" w:color="auto" w:fill="auto"/>
            <w:vAlign w:val="bottom"/>
            <w:hideMark/>
          </w:tcPr>
          <w:p w:rsidRPr="002818C2" w:rsidR="007D592D" w:rsidP="008D683E"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802" w:type="dxa"/>
            <w:shd w:val="clear" w:color="auto" w:fill="auto"/>
            <w:vAlign w:val="bottom"/>
            <w:hideMark/>
          </w:tcPr>
          <w:p w:rsidRPr="002818C2" w:rsidR="007D592D" w:rsidP="008D683E" w:rsidRDefault="007D592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w:t>
            </w:r>
          </w:p>
        </w:tc>
      </w:tr>
      <w:tr w:rsidRPr="00E52DA0" w:rsidR="009443AE" w:rsidTr="00E52DA0">
        <w:trPr>
          <w:trHeight w:val="324"/>
        </w:trPr>
        <w:tc>
          <w:tcPr>
            <w:tcW w:w="4693" w:type="dxa"/>
            <w:shd w:val="clear" w:color="auto" w:fill="auto"/>
            <w:vAlign w:val="center"/>
            <w:hideMark/>
          </w:tcPr>
          <w:p w:rsidRPr="00E52DA0" w:rsidR="00C70971" w:rsidP="00EC544A" w:rsidRDefault="00C70971">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Cash and cash equivalents</w:t>
            </w:r>
          </w:p>
        </w:tc>
        <w:tc>
          <w:tcPr>
            <w:tcW w:w="1418" w:type="dxa"/>
            <w:shd w:val="clear" w:color="auto" w:fill="auto"/>
            <w:vAlign w:val="center"/>
          </w:tcPr>
          <w:p w:rsidRPr="00E52DA0" w:rsidR="00C70971" w:rsidP="00B56947" w:rsidRDefault="0035468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2,946</w:t>
            </w:r>
          </w:p>
        </w:tc>
        <w:tc>
          <w:tcPr>
            <w:tcW w:w="1578" w:type="dxa"/>
            <w:shd w:val="clear" w:color="auto" w:fill="auto"/>
            <w:vAlign w:val="center"/>
          </w:tcPr>
          <w:p w:rsidRPr="00E52DA0" w:rsidR="00C70971" w:rsidP="00D4799C" w:rsidRDefault="00484C88">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vAlign w:val="center"/>
          </w:tcPr>
          <w:p w:rsidRPr="00E52DA0" w:rsidR="00C70971" w:rsidP="00B56947" w:rsidRDefault="0035468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2,946</w:t>
            </w:r>
          </w:p>
        </w:tc>
        <w:tc>
          <w:tcPr>
            <w:tcW w:w="802" w:type="dxa"/>
            <w:shd w:val="clear" w:color="auto" w:fill="auto"/>
            <w:vAlign w:val="center"/>
          </w:tcPr>
          <w:p w:rsidRPr="00421FA6" w:rsidR="00C70971" w:rsidP="005C4171" w:rsidRDefault="007A198D">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3</w:t>
            </w:r>
          </w:p>
        </w:tc>
      </w:tr>
      <w:tr w:rsidRPr="00E52DA0" w:rsidR="009443AE" w:rsidTr="00E52DA0">
        <w:trPr>
          <w:trHeight w:val="324"/>
        </w:trPr>
        <w:tc>
          <w:tcPr>
            <w:tcW w:w="4693" w:type="dxa"/>
            <w:shd w:val="clear" w:color="auto" w:fill="auto"/>
            <w:vAlign w:val="center"/>
            <w:hideMark/>
          </w:tcPr>
          <w:p w:rsidRPr="00E52DA0" w:rsidR="000822A9" w:rsidP="00EC544A" w:rsidRDefault="000822A9">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 </w:t>
            </w:r>
          </w:p>
        </w:tc>
        <w:tc>
          <w:tcPr>
            <w:tcW w:w="1418" w:type="dxa"/>
            <w:shd w:val="clear" w:color="auto" w:fill="auto"/>
            <w:vAlign w:val="center"/>
          </w:tcPr>
          <w:p w:rsidRPr="00E52DA0" w:rsidR="000822A9" w:rsidP="00EC544A" w:rsidRDefault="000822A9">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E52DA0" w:rsidR="000822A9" w:rsidP="00D4799C" w:rsidRDefault="000822A9">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E52DA0" w:rsidR="000822A9" w:rsidP="00397659" w:rsidRDefault="000822A9">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E52DA0" w:rsidR="000822A9" w:rsidP="005C4171" w:rsidRDefault="000822A9">
            <w:pPr>
              <w:spacing w:after="0" w:line="240" w:lineRule="auto"/>
              <w:jc w:val="right"/>
              <w:rPr>
                <w:rFonts w:ascii="Arial" w:hAnsi="Arial" w:eastAsia="Times New Roman" w:cs="Arial"/>
                <w:color w:val="000000"/>
                <w:lang w:eastAsia="en-GB"/>
              </w:rPr>
            </w:pPr>
          </w:p>
        </w:tc>
      </w:tr>
      <w:tr w:rsidRPr="00E52DA0" w:rsidR="009443AE" w:rsidTr="00E52DA0">
        <w:trPr>
          <w:trHeight w:val="324"/>
        </w:trPr>
        <w:tc>
          <w:tcPr>
            <w:tcW w:w="4693" w:type="dxa"/>
            <w:shd w:val="clear" w:color="auto" w:fill="auto"/>
            <w:vAlign w:val="center"/>
            <w:hideMark/>
          </w:tcPr>
          <w:p w:rsidRPr="00E52DA0" w:rsidR="000822A9" w:rsidP="00EC544A" w:rsidRDefault="000822A9">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Equity instruments:</w:t>
            </w:r>
          </w:p>
        </w:tc>
        <w:tc>
          <w:tcPr>
            <w:tcW w:w="1418" w:type="dxa"/>
            <w:shd w:val="clear" w:color="auto" w:fill="auto"/>
            <w:vAlign w:val="center"/>
          </w:tcPr>
          <w:p w:rsidRPr="00E52DA0" w:rsidR="000822A9" w:rsidP="00EC544A" w:rsidRDefault="000822A9">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E52DA0" w:rsidR="000822A9" w:rsidP="00D4799C" w:rsidRDefault="000822A9">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E52DA0" w:rsidR="000822A9" w:rsidP="00397659" w:rsidRDefault="000822A9">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E52DA0" w:rsidR="000822A9" w:rsidP="005C4171" w:rsidRDefault="000822A9">
            <w:pPr>
              <w:spacing w:after="0" w:line="240" w:lineRule="auto"/>
              <w:jc w:val="right"/>
              <w:rPr>
                <w:rFonts w:ascii="Arial" w:hAnsi="Arial" w:eastAsia="Times New Roman" w:cs="Arial"/>
                <w:color w:val="000000"/>
                <w:lang w:eastAsia="en-GB"/>
              </w:rPr>
            </w:pPr>
          </w:p>
        </w:tc>
      </w:tr>
      <w:tr w:rsidRPr="00E52DA0" w:rsidR="009443AE" w:rsidTr="00E52DA0">
        <w:trPr>
          <w:trHeight w:val="324"/>
        </w:trPr>
        <w:tc>
          <w:tcPr>
            <w:tcW w:w="4693" w:type="dxa"/>
            <w:shd w:val="clear" w:color="auto" w:fill="auto"/>
            <w:vAlign w:val="center"/>
            <w:hideMark/>
          </w:tcPr>
          <w:p w:rsidRPr="00E52DA0" w:rsidR="000822A9" w:rsidP="00EC544A" w:rsidRDefault="000822A9">
            <w:pPr>
              <w:spacing w:after="0" w:line="240" w:lineRule="auto"/>
              <w:rPr>
                <w:rFonts w:ascii="Arial" w:hAnsi="Arial" w:eastAsia="Times New Roman" w:cs="Arial"/>
                <w:i/>
                <w:iCs/>
                <w:color w:val="000000"/>
                <w:lang w:eastAsia="en-GB"/>
              </w:rPr>
            </w:pPr>
            <w:r w:rsidRPr="00E52DA0">
              <w:rPr>
                <w:rFonts w:ascii="Arial" w:hAnsi="Arial" w:eastAsia="Times New Roman" w:cs="Arial"/>
                <w:i/>
                <w:iCs/>
                <w:color w:val="000000"/>
                <w:lang w:eastAsia="en-GB"/>
              </w:rPr>
              <w:t>By industry type:</w:t>
            </w:r>
            <w:r w:rsidRPr="00E52DA0">
              <w:rPr>
                <w:rFonts w:ascii="Arial" w:hAnsi="Arial" w:eastAsia="Times New Roman" w:cs="Arial"/>
                <w:color w:val="000000"/>
                <w:lang w:eastAsia="en-GB"/>
              </w:rPr>
              <w:t xml:space="preserve">   </w:t>
            </w:r>
          </w:p>
        </w:tc>
        <w:tc>
          <w:tcPr>
            <w:tcW w:w="1418" w:type="dxa"/>
            <w:shd w:val="clear" w:color="auto" w:fill="auto"/>
            <w:vAlign w:val="center"/>
          </w:tcPr>
          <w:p w:rsidRPr="00E52DA0" w:rsidR="000822A9" w:rsidP="00EC544A" w:rsidRDefault="000822A9">
            <w:pPr>
              <w:spacing w:after="0" w:line="240" w:lineRule="auto"/>
              <w:jc w:val="right"/>
              <w:rPr>
                <w:rFonts w:ascii="Arial" w:hAnsi="Arial" w:eastAsia="Times New Roman" w:cs="Arial"/>
                <w:color w:val="000000"/>
                <w:lang w:eastAsia="en-GB"/>
              </w:rPr>
            </w:pPr>
          </w:p>
        </w:tc>
        <w:tc>
          <w:tcPr>
            <w:tcW w:w="1578" w:type="dxa"/>
            <w:shd w:val="clear" w:color="auto" w:fill="auto"/>
            <w:noWrap/>
            <w:vAlign w:val="center"/>
          </w:tcPr>
          <w:p w:rsidRPr="00E52DA0" w:rsidR="000822A9" w:rsidP="00D4799C" w:rsidRDefault="000822A9">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E52DA0" w:rsidR="000822A9" w:rsidP="00397659" w:rsidRDefault="000822A9">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E52DA0" w:rsidR="000822A9" w:rsidP="005C4171" w:rsidRDefault="000822A9">
            <w:pPr>
              <w:spacing w:after="0" w:line="240" w:lineRule="auto"/>
              <w:jc w:val="right"/>
              <w:rPr>
                <w:rFonts w:ascii="Arial" w:hAnsi="Arial" w:eastAsia="Times New Roman" w:cs="Arial"/>
                <w:color w:val="000000"/>
                <w:lang w:eastAsia="en-GB"/>
              </w:rPr>
            </w:pPr>
          </w:p>
        </w:tc>
      </w:tr>
      <w:tr w:rsidRPr="00E52DA0" w:rsidR="009443AE" w:rsidTr="00E52DA0">
        <w:trPr>
          <w:trHeight w:val="324"/>
        </w:trPr>
        <w:tc>
          <w:tcPr>
            <w:tcW w:w="4693" w:type="dxa"/>
            <w:shd w:val="clear" w:color="auto" w:fill="auto"/>
            <w:vAlign w:val="center"/>
            <w:hideMark/>
          </w:tcPr>
          <w:p w:rsidRPr="00E52DA0" w:rsidR="0006683D" w:rsidP="00EC544A" w:rsidRDefault="0006683D">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Consumer</w:t>
            </w:r>
          </w:p>
        </w:tc>
        <w:tc>
          <w:tcPr>
            <w:tcW w:w="1418" w:type="dxa"/>
            <w:shd w:val="clear" w:color="auto" w:fill="auto"/>
          </w:tcPr>
          <w:p w:rsidRPr="00E52DA0" w:rsidR="0006683D"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930</w:t>
            </w:r>
          </w:p>
        </w:tc>
        <w:tc>
          <w:tcPr>
            <w:tcW w:w="1578" w:type="dxa"/>
            <w:shd w:val="clear" w:color="auto" w:fill="auto"/>
            <w:noWrap/>
            <w:vAlign w:val="center"/>
          </w:tcPr>
          <w:p w:rsidRPr="00E52DA0" w:rsidR="0006683D" w:rsidP="006015D6"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tcPr>
          <w:p w:rsidRPr="00E52DA0" w:rsidR="0006683D"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930</w:t>
            </w:r>
          </w:p>
        </w:tc>
        <w:tc>
          <w:tcPr>
            <w:tcW w:w="802" w:type="dxa"/>
            <w:shd w:val="clear" w:color="auto" w:fill="auto"/>
            <w:vAlign w:val="center"/>
          </w:tcPr>
          <w:p w:rsidRPr="00F45E91" w:rsidR="0006683D" w:rsidP="005C4171" w:rsidRDefault="007A198D">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1</w:t>
            </w:r>
          </w:p>
        </w:tc>
      </w:tr>
      <w:tr w:rsidRPr="00E52DA0" w:rsidR="009443AE" w:rsidTr="00E52DA0">
        <w:trPr>
          <w:trHeight w:val="324"/>
        </w:trPr>
        <w:tc>
          <w:tcPr>
            <w:tcW w:w="4693" w:type="dxa"/>
            <w:shd w:val="clear" w:color="auto" w:fill="auto"/>
            <w:vAlign w:val="center"/>
            <w:hideMark/>
          </w:tcPr>
          <w:p w:rsidRPr="00E52DA0" w:rsidR="0006683D" w:rsidP="00EC544A" w:rsidRDefault="0006683D">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Manufacturing</w:t>
            </w:r>
          </w:p>
        </w:tc>
        <w:tc>
          <w:tcPr>
            <w:tcW w:w="1418" w:type="dxa"/>
            <w:shd w:val="clear" w:color="auto" w:fill="auto"/>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w:t>
            </w:r>
            <w:r w:rsidR="007A198D">
              <w:rPr>
                <w:rFonts w:ascii="Arial" w:hAnsi="Arial" w:eastAsia="Times New Roman" w:cs="Arial"/>
                <w:color w:val="000000"/>
                <w:lang w:eastAsia="en-GB"/>
              </w:rPr>
              <w:t>2</w:t>
            </w:r>
            <w:r>
              <w:rPr>
                <w:rFonts w:ascii="Arial" w:hAnsi="Arial" w:eastAsia="Times New Roman" w:cs="Arial"/>
                <w:color w:val="000000"/>
                <w:lang w:eastAsia="en-GB"/>
              </w:rPr>
              <w:t>0</w:t>
            </w:r>
          </w:p>
        </w:tc>
        <w:tc>
          <w:tcPr>
            <w:tcW w:w="1578" w:type="dxa"/>
            <w:shd w:val="clear" w:color="auto" w:fill="auto"/>
            <w:noWrap/>
            <w:vAlign w:val="center"/>
          </w:tcPr>
          <w:p w:rsidRPr="00E52DA0" w:rsidR="0006683D" w:rsidP="006015D6"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w:t>
            </w:r>
            <w:r w:rsidR="007A198D">
              <w:rPr>
                <w:rFonts w:ascii="Arial" w:hAnsi="Arial" w:eastAsia="Times New Roman" w:cs="Arial"/>
                <w:color w:val="000000"/>
                <w:lang w:eastAsia="en-GB"/>
              </w:rPr>
              <w:t>2</w:t>
            </w:r>
            <w:r>
              <w:rPr>
                <w:rFonts w:ascii="Arial" w:hAnsi="Arial" w:eastAsia="Times New Roman" w:cs="Arial"/>
                <w:color w:val="000000"/>
                <w:lang w:eastAsia="en-GB"/>
              </w:rPr>
              <w:t>0</w:t>
            </w:r>
          </w:p>
        </w:tc>
        <w:tc>
          <w:tcPr>
            <w:tcW w:w="802" w:type="dxa"/>
            <w:shd w:val="clear" w:color="auto" w:fill="auto"/>
            <w:vAlign w:val="center"/>
          </w:tcPr>
          <w:p w:rsidRPr="00F45E91" w:rsidR="0006683D" w:rsidP="005C4171" w:rsidRDefault="007A198D">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1</w:t>
            </w:r>
          </w:p>
        </w:tc>
      </w:tr>
      <w:tr w:rsidRPr="00E52DA0" w:rsidR="009443AE" w:rsidTr="00E52DA0">
        <w:trPr>
          <w:trHeight w:val="324"/>
        </w:trPr>
        <w:tc>
          <w:tcPr>
            <w:tcW w:w="4693" w:type="dxa"/>
            <w:shd w:val="clear" w:color="auto" w:fill="auto"/>
            <w:vAlign w:val="center"/>
            <w:hideMark/>
          </w:tcPr>
          <w:p w:rsidRPr="00E52DA0" w:rsidR="0006683D" w:rsidP="00EC544A" w:rsidRDefault="007A198D">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Financial Institutions</w:t>
            </w:r>
          </w:p>
        </w:tc>
        <w:tc>
          <w:tcPr>
            <w:tcW w:w="1418" w:type="dxa"/>
            <w:shd w:val="clear" w:color="auto" w:fill="auto"/>
          </w:tcPr>
          <w:p w:rsidRPr="00E52DA0" w:rsidR="0006683D" w:rsidP="005E709B"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671</w:t>
            </w:r>
          </w:p>
        </w:tc>
        <w:tc>
          <w:tcPr>
            <w:tcW w:w="1578" w:type="dxa"/>
            <w:shd w:val="clear" w:color="auto" w:fill="auto"/>
            <w:noWrap/>
            <w:vAlign w:val="center"/>
          </w:tcPr>
          <w:p w:rsidRPr="00E52DA0" w:rsidR="0006683D" w:rsidP="006015D6"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tcPr>
          <w:p w:rsidRPr="00E52DA0" w:rsidR="0006683D" w:rsidP="00D231D1"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671</w:t>
            </w:r>
          </w:p>
        </w:tc>
        <w:tc>
          <w:tcPr>
            <w:tcW w:w="802" w:type="dxa"/>
            <w:shd w:val="clear" w:color="auto" w:fill="auto"/>
            <w:vAlign w:val="center"/>
          </w:tcPr>
          <w:p w:rsidRPr="00F45E91" w:rsidR="0006683D" w:rsidP="005C4171" w:rsidRDefault="007A198D">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1</w:t>
            </w:r>
          </w:p>
        </w:tc>
      </w:tr>
      <w:tr w:rsidRPr="00E52DA0" w:rsidR="009443AE" w:rsidTr="00E52DA0">
        <w:trPr>
          <w:trHeight w:val="324"/>
        </w:trPr>
        <w:tc>
          <w:tcPr>
            <w:tcW w:w="4693" w:type="dxa"/>
            <w:shd w:val="clear" w:color="auto" w:fill="auto"/>
            <w:vAlign w:val="center"/>
            <w:hideMark/>
          </w:tcPr>
          <w:p w:rsidRPr="00E52DA0" w:rsidR="0006683D" w:rsidP="00EC544A" w:rsidRDefault="007A198D">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Health &amp; Care</w:t>
            </w:r>
          </w:p>
        </w:tc>
        <w:tc>
          <w:tcPr>
            <w:tcW w:w="1418" w:type="dxa"/>
            <w:shd w:val="clear" w:color="auto" w:fill="auto"/>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414</w:t>
            </w:r>
          </w:p>
        </w:tc>
        <w:tc>
          <w:tcPr>
            <w:tcW w:w="1578" w:type="dxa"/>
            <w:shd w:val="clear" w:color="auto" w:fill="auto"/>
            <w:noWrap/>
            <w:vAlign w:val="center"/>
          </w:tcPr>
          <w:p w:rsidRPr="00E52DA0" w:rsidR="0006683D" w:rsidP="006015D6"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414</w:t>
            </w:r>
          </w:p>
        </w:tc>
        <w:tc>
          <w:tcPr>
            <w:tcW w:w="802" w:type="dxa"/>
            <w:shd w:val="clear" w:color="auto" w:fill="auto"/>
            <w:vAlign w:val="center"/>
          </w:tcPr>
          <w:p w:rsidRPr="00F45E91" w:rsidR="0006683D" w:rsidP="005C4171" w:rsidRDefault="007A198D">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w:t>
            </w:r>
          </w:p>
        </w:tc>
      </w:tr>
      <w:tr w:rsidRPr="00E52DA0" w:rsidR="009443AE" w:rsidTr="00E52DA0">
        <w:trPr>
          <w:trHeight w:val="324"/>
        </w:trPr>
        <w:tc>
          <w:tcPr>
            <w:tcW w:w="4693" w:type="dxa"/>
            <w:shd w:val="clear" w:color="auto" w:fill="auto"/>
            <w:vAlign w:val="center"/>
            <w:hideMark/>
          </w:tcPr>
          <w:p w:rsidRPr="00E52DA0" w:rsidR="0006683D" w:rsidP="00EC544A" w:rsidRDefault="007A198D">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Information Technology</w:t>
            </w:r>
          </w:p>
        </w:tc>
        <w:tc>
          <w:tcPr>
            <w:tcW w:w="1418" w:type="dxa"/>
            <w:shd w:val="clear" w:color="auto" w:fill="auto"/>
          </w:tcPr>
          <w:p w:rsidRPr="00E52DA0" w:rsidR="0006683D"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2,386</w:t>
            </w:r>
          </w:p>
        </w:tc>
        <w:tc>
          <w:tcPr>
            <w:tcW w:w="1578" w:type="dxa"/>
            <w:shd w:val="clear" w:color="auto" w:fill="auto"/>
            <w:noWrap/>
            <w:vAlign w:val="center"/>
          </w:tcPr>
          <w:p w:rsidRPr="00E52DA0" w:rsidR="0006683D" w:rsidP="006015D6"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tcPr>
          <w:p w:rsidRPr="00E52DA0" w:rsidR="0006683D"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2,386</w:t>
            </w:r>
          </w:p>
        </w:tc>
        <w:tc>
          <w:tcPr>
            <w:tcW w:w="802" w:type="dxa"/>
            <w:shd w:val="clear" w:color="auto" w:fill="auto"/>
            <w:vAlign w:val="center"/>
          </w:tcPr>
          <w:p w:rsidRPr="00F45E91" w:rsidR="0006683D" w:rsidP="005C4171" w:rsidRDefault="007A198D">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2</w:t>
            </w:r>
          </w:p>
        </w:tc>
      </w:tr>
      <w:tr w:rsidRPr="00E52DA0" w:rsidR="009443AE" w:rsidTr="00E52DA0">
        <w:trPr>
          <w:trHeight w:val="324"/>
        </w:trPr>
        <w:tc>
          <w:tcPr>
            <w:tcW w:w="4693" w:type="dxa"/>
            <w:shd w:val="clear" w:color="auto" w:fill="auto"/>
            <w:vAlign w:val="center"/>
            <w:hideMark/>
          </w:tcPr>
          <w:p w:rsidRPr="00E52DA0" w:rsidR="0006683D" w:rsidP="00EC544A" w:rsidRDefault="007A198D">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w:t>
            </w:r>
          </w:p>
        </w:tc>
        <w:tc>
          <w:tcPr>
            <w:tcW w:w="1418" w:type="dxa"/>
            <w:shd w:val="clear" w:color="auto" w:fill="auto"/>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93</w:t>
            </w:r>
          </w:p>
        </w:tc>
        <w:tc>
          <w:tcPr>
            <w:tcW w:w="1578" w:type="dxa"/>
            <w:shd w:val="clear" w:color="auto" w:fill="auto"/>
            <w:noWrap/>
            <w:vAlign w:val="center"/>
          </w:tcPr>
          <w:p w:rsidRPr="00E52DA0" w:rsidR="0006683D" w:rsidP="006015D6"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93</w:t>
            </w:r>
          </w:p>
        </w:tc>
        <w:tc>
          <w:tcPr>
            <w:tcW w:w="802" w:type="dxa"/>
            <w:shd w:val="clear" w:color="auto" w:fill="auto"/>
            <w:vAlign w:val="center"/>
          </w:tcPr>
          <w:p w:rsidRPr="00F45E91" w:rsidR="0006683D" w:rsidP="005C4171" w:rsidRDefault="007A198D">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w:t>
            </w:r>
          </w:p>
        </w:tc>
      </w:tr>
      <w:tr w:rsidRPr="00E52DA0" w:rsidR="009443AE" w:rsidTr="00E52DA0">
        <w:trPr>
          <w:trHeight w:val="324"/>
        </w:trPr>
        <w:tc>
          <w:tcPr>
            <w:tcW w:w="4693" w:type="dxa"/>
            <w:shd w:val="clear" w:color="auto" w:fill="auto"/>
            <w:vAlign w:val="center"/>
            <w:hideMark/>
          </w:tcPr>
          <w:p w:rsidRPr="00E52DA0" w:rsidR="0006683D" w:rsidP="00EC544A" w:rsidRDefault="0006683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Sub-total equity instruments</w:t>
            </w:r>
          </w:p>
        </w:tc>
        <w:tc>
          <w:tcPr>
            <w:tcW w:w="1418" w:type="dxa"/>
            <w:shd w:val="clear" w:color="auto" w:fill="auto"/>
          </w:tcPr>
          <w:p w:rsidRPr="00E52DA0" w:rsidR="0006683D"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5,314</w:t>
            </w:r>
          </w:p>
        </w:tc>
        <w:tc>
          <w:tcPr>
            <w:tcW w:w="1578" w:type="dxa"/>
            <w:shd w:val="clear" w:color="auto" w:fill="auto"/>
            <w:vAlign w:val="center"/>
          </w:tcPr>
          <w:p w:rsidRPr="00E52DA0" w:rsidR="0006683D" w:rsidP="006015D6"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tcPr>
          <w:p w:rsidRPr="00E52DA0" w:rsidR="0006683D"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5,314</w:t>
            </w:r>
          </w:p>
        </w:tc>
        <w:tc>
          <w:tcPr>
            <w:tcW w:w="802" w:type="dxa"/>
            <w:shd w:val="clear" w:color="auto" w:fill="auto"/>
            <w:vAlign w:val="center"/>
          </w:tcPr>
          <w:p w:rsidRPr="00E52DA0" w:rsidR="0006683D" w:rsidP="005C4171" w:rsidRDefault="007A198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w:t>
            </w:r>
          </w:p>
        </w:tc>
      </w:tr>
      <w:tr w:rsidRPr="00E52DA0" w:rsidR="009443AE" w:rsidTr="00E52DA0">
        <w:trPr>
          <w:trHeight w:val="324"/>
        </w:trPr>
        <w:tc>
          <w:tcPr>
            <w:tcW w:w="4693" w:type="dxa"/>
            <w:shd w:val="clear" w:color="auto" w:fill="auto"/>
            <w:vAlign w:val="center"/>
          </w:tcPr>
          <w:p w:rsidRPr="00E52DA0" w:rsidR="000822A9" w:rsidP="00EC544A" w:rsidRDefault="000822A9">
            <w:pPr>
              <w:spacing w:after="0" w:line="240" w:lineRule="auto"/>
              <w:rPr>
                <w:rFonts w:ascii="Arial" w:hAnsi="Arial" w:eastAsia="Times New Roman" w:cs="Arial"/>
                <w:b/>
                <w:bCs/>
                <w:color w:val="000000"/>
                <w:lang w:eastAsia="en-GB"/>
              </w:rPr>
            </w:pPr>
          </w:p>
        </w:tc>
        <w:tc>
          <w:tcPr>
            <w:tcW w:w="1418" w:type="dxa"/>
            <w:shd w:val="clear" w:color="auto" w:fill="auto"/>
            <w:vAlign w:val="center"/>
          </w:tcPr>
          <w:p w:rsidRPr="00E52DA0" w:rsidR="000822A9" w:rsidP="00EC544A" w:rsidRDefault="000822A9">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E52DA0" w:rsidR="000822A9" w:rsidP="00E63B45" w:rsidRDefault="000822A9">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E52DA0" w:rsidR="000822A9" w:rsidP="00EC544A" w:rsidRDefault="000822A9">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E52DA0" w:rsidR="000822A9" w:rsidP="005C4171" w:rsidRDefault="000822A9">
            <w:pPr>
              <w:spacing w:after="0" w:line="240" w:lineRule="auto"/>
              <w:jc w:val="right"/>
              <w:rPr>
                <w:rFonts w:ascii="Arial" w:hAnsi="Arial" w:eastAsia="Times New Roman" w:cs="Arial"/>
                <w:b/>
                <w:bCs/>
                <w:color w:val="000000"/>
                <w:lang w:eastAsia="en-GB"/>
              </w:rPr>
            </w:pPr>
          </w:p>
        </w:tc>
      </w:tr>
      <w:tr w:rsidRPr="00E52DA0" w:rsidR="009443AE" w:rsidTr="00E52DA0">
        <w:trPr>
          <w:trHeight w:val="324"/>
        </w:trPr>
        <w:tc>
          <w:tcPr>
            <w:tcW w:w="4693" w:type="dxa"/>
            <w:shd w:val="clear" w:color="auto" w:fill="auto"/>
            <w:vAlign w:val="center"/>
          </w:tcPr>
          <w:p w:rsidRPr="00E52DA0" w:rsidR="000822A9" w:rsidP="00EC544A" w:rsidRDefault="000822A9">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Debt Securities:</w:t>
            </w:r>
          </w:p>
        </w:tc>
        <w:tc>
          <w:tcPr>
            <w:tcW w:w="1418" w:type="dxa"/>
            <w:shd w:val="clear" w:color="auto" w:fill="auto"/>
            <w:vAlign w:val="center"/>
          </w:tcPr>
          <w:p w:rsidRPr="00E52DA0" w:rsidR="000822A9" w:rsidP="00EC544A" w:rsidRDefault="000822A9">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E52DA0" w:rsidR="000822A9" w:rsidP="00E63B45" w:rsidRDefault="000822A9">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E52DA0" w:rsidR="000822A9" w:rsidP="00EC544A" w:rsidRDefault="000822A9">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E52DA0" w:rsidR="000822A9" w:rsidP="005C4171" w:rsidRDefault="000822A9">
            <w:pPr>
              <w:spacing w:after="0" w:line="240" w:lineRule="auto"/>
              <w:jc w:val="right"/>
              <w:rPr>
                <w:rFonts w:ascii="Arial" w:hAnsi="Arial" w:eastAsia="Times New Roman" w:cs="Arial"/>
                <w:b/>
                <w:bCs/>
                <w:color w:val="000000"/>
                <w:lang w:eastAsia="en-GB"/>
              </w:rPr>
            </w:pPr>
          </w:p>
        </w:tc>
      </w:tr>
      <w:tr w:rsidRPr="00E52DA0" w:rsidR="009443AE" w:rsidTr="00E52DA0">
        <w:trPr>
          <w:trHeight w:val="324"/>
        </w:trPr>
        <w:tc>
          <w:tcPr>
            <w:tcW w:w="4693" w:type="dxa"/>
            <w:shd w:val="clear" w:color="auto" w:fill="auto"/>
            <w:vAlign w:val="center"/>
          </w:tcPr>
          <w:p w:rsidRPr="00E52DA0" w:rsidR="00C70971" w:rsidP="00397659" w:rsidRDefault="002714A8">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UK Government </w:t>
            </w:r>
          </w:p>
        </w:tc>
        <w:tc>
          <w:tcPr>
            <w:tcW w:w="1418" w:type="dxa"/>
            <w:shd w:val="clear" w:color="auto" w:fill="auto"/>
            <w:vAlign w:val="center"/>
          </w:tcPr>
          <w:p w:rsidRPr="00E52DA0" w:rsidR="00C70971" w:rsidP="00D4799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5,361</w:t>
            </w:r>
          </w:p>
        </w:tc>
        <w:tc>
          <w:tcPr>
            <w:tcW w:w="1578" w:type="dxa"/>
            <w:shd w:val="clear" w:color="auto" w:fill="auto"/>
            <w:vAlign w:val="center"/>
          </w:tcPr>
          <w:p w:rsidRPr="002714A8" w:rsidR="00C70971" w:rsidP="00B56947" w:rsidRDefault="002714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279" w:type="dxa"/>
            <w:shd w:val="clear" w:color="auto" w:fill="auto"/>
            <w:vAlign w:val="center"/>
          </w:tcPr>
          <w:p w:rsidRPr="00E52DA0" w:rsidR="00C70971"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5,361</w:t>
            </w:r>
          </w:p>
        </w:tc>
        <w:tc>
          <w:tcPr>
            <w:tcW w:w="802" w:type="dxa"/>
            <w:shd w:val="clear" w:color="auto" w:fill="auto"/>
            <w:vAlign w:val="center"/>
          </w:tcPr>
          <w:p w:rsidRPr="00E52DA0" w:rsidR="00C70971" w:rsidP="005C4171" w:rsidRDefault="002714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w:t>
            </w:r>
          </w:p>
        </w:tc>
      </w:tr>
      <w:tr w:rsidRPr="00E52DA0" w:rsidR="009443AE" w:rsidTr="00E52DA0">
        <w:trPr>
          <w:trHeight w:val="324"/>
        </w:trPr>
        <w:tc>
          <w:tcPr>
            <w:tcW w:w="4693" w:type="dxa"/>
            <w:shd w:val="clear" w:color="auto" w:fill="auto"/>
            <w:vAlign w:val="center"/>
          </w:tcPr>
          <w:p w:rsidRPr="00E52DA0" w:rsidR="002714A8" w:rsidP="00397659" w:rsidRDefault="002714A8">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w:t>
            </w:r>
          </w:p>
        </w:tc>
        <w:tc>
          <w:tcPr>
            <w:tcW w:w="1418" w:type="dxa"/>
            <w:shd w:val="clear" w:color="auto" w:fill="auto"/>
            <w:vAlign w:val="center"/>
          </w:tcPr>
          <w:p w:rsidRPr="00E52DA0" w:rsidR="002714A8" w:rsidP="00D4799C" w:rsidRDefault="002714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578" w:type="dxa"/>
            <w:shd w:val="clear" w:color="auto" w:fill="auto"/>
            <w:vAlign w:val="center"/>
          </w:tcPr>
          <w:p w:rsidRPr="002714A8" w:rsidR="002714A8"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2,388</w:t>
            </w:r>
          </w:p>
        </w:tc>
        <w:tc>
          <w:tcPr>
            <w:tcW w:w="1279" w:type="dxa"/>
            <w:shd w:val="clear" w:color="auto" w:fill="auto"/>
            <w:vAlign w:val="center"/>
          </w:tcPr>
          <w:p w:rsidR="002714A8"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2,388</w:t>
            </w:r>
          </w:p>
        </w:tc>
        <w:tc>
          <w:tcPr>
            <w:tcW w:w="802" w:type="dxa"/>
            <w:shd w:val="clear" w:color="auto" w:fill="auto"/>
            <w:vAlign w:val="center"/>
          </w:tcPr>
          <w:p w:rsidR="002714A8" w:rsidP="005C4171" w:rsidRDefault="002714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w:t>
            </w:r>
          </w:p>
        </w:tc>
      </w:tr>
      <w:tr w:rsidRPr="00E52DA0" w:rsidR="009443AE" w:rsidTr="00E52DA0">
        <w:trPr>
          <w:trHeight w:val="324"/>
        </w:trPr>
        <w:tc>
          <w:tcPr>
            <w:tcW w:w="4693" w:type="dxa"/>
            <w:shd w:val="clear" w:color="auto" w:fill="auto"/>
            <w:vAlign w:val="center"/>
          </w:tcPr>
          <w:p w:rsidRPr="00E52DA0" w:rsidR="002714A8" w:rsidP="00397659" w:rsidRDefault="002714A8">
            <w:pPr>
              <w:spacing w:after="0" w:line="240" w:lineRule="auto"/>
              <w:rPr>
                <w:rFonts w:ascii="Arial" w:hAnsi="Arial" w:eastAsia="Times New Roman" w:cs="Arial"/>
                <w:color w:val="000000"/>
                <w:lang w:eastAsia="en-GB"/>
              </w:rPr>
            </w:pPr>
            <w:r w:rsidRPr="000429FB">
              <w:rPr>
                <w:rFonts w:ascii="Arial" w:hAnsi="Arial" w:eastAsia="Times New Roman" w:cs="Arial"/>
                <w:b/>
                <w:bCs/>
                <w:color w:val="000000"/>
                <w:lang w:eastAsia="en-GB"/>
              </w:rPr>
              <w:t>Sub-total debt securities</w:t>
            </w:r>
          </w:p>
        </w:tc>
        <w:tc>
          <w:tcPr>
            <w:tcW w:w="1418" w:type="dxa"/>
            <w:shd w:val="clear" w:color="auto" w:fill="auto"/>
            <w:vAlign w:val="center"/>
          </w:tcPr>
          <w:p w:rsidRPr="002714A8" w:rsidR="002714A8" w:rsidP="00D4799C"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5,361</w:t>
            </w:r>
          </w:p>
        </w:tc>
        <w:tc>
          <w:tcPr>
            <w:tcW w:w="1578" w:type="dxa"/>
            <w:shd w:val="clear" w:color="auto" w:fill="auto"/>
            <w:vAlign w:val="center"/>
          </w:tcPr>
          <w:p w:rsidR="002714A8"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2,388</w:t>
            </w:r>
          </w:p>
        </w:tc>
        <w:tc>
          <w:tcPr>
            <w:tcW w:w="1279" w:type="dxa"/>
            <w:shd w:val="clear" w:color="auto" w:fill="auto"/>
            <w:vAlign w:val="center"/>
          </w:tcPr>
          <w:p w:rsidR="002714A8"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7,749</w:t>
            </w:r>
          </w:p>
        </w:tc>
        <w:tc>
          <w:tcPr>
            <w:tcW w:w="802" w:type="dxa"/>
            <w:shd w:val="clear" w:color="auto" w:fill="auto"/>
            <w:vAlign w:val="center"/>
          </w:tcPr>
          <w:p w:rsidR="002714A8" w:rsidP="005C4171" w:rsidRDefault="002714A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w:t>
            </w:r>
          </w:p>
        </w:tc>
      </w:tr>
      <w:tr w:rsidRPr="00E52DA0" w:rsidR="009443AE" w:rsidTr="00E52DA0">
        <w:trPr>
          <w:trHeight w:val="324"/>
        </w:trPr>
        <w:tc>
          <w:tcPr>
            <w:tcW w:w="4693" w:type="dxa"/>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 </w:t>
            </w:r>
          </w:p>
        </w:tc>
        <w:tc>
          <w:tcPr>
            <w:tcW w:w="1418" w:type="dxa"/>
            <w:shd w:val="clear" w:color="auto" w:fill="auto"/>
            <w:vAlign w:val="center"/>
          </w:tcPr>
          <w:p w:rsidRPr="00E52DA0" w:rsidR="007D592D" w:rsidP="00D4799C" w:rsidRDefault="007D592D">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E52DA0" w:rsidR="007D592D" w:rsidP="00E63B45" w:rsidRDefault="007D592D">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E52DA0" w:rsidR="007D592D" w:rsidP="00EC544A" w:rsidRDefault="007D592D">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E52DA0" w:rsidR="007D592D" w:rsidP="005C4171" w:rsidRDefault="007D592D">
            <w:pPr>
              <w:spacing w:after="0" w:line="240" w:lineRule="auto"/>
              <w:jc w:val="right"/>
              <w:rPr>
                <w:rFonts w:ascii="Arial" w:hAnsi="Arial" w:eastAsia="Times New Roman" w:cs="Arial"/>
                <w:b/>
                <w:bCs/>
                <w:color w:val="000000"/>
                <w:lang w:eastAsia="en-GB"/>
              </w:rPr>
            </w:pPr>
          </w:p>
        </w:tc>
      </w:tr>
      <w:tr w:rsidRPr="00E52DA0" w:rsidR="009443AE" w:rsidTr="00E52DA0">
        <w:trPr>
          <w:trHeight w:val="324"/>
        </w:trPr>
        <w:tc>
          <w:tcPr>
            <w:tcW w:w="4693" w:type="dxa"/>
            <w:shd w:val="clear" w:color="auto" w:fill="auto"/>
            <w:vAlign w:val="center"/>
            <w:hideMark/>
          </w:tcPr>
          <w:p w:rsidRPr="00E52DA0" w:rsidR="00C70971" w:rsidP="00EC544A" w:rsidRDefault="00C70971">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Private Equity</w:t>
            </w:r>
          </w:p>
        </w:tc>
        <w:tc>
          <w:tcPr>
            <w:tcW w:w="1418" w:type="dxa"/>
            <w:shd w:val="clear" w:color="auto" w:fill="auto"/>
            <w:vAlign w:val="center"/>
          </w:tcPr>
          <w:p w:rsidRPr="00E52DA0" w:rsidR="00C70971" w:rsidP="00D4799C"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578" w:type="dxa"/>
            <w:shd w:val="clear" w:color="auto" w:fill="auto"/>
            <w:vAlign w:val="center"/>
          </w:tcPr>
          <w:p w:rsidRPr="00E52DA0" w:rsidR="00C70971"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6,290</w:t>
            </w:r>
          </w:p>
        </w:tc>
        <w:tc>
          <w:tcPr>
            <w:tcW w:w="1279" w:type="dxa"/>
            <w:shd w:val="clear" w:color="auto" w:fill="auto"/>
            <w:vAlign w:val="center"/>
          </w:tcPr>
          <w:p w:rsidRPr="00E52DA0" w:rsidR="00C70971"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6,290</w:t>
            </w:r>
          </w:p>
        </w:tc>
        <w:tc>
          <w:tcPr>
            <w:tcW w:w="802" w:type="dxa"/>
            <w:shd w:val="clear" w:color="auto" w:fill="auto"/>
            <w:vAlign w:val="center"/>
          </w:tcPr>
          <w:p w:rsidRPr="00421FA6" w:rsidR="00C70971" w:rsidP="005C4171" w:rsidRDefault="0064624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w:t>
            </w:r>
          </w:p>
        </w:tc>
      </w:tr>
      <w:tr w:rsidRPr="00E52DA0" w:rsidR="009443AE" w:rsidTr="00E52DA0">
        <w:trPr>
          <w:trHeight w:val="324"/>
        </w:trPr>
        <w:tc>
          <w:tcPr>
            <w:tcW w:w="4693" w:type="dxa"/>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 </w:t>
            </w:r>
          </w:p>
        </w:tc>
        <w:tc>
          <w:tcPr>
            <w:tcW w:w="1418" w:type="dxa"/>
            <w:shd w:val="clear" w:color="auto" w:fill="auto"/>
            <w:vAlign w:val="center"/>
          </w:tcPr>
          <w:p w:rsidRPr="00E52DA0" w:rsidR="007D592D" w:rsidP="00D4799C" w:rsidRDefault="007D592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E52DA0" w:rsidR="007D592D" w:rsidP="00E63B45" w:rsidRDefault="007D592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E52DA0" w:rsidR="007D592D" w:rsidP="00EC544A" w:rsidRDefault="007D592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E52DA0" w:rsidR="007D592D" w:rsidP="005C4171" w:rsidRDefault="007D592D">
            <w:pPr>
              <w:spacing w:after="0" w:line="240" w:lineRule="auto"/>
              <w:jc w:val="right"/>
              <w:rPr>
                <w:rFonts w:ascii="Arial" w:hAnsi="Arial" w:eastAsia="Times New Roman" w:cs="Arial"/>
                <w:color w:val="000000"/>
                <w:lang w:eastAsia="en-GB"/>
              </w:rPr>
            </w:pPr>
          </w:p>
        </w:tc>
      </w:tr>
      <w:tr w:rsidRPr="00E52DA0" w:rsidR="009443AE" w:rsidTr="00E52DA0">
        <w:trPr>
          <w:trHeight w:val="324"/>
        </w:trPr>
        <w:tc>
          <w:tcPr>
            <w:tcW w:w="4693" w:type="dxa"/>
            <w:shd w:val="clear" w:color="auto" w:fill="auto"/>
            <w:vAlign w:val="center"/>
            <w:hideMark/>
          </w:tcPr>
          <w:p w:rsidRPr="00E52DA0" w:rsidR="00D20639" w:rsidP="002F79C6" w:rsidRDefault="00D20639">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Property:</w:t>
            </w:r>
          </w:p>
        </w:tc>
        <w:tc>
          <w:tcPr>
            <w:tcW w:w="1418" w:type="dxa"/>
            <w:shd w:val="clear" w:color="auto" w:fill="auto"/>
            <w:vAlign w:val="center"/>
          </w:tcPr>
          <w:p w:rsidRPr="00E52DA0" w:rsidR="00D20639" w:rsidP="00D4799C" w:rsidRDefault="00D20639">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E52DA0" w:rsidR="00D20639" w:rsidP="00E63B45" w:rsidRDefault="00D20639">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E52DA0" w:rsidR="00D20639" w:rsidP="00EC544A" w:rsidRDefault="00D20639">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E52DA0" w:rsidR="00D20639" w:rsidP="005C4171" w:rsidRDefault="00D20639">
            <w:pPr>
              <w:spacing w:after="0" w:line="240" w:lineRule="auto"/>
              <w:jc w:val="right"/>
              <w:rPr>
                <w:rFonts w:ascii="Arial" w:hAnsi="Arial" w:eastAsia="Times New Roman" w:cs="Arial"/>
                <w:b/>
                <w:bCs/>
                <w:color w:val="000000"/>
                <w:lang w:eastAsia="en-GB"/>
              </w:rPr>
            </w:pPr>
          </w:p>
        </w:tc>
      </w:tr>
      <w:tr w:rsidRPr="00E52DA0" w:rsidR="009443AE" w:rsidTr="00E52DA0">
        <w:trPr>
          <w:trHeight w:val="324"/>
        </w:trPr>
        <w:tc>
          <w:tcPr>
            <w:tcW w:w="4693" w:type="dxa"/>
            <w:shd w:val="clear" w:color="auto" w:fill="auto"/>
            <w:vAlign w:val="center"/>
            <w:hideMark/>
          </w:tcPr>
          <w:p w:rsidRPr="00E52DA0" w:rsidR="0006683D" w:rsidP="00EC544A" w:rsidRDefault="0006683D">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UK Property</w:t>
            </w:r>
          </w:p>
        </w:tc>
        <w:tc>
          <w:tcPr>
            <w:tcW w:w="1418" w:type="dxa"/>
            <w:shd w:val="clear" w:color="auto" w:fill="auto"/>
            <w:vAlign w:val="center"/>
          </w:tcPr>
          <w:p w:rsidRPr="00E52DA0" w:rsidR="0006683D" w:rsidP="00D4799C"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578" w:type="dxa"/>
            <w:shd w:val="clear" w:color="auto" w:fill="auto"/>
            <w:vAlign w:val="center"/>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5,790</w:t>
            </w:r>
          </w:p>
        </w:tc>
        <w:tc>
          <w:tcPr>
            <w:tcW w:w="1279" w:type="dxa"/>
            <w:shd w:val="clear" w:color="auto" w:fill="auto"/>
            <w:vAlign w:val="center"/>
          </w:tcPr>
          <w:p w:rsidRPr="00F45E91" w:rsidR="0006683D" w:rsidP="004C261C"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5,790</w:t>
            </w:r>
          </w:p>
        </w:tc>
        <w:tc>
          <w:tcPr>
            <w:tcW w:w="802" w:type="dxa"/>
            <w:shd w:val="clear" w:color="auto" w:fill="auto"/>
            <w:vAlign w:val="center"/>
          </w:tcPr>
          <w:p w:rsidRPr="00F45E91" w:rsidR="0006683D" w:rsidP="005C4171" w:rsidRDefault="00F45E91">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6</w:t>
            </w:r>
          </w:p>
        </w:tc>
      </w:tr>
      <w:tr w:rsidRPr="00E52DA0" w:rsidR="009443AE" w:rsidTr="00E52DA0">
        <w:trPr>
          <w:trHeight w:val="324"/>
        </w:trPr>
        <w:tc>
          <w:tcPr>
            <w:tcW w:w="4693" w:type="dxa"/>
            <w:shd w:val="clear" w:color="auto" w:fill="auto"/>
            <w:vAlign w:val="center"/>
            <w:hideMark/>
          </w:tcPr>
          <w:p w:rsidRPr="00E52DA0" w:rsidR="0006683D" w:rsidP="00EC544A" w:rsidRDefault="0006683D">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Overseas Property</w:t>
            </w:r>
          </w:p>
        </w:tc>
        <w:tc>
          <w:tcPr>
            <w:tcW w:w="1418" w:type="dxa"/>
            <w:shd w:val="clear" w:color="auto" w:fill="auto"/>
            <w:vAlign w:val="center"/>
          </w:tcPr>
          <w:p w:rsidRPr="00E52DA0" w:rsidR="0006683D" w:rsidP="00D4799C"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578" w:type="dxa"/>
            <w:shd w:val="clear" w:color="auto" w:fill="auto"/>
            <w:vAlign w:val="center"/>
          </w:tcPr>
          <w:p w:rsidRPr="00E52DA0" w:rsidR="0006683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4,822</w:t>
            </w:r>
          </w:p>
        </w:tc>
        <w:tc>
          <w:tcPr>
            <w:tcW w:w="1279" w:type="dxa"/>
            <w:shd w:val="clear" w:color="auto" w:fill="auto"/>
            <w:vAlign w:val="center"/>
          </w:tcPr>
          <w:p w:rsidRPr="00F45E91" w:rsidR="0006683D" w:rsidP="004C261C"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4,822</w:t>
            </w:r>
          </w:p>
        </w:tc>
        <w:tc>
          <w:tcPr>
            <w:tcW w:w="802" w:type="dxa"/>
            <w:shd w:val="clear" w:color="auto" w:fill="auto"/>
            <w:vAlign w:val="center"/>
          </w:tcPr>
          <w:p w:rsidRPr="00F45E91" w:rsidR="0006683D" w:rsidP="005C4171" w:rsidRDefault="00F45E9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w:t>
            </w:r>
          </w:p>
        </w:tc>
      </w:tr>
      <w:tr w:rsidRPr="00E52DA0" w:rsidR="009443AE" w:rsidTr="00E52DA0">
        <w:trPr>
          <w:trHeight w:val="324"/>
        </w:trPr>
        <w:tc>
          <w:tcPr>
            <w:tcW w:w="4693" w:type="dxa"/>
            <w:shd w:val="clear" w:color="auto" w:fill="auto"/>
            <w:vAlign w:val="center"/>
            <w:hideMark/>
          </w:tcPr>
          <w:p w:rsidRPr="00E52DA0" w:rsidR="0006683D" w:rsidP="00EC544A" w:rsidRDefault="0006683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Sub-total property</w:t>
            </w:r>
          </w:p>
        </w:tc>
        <w:tc>
          <w:tcPr>
            <w:tcW w:w="1418" w:type="dxa"/>
            <w:shd w:val="clear" w:color="auto" w:fill="auto"/>
            <w:vAlign w:val="center"/>
          </w:tcPr>
          <w:p w:rsidRPr="00E52DA0" w:rsidR="0006683D" w:rsidP="00D4799C" w:rsidRDefault="0006683D">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578" w:type="dxa"/>
            <w:shd w:val="clear" w:color="auto" w:fill="auto"/>
            <w:vAlign w:val="center"/>
          </w:tcPr>
          <w:p w:rsidRPr="00E52DA0" w:rsidR="0006683D"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10,612</w:t>
            </w:r>
          </w:p>
        </w:tc>
        <w:tc>
          <w:tcPr>
            <w:tcW w:w="1279" w:type="dxa"/>
            <w:shd w:val="clear" w:color="auto" w:fill="auto"/>
            <w:vAlign w:val="center"/>
          </w:tcPr>
          <w:p w:rsidRPr="00E52DA0" w:rsidR="0006683D"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10,612</w:t>
            </w:r>
          </w:p>
        </w:tc>
        <w:tc>
          <w:tcPr>
            <w:tcW w:w="802" w:type="dxa"/>
            <w:shd w:val="clear" w:color="auto" w:fill="auto"/>
            <w:vAlign w:val="center"/>
          </w:tcPr>
          <w:p w:rsidRPr="00E52DA0" w:rsidR="0006683D" w:rsidP="00F45E91" w:rsidRDefault="00F45E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w:t>
            </w:r>
          </w:p>
        </w:tc>
      </w:tr>
      <w:tr w:rsidRPr="00E52DA0" w:rsidR="009443AE" w:rsidTr="00E52DA0">
        <w:trPr>
          <w:trHeight w:val="324"/>
        </w:trPr>
        <w:tc>
          <w:tcPr>
            <w:tcW w:w="4693" w:type="dxa"/>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 </w:t>
            </w:r>
          </w:p>
        </w:tc>
        <w:tc>
          <w:tcPr>
            <w:tcW w:w="1418" w:type="dxa"/>
            <w:shd w:val="clear" w:color="auto" w:fill="auto"/>
            <w:vAlign w:val="center"/>
          </w:tcPr>
          <w:p w:rsidRPr="00E52DA0" w:rsidR="007D592D" w:rsidP="00EC544A" w:rsidRDefault="007D592D">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E52DA0" w:rsidR="007D592D" w:rsidP="00E63B45" w:rsidRDefault="007D592D">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E52DA0" w:rsidR="007D592D" w:rsidP="00EC544A" w:rsidRDefault="007D592D">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E52DA0" w:rsidR="007D592D" w:rsidP="005C4171" w:rsidRDefault="007D592D">
            <w:pPr>
              <w:spacing w:after="0" w:line="240" w:lineRule="auto"/>
              <w:jc w:val="right"/>
              <w:rPr>
                <w:rFonts w:ascii="Arial" w:hAnsi="Arial" w:eastAsia="Times New Roman" w:cs="Arial"/>
                <w:b/>
                <w:bCs/>
                <w:color w:val="000000"/>
                <w:lang w:eastAsia="en-GB"/>
              </w:rPr>
            </w:pPr>
          </w:p>
        </w:tc>
      </w:tr>
      <w:tr w:rsidRPr="00E52DA0" w:rsidR="009443AE" w:rsidTr="00E52DA0">
        <w:trPr>
          <w:trHeight w:val="324"/>
        </w:trPr>
        <w:tc>
          <w:tcPr>
            <w:tcW w:w="4693" w:type="dxa"/>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Investment Funds and Unit Trusts:</w:t>
            </w:r>
          </w:p>
        </w:tc>
        <w:tc>
          <w:tcPr>
            <w:tcW w:w="1418" w:type="dxa"/>
            <w:shd w:val="clear" w:color="auto" w:fill="auto"/>
            <w:vAlign w:val="center"/>
          </w:tcPr>
          <w:p w:rsidRPr="00E52DA0" w:rsidR="007D592D" w:rsidP="00EC544A" w:rsidRDefault="007D592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E52DA0" w:rsidR="007D592D" w:rsidP="00E63B45" w:rsidRDefault="007D592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E52DA0" w:rsidR="007D592D" w:rsidP="00EC544A" w:rsidRDefault="007D592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E52DA0" w:rsidR="007D592D" w:rsidP="005C4171" w:rsidRDefault="007D592D">
            <w:pPr>
              <w:spacing w:after="0" w:line="240" w:lineRule="auto"/>
              <w:jc w:val="right"/>
              <w:rPr>
                <w:rFonts w:ascii="Arial" w:hAnsi="Arial" w:eastAsia="Times New Roman" w:cs="Arial"/>
                <w:b/>
                <w:bCs/>
                <w:color w:val="000000"/>
                <w:lang w:eastAsia="en-GB"/>
              </w:rPr>
            </w:pPr>
          </w:p>
        </w:tc>
      </w:tr>
      <w:tr w:rsidRPr="00E52DA0" w:rsidR="009443AE" w:rsidTr="00E52DA0">
        <w:trPr>
          <w:trHeight w:val="324"/>
        </w:trPr>
        <w:tc>
          <w:tcPr>
            <w:tcW w:w="4693" w:type="dxa"/>
            <w:shd w:val="clear" w:color="auto" w:fill="auto"/>
            <w:vAlign w:val="center"/>
            <w:hideMark/>
          </w:tcPr>
          <w:p w:rsidRPr="00E52DA0" w:rsidR="00C3433C" w:rsidP="00EC544A" w:rsidRDefault="00C3433C">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Equities</w:t>
            </w:r>
          </w:p>
        </w:tc>
        <w:tc>
          <w:tcPr>
            <w:tcW w:w="1418" w:type="dxa"/>
            <w:shd w:val="clear" w:color="auto" w:fill="auto"/>
            <w:vAlign w:val="center"/>
          </w:tcPr>
          <w:p w:rsidRPr="00E52DA0" w:rsidR="00C3433C"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48,138</w:t>
            </w:r>
          </w:p>
        </w:tc>
        <w:tc>
          <w:tcPr>
            <w:tcW w:w="1578" w:type="dxa"/>
            <w:shd w:val="clear" w:color="auto" w:fill="auto"/>
            <w:vAlign w:val="center"/>
          </w:tcPr>
          <w:p w:rsidRPr="00E52DA0" w:rsidR="00C3433C" w:rsidP="006015D6" w:rsidRDefault="00C3433C">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vAlign w:val="center"/>
          </w:tcPr>
          <w:p w:rsidRPr="00F45E91" w:rsidR="00C3433C"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48,138</w:t>
            </w:r>
          </w:p>
        </w:tc>
        <w:tc>
          <w:tcPr>
            <w:tcW w:w="802" w:type="dxa"/>
            <w:shd w:val="clear" w:color="auto" w:fill="auto"/>
            <w:vAlign w:val="center"/>
          </w:tcPr>
          <w:p w:rsidRPr="00F45E91" w:rsidR="00C3433C" w:rsidP="005C4171" w:rsidRDefault="00F45E91">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46</w:t>
            </w:r>
          </w:p>
        </w:tc>
      </w:tr>
      <w:tr w:rsidRPr="00E52DA0" w:rsidR="009443AE" w:rsidTr="00E52DA0">
        <w:trPr>
          <w:trHeight w:val="324"/>
        </w:trPr>
        <w:tc>
          <w:tcPr>
            <w:tcW w:w="4693" w:type="dxa"/>
            <w:shd w:val="clear" w:color="auto" w:fill="auto"/>
            <w:vAlign w:val="center"/>
            <w:hideMark/>
          </w:tcPr>
          <w:p w:rsidRPr="00E52DA0" w:rsidR="00C3433C" w:rsidP="00EC544A" w:rsidRDefault="00C3433C">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Bonds</w:t>
            </w:r>
          </w:p>
        </w:tc>
        <w:tc>
          <w:tcPr>
            <w:tcW w:w="1418" w:type="dxa"/>
            <w:shd w:val="clear" w:color="auto" w:fill="auto"/>
            <w:vAlign w:val="center"/>
          </w:tcPr>
          <w:p w:rsidRPr="00E52DA0" w:rsidR="00C3433C"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16,921</w:t>
            </w:r>
          </w:p>
        </w:tc>
        <w:tc>
          <w:tcPr>
            <w:tcW w:w="1578" w:type="dxa"/>
            <w:shd w:val="clear" w:color="auto" w:fill="auto"/>
            <w:vAlign w:val="center"/>
          </w:tcPr>
          <w:p w:rsidRPr="00E52DA0" w:rsidR="00C3433C" w:rsidP="006015D6" w:rsidRDefault="00C3433C">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279" w:type="dxa"/>
            <w:shd w:val="clear" w:color="auto" w:fill="auto"/>
            <w:vAlign w:val="center"/>
          </w:tcPr>
          <w:p w:rsidRPr="00F45E91" w:rsidR="00C3433C"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16,921</w:t>
            </w:r>
          </w:p>
        </w:tc>
        <w:tc>
          <w:tcPr>
            <w:tcW w:w="802" w:type="dxa"/>
            <w:shd w:val="clear" w:color="auto" w:fill="auto"/>
            <w:vAlign w:val="center"/>
          </w:tcPr>
          <w:p w:rsidRPr="00F45E91" w:rsidR="00C3433C" w:rsidP="005C4171" w:rsidRDefault="00F45E91">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16</w:t>
            </w:r>
          </w:p>
        </w:tc>
      </w:tr>
      <w:tr w:rsidRPr="00E52DA0" w:rsidR="009443AE" w:rsidTr="00E52DA0">
        <w:trPr>
          <w:trHeight w:val="324"/>
        </w:trPr>
        <w:tc>
          <w:tcPr>
            <w:tcW w:w="4693" w:type="dxa"/>
            <w:shd w:val="clear" w:color="auto" w:fill="auto"/>
            <w:vAlign w:val="center"/>
            <w:hideMark/>
          </w:tcPr>
          <w:p w:rsidRPr="00E52DA0" w:rsidR="00C3433C" w:rsidP="00EC544A" w:rsidRDefault="00C3433C">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Infrastructure</w:t>
            </w:r>
          </w:p>
        </w:tc>
        <w:tc>
          <w:tcPr>
            <w:tcW w:w="1418" w:type="dxa"/>
            <w:shd w:val="clear" w:color="auto" w:fill="auto"/>
            <w:vAlign w:val="center"/>
          </w:tcPr>
          <w:p w:rsidRPr="00E52DA0" w:rsidR="00C3433C" w:rsidP="00D4799C" w:rsidRDefault="00C3433C">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578" w:type="dxa"/>
            <w:shd w:val="clear" w:color="auto" w:fill="auto"/>
            <w:vAlign w:val="center"/>
          </w:tcPr>
          <w:p w:rsidRPr="00E52DA0" w:rsidR="00C3433C"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44</w:t>
            </w:r>
          </w:p>
        </w:tc>
        <w:tc>
          <w:tcPr>
            <w:tcW w:w="1279" w:type="dxa"/>
            <w:shd w:val="clear" w:color="auto" w:fill="auto"/>
            <w:vAlign w:val="center"/>
          </w:tcPr>
          <w:p w:rsidRPr="00F45E91" w:rsidR="00C3433C"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44</w:t>
            </w:r>
          </w:p>
        </w:tc>
        <w:tc>
          <w:tcPr>
            <w:tcW w:w="802" w:type="dxa"/>
            <w:shd w:val="clear" w:color="auto" w:fill="auto"/>
            <w:vAlign w:val="center"/>
          </w:tcPr>
          <w:p w:rsidRPr="00F45E91" w:rsidR="00C3433C" w:rsidP="005C4171" w:rsidRDefault="00FC034E">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w:t>
            </w:r>
          </w:p>
        </w:tc>
      </w:tr>
      <w:tr w:rsidRPr="00E52DA0" w:rsidR="009443AE" w:rsidTr="00E52DA0">
        <w:trPr>
          <w:trHeight w:val="324"/>
        </w:trPr>
        <w:tc>
          <w:tcPr>
            <w:tcW w:w="4693" w:type="dxa"/>
            <w:shd w:val="clear" w:color="auto" w:fill="auto"/>
            <w:vAlign w:val="center"/>
            <w:hideMark/>
          </w:tcPr>
          <w:p w:rsidRPr="00E52DA0" w:rsidR="007D592D" w:rsidP="00EC544A" w:rsidRDefault="007D592D">
            <w:pPr>
              <w:spacing w:after="0" w:line="240" w:lineRule="auto"/>
              <w:rPr>
                <w:rFonts w:ascii="Arial" w:hAnsi="Arial" w:eastAsia="Times New Roman" w:cs="Arial"/>
                <w:color w:val="000000"/>
                <w:lang w:eastAsia="en-GB"/>
              </w:rPr>
            </w:pPr>
            <w:r w:rsidRPr="00E52DA0">
              <w:rPr>
                <w:rFonts w:ascii="Arial" w:hAnsi="Arial" w:eastAsia="Times New Roman" w:cs="Arial"/>
                <w:color w:val="000000"/>
                <w:lang w:eastAsia="en-GB"/>
              </w:rPr>
              <w:t>Other</w:t>
            </w:r>
          </w:p>
        </w:tc>
        <w:tc>
          <w:tcPr>
            <w:tcW w:w="1418" w:type="dxa"/>
            <w:shd w:val="clear" w:color="auto" w:fill="auto"/>
            <w:vAlign w:val="center"/>
          </w:tcPr>
          <w:p w:rsidRPr="00E52DA0" w:rsidR="007D592D" w:rsidP="00B56947"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969</w:t>
            </w:r>
          </w:p>
        </w:tc>
        <w:tc>
          <w:tcPr>
            <w:tcW w:w="1578" w:type="dxa"/>
            <w:shd w:val="clear" w:color="auto" w:fill="auto"/>
            <w:vAlign w:val="center"/>
          </w:tcPr>
          <w:p w:rsidRPr="00E52DA0" w:rsidR="007D592D" w:rsidP="004C261C" w:rsidRDefault="00D231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5,698</w:t>
            </w:r>
          </w:p>
        </w:tc>
        <w:tc>
          <w:tcPr>
            <w:tcW w:w="1279" w:type="dxa"/>
            <w:shd w:val="clear" w:color="auto" w:fill="auto"/>
            <w:vAlign w:val="center"/>
          </w:tcPr>
          <w:p w:rsidRPr="00F45E91" w:rsidR="007D592D" w:rsidP="00B56947"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6,667</w:t>
            </w:r>
          </w:p>
        </w:tc>
        <w:tc>
          <w:tcPr>
            <w:tcW w:w="802" w:type="dxa"/>
            <w:shd w:val="clear" w:color="auto" w:fill="auto"/>
            <w:vAlign w:val="center"/>
          </w:tcPr>
          <w:p w:rsidRPr="00F45E91" w:rsidR="007D592D" w:rsidP="005C4171" w:rsidRDefault="00F45E91">
            <w:pPr>
              <w:spacing w:after="0" w:line="240" w:lineRule="auto"/>
              <w:jc w:val="right"/>
              <w:rPr>
                <w:rFonts w:ascii="Arial" w:hAnsi="Arial" w:eastAsia="Times New Roman" w:cs="Arial"/>
                <w:b/>
                <w:color w:val="000000"/>
                <w:lang w:eastAsia="en-GB"/>
              </w:rPr>
            </w:pPr>
            <w:r w:rsidRPr="00F45E91">
              <w:rPr>
                <w:rFonts w:ascii="Arial" w:hAnsi="Arial" w:eastAsia="Times New Roman" w:cs="Arial"/>
                <w:b/>
                <w:color w:val="000000"/>
                <w:lang w:eastAsia="en-GB"/>
              </w:rPr>
              <w:t>6</w:t>
            </w:r>
          </w:p>
        </w:tc>
      </w:tr>
      <w:tr w:rsidRPr="00E52DA0" w:rsidR="009443AE" w:rsidTr="00E52DA0">
        <w:trPr>
          <w:trHeight w:val="324"/>
        </w:trPr>
        <w:tc>
          <w:tcPr>
            <w:tcW w:w="4693" w:type="dxa"/>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Sub-total investment funds and unit trusts</w:t>
            </w:r>
          </w:p>
        </w:tc>
        <w:tc>
          <w:tcPr>
            <w:tcW w:w="1418" w:type="dxa"/>
            <w:shd w:val="clear" w:color="auto" w:fill="auto"/>
            <w:vAlign w:val="center"/>
          </w:tcPr>
          <w:p w:rsidRPr="00E52DA0" w:rsidR="007D592D"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66,028</w:t>
            </w:r>
          </w:p>
        </w:tc>
        <w:tc>
          <w:tcPr>
            <w:tcW w:w="1578" w:type="dxa"/>
            <w:shd w:val="clear" w:color="auto" w:fill="auto"/>
            <w:vAlign w:val="center"/>
          </w:tcPr>
          <w:p w:rsidRPr="00E52DA0" w:rsidR="007D592D" w:rsidP="004C261C"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5,742</w:t>
            </w:r>
          </w:p>
        </w:tc>
        <w:tc>
          <w:tcPr>
            <w:tcW w:w="1279" w:type="dxa"/>
            <w:shd w:val="clear" w:color="auto" w:fill="auto"/>
            <w:vAlign w:val="center"/>
          </w:tcPr>
          <w:p w:rsidRPr="00E52DA0" w:rsidR="007D592D" w:rsidP="00FC034E"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71,770</w:t>
            </w:r>
          </w:p>
        </w:tc>
        <w:tc>
          <w:tcPr>
            <w:tcW w:w="802" w:type="dxa"/>
            <w:shd w:val="clear" w:color="auto" w:fill="auto"/>
            <w:vAlign w:val="center"/>
          </w:tcPr>
          <w:p w:rsidRPr="00E52DA0" w:rsidR="007D592D" w:rsidP="005C4171" w:rsidRDefault="00F45E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68</w:t>
            </w:r>
          </w:p>
        </w:tc>
      </w:tr>
      <w:tr w:rsidRPr="00E52DA0" w:rsidR="009443AE" w:rsidTr="00E52DA0">
        <w:trPr>
          <w:trHeight w:val="324"/>
        </w:trPr>
        <w:tc>
          <w:tcPr>
            <w:tcW w:w="4693" w:type="dxa"/>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 </w:t>
            </w:r>
          </w:p>
        </w:tc>
        <w:tc>
          <w:tcPr>
            <w:tcW w:w="1418" w:type="dxa"/>
            <w:shd w:val="clear" w:color="auto" w:fill="auto"/>
            <w:vAlign w:val="center"/>
          </w:tcPr>
          <w:p w:rsidRPr="00E52DA0" w:rsidR="007D592D" w:rsidP="00EC544A" w:rsidRDefault="007D592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E52DA0" w:rsidR="007D592D" w:rsidP="00E63B45" w:rsidRDefault="007D592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E52DA0" w:rsidR="007D592D" w:rsidP="00EC544A" w:rsidRDefault="007D592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E52DA0" w:rsidR="007D592D" w:rsidP="005C4171" w:rsidRDefault="007D592D">
            <w:pPr>
              <w:spacing w:after="0" w:line="240" w:lineRule="auto"/>
              <w:jc w:val="right"/>
              <w:rPr>
                <w:rFonts w:ascii="Arial" w:hAnsi="Arial" w:eastAsia="Times New Roman" w:cs="Arial"/>
                <w:color w:val="000000"/>
                <w:lang w:eastAsia="en-GB"/>
              </w:rPr>
            </w:pPr>
          </w:p>
        </w:tc>
      </w:tr>
      <w:tr w:rsidRPr="00E52DA0" w:rsidR="009443AE" w:rsidTr="00E52DA0">
        <w:trPr>
          <w:trHeight w:val="324"/>
        </w:trPr>
        <w:tc>
          <w:tcPr>
            <w:tcW w:w="4693" w:type="dxa"/>
            <w:shd w:val="clear" w:color="auto" w:fill="auto"/>
            <w:vAlign w:val="center"/>
            <w:hideMark/>
          </w:tcPr>
          <w:p w:rsidRPr="00E52DA0" w:rsidR="00C70971" w:rsidP="00EC544A" w:rsidRDefault="00C70971">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Derivatives: foreign exchange</w:t>
            </w:r>
          </w:p>
        </w:tc>
        <w:tc>
          <w:tcPr>
            <w:tcW w:w="1418" w:type="dxa"/>
            <w:tcBorders>
              <w:bottom w:val="single" w:color="A6A6A6" w:themeColor="background1" w:themeShade="A6" w:sz="4" w:space="0"/>
            </w:tcBorders>
            <w:shd w:val="clear" w:color="auto" w:fill="auto"/>
            <w:vAlign w:val="center"/>
          </w:tcPr>
          <w:p w:rsidRPr="00E52DA0" w:rsidR="00C70971" w:rsidP="00D4799C" w:rsidRDefault="00484C88">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c>
          <w:tcPr>
            <w:tcW w:w="1578" w:type="dxa"/>
            <w:tcBorders>
              <w:bottom w:val="single" w:color="A6A6A6" w:themeColor="background1" w:themeShade="A6" w:sz="4" w:space="0"/>
            </w:tcBorders>
            <w:shd w:val="clear" w:color="auto" w:fill="auto"/>
            <w:vAlign w:val="center"/>
          </w:tcPr>
          <w:p w:rsidRPr="00E52DA0" w:rsidR="00C70971" w:rsidP="005F57E4"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(41</w:t>
            </w:r>
            <w:r w:rsidR="004C261C">
              <w:rPr>
                <w:rFonts w:ascii="Arial" w:hAnsi="Arial" w:eastAsia="Times New Roman" w:cs="Arial"/>
                <w:b/>
                <w:color w:val="000000"/>
                <w:lang w:eastAsia="en-GB"/>
              </w:rPr>
              <w:t>)</w:t>
            </w:r>
          </w:p>
        </w:tc>
        <w:tc>
          <w:tcPr>
            <w:tcW w:w="1279" w:type="dxa"/>
            <w:tcBorders>
              <w:bottom w:val="single" w:color="A6A6A6" w:themeColor="background1" w:themeShade="A6" w:sz="4" w:space="0"/>
            </w:tcBorders>
            <w:shd w:val="clear" w:color="auto" w:fill="auto"/>
            <w:vAlign w:val="center"/>
          </w:tcPr>
          <w:p w:rsidRPr="00E52DA0" w:rsidR="00C70971" w:rsidP="00EC544A" w:rsidRDefault="00D231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(41</w:t>
            </w:r>
            <w:r w:rsidR="004C261C">
              <w:rPr>
                <w:rFonts w:ascii="Arial" w:hAnsi="Arial" w:eastAsia="Times New Roman" w:cs="Arial"/>
                <w:b/>
                <w:color w:val="000000"/>
                <w:lang w:eastAsia="en-GB"/>
              </w:rPr>
              <w:t>)</w:t>
            </w:r>
          </w:p>
        </w:tc>
        <w:tc>
          <w:tcPr>
            <w:tcW w:w="802" w:type="dxa"/>
            <w:tcBorders>
              <w:bottom w:val="single" w:color="A6A6A6" w:themeColor="background1" w:themeShade="A6" w:sz="4" w:space="0"/>
            </w:tcBorders>
            <w:shd w:val="clear" w:color="auto" w:fill="auto"/>
            <w:vAlign w:val="center"/>
          </w:tcPr>
          <w:p w:rsidRPr="00E52DA0" w:rsidR="00C70971" w:rsidP="005C4171" w:rsidRDefault="005C4171">
            <w:pPr>
              <w:spacing w:after="0" w:line="240" w:lineRule="auto"/>
              <w:jc w:val="right"/>
              <w:rPr>
                <w:rFonts w:ascii="Arial" w:hAnsi="Arial" w:eastAsia="Times New Roman" w:cs="Arial"/>
                <w:color w:val="000000"/>
                <w:lang w:eastAsia="en-GB"/>
              </w:rPr>
            </w:pPr>
            <w:r w:rsidRPr="00E52DA0">
              <w:rPr>
                <w:rFonts w:ascii="Arial" w:hAnsi="Arial" w:eastAsia="Times New Roman" w:cs="Arial"/>
                <w:color w:val="000000"/>
                <w:lang w:eastAsia="en-GB"/>
              </w:rPr>
              <w:t>-</w:t>
            </w:r>
          </w:p>
        </w:tc>
      </w:tr>
      <w:tr w:rsidRPr="00E52DA0" w:rsidR="009443AE" w:rsidTr="00E52DA0">
        <w:trPr>
          <w:trHeight w:val="324"/>
        </w:trPr>
        <w:tc>
          <w:tcPr>
            <w:tcW w:w="4693" w:type="dxa"/>
            <w:tcBorders>
              <w:bottom w:val="single" w:color="A6A6A6" w:themeColor="background1" w:themeShade="A6" w:sz="4" w:space="0"/>
            </w:tcBorders>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 </w:t>
            </w:r>
          </w:p>
        </w:tc>
        <w:tc>
          <w:tcPr>
            <w:tcW w:w="1418" w:type="dxa"/>
            <w:tcBorders>
              <w:bottom w:val="single" w:color="auto" w:sz="4" w:space="0"/>
            </w:tcBorders>
            <w:shd w:val="clear" w:color="auto" w:fill="auto"/>
            <w:vAlign w:val="center"/>
          </w:tcPr>
          <w:p w:rsidRPr="00E52DA0" w:rsidR="007D592D" w:rsidP="00EC544A" w:rsidRDefault="007D592D">
            <w:pPr>
              <w:spacing w:after="0" w:line="240" w:lineRule="auto"/>
              <w:jc w:val="right"/>
              <w:rPr>
                <w:rFonts w:ascii="Arial" w:hAnsi="Arial" w:eastAsia="Times New Roman" w:cs="Arial"/>
                <w:color w:val="000000"/>
                <w:lang w:eastAsia="en-GB"/>
              </w:rPr>
            </w:pPr>
          </w:p>
        </w:tc>
        <w:tc>
          <w:tcPr>
            <w:tcW w:w="1578" w:type="dxa"/>
            <w:tcBorders>
              <w:bottom w:val="single" w:color="auto" w:sz="4" w:space="0"/>
            </w:tcBorders>
            <w:shd w:val="clear" w:color="auto" w:fill="auto"/>
            <w:vAlign w:val="center"/>
          </w:tcPr>
          <w:p w:rsidRPr="00E52DA0" w:rsidR="007D592D" w:rsidP="00E63B45" w:rsidRDefault="007D592D">
            <w:pPr>
              <w:spacing w:after="0" w:line="240" w:lineRule="auto"/>
              <w:jc w:val="right"/>
              <w:rPr>
                <w:rFonts w:ascii="Arial" w:hAnsi="Arial" w:eastAsia="Times New Roman" w:cs="Arial"/>
                <w:color w:val="000000"/>
                <w:lang w:eastAsia="en-GB"/>
              </w:rPr>
            </w:pPr>
          </w:p>
        </w:tc>
        <w:tc>
          <w:tcPr>
            <w:tcW w:w="1279" w:type="dxa"/>
            <w:tcBorders>
              <w:bottom w:val="single" w:color="auto" w:sz="4" w:space="0"/>
            </w:tcBorders>
            <w:shd w:val="clear" w:color="auto" w:fill="auto"/>
            <w:vAlign w:val="center"/>
          </w:tcPr>
          <w:p w:rsidRPr="00E52DA0" w:rsidR="007D592D" w:rsidP="00EC544A" w:rsidRDefault="007D592D">
            <w:pPr>
              <w:spacing w:after="0" w:line="240" w:lineRule="auto"/>
              <w:jc w:val="right"/>
              <w:rPr>
                <w:rFonts w:ascii="Arial" w:hAnsi="Arial" w:eastAsia="Times New Roman" w:cs="Arial"/>
                <w:color w:val="000000"/>
                <w:lang w:eastAsia="en-GB"/>
              </w:rPr>
            </w:pPr>
          </w:p>
        </w:tc>
        <w:tc>
          <w:tcPr>
            <w:tcW w:w="802" w:type="dxa"/>
            <w:tcBorders>
              <w:bottom w:val="single" w:color="auto" w:sz="4" w:space="0"/>
            </w:tcBorders>
            <w:shd w:val="clear" w:color="auto" w:fill="auto"/>
            <w:vAlign w:val="center"/>
          </w:tcPr>
          <w:p w:rsidRPr="00E52DA0" w:rsidR="007D592D" w:rsidP="005C4171" w:rsidRDefault="007D592D">
            <w:pPr>
              <w:spacing w:after="0" w:line="240" w:lineRule="auto"/>
              <w:jc w:val="right"/>
              <w:rPr>
                <w:rFonts w:ascii="Arial" w:hAnsi="Arial" w:eastAsia="Times New Roman" w:cs="Arial"/>
                <w:color w:val="000000"/>
                <w:lang w:eastAsia="en-GB"/>
              </w:rPr>
            </w:pPr>
          </w:p>
        </w:tc>
      </w:tr>
      <w:tr w:rsidRPr="002818C2" w:rsidR="009443AE" w:rsidTr="00E52DA0">
        <w:trPr>
          <w:trHeight w:val="324"/>
        </w:trPr>
        <w:tc>
          <w:tcPr>
            <w:tcW w:w="4693" w:type="dxa"/>
            <w:tcBorders>
              <w:right w:val="single" w:color="A6A6A6" w:themeColor="background1" w:themeShade="A6" w:sz="4" w:space="0"/>
            </w:tcBorders>
            <w:shd w:val="clear" w:color="auto" w:fill="auto"/>
            <w:vAlign w:val="center"/>
            <w:hideMark/>
          </w:tcPr>
          <w:p w:rsidRPr="00E52DA0" w:rsidR="007D592D" w:rsidP="00EC544A" w:rsidRDefault="007D592D">
            <w:pPr>
              <w:spacing w:after="0" w:line="240" w:lineRule="auto"/>
              <w:rPr>
                <w:rFonts w:ascii="Arial" w:hAnsi="Arial" w:eastAsia="Times New Roman" w:cs="Arial"/>
                <w:b/>
                <w:bCs/>
                <w:color w:val="000000"/>
                <w:lang w:eastAsia="en-GB"/>
              </w:rPr>
            </w:pPr>
            <w:r w:rsidRPr="00E52DA0">
              <w:rPr>
                <w:rFonts w:ascii="Arial" w:hAnsi="Arial" w:eastAsia="Times New Roman" w:cs="Arial"/>
                <w:b/>
                <w:bCs/>
                <w:color w:val="000000"/>
                <w:lang w:eastAsia="en-GB"/>
              </w:rPr>
              <w:t>Total assets</w:t>
            </w:r>
          </w:p>
        </w:tc>
        <w:tc>
          <w:tcPr>
            <w:tcW w:w="1418"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vAlign w:val="center"/>
          </w:tcPr>
          <w:p w:rsidRPr="00E52DA0" w:rsidR="007D592D"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79,649</w:t>
            </w:r>
          </w:p>
        </w:tc>
        <w:tc>
          <w:tcPr>
            <w:tcW w:w="1578"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vAlign w:val="center"/>
          </w:tcPr>
          <w:p w:rsidRPr="00E52DA0" w:rsidR="007D592D"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24,991</w:t>
            </w:r>
          </w:p>
        </w:tc>
        <w:tc>
          <w:tcPr>
            <w:tcW w:w="1279"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vAlign w:val="center"/>
          </w:tcPr>
          <w:p w:rsidRPr="00E52DA0" w:rsidR="007D592D" w:rsidP="00B56947" w:rsidRDefault="00D231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104,640</w:t>
            </w:r>
          </w:p>
        </w:tc>
        <w:tc>
          <w:tcPr>
            <w:tcW w:w="802" w:type="dxa"/>
            <w:tcBorders>
              <w:top w:val="single" w:color="auto" w:sz="4" w:space="0"/>
              <w:left w:val="single" w:color="A6A6A6" w:themeColor="background1" w:themeShade="A6" w:sz="4" w:space="0"/>
              <w:bottom w:val="single" w:color="auto" w:sz="4" w:space="0"/>
              <w:right w:val="single" w:color="A6A6A6" w:themeColor="background1" w:themeShade="A6" w:sz="4" w:space="0"/>
            </w:tcBorders>
            <w:shd w:val="clear" w:color="auto" w:fill="auto"/>
            <w:vAlign w:val="center"/>
          </w:tcPr>
          <w:p w:rsidRPr="00E52DA0" w:rsidR="007D592D" w:rsidP="005C4171" w:rsidRDefault="005C4171">
            <w:pPr>
              <w:spacing w:after="0" w:line="240" w:lineRule="auto"/>
              <w:jc w:val="right"/>
              <w:rPr>
                <w:rFonts w:ascii="Arial" w:hAnsi="Arial" w:eastAsia="Times New Roman" w:cs="Arial"/>
                <w:b/>
                <w:bCs/>
                <w:color w:val="000000"/>
                <w:lang w:eastAsia="en-GB"/>
              </w:rPr>
            </w:pPr>
            <w:r w:rsidRPr="00E52DA0">
              <w:rPr>
                <w:rFonts w:ascii="Arial" w:hAnsi="Arial" w:eastAsia="Times New Roman" w:cs="Arial"/>
                <w:b/>
                <w:bCs/>
                <w:color w:val="000000"/>
                <w:lang w:eastAsia="en-GB"/>
              </w:rPr>
              <w:t>100</w:t>
            </w:r>
          </w:p>
        </w:tc>
      </w:tr>
      <w:tr w:rsidRPr="002818C2" w:rsidR="009443AE" w:rsidTr="00E52DA0">
        <w:trPr>
          <w:trHeight w:val="324"/>
        </w:trPr>
        <w:tc>
          <w:tcPr>
            <w:tcW w:w="4693" w:type="dxa"/>
            <w:shd w:val="clear" w:color="auto" w:fill="auto"/>
            <w:vAlign w:val="center"/>
          </w:tcPr>
          <w:p w:rsidRPr="002818C2" w:rsidR="007D592D" w:rsidP="00EC544A" w:rsidRDefault="007D592D">
            <w:pPr>
              <w:spacing w:after="0" w:line="240" w:lineRule="auto"/>
              <w:jc w:val="right"/>
              <w:rPr>
                <w:rFonts w:ascii="Arial" w:hAnsi="Arial" w:eastAsia="Times New Roman" w:cs="Arial"/>
                <w:b/>
                <w:bCs/>
                <w:color w:val="000000"/>
                <w:lang w:eastAsia="en-GB"/>
              </w:rPr>
            </w:pPr>
          </w:p>
        </w:tc>
        <w:tc>
          <w:tcPr>
            <w:tcW w:w="1418" w:type="dxa"/>
            <w:tcBorders>
              <w:top w:val="single" w:color="auto" w:sz="4" w:space="0"/>
            </w:tcBorders>
            <w:shd w:val="clear" w:color="auto" w:fill="auto"/>
            <w:vAlign w:val="center"/>
          </w:tcPr>
          <w:p w:rsidRPr="002818C2" w:rsidR="007D592D" w:rsidP="00EC544A" w:rsidRDefault="007D592D">
            <w:pPr>
              <w:spacing w:after="0" w:line="240" w:lineRule="auto"/>
              <w:jc w:val="center"/>
              <w:rPr>
                <w:rFonts w:ascii="Arial" w:hAnsi="Arial" w:eastAsia="Times New Roman" w:cs="Arial"/>
                <w:b/>
                <w:bCs/>
                <w:color w:val="000000"/>
                <w:lang w:eastAsia="en-GB"/>
              </w:rPr>
            </w:pPr>
          </w:p>
        </w:tc>
        <w:tc>
          <w:tcPr>
            <w:tcW w:w="1578" w:type="dxa"/>
            <w:tcBorders>
              <w:top w:val="single" w:color="auto" w:sz="4" w:space="0"/>
            </w:tcBorders>
            <w:shd w:val="clear" w:color="auto" w:fill="auto"/>
            <w:vAlign w:val="center"/>
          </w:tcPr>
          <w:p w:rsidRPr="002818C2" w:rsidR="007D592D" w:rsidP="00EC544A" w:rsidRDefault="007D592D">
            <w:pPr>
              <w:spacing w:after="0" w:line="240" w:lineRule="auto"/>
              <w:rPr>
                <w:rFonts w:ascii="Arial" w:hAnsi="Arial" w:eastAsia="Times New Roman" w:cs="Arial"/>
                <w:b/>
                <w:bCs/>
                <w:color w:val="000000"/>
                <w:lang w:eastAsia="en-GB"/>
              </w:rPr>
            </w:pPr>
          </w:p>
        </w:tc>
        <w:tc>
          <w:tcPr>
            <w:tcW w:w="1279" w:type="dxa"/>
            <w:tcBorders>
              <w:top w:val="single" w:color="auto" w:sz="4" w:space="0"/>
            </w:tcBorders>
            <w:shd w:val="clear" w:color="auto" w:fill="auto"/>
            <w:vAlign w:val="center"/>
          </w:tcPr>
          <w:p w:rsidRPr="002818C2" w:rsidR="007D592D" w:rsidP="00EC544A" w:rsidRDefault="007D592D">
            <w:pPr>
              <w:spacing w:after="0" w:line="240" w:lineRule="auto"/>
              <w:jc w:val="right"/>
              <w:rPr>
                <w:rFonts w:ascii="Arial" w:hAnsi="Arial" w:eastAsia="Times New Roman" w:cs="Arial"/>
                <w:b/>
                <w:bCs/>
                <w:color w:val="000000"/>
                <w:lang w:eastAsia="en-GB"/>
              </w:rPr>
            </w:pPr>
          </w:p>
        </w:tc>
        <w:tc>
          <w:tcPr>
            <w:tcW w:w="802" w:type="dxa"/>
            <w:tcBorders>
              <w:top w:val="single" w:color="auto" w:sz="4" w:space="0"/>
            </w:tcBorders>
            <w:shd w:val="clear" w:color="auto" w:fill="auto"/>
            <w:vAlign w:val="center"/>
          </w:tcPr>
          <w:p w:rsidRPr="002818C2" w:rsidR="007D592D" w:rsidP="00EC544A" w:rsidRDefault="007D592D">
            <w:pPr>
              <w:spacing w:after="0" w:line="240" w:lineRule="auto"/>
              <w:jc w:val="center"/>
              <w:rPr>
                <w:rFonts w:ascii="Arial" w:hAnsi="Arial" w:eastAsia="Times New Roman" w:cs="Arial"/>
                <w:b/>
                <w:bCs/>
                <w:color w:val="000000"/>
                <w:lang w:eastAsia="en-GB"/>
              </w:rPr>
            </w:pPr>
          </w:p>
        </w:tc>
      </w:tr>
      <w:tr w:rsidRPr="002818C2" w:rsidR="0044097D" w:rsidTr="009953F4">
        <w:trPr>
          <w:trHeight w:val="324"/>
        </w:trPr>
        <w:tc>
          <w:tcPr>
            <w:tcW w:w="4693" w:type="dxa"/>
            <w:shd w:val="clear" w:color="auto" w:fill="auto"/>
            <w:vAlign w:val="bottom"/>
          </w:tcPr>
          <w:p w:rsidRPr="002818C2" w:rsidR="0044097D" w:rsidP="009953F4" w:rsidRDefault="0044097D">
            <w:pPr>
              <w:spacing w:after="0" w:line="240" w:lineRule="auto"/>
              <w:jc w:val="center"/>
              <w:rPr>
                <w:rFonts w:ascii="Arial" w:hAnsi="Arial" w:eastAsia="Times New Roman" w:cs="Arial"/>
                <w:b/>
                <w:bCs/>
                <w:color w:val="000000"/>
                <w:lang w:eastAsia="en-GB"/>
              </w:rPr>
            </w:pPr>
          </w:p>
        </w:tc>
        <w:tc>
          <w:tcPr>
            <w:tcW w:w="5077" w:type="dxa"/>
            <w:gridSpan w:val="4"/>
            <w:shd w:val="clear" w:color="auto" w:fill="auto"/>
            <w:vAlign w:val="bottom"/>
          </w:tcPr>
          <w:p w:rsidRPr="002818C2" w:rsidR="0044097D" w:rsidP="009953F4" w:rsidRDefault="0044097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Year ended </w:t>
            </w:r>
            <w:r w:rsidR="001F64DB">
              <w:rPr>
                <w:rFonts w:ascii="Arial" w:hAnsi="Arial" w:eastAsia="Times New Roman" w:cs="Arial"/>
                <w:b/>
                <w:bCs/>
                <w:color w:val="000000"/>
                <w:lang w:eastAsia="en-GB"/>
              </w:rPr>
              <w:t>31 March 2022</w:t>
            </w:r>
          </w:p>
        </w:tc>
      </w:tr>
      <w:tr w:rsidRPr="002818C2" w:rsidR="0044097D" w:rsidTr="009953F4">
        <w:trPr>
          <w:trHeight w:val="324"/>
        </w:trPr>
        <w:tc>
          <w:tcPr>
            <w:tcW w:w="4693" w:type="dxa"/>
            <w:shd w:val="clear" w:color="auto" w:fill="auto"/>
            <w:vAlign w:val="bottom"/>
          </w:tcPr>
          <w:p w:rsidRPr="002818C2" w:rsidR="0044097D" w:rsidP="009953F4" w:rsidRDefault="0044097D">
            <w:pPr>
              <w:spacing w:after="0" w:line="240" w:lineRule="auto"/>
              <w:jc w:val="center"/>
              <w:rPr>
                <w:rFonts w:ascii="Arial" w:hAnsi="Arial" w:eastAsia="Times New Roman" w:cs="Arial"/>
                <w:b/>
                <w:bCs/>
                <w:color w:val="000000"/>
                <w:lang w:eastAsia="en-GB"/>
              </w:rPr>
            </w:pPr>
          </w:p>
        </w:tc>
        <w:tc>
          <w:tcPr>
            <w:tcW w:w="1418" w:type="dxa"/>
            <w:shd w:val="clear" w:color="auto" w:fill="auto"/>
            <w:vAlign w:val="bottom"/>
          </w:tcPr>
          <w:p w:rsidRPr="002818C2" w:rsidR="0044097D" w:rsidP="009953F4" w:rsidRDefault="0044097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Quoted Prices in Active Markets</w:t>
            </w:r>
          </w:p>
        </w:tc>
        <w:tc>
          <w:tcPr>
            <w:tcW w:w="1578" w:type="dxa"/>
            <w:shd w:val="clear" w:color="auto" w:fill="auto"/>
            <w:vAlign w:val="bottom"/>
            <w:hideMark/>
          </w:tcPr>
          <w:p w:rsidRPr="002818C2" w:rsidR="0044097D" w:rsidP="009953F4" w:rsidRDefault="0044097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Quoted Prices not in Active Markets</w:t>
            </w:r>
          </w:p>
        </w:tc>
        <w:tc>
          <w:tcPr>
            <w:tcW w:w="2081" w:type="dxa"/>
            <w:gridSpan w:val="2"/>
            <w:shd w:val="clear" w:color="auto" w:fill="auto"/>
            <w:vAlign w:val="bottom"/>
          </w:tcPr>
          <w:p w:rsidRPr="002818C2" w:rsidR="0044097D" w:rsidP="009953F4" w:rsidRDefault="0044097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r>
      <w:tr w:rsidRPr="002818C2" w:rsidR="009443AE" w:rsidTr="009953F4">
        <w:trPr>
          <w:trHeight w:val="324"/>
        </w:trPr>
        <w:tc>
          <w:tcPr>
            <w:tcW w:w="4693" w:type="dxa"/>
            <w:shd w:val="clear" w:color="auto" w:fill="auto"/>
            <w:vAlign w:val="center"/>
            <w:hideMark/>
          </w:tcPr>
          <w:p w:rsidRPr="002818C2" w:rsidR="0044097D" w:rsidP="009953F4" w:rsidRDefault="0044097D">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1418" w:type="dxa"/>
            <w:shd w:val="clear" w:color="auto" w:fill="auto"/>
            <w:vAlign w:val="bottom"/>
            <w:hideMark/>
          </w:tcPr>
          <w:p w:rsidRPr="002818C2" w:rsidR="0044097D" w:rsidP="009953F4" w:rsidRDefault="0044097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578" w:type="dxa"/>
            <w:shd w:val="clear" w:color="auto" w:fill="auto"/>
            <w:vAlign w:val="bottom"/>
            <w:hideMark/>
          </w:tcPr>
          <w:p w:rsidRPr="002818C2" w:rsidR="0044097D" w:rsidP="009953F4" w:rsidRDefault="0044097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79" w:type="dxa"/>
            <w:shd w:val="clear" w:color="auto" w:fill="auto"/>
            <w:vAlign w:val="bottom"/>
            <w:hideMark/>
          </w:tcPr>
          <w:p w:rsidRPr="002818C2" w:rsidR="0044097D" w:rsidP="009953F4" w:rsidRDefault="0044097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802" w:type="dxa"/>
            <w:shd w:val="clear" w:color="auto" w:fill="auto"/>
            <w:vAlign w:val="bottom"/>
            <w:hideMark/>
          </w:tcPr>
          <w:p w:rsidRPr="002818C2" w:rsidR="0044097D" w:rsidP="009953F4" w:rsidRDefault="0044097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w:t>
            </w: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Cash and cash equivalents</w:t>
            </w:r>
          </w:p>
        </w:tc>
        <w:tc>
          <w:tcPr>
            <w:tcW w:w="1418" w:type="dxa"/>
            <w:shd w:val="clear" w:color="auto" w:fill="auto"/>
            <w:vAlign w:val="center"/>
          </w:tcPr>
          <w:p w:rsidRPr="00975701" w:rsidR="0044097D" w:rsidP="008B56C5" w:rsidRDefault="008B56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6,469</w:t>
            </w: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shd w:val="clear" w:color="auto" w:fill="auto"/>
            <w:vAlign w:val="center"/>
          </w:tcPr>
          <w:p w:rsidRPr="00975701" w:rsidR="0044097D" w:rsidP="009953F4" w:rsidRDefault="008B56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6,469</w:t>
            </w:r>
          </w:p>
        </w:tc>
        <w:tc>
          <w:tcPr>
            <w:tcW w:w="802" w:type="dxa"/>
            <w:shd w:val="clear" w:color="auto" w:fill="auto"/>
            <w:vAlign w:val="center"/>
          </w:tcPr>
          <w:p w:rsidRPr="00975701" w:rsidR="0044097D" w:rsidP="009953F4"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w:t>
            </w: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 </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Equity instruments:</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i/>
                <w:iCs/>
                <w:color w:val="000000"/>
                <w:lang w:eastAsia="en-GB"/>
              </w:rPr>
            </w:pPr>
            <w:r w:rsidRPr="00975701">
              <w:rPr>
                <w:rFonts w:ascii="Arial" w:hAnsi="Arial" w:eastAsia="Times New Roman" w:cs="Arial"/>
                <w:i/>
                <w:iCs/>
                <w:color w:val="000000"/>
                <w:lang w:eastAsia="en-GB"/>
              </w:rPr>
              <w:t>By industry type:</w:t>
            </w:r>
            <w:r w:rsidRPr="00975701">
              <w:rPr>
                <w:rFonts w:ascii="Arial" w:hAnsi="Arial" w:eastAsia="Times New Roman" w:cs="Arial"/>
                <w:color w:val="000000"/>
                <w:lang w:eastAsia="en-GB"/>
              </w:rPr>
              <w:t xml:space="preserve">   </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shd w:val="clear" w:color="auto" w:fill="auto"/>
            <w:noWrap/>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Consumer</w:t>
            </w:r>
          </w:p>
        </w:tc>
        <w:tc>
          <w:tcPr>
            <w:tcW w:w="1418" w:type="dxa"/>
            <w:shd w:val="clear" w:color="auto" w:fill="auto"/>
          </w:tcPr>
          <w:p w:rsidRPr="00975701" w:rsidR="000429FB" w:rsidP="00044205" w:rsidRDefault="00AE1AAA">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1,5</w:t>
            </w:r>
            <w:r w:rsidRPr="00975701" w:rsidR="008B56C5">
              <w:rPr>
                <w:rFonts w:ascii="Arial" w:hAnsi="Arial" w:eastAsia="Times New Roman" w:cs="Arial"/>
                <w:color w:val="000000"/>
                <w:lang w:eastAsia="en-GB"/>
              </w:rPr>
              <w:t>7</w:t>
            </w:r>
            <w:r w:rsidRPr="00975701" w:rsidR="00044205">
              <w:rPr>
                <w:rFonts w:ascii="Arial" w:hAnsi="Arial" w:eastAsia="Times New Roman" w:cs="Arial"/>
                <w:color w:val="000000"/>
                <w:lang w:eastAsia="en-GB"/>
              </w:rPr>
              <w:t>7</w:t>
            </w:r>
          </w:p>
        </w:tc>
        <w:tc>
          <w:tcPr>
            <w:tcW w:w="1578" w:type="dxa"/>
            <w:shd w:val="clear" w:color="auto" w:fill="auto"/>
            <w:noWrap/>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shd w:val="clear" w:color="auto" w:fill="auto"/>
          </w:tcPr>
          <w:p w:rsidRPr="00975701" w:rsidR="000429FB" w:rsidP="00044205"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1,5</w:t>
            </w:r>
            <w:r w:rsidRPr="00975701" w:rsidR="008B56C5">
              <w:rPr>
                <w:rFonts w:ascii="Arial" w:hAnsi="Arial" w:eastAsia="Times New Roman" w:cs="Arial"/>
                <w:b/>
                <w:color w:val="000000"/>
                <w:lang w:eastAsia="en-GB"/>
              </w:rPr>
              <w:t>7</w:t>
            </w:r>
            <w:r w:rsidRPr="00975701" w:rsidR="00044205">
              <w:rPr>
                <w:rFonts w:ascii="Arial" w:hAnsi="Arial" w:eastAsia="Times New Roman" w:cs="Arial"/>
                <w:b/>
                <w:color w:val="000000"/>
                <w:lang w:eastAsia="en-GB"/>
              </w:rPr>
              <w:t>7</w:t>
            </w:r>
          </w:p>
        </w:tc>
        <w:tc>
          <w:tcPr>
            <w:tcW w:w="802" w:type="dxa"/>
            <w:shd w:val="clear" w:color="auto" w:fill="auto"/>
          </w:tcPr>
          <w:p w:rsidRPr="00975701" w:rsidR="000429FB" w:rsidP="000429FB"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Manufacturing</w:t>
            </w:r>
          </w:p>
        </w:tc>
        <w:tc>
          <w:tcPr>
            <w:tcW w:w="1418" w:type="dxa"/>
            <w:shd w:val="clear" w:color="auto" w:fill="auto"/>
          </w:tcPr>
          <w:p w:rsidRPr="00975701" w:rsidR="000429FB" w:rsidP="008B56C5" w:rsidRDefault="00AE1AAA">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5</w:t>
            </w:r>
            <w:r w:rsidRPr="00975701" w:rsidR="008B56C5">
              <w:rPr>
                <w:rFonts w:ascii="Arial" w:hAnsi="Arial" w:eastAsia="Times New Roman" w:cs="Arial"/>
                <w:color w:val="000000"/>
                <w:lang w:eastAsia="en-GB"/>
              </w:rPr>
              <w:t>23</w:t>
            </w:r>
          </w:p>
        </w:tc>
        <w:tc>
          <w:tcPr>
            <w:tcW w:w="1578" w:type="dxa"/>
            <w:shd w:val="clear" w:color="auto" w:fill="auto"/>
            <w:noWrap/>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shd w:val="clear" w:color="auto" w:fill="auto"/>
          </w:tcPr>
          <w:p w:rsidRPr="00975701" w:rsidR="000429FB" w:rsidP="008B56C5"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r w:rsidRPr="00975701" w:rsidR="008B56C5">
              <w:rPr>
                <w:rFonts w:ascii="Arial" w:hAnsi="Arial" w:eastAsia="Times New Roman" w:cs="Arial"/>
                <w:b/>
                <w:color w:val="000000"/>
                <w:lang w:eastAsia="en-GB"/>
              </w:rPr>
              <w:t>23</w:t>
            </w:r>
          </w:p>
        </w:tc>
        <w:tc>
          <w:tcPr>
            <w:tcW w:w="802" w:type="dxa"/>
            <w:shd w:val="clear" w:color="auto" w:fill="auto"/>
          </w:tcPr>
          <w:p w:rsidRPr="00975701" w:rsidR="000429FB" w:rsidP="008B56C5" w:rsidRDefault="008B56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Financial Institutions</w:t>
            </w:r>
          </w:p>
        </w:tc>
        <w:tc>
          <w:tcPr>
            <w:tcW w:w="1418" w:type="dxa"/>
            <w:shd w:val="clear" w:color="auto" w:fill="auto"/>
          </w:tcPr>
          <w:p w:rsidRPr="00975701" w:rsidR="000429FB" w:rsidP="008B56C5" w:rsidRDefault="008B56C5">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607</w:t>
            </w:r>
          </w:p>
        </w:tc>
        <w:tc>
          <w:tcPr>
            <w:tcW w:w="1578" w:type="dxa"/>
            <w:shd w:val="clear" w:color="auto" w:fill="auto"/>
            <w:noWrap/>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shd w:val="clear" w:color="auto" w:fill="auto"/>
          </w:tcPr>
          <w:p w:rsidRPr="00975701" w:rsidR="000429FB" w:rsidP="000429FB" w:rsidRDefault="008B56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607</w:t>
            </w:r>
          </w:p>
        </w:tc>
        <w:tc>
          <w:tcPr>
            <w:tcW w:w="802" w:type="dxa"/>
            <w:shd w:val="clear" w:color="auto" w:fill="auto"/>
          </w:tcPr>
          <w:p w:rsidRPr="00975701" w:rsidR="000429FB" w:rsidP="000429FB"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Health &amp; Care</w:t>
            </w:r>
          </w:p>
        </w:tc>
        <w:tc>
          <w:tcPr>
            <w:tcW w:w="1418" w:type="dxa"/>
            <w:shd w:val="clear" w:color="auto" w:fill="auto"/>
          </w:tcPr>
          <w:p w:rsidRPr="00975701" w:rsidR="000429FB" w:rsidP="008B56C5" w:rsidRDefault="00AE1AAA">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9</w:t>
            </w:r>
            <w:r w:rsidRPr="00975701" w:rsidR="008B56C5">
              <w:rPr>
                <w:rFonts w:ascii="Arial" w:hAnsi="Arial" w:eastAsia="Times New Roman" w:cs="Arial"/>
                <w:color w:val="000000"/>
                <w:lang w:eastAsia="en-GB"/>
              </w:rPr>
              <w:t>55</w:t>
            </w:r>
          </w:p>
        </w:tc>
        <w:tc>
          <w:tcPr>
            <w:tcW w:w="1578" w:type="dxa"/>
            <w:shd w:val="clear" w:color="auto" w:fill="auto"/>
            <w:noWrap/>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shd w:val="clear" w:color="auto" w:fill="auto"/>
          </w:tcPr>
          <w:p w:rsidRPr="00975701" w:rsidR="000429FB" w:rsidP="008B56C5"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9</w:t>
            </w:r>
            <w:r w:rsidRPr="00975701" w:rsidR="008B56C5">
              <w:rPr>
                <w:rFonts w:ascii="Arial" w:hAnsi="Arial" w:eastAsia="Times New Roman" w:cs="Arial"/>
                <w:b/>
                <w:color w:val="000000"/>
                <w:lang w:eastAsia="en-GB"/>
              </w:rPr>
              <w:t>55</w:t>
            </w:r>
          </w:p>
        </w:tc>
        <w:tc>
          <w:tcPr>
            <w:tcW w:w="802" w:type="dxa"/>
            <w:shd w:val="clear" w:color="auto" w:fill="auto"/>
          </w:tcPr>
          <w:p w:rsidRPr="00975701" w:rsidR="000429FB" w:rsidP="000429FB"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Information Technology</w:t>
            </w:r>
          </w:p>
        </w:tc>
        <w:tc>
          <w:tcPr>
            <w:tcW w:w="1418" w:type="dxa"/>
            <w:shd w:val="clear" w:color="auto" w:fill="auto"/>
          </w:tcPr>
          <w:p w:rsidRPr="00975701" w:rsidR="000429FB" w:rsidP="008B56C5" w:rsidRDefault="00AE1AAA">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2,</w:t>
            </w:r>
            <w:r w:rsidRPr="00975701" w:rsidR="008B56C5">
              <w:rPr>
                <w:rFonts w:ascii="Arial" w:hAnsi="Arial" w:eastAsia="Times New Roman" w:cs="Arial"/>
                <w:color w:val="000000"/>
                <w:lang w:eastAsia="en-GB"/>
              </w:rPr>
              <w:t>011</w:t>
            </w:r>
          </w:p>
        </w:tc>
        <w:tc>
          <w:tcPr>
            <w:tcW w:w="1578" w:type="dxa"/>
            <w:shd w:val="clear" w:color="auto" w:fill="auto"/>
            <w:noWrap/>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shd w:val="clear" w:color="auto" w:fill="auto"/>
          </w:tcPr>
          <w:p w:rsidRPr="00975701" w:rsidR="000429FB" w:rsidP="008B56C5"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2,</w:t>
            </w:r>
            <w:r w:rsidRPr="00975701" w:rsidR="008B56C5">
              <w:rPr>
                <w:rFonts w:ascii="Arial" w:hAnsi="Arial" w:eastAsia="Times New Roman" w:cs="Arial"/>
                <w:b/>
                <w:color w:val="000000"/>
                <w:lang w:eastAsia="en-GB"/>
              </w:rPr>
              <w:t>011</w:t>
            </w:r>
          </w:p>
        </w:tc>
        <w:tc>
          <w:tcPr>
            <w:tcW w:w="802" w:type="dxa"/>
            <w:shd w:val="clear" w:color="auto" w:fill="auto"/>
          </w:tcPr>
          <w:p w:rsidRPr="00975701" w:rsidR="000429FB" w:rsidP="000429FB" w:rsidRDefault="00AE1AAA">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2</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Sub-total equity instruments</w:t>
            </w:r>
          </w:p>
        </w:tc>
        <w:tc>
          <w:tcPr>
            <w:tcW w:w="1418" w:type="dxa"/>
            <w:shd w:val="clear" w:color="auto" w:fill="auto"/>
          </w:tcPr>
          <w:p w:rsidRPr="00975701" w:rsidR="000429FB" w:rsidP="00044205" w:rsidRDefault="00752E9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r w:rsidRPr="00975701" w:rsidR="008B56C5">
              <w:rPr>
                <w:rFonts w:ascii="Arial" w:hAnsi="Arial" w:eastAsia="Times New Roman" w:cs="Arial"/>
                <w:b/>
                <w:color w:val="000000"/>
                <w:lang w:eastAsia="en-GB"/>
              </w:rPr>
              <w:t>67</w:t>
            </w:r>
            <w:r w:rsidRPr="00975701" w:rsidR="00044205">
              <w:rPr>
                <w:rFonts w:ascii="Arial" w:hAnsi="Arial" w:eastAsia="Times New Roman" w:cs="Arial"/>
                <w:b/>
                <w:color w:val="000000"/>
                <w:lang w:eastAsia="en-GB"/>
              </w:rPr>
              <w:t>3</w:t>
            </w:r>
          </w:p>
        </w:tc>
        <w:tc>
          <w:tcPr>
            <w:tcW w:w="1578" w:type="dxa"/>
            <w:shd w:val="clear" w:color="auto" w:fill="auto"/>
          </w:tcPr>
          <w:p w:rsidRPr="00975701" w:rsidR="000429FB" w:rsidP="000429FB" w:rsidRDefault="000429F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w:t>
            </w:r>
          </w:p>
        </w:tc>
        <w:tc>
          <w:tcPr>
            <w:tcW w:w="1279" w:type="dxa"/>
            <w:shd w:val="clear" w:color="auto" w:fill="auto"/>
          </w:tcPr>
          <w:p w:rsidRPr="00975701" w:rsidR="000429FB" w:rsidP="00044205" w:rsidRDefault="00752E9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r w:rsidRPr="00975701" w:rsidR="008B56C5">
              <w:rPr>
                <w:rFonts w:ascii="Arial" w:hAnsi="Arial" w:eastAsia="Times New Roman" w:cs="Arial"/>
                <w:b/>
                <w:color w:val="000000"/>
                <w:lang w:eastAsia="en-GB"/>
              </w:rPr>
              <w:t>67</w:t>
            </w:r>
            <w:r w:rsidRPr="00975701" w:rsidR="00044205">
              <w:rPr>
                <w:rFonts w:ascii="Arial" w:hAnsi="Arial" w:eastAsia="Times New Roman" w:cs="Arial"/>
                <w:b/>
                <w:color w:val="000000"/>
                <w:lang w:eastAsia="en-GB"/>
              </w:rPr>
              <w:t>3</w:t>
            </w:r>
          </w:p>
        </w:tc>
        <w:tc>
          <w:tcPr>
            <w:tcW w:w="802" w:type="dxa"/>
            <w:shd w:val="clear" w:color="auto" w:fill="auto"/>
          </w:tcPr>
          <w:p w:rsidRPr="00975701" w:rsidR="000429FB" w:rsidP="008B56C5" w:rsidRDefault="008B56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p>
        </w:tc>
      </w:tr>
      <w:tr w:rsidRPr="00975701" w:rsidR="009443AE" w:rsidTr="009953F4">
        <w:trPr>
          <w:trHeight w:val="324"/>
        </w:trPr>
        <w:tc>
          <w:tcPr>
            <w:tcW w:w="4693" w:type="dxa"/>
            <w:shd w:val="clear" w:color="auto" w:fill="auto"/>
            <w:vAlign w:val="center"/>
          </w:tcPr>
          <w:p w:rsidRPr="00975701" w:rsidR="0044097D" w:rsidP="009953F4" w:rsidRDefault="0044097D">
            <w:pPr>
              <w:spacing w:after="0" w:line="240" w:lineRule="auto"/>
              <w:rPr>
                <w:rFonts w:ascii="Arial" w:hAnsi="Arial" w:eastAsia="Times New Roman" w:cs="Arial"/>
                <w:b/>
                <w:bCs/>
                <w:color w:val="000000"/>
                <w:lang w:eastAsia="en-GB"/>
              </w:rPr>
            </w:pP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r>
      <w:tr w:rsidRPr="00975701" w:rsidR="009443AE" w:rsidTr="009953F4">
        <w:trPr>
          <w:trHeight w:val="324"/>
        </w:trPr>
        <w:tc>
          <w:tcPr>
            <w:tcW w:w="4693" w:type="dxa"/>
            <w:shd w:val="clear" w:color="auto" w:fill="auto"/>
            <w:vAlign w:val="center"/>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Debt Securities:</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r>
      <w:tr w:rsidRPr="00975701" w:rsidR="009443AE" w:rsidTr="0023368C">
        <w:trPr>
          <w:trHeight w:val="324"/>
        </w:trPr>
        <w:tc>
          <w:tcPr>
            <w:tcW w:w="4693" w:type="dxa"/>
            <w:shd w:val="clear" w:color="auto" w:fill="auto"/>
            <w:vAlign w:val="center"/>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UK Government</w:t>
            </w:r>
          </w:p>
        </w:tc>
        <w:tc>
          <w:tcPr>
            <w:tcW w:w="1418" w:type="dxa"/>
            <w:tcBorders>
              <w:top w:val="nil"/>
              <w:left w:val="nil"/>
              <w:bottom w:val="single" w:color="A6A6A6" w:sz="8" w:space="0"/>
              <w:right w:val="single" w:color="A6A6A6" w:sz="8" w:space="0"/>
            </w:tcBorders>
            <w:shd w:val="clear" w:color="auto" w:fill="auto"/>
            <w:vAlign w:val="center"/>
          </w:tcPr>
          <w:p w:rsidRPr="00975701" w:rsidR="000429FB" w:rsidP="004B346F" w:rsidRDefault="000D54B7">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8,1</w:t>
            </w:r>
            <w:r w:rsidRPr="00975701" w:rsidR="004B346F">
              <w:rPr>
                <w:rFonts w:ascii="Arial" w:hAnsi="Arial" w:eastAsia="Times New Roman" w:cs="Arial"/>
                <w:color w:val="000000"/>
                <w:lang w:eastAsia="en-GB"/>
              </w:rPr>
              <w:t>12</w:t>
            </w:r>
          </w:p>
        </w:tc>
        <w:tc>
          <w:tcPr>
            <w:tcW w:w="1578" w:type="dxa"/>
            <w:tcBorders>
              <w:top w:val="nil"/>
              <w:left w:val="nil"/>
              <w:bottom w:val="single" w:color="A6A6A6" w:sz="8" w:space="0"/>
              <w:right w:val="single" w:color="A6A6A6" w:sz="8" w:space="0"/>
            </w:tcBorders>
            <w:shd w:val="clear" w:color="auto" w:fill="auto"/>
            <w:vAlign w:val="center"/>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tcBorders>
              <w:top w:val="nil"/>
              <w:left w:val="nil"/>
              <w:bottom w:val="single" w:color="A6A6A6" w:sz="8" w:space="0"/>
              <w:right w:val="single" w:color="A6A6A6" w:sz="8" w:space="0"/>
            </w:tcBorders>
            <w:shd w:val="clear" w:color="auto" w:fill="auto"/>
            <w:vAlign w:val="center"/>
          </w:tcPr>
          <w:p w:rsidRPr="00975701" w:rsidR="000429FB" w:rsidP="004B346F" w:rsidRDefault="000D54B7">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8,1</w:t>
            </w:r>
            <w:r w:rsidRPr="00975701" w:rsidR="004B346F">
              <w:rPr>
                <w:rFonts w:ascii="Arial" w:hAnsi="Arial" w:eastAsia="Times New Roman" w:cs="Arial"/>
                <w:b/>
                <w:color w:val="000000"/>
                <w:lang w:eastAsia="en-GB"/>
              </w:rPr>
              <w:t>12</w:t>
            </w:r>
          </w:p>
        </w:tc>
        <w:tc>
          <w:tcPr>
            <w:tcW w:w="802" w:type="dxa"/>
            <w:tcBorders>
              <w:top w:val="nil"/>
              <w:left w:val="nil"/>
              <w:bottom w:val="single" w:color="A6A6A6" w:sz="8" w:space="0"/>
              <w:right w:val="single" w:color="A6A6A6" w:sz="8" w:space="0"/>
            </w:tcBorders>
            <w:shd w:val="clear" w:color="auto" w:fill="auto"/>
            <w:vAlign w:val="center"/>
          </w:tcPr>
          <w:p w:rsidRPr="00975701" w:rsidR="000429FB" w:rsidP="004B346F" w:rsidRDefault="004B346F">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7</w:t>
            </w:r>
          </w:p>
        </w:tc>
      </w:tr>
      <w:tr w:rsidRPr="00975701" w:rsidR="009443AE" w:rsidTr="0023368C">
        <w:trPr>
          <w:trHeight w:val="324"/>
        </w:trPr>
        <w:tc>
          <w:tcPr>
            <w:tcW w:w="4693" w:type="dxa"/>
            <w:shd w:val="clear" w:color="auto" w:fill="auto"/>
            <w:vAlign w:val="center"/>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Other</w:t>
            </w:r>
          </w:p>
        </w:tc>
        <w:tc>
          <w:tcPr>
            <w:tcW w:w="1418" w:type="dxa"/>
            <w:tcBorders>
              <w:top w:val="nil"/>
              <w:left w:val="nil"/>
              <w:bottom w:val="single" w:color="A6A6A6" w:sz="8" w:space="0"/>
              <w:right w:val="single" w:color="A6A6A6" w:sz="8" w:space="0"/>
            </w:tcBorders>
            <w:shd w:val="clear" w:color="auto" w:fill="auto"/>
            <w:vAlign w:val="center"/>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578" w:type="dxa"/>
            <w:tcBorders>
              <w:top w:val="nil"/>
              <w:left w:val="nil"/>
              <w:bottom w:val="single" w:color="A6A6A6" w:sz="8" w:space="0"/>
              <w:right w:val="single" w:color="A6A6A6" w:sz="8" w:space="0"/>
            </w:tcBorders>
            <w:shd w:val="clear" w:color="auto" w:fill="auto"/>
            <w:vAlign w:val="center"/>
          </w:tcPr>
          <w:p w:rsidRPr="00975701" w:rsidR="000429FB" w:rsidP="004B346F" w:rsidRDefault="00574A43">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2,8</w:t>
            </w:r>
            <w:r w:rsidRPr="00975701" w:rsidR="004B346F">
              <w:rPr>
                <w:rFonts w:ascii="Arial" w:hAnsi="Arial" w:eastAsia="Times New Roman" w:cs="Arial"/>
                <w:color w:val="000000"/>
                <w:lang w:eastAsia="en-GB"/>
              </w:rPr>
              <w:t>97</w:t>
            </w:r>
          </w:p>
        </w:tc>
        <w:tc>
          <w:tcPr>
            <w:tcW w:w="1279" w:type="dxa"/>
            <w:tcBorders>
              <w:top w:val="nil"/>
              <w:left w:val="nil"/>
              <w:bottom w:val="single" w:color="A6A6A6" w:sz="8" w:space="0"/>
              <w:right w:val="single" w:color="A6A6A6" w:sz="8" w:space="0"/>
            </w:tcBorders>
            <w:shd w:val="clear" w:color="auto" w:fill="auto"/>
            <w:vAlign w:val="center"/>
          </w:tcPr>
          <w:p w:rsidRPr="00975701" w:rsidR="000429FB" w:rsidP="004B346F" w:rsidRDefault="00574A43">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2,8</w:t>
            </w:r>
            <w:r w:rsidRPr="00975701" w:rsidR="004B346F">
              <w:rPr>
                <w:rFonts w:ascii="Arial" w:hAnsi="Arial" w:eastAsia="Times New Roman" w:cs="Arial"/>
                <w:b/>
                <w:color w:val="000000"/>
                <w:lang w:eastAsia="en-GB"/>
              </w:rPr>
              <w:t>97</w:t>
            </w:r>
          </w:p>
        </w:tc>
        <w:tc>
          <w:tcPr>
            <w:tcW w:w="802" w:type="dxa"/>
            <w:tcBorders>
              <w:top w:val="nil"/>
              <w:left w:val="nil"/>
              <w:bottom w:val="single" w:color="A6A6A6" w:sz="8" w:space="0"/>
              <w:right w:val="single" w:color="A6A6A6" w:sz="8" w:space="0"/>
            </w:tcBorders>
            <w:shd w:val="clear" w:color="auto" w:fill="auto"/>
            <w:vAlign w:val="center"/>
          </w:tcPr>
          <w:p w:rsidRPr="00975701" w:rsidR="000429FB" w:rsidP="000429FB" w:rsidRDefault="00752E9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3</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Sub-total debt securities</w:t>
            </w:r>
          </w:p>
        </w:tc>
        <w:tc>
          <w:tcPr>
            <w:tcW w:w="1418" w:type="dxa"/>
            <w:tcBorders>
              <w:top w:val="nil"/>
              <w:left w:val="nil"/>
              <w:bottom w:val="single" w:color="A6A6A6" w:sz="8" w:space="0"/>
              <w:right w:val="single" w:color="A6A6A6" w:sz="8" w:space="0"/>
            </w:tcBorders>
            <w:shd w:val="clear" w:color="auto" w:fill="auto"/>
            <w:vAlign w:val="center"/>
          </w:tcPr>
          <w:p w:rsidRPr="00975701" w:rsidR="000429FB" w:rsidP="004B346F" w:rsidRDefault="000D54B7">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8,1</w:t>
            </w:r>
            <w:r w:rsidRPr="00975701" w:rsidR="004B346F">
              <w:rPr>
                <w:rFonts w:ascii="Arial" w:hAnsi="Arial" w:eastAsia="Times New Roman" w:cs="Arial"/>
                <w:b/>
                <w:color w:val="000000"/>
                <w:lang w:eastAsia="en-GB"/>
              </w:rPr>
              <w:t>12</w:t>
            </w:r>
          </w:p>
        </w:tc>
        <w:tc>
          <w:tcPr>
            <w:tcW w:w="1578" w:type="dxa"/>
            <w:tcBorders>
              <w:top w:val="nil"/>
              <w:left w:val="nil"/>
              <w:bottom w:val="single" w:color="A6A6A6" w:sz="8" w:space="0"/>
              <w:right w:val="single" w:color="A6A6A6" w:sz="8" w:space="0"/>
            </w:tcBorders>
            <w:shd w:val="clear" w:color="auto" w:fill="auto"/>
            <w:vAlign w:val="center"/>
          </w:tcPr>
          <w:p w:rsidRPr="00975701" w:rsidR="000429FB" w:rsidP="004B346F" w:rsidRDefault="00574A43">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2,8</w:t>
            </w:r>
            <w:r w:rsidRPr="00975701" w:rsidR="004B346F">
              <w:rPr>
                <w:rFonts w:ascii="Arial" w:hAnsi="Arial" w:eastAsia="Times New Roman" w:cs="Arial"/>
                <w:b/>
                <w:color w:val="000000"/>
                <w:lang w:eastAsia="en-GB"/>
              </w:rPr>
              <w:t>97</w:t>
            </w:r>
          </w:p>
        </w:tc>
        <w:tc>
          <w:tcPr>
            <w:tcW w:w="1279" w:type="dxa"/>
            <w:tcBorders>
              <w:top w:val="nil"/>
              <w:left w:val="nil"/>
              <w:bottom w:val="single" w:color="A6A6A6" w:sz="8" w:space="0"/>
              <w:right w:val="single" w:color="A6A6A6" w:sz="8" w:space="0"/>
            </w:tcBorders>
            <w:shd w:val="clear" w:color="auto" w:fill="auto"/>
            <w:vAlign w:val="center"/>
          </w:tcPr>
          <w:p w:rsidRPr="00975701" w:rsidR="000429FB" w:rsidP="004B346F" w:rsidRDefault="00574A43">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r w:rsidRPr="00975701" w:rsidR="004B346F">
              <w:rPr>
                <w:rFonts w:ascii="Arial" w:hAnsi="Arial" w:eastAsia="Times New Roman" w:cs="Arial"/>
                <w:b/>
                <w:color w:val="000000"/>
                <w:lang w:eastAsia="en-GB"/>
              </w:rPr>
              <w:t>1,009</w:t>
            </w:r>
          </w:p>
        </w:tc>
        <w:tc>
          <w:tcPr>
            <w:tcW w:w="802" w:type="dxa"/>
            <w:tcBorders>
              <w:top w:val="nil"/>
              <w:left w:val="nil"/>
              <w:bottom w:val="single" w:color="A6A6A6" w:sz="8" w:space="0"/>
              <w:right w:val="single" w:color="A6A6A6" w:sz="8" w:space="0"/>
            </w:tcBorders>
            <w:shd w:val="clear" w:color="auto" w:fill="auto"/>
            <w:vAlign w:val="center"/>
          </w:tcPr>
          <w:p w:rsidRPr="00975701" w:rsidR="000429FB" w:rsidP="004B346F" w:rsidRDefault="00574A43">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r w:rsidRPr="00975701" w:rsidR="004B346F">
              <w:rPr>
                <w:rFonts w:ascii="Arial" w:hAnsi="Arial" w:eastAsia="Times New Roman" w:cs="Arial"/>
                <w:b/>
                <w:color w:val="000000"/>
                <w:lang w:eastAsia="en-GB"/>
              </w:rPr>
              <w:t>0</w:t>
            </w:r>
          </w:p>
        </w:tc>
      </w:tr>
      <w:tr w:rsidRPr="00975701" w:rsidR="009443AE" w:rsidTr="009953F4">
        <w:trPr>
          <w:trHeight w:val="324"/>
        </w:trPr>
        <w:tc>
          <w:tcPr>
            <w:tcW w:w="4693" w:type="dxa"/>
            <w:shd w:val="clear" w:color="auto" w:fill="auto"/>
            <w:vAlign w:val="center"/>
          </w:tcPr>
          <w:p w:rsidRPr="00975701" w:rsidR="000429FB" w:rsidP="009953F4" w:rsidRDefault="000429FB">
            <w:pPr>
              <w:spacing w:after="0" w:line="240" w:lineRule="auto"/>
              <w:rPr>
                <w:rFonts w:ascii="Arial" w:hAnsi="Arial" w:eastAsia="Times New Roman" w:cs="Arial"/>
                <w:b/>
                <w:bCs/>
                <w:color w:val="000000"/>
                <w:lang w:eastAsia="en-GB"/>
              </w:rPr>
            </w:pPr>
          </w:p>
        </w:tc>
        <w:tc>
          <w:tcPr>
            <w:tcW w:w="1418" w:type="dxa"/>
            <w:shd w:val="clear" w:color="auto" w:fill="auto"/>
            <w:vAlign w:val="center"/>
          </w:tcPr>
          <w:p w:rsidRPr="00975701" w:rsidR="000429FB" w:rsidP="009953F4" w:rsidRDefault="000429FB">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975701" w:rsidR="000429FB" w:rsidP="009953F4" w:rsidRDefault="000429FB">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975701" w:rsidR="000429FB" w:rsidP="009953F4" w:rsidRDefault="000429FB">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975701" w:rsidR="000429FB" w:rsidP="009953F4" w:rsidRDefault="000429FB">
            <w:pPr>
              <w:spacing w:after="0" w:line="240" w:lineRule="auto"/>
              <w:jc w:val="right"/>
              <w:rPr>
                <w:rFonts w:ascii="Arial" w:hAnsi="Arial" w:eastAsia="Times New Roman" w:cs="Arial"/>
                <w:b/>
                <w:bCs/>
                <w:color w:val="000000"/>
                <w:lang w:eastAsia="en-GB"/>
              </w:rPr>
            </w:pP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Private Equity</w:t>
            </w:r>
          </w:p>
        </w:tc>
        <w:tc>
          <w:tcPr>
            <w:tcW w:w="1418" w:type="dxa"/>
            <w:tcBorders>
              <w:top w:val="nil"/>
              <w:left w:val="nil"/>
              <w:bottom w:val="single" w:color="A6A6A6" w:sz="8" w:space="0"/>
              <w:right w:val="single" w:color="A6A6A6" w:sz="8" w:space="0"/>
            </w:tcBorders>
            <w:shd w:val="clear" w:color="auto" w:fill="auto"/>
            <w:vAlign w:val="center"/>
          </w:tcPr>
          <w:p w:rsidRPr="00975701" w:rsidR="000429FB" w:rsidP="000429FB" w:rsidRDefault="000429F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w:t>
            </w:r>
          </w:p>
        </w:tc>
        <w:tc>
          <w:tcPr>
            <w:tcW w:w="1578" w:type="dxa"/>
            <w:tcBorders>
              <w:top w:val="nil"/>
              <w:left w:val="nil"/>
              <w:bottom w:val="single" w:color="A6A6A6" w:sz="8" w:space="0"/>
              <w:right w:val="single" w:color="A6A6A6" w:sz="8" w:space="0"/>
            </w:tcBorders>
            <w:shd w:val="clear" w:color="auto" w:fill="auto"/>
            <w:vAlign w:val="center"/>
          </w:tcPr>
          <w:p w:rsidRPr="00975701" w:rsidR="000429FB" w:rsidP="00C80D4E" w:rsidRDefault="00C80D4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8,079</w:t>
            </w:r>
          </w:p>
        </w:tc>
        <w:tc>
          <w:tcPr>
            <w:tcW w:w="1279" w:type="dxa"/>
            <w:tcBorders>
              <w:top w:val="nil"/>
              <w:left w:val="nil"/>
              <w:bottom w:val="single" w:color="A6A6A6" w:sz="8" w:space="0"/>
              <w:right w:val="single" w:color="A6A6A6" w:sz="8" w:space="0"/>
            </w:tcBorders>
            <w:shd w:val="clear" w:color="auto" w:fill="auto"/>
            <w:vAlign w:val="center"/>
          </w:tcPr>
          <w:p w:rsidRPr="00975701" w:rsidR="000429FB" w:rsidP="000429FB" w:rsidRDefault="00C80D4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8,079</w:t>
            </w:r>
          </w:p>
        </w:tc>
        <w:tc>
          <w:tcPr>
            <w:tcW w:w="802" w:type="dxa"/>
            <w:tcBorders>
              <w:top w:val="nil"/>
              <w:left w:val="nil"/>
              <w:bottom w:val="single" w:color="A6A6A6" w:sz="8" w:space="0"/>
              <w:right w:val="single" w:color="A6A6A6" w:sz="8" w:space="0"/>
            </w:tcBorders>
            <w:shd w:val="clear" w:color="auto" w:fill="auto"/>
            <w:vAlign w:val="center"/>
          </w:tcPr>
          <w:p w:rsidRPr="00975701" w:rsidR="000429FB" w:rsidP="000429FB" w:rsidRDefault="00283BDD">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7</w:t>
            </w: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 </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Property:</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UK Property</w:t>
            </w:r>
          </w:p>
        </w:tc>
        <w:tc>
          <w:tcPr>
            <w:tcW w:w="1418" w:type="dxa"/>
            <w:tcBorders>
              <w:top w:val="nil"/>
              <w:left w:val="nil"/>
              <w:bottom w:val="single" w:color="A6A6A6" w:sz="8" w:space="0"/>
              <w:right w:val="single" w:color="A6A6A6" w:sz="8" w:space="0"/>
            </w:tcBorders>
            <w:shd w:val="clear" w:color="auto" w:fill="auto"/>
            <w:vAlign w:val="center"/>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578" w:type="dxa"/>
            <w:tcBorders>
              <w:top w:val="nil"/>
              <w:left w:val="nil"/>
              <w:bottom w:val="single" w:color="A6A6A6" w:sz="8" w:space="0"/>
              <w:right w:val="single" w:color="A6A6A6" w:sz="8" w:space="0"/>
            </w:tcBorders>
            <w:shd w:val="clear" w:color="auto" w:fill="auto"/>
            <w:vAlign w:val="center"/>
          </w:tcPr>
          <w:p w:rsidRPr="00975701" w:rsidR="000429FB" w:rsidP="00C80D4E" w:rsidRDefault="00C80D4E">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8,583</w:t>
            </w:r>
          </w:p>
        </w:tc>
        <w:tc>
          <w:tcPr>
            <w:tcW w:w="1279" w:type="dxa"/>
            <w:tcBorders>
              <w:top w:val="nil"/>
              <w:left w:val="nil"/>
              <w:bottom w:val="single" w:color="A6A6A6" w:sz="8" w:space="0"/>
              <w:right w:val="single" w:color="A6A6A6" w:sz="8" w:space="0"/>
            </w:tcBorders>
            <w:shd w:val="clear" w:color="auto" w:fill="auto"/>
            <w:vAlign w:val="center"/>
          </w:tcPr>
          <w:p w:rsidRPr="00975701" w:rsidR="000429FB" w:rsidP="00C80D4E" w:rsidRDefault="00C80D4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8,583</w:t>
            </w:r>
          </w:p>
        </w:tc>
        <w:tc>
          <w:tcPr>
            <w:tcW w:w="802" w:type="dxa"/>
            <w:tcBorders>
              <w:top w:val="nil"/>
              <w:left w:val="nil"/>
              <w:bottom w:val="single" w:color="A6A6A6" w:sz="8" w:space="0"/>
              <w:right w:val="single" w:color="A6A6A6" w:sz="8" w:space="0"/>
            </w:tcBorders>
            <w:shd w:val="clear" w:color="auto" w:fill="auto"/>
            <w:vAlign w:val="center"/>
          </w:tcPr>
          <w:p w:rsidRPr="00975701" w:rsidR="000429FB" w:rsidP="00C80D4E" w:rsidRDefault="00C80D4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8</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Overseas Property</w:t>
            </w:r>
          </w:p>
        </w:tc>
        <w:tc>
          <w:tcPr>
            <w:tcW w:w="1418" w:type="dxa"/>
            <w:tcBorders>
              <w:top w:val="nil"/>
              <w:left w:val="nil"/>
              <w:bottom w:val="single" w:color="A6A6A6" w:sz="8" w:space="0"/>
              <w:right w:val="single" w:color="A6A6A6" w:sz="8" w:space="0"/>
            </w:tcBorders>
            <w:shd w:val="clear" w:color="auto" w:fill="auto"/>
            <w:vAlign w:val="center"/>
          </w:tcPr>
          <w:p w:rsidRPr="00975701" w:rsidR="000429FB" w:rsidP="000429FB" w:rsidRDefault="000429F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578" w:type="dxa"/>
            <w:tcBorders>
              <w:top w:val="nil"/>
              <w:left w:val="nil"/>
              <w:bottom w:val="single" w:color="A6A6A6" w:sz="8" w:space="0"/>
              <w:right w:val="single" w:color="A6A6A6" w:sz="8" w:space="0"/>
            </w:tcBorders>
            <w:shd w:val="clear" w:color="auto" w:fill="auto"/>
            <w:vAlign w:val="center"/>
          </w:tcPr>
          <w:p w:rsidRPr="00975701" w:rsidR="000429FB" w:rsidP="00C80D4E" w:rsidRDefault="00C80D4E">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6,190</w:t>
            </w:r>
          </w:p>
        </w:tc>
        <w:tc>
          <w:tcPr>
            <w:tcW w:w="1279" w:type="dxa"/>
            <w:tcBorders>
              <w:top w:val="nil"/>
              <w:left w:val="nil"/>
              <w:bottom w:val="single" w:color="A6A6A6" w:sz="8" w:space="0"/>
              <w:right w:val="single" w:color="A6A6A6" w:sz="8" w:space="0"/>
            </w:tcBorders>
            <w:shd w:val="clear" w:color="auto" w:fill="auto"/>
            <w:vAlign w:val="center"/>
          </w:tcPr>
          <w:p w:rsidRPr="00975701" w:rsidR="000429FB" w:rsidP="000429FB" w:rsidRDefault="00C80D4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6,190</w:t>
            </w:r>
          </w:p>
        </w:tc>
        <w:tc>
          <w:tcPr>
            <w:tcW w:w="802" w:type="dxa"/>
            <w:tcBorders>
              <w:top w:val="nil"/>
              <w:left w:val="nil"/>
              <w:bottom w:val="single" w:color="A6A6A6" w:sz="8" w:space="0"/>
              <w:right w:val="single" w:color="A6A6A6" w:sz="8" w:space="0"/>
            </w:tcBorders>
            <w:shd w:val="clear" w:color="auto" w:fill="auto"/>
            <w:vAlign w:val="center"/>
          </w:tcPr>
          <w:p w:rsidRPr="00975701" w:rsidR="000429FB" w:rsidP="005B50F1" w:rsidRDefault="005B50F1">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p>
        </w:tc>
      </w:tr>
      <w:tr w:rsidRPr="00975701" w:rsidR="009443AE" w:rsidTr="0023368C">
        <w:trPr>
          <w:trHeight w:val="324"/>
        </w:trPr>
        <w:tc>
          <w:tcPr>
            <w:tcW w:w="4693" w:type="dxa"/>
            <w:shd w:val="clear" w:color="auto" w:fill="auto"/>
            <w:vAlign w:val="center"/>
            <w:hideMark/>
          </w:tcPr>
          <w:p w:rsidRPr="00975701" w:rsidR="000429FB" w:rsidP="000429FB" w:rsidRDefault="000429FB">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Sub-total property</w:t>
            </w:r>
          </w:p>
        </w:tc>
        <w:tc>
          <w:tcPr>
            <w:tcW w:w="1418" w:type="dxa"/>
            <w:tcBorders>
              <w:top w:val="nil"/>
              <w:left w:val="nil"/>
              <w:bottom w:val="single" w:color="A6A6A6" w:sz="8" w:space="0"/>
              <w:right w:val="single" w:color="A6A6A6" w:sz="8" w:space="0"/>
            </w:tcBorders>
            <w:shd w:val="clear" w:color="auto" w:fill="auto"/>
            <w:vAlign w:val="center"/>
          </w:tcPr>
          <w:p w:rsidRPr="00975701" w:rsidR="000429FB" w:rsidP="000429FB" w:rsidRDefault="000429F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w:t>
            </w:r>
          </w:p>
        </w:tc>
        <w:tc>
          <w:tcPr>
            <w:tcW w:w="1578" w:type="dxa"/>
            <w:tcBorders>
              <w:top w:val="nil"/>
              <w:left w:val="nil"/>
              <w:bottom w:val="single" w:color="A6A6A6" w:sz="8" w:space="0"/>
              <w:right w:val="single" w:color="A6A6A6" w:sz="8" w:space="0"/>
            </w:tcBorders>
            <w:shd w:val="clear" w:color="auto" w:fill="auto"/>
            <w:vAlign w:val="center"/>
          </w:tcPr>
          <w:p w:rsidRPr="00975701" w:rsidR="000429FB" w:rsidP="00C80D4E" w:rsidRDefault="00283BDD">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r w:rsidRPr="00975701" w:rsidR="00C80D4E">
              <w:rPr>
                <w:rFonts w:ascii="Arial" w:hAnsi="Arial" w:eastAsia="Times New Roman" w:cs="Arial"/>
                <w:b/>
                <w:color w:val="000000"/>
                <w:lang w:eastAsia="en-GB"/>
              </w:rPr>
              <w:t>4,773</w:t>
            </w:r>
          </w:p>
        </w:tc>
        <w:tc>
          <w:tcPr>
            <w:tcW w:w="1279" w:type="dxa"/>
            <w:tcBorders>
              <w:top w:val="nil"/>
              <w:left w:val="nil"/>
              <w:bottom w:val="single" w:color="A6A6A6" w:sz="8" w:space="0"/>
              <w:right w:val="single" w:color="A6A6A6" w:sz="8" w:space="0"/>
            </w:tcBorders>
            <w:shd w:val="clear" w:color="auto" w:fill="auto"/>
            <w:vAlign w:val="center"/>
          </w:tcPr>
          <w:p w:rsidRPr="00975701" w:rsidR="000429FB" w:rsidP="00C80D4E" w:rsidRDefault="00283BDD">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r w:rsidRPr="00975701" w:rsidR="00C80D4E">
              <w:rPr>
                <w:rFonts w:ascii="Arial" w:hAnsi="Arial" w:eastAsia="Times New Roman" w:cs="Arial"/>
                <w:b/>
                <w:color w:val="000000"/>
                <w:lang w:eastAsia="en-GB"/>
              </w:rPr>
              <w:t>4,773</w:t>
            </w:r>
          </w:p>
        </w:tc>
        <w:tc>
          <w:tcPr>
            <w:tcW w:w="802" w:type="dxa"/>
            <w:tcBorders>
              <w:top w:val="nil"/>
              <w:left w:val="nil"/>
              <w:bottom w:val="single" w:color="A6A6A6" w:sz="8" w:space="0"/>
              <w:right w:val="single" w:color="A6A6A6" w:sz="8" w:space="0"/>
            </w:tcBorders>
            <w:shd w:val="clear" w:color="auto" w:fill="auto"/>
            <w:vAlign w:val="center"/>
          </w:tcPr>
          <w:p w:rsidRPr="00975701" w:rsidR="000429FB" w:rsidP="005B50F1" w:rsidRDefault="00283BDD">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w:t>
            </w:r>
            <w:r w:rsidRPr="00975701" w:rsidR="005B50F1">
              <w:rPr>
                <w:rFonts w:ascii="Arial" w:hAnsi="Arial" w:eastAsia="Times New Roman" w:cs="Arial"/>
                <w:b/>
                <w:color w:val="000000"/>
                <w:lang w:eastAsia="en-GB"/>
              </w:rPr>
              <w:t>3</w:t>
            </w: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 </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Investment Funds and Unit Trusts:</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r>
      <w:tr w:rsidRPr="00975701" w:rsidR="009443AE" w:rsidTr="0023368C">
        <w:trPr>
          <w:trHeight w:val="324"/>
        </w:trPr>
        <w:tc>
          <w:tcPr>
            <w:tcW w:w="4693" w:type="dxa"/>
            <w:shd w:val="clear" w:color="auto" w:fill="auto"/>
            <w:vAlign w:val="center"/>
            <w:hideMark/>
          </w:tcPr>
          <w:p w:rsidRPr="00975701" w:rsidR="00500BC5" w:rsidP="00500BC5" w:rsidRDefault="00500BC5">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Equities</w:t>
            </w:r>
          </w:p>
        </w:tc>
        <w:tc>
          <w:tcPr>
            <w:tcW w:w="1418" w:type="dxa"/>
            <w:tcBorders>
              <w:top w:val="nil"/>
              <w:left w:val="nil"/>
              <w:bottom w:val="single" w:color="A6A6A6" w:sz="8" w:space="0"/>
              <w:right w:val="single" w:color="A6A6A6" w:sz="8" w:space="0"/>
            </w:tcBorders>
            <w:shd w:val="clear" w:color="auto" w:fill="auto"/>
            <w:vAlign w:val="center"/>
          </w:tcPr>
          <w:p w:rsidRPr="00975701" w:rsidR="00500BC5" w:rsidP="00255E2B" w:rsidRDefault="00EA23C2">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4</w:t>
            </w:r>
            <w:r w:rsidRPr="00975701" w:rsidR="00255E2B">
              <w:rPr>
                <w:rFonts w:ascii="Arial" w:hAnsi="Arial" w:eastAsia="Times New Roman" w:cs="Arial"/>
                <w:color w:val="000000"/>
                <w:lang w:eastAsia="en-GB"/>
              </w:rPr>
              <w:t>0,639</w:t>
            </w:r>
          </w:p>
        </w:tc>
        <w:tc>
          <w:tcPr>
            <w:tcW w:w="1578" w:type="dxa"/>
            <w:tcBorders>
              <w:top w:val="nil"/>
              <w:left w:val="nil"/>
              <w:bottom w:val="single" w:color="A6A6A6" w:sz="8" w:space="0"/>
              <w:right w:val="single" w:color="A6A6A6" w:sz="8" w:space="0"/>
            </w:tcBorders>
            <w:shd w:val="clear" w:color="auto" w:fill="auto"/>
            <w:vAlign w:val="center"/>
          </w:tcPr>
          <w:p w:rsidRPr="00975701" w:rsidR="00500BC5" w:rsidP="00500BC5" w:rsidRDefault="00500BC5">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tcBorders>
              <w:top w:val="nil"/>
              <w:left w:val="nil"/>
              <w:bottom w:val="single" w:color="A6A6A6" w:sz="8" w:space="0"/>
              <w:right w:val="single" w:color="A6A6A6" w:sz="8" w:space="0"/>
            </w:tcBorders>
            <w:shd w:val="clear" w:color="auto" w:fill="auto"/>
            <w:vAlign w:val="center"/>
          </w:tcPr>
          <w:p w:rsidRPr="00975701" w:rsidR="00500BC5" w:rsidP="00500BC5" w:rsidRDefault="00255E2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40,639</w:t>
            </w:r>
          </w:p>
        </w:tc>
        <w:tc>
          <w:tcPr>
            <w:tcW w:w="802" w:type="dxa"/>
            <w:tcBorders>
              <w:top w:val="nil"/>
              <w:left w:val="nil"/>
              <w:bottom w:val="single" w:color="A6A6A6" w:sz="8" w:space="0"/>
              <w:right w:val="single" w:color="A6A6A6" w:sz="8" w:space="0"/>
            </w:tcBorders>
            <w:shd w:val="clear" w:color="auto" w:fill="auto"/>
            <w:vAlign w:val="center"/>
          </w:tcPr>
          <w:p w:rsidRPr="00975701" w:rsidR="00500BC5" w:rsidP="00255E2B" w:rsidRDefault="00EA23C2">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3</w:t>
            </w:r>
            <w:r w:rsidRPr="00975701" w:rsidR="00255E2B">
              <w:rPr>
                <w:rFonts w:ascii="Arial" w:hAnsi="Arial" w:eastAsia="Times New Roman" w:cs="Arial"/>
                <w:b/>
                <w:color w:val="000000"/>
                <w:lang w:eastAsia="en-GB"/>
              </w:rPr>
              <w:t>7</w:t>
            </w:r>
          </w:p>
        </w:tc>
      </w:tr>
      <w:tr w:rsidRPr="00975701" w:rsidR="009443AE" w:rsidTr="0023368C">
        <w:trPr>
          <w:trHeight w:val="324"/>
        </w:trPr>
        <w:tc>
          <w:tcPr>
            <w:tcW w:w="4693" w:type="dxa"/>
            <w:shd w:val="clear" w:color="auto" w:fill="auto"/>
            <w:vAlign w:val="center"/>
            <w:hideMark/>
          </w:tcPr>
          <w:p w:rsidRPr="00975701" w:rsidR="00500BC5" w:rsidP="00500BC5" w:rsidRDefault="00500BC5">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Bonds</w:t>
            </w:r>
          </w:p>
        </w:tc>
        <w:tc>
          <w:tcPr>
            <w:tcW w:w="1418" w:type="dxa"/>
            <w:tcBorders>
              <w:top w:val="nil"/>
              <w:left w:val="nil"/>
              <w:bottom w:val="single" w:color="A6A6A6" w:sz="8" w:space="0"/>
              <w:right w:val="single" w:color="A6A6A6" w:sz="8" w:space="0"/>
            </w:tcBorders>
            <w:shd w:val="clear" w:color="auto" w:fill="auto"/>
            <w:vAlign w:val="center"/>
          </w:tcPr>
          <w:p w:rsidRPr="00975701" w:rsidR="00500BC5" w:rsidP="00255E2B" w:rsidRDefault="00EA23C2">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16,</w:t>
            </w:r>
            <w:r w:rsidRPr="00975701" w:rsidR="00255E2B">
              <w:rPr>
                <w:rFonts w:ascii="Arial" w:hAnsi="Arial" w:eastAsia="Times New Roman" w:cs="Arial"/>
                <w:color w:val="000000"/>
                <w:lang w:eastAsia="en-GB"/>
              </w:rPr>
              <w:t>401</w:t>
            </w:r>
          </w:p>
        </w:tc>
        <w:tc>
          <w:tcPr>
            <w:tcW w:w="1578" w:type="dxa"/>
            <w:tcBorders>
              <w:top w:val="nil"/>
              <w:left w:val="nil"/>
              <w:bottom w:val="single" w:color="A6A6A6" w:sz="8" w:space="0"/>
              <w:right w:val="single" w:color="A6A6A6" w:sz="8" w:space="0"/>
            </w:tcBorders>
            <w:shd w:val="clear" w:color="auto" w:fill="auto"/>
            <w:vAlign w:val="center"/>
          </w:tcPr>
          <w:p w:rsidRPr="00975701" w:rsidR="00500BC5" w:rsidP="00500BC5" w:rsidRDefault="00500BC5">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279" w:type="dxa"/>
            <w:tcBorders>
              <w:top w:val="nil"/>
              <w:left w:val="nil"/>
              <w:bottom w:val="single" w:color="A6A6A6" w:sz="8" w:space="0"/>
              <w:right w:val="single" w:color="A6A6A6" w:sz="8" w:space="0"/>
            </w:tcBorders>
            <w:shd w:val="clear" w:color="auto" w:fill="auto"/>
            <w:vAlign w:val="center"/>
          </w:tcPr>
          <w:p w:rsidRPr="00975701" w:rsidR="00500BC5" w:rsidP="00500BC5" w:rsidRDefault="00255E2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16,401</w:t>
            </w:r>
          </w:p>
        </w:tc>
        <w:tc>
          <w:tcPr>
            <w:tcW w:w="802" w:type="dxa"/>
            <w:tcBorders>
              <w:top w:val="nil"/>
              <w:left w:val="nil"/>
              <w:bottom w:val="single" w:color="A6A6A6" w:sz="8" w:space="0"/>
              <w:right w:val="single" w:color="A6A6A6" w:sz="8" w:space="0"/>
            </w:tcBorders>
            <w:shd w:val="clear" w:color="auto" w:fill="auto"/>
            <w:vAlign w:val="center"/>
          </w:tcPr>
          <w:p w:rsidRPr="00975701" w:rsidR="00500BC5" w:rsidP="00500BC5" w:rsidRDefault="00EA23C2">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15</w:t>
            </w:r>
          </w:p>
        </w:tc>
      </w:tr>
      <w:tr w:rsidRPr="00975701" w:rsidR="009443AE" w:rsidTr="0023368C">
        <w:trPr>
          <w:trHeight w:val="324"/>
        </w:trPr>
        <w:tc>
          <w:tcPr>
            <w:tcW w:w="4693" w:type="dxa"/>
            <w:shd w:val="clear" w:color="auto" w:fill="auto"/>
            <w:vAlign w:val="center"/>
            <w:hideMark/>
          </w:tcPr>
          <w:p w:rsidRPr="00975701" w:rsidR="00500BC5" w:rsidP="00500BC5" w:rsidRDefault="00500BC5">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Infrastructure</w:t>
            </w:r>
          </w:p>
        </w:tc>
        <w:tc>
          <w:tcPr>
            <w:tcW w:w="1418" w:type="dxa"/>
            <w:tcBorders>
              <w:top w:val="nil"/>
              <w:left w:val="nil"/>
              <w:bottom w:val="single" w:color="A6A6A6" w:sz="8" w:space="0"/>
              <w:right w:val="single" w:color="A6A6A6" w:sz="8" w:space="0"/>
            </w:tcBorders>
            <w:shd w:val="clear" w:color="auto" w:fill="auto"/>
            <w:vAlign w:val="center"/>
          </w:tcPr>
          <w:p w:rsidRPr="00975701" w:rsidR="00500BC5" w:rsidP="00500BC5" w:rsidRDefault="00500BC5">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w:t>
            </w:r>
          </w:p>
        </w:tc>
        <w:tc>
          <w:tcPr>
            <w:tcW w:w="1578" w:type="dxa"/>
            <w:tcBorders>
              <w:top w:val="nil"/>
              <w:left w:val="nil"/>
              <w:bottom w:val="single" w:color="A6A6A6" w:sz="8" w:space="0"/>
              <w:right w:val="single" w:color="A6A6A6" w:sz="8" w:space="0"/>
            </w:tcBorders>
            <w:shd w:val="clear" w:color="auto" w:fill="auto"/>
            <w:vAlign w:val="center"/>
          </w:tcPr>
          <w:p w:rsidRPr="00975701" w:rsidR="00500BC5" w:rsidP="00044205" w:rsidRDefault="00255E2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6</w:t>
            </w:r>
            <w:r w:rsidRPr="00975701" w:rsidR="00044205">
              <w:rPr>
                <w:rFonts w:ascii="Arial" w:hAnsi="Arial" w:eastAsia="Times New Roman" w:cs="Arial"/>
                <w:color w:val="000000"/>
                <w:lang w:eastAsia="en-GB"/>
              </w:rPr>
              <w:t>7</w:t>
            </w:r>
          </w:p>
        </w:tc>
        <w:tc>
          <w:tcPr>
            <w:tcW w:w="1279" w:type="dxa"/>
            <w:tcBorders>
              <w:top w:val="nil"/>
              <w:left w:val="nil"/>
              <w:bottom w:val="single" w:color="A6A6A6" w:sz="8" w:space="0"/>
              <w:right w:val="single" w:color="A6A6A6" w:sz="8" w:space="0"/>
            </w:tcBorders>
            <w:shd w:val="clear" w:color="auto" w:fill="auto"/>
            <w:vAlign w:val="center"/>
          </w:tcPr>
          <w:p w:rsidRPr="00975701" w:rsidR="00500BC5" w:rsidP="00044205" w:rsidRDefault="00255E2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w:t>
            </w:r>
            <w:r w:rsidRPr="00975701" w:rsidR="00044205">
              <w:rPr>
                <w:rFonts w:ascii="Arial" w:hAnsi="Arial" w:eastAsia="Times New Roman" w:cs="Arial"/>
                <w:b/>
                <w:color w:val="000000"/>
                <w:lang w:eastAsia="en-GB"/>
              </w:rPr>
              <w:t>7</w:t>
            </w:r>
          </w:p>
        </w:tc>
        <w:tc>
          <w:tcPr>
            <w:tcW w:w="802" w:type="dxa"/>
            <w:tcBorders>
              <w:top w:val="nil"/>
              <w:left w:val="nil"/>
              <w:bottom w:val="single" w:color="A6A6A6" w:sz="8" w:space="0"/>
              <w:right w:val="single" w:color="A6A6A6" w:sz="8" w:space="0"/>
            </w:tcBorders>
            <w:shd w:val="clear" w:color="auto" w:fill="auto"/>
            <w:vAlign w:val="center"/>
          </w:tcPr>
          <w:p w:rsidRPr="00975701" w:rsidR="00500BC5" w:rsidP="00500BC5" w:rsidRDefault="00500B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w:t>
            </w:r>
          </w:p>
        </w:tc>
      </w:tr>
      <w:tr w:rsidRPr="00975701" w:rsidR="009443AE" w:rsidTr="0023368C">
        <w:trPr>
          <w:trHeight w:val="324"/>
        </w:trPr>
        <w:tc>
          <w:tcPr>
            <w:tcW w:w="4693" w:type="dxa"/>
            <w:shd w:val="clear" w:color="auto" w:fill="auto"/>
            <w:vAlign w:val="center"/>
            <w:hideMark/>
          </w:tcPr>
          <w:p w:rsidRPr="00975701" w:rsidR="00500BC5" w:rsidP="00500BC5" w:rsidRDefault="00500BC5">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Other</w:t>
            </w:r>
          </w:p>
        </w:tc>
        <w:tc>
          <w:tcPr>
            <w:tcW w:w="1418" w:type="dxa"/>
            <w:tcBorders>
              <w:top w:val="nil"/>
              <w:left w:val="nil"/>
              <w:bottom w:val="single" w:color="A6A6A6" w:sz="8" w:space="0"/>
              <w:right w:val="single" w:color="A6A6A6" w:sz="8" w:space="0"/>
            </w:tcBorders>
            <w:shd w:val="clear" w:color="auto" w:fill="auto"/>
            <w:vAlign w:val="center"/>
          </w:tcPr>
          <w:p w:rsidRPr="00975701" w:rsidR="00500BC5" w:rsidP="00255E2B" w:rsidRDefault="00255E2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934</w:t>
            </w:r>
          </w:p>
        </w:tc>
        <w:tc>
          <w:tcPr>
            <w:tcW w:w="1578" w:type="dxa"/>
            <w:tcBorders>
              <w:top w:val="nil"/>
              <w:left w:val="nil"/>
              <w:bottom w:val="single" w:color="A6A6A6" w:sz="8" w:space="0"/>
              <w:right w:val="single" w:color="A6A6A6" w:sz="8" w:space="0"/>
            </w:tcBorders>
            <w:shd w:val="clear" w:color="auto" w:fill="auto"/>
            <w:vAlign w:val="center"/>
          </w:tcPr>
          <w:p w:rsidRPr="00975701" w:rsidR="00500BC5" w:rsidP="00255E2B" w:rsidRDefault="00255E2B">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6,575</w:t>
            </w:r>
          </w:p>
        </w:tc>
        <w:tc>
          <w:tcPr>
            <w:tcW w:w="1279" w:type="dxa"/>
            <w:tcBorders>
              <w:top w:val="nil"/>
              <w:left w:val="nil"/>
              <w:bottom w:val="single" w:color="A6A6A6" w:sz="8" w:space="0"/>
              <w:right w:val="single" w:color="A6A6A6" w:sz="8" w:space="0"/>
            </w:tcBorders>
            <w:shd w:val="clear" w:color="auto" w:fill="auto"/>
            <w:vAlign w:val="center"/>
          </w:tcPr>
          <w:p w:rsidRPr="00975701" w:rsidR="00500BC5" w:rsidP="00500BC5" w:rsidRDefault="00255E2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7,509</w:t>
            </w:r>
          </w:p>
        </w:tc>
        <w:tc>
          <w:tcPr>
            <w:tcW w:w="802" w:type="dxa"/>
            <w:tcBorders>
              <w:top w:val="nil"/>
              <w:left w:val="nil"/>
              <w:bottom w:val="single" w:color="A6A6A6" w:sz="8" w:space="0"/>
              <w:right w:val="single" w:color="A6A6A6" w:sz="8" w:space="0"/>
            </w:tcBorders>
            <w:shd w:val="clear" w:color="auto" w:fill="auto"/>
            <w:vAlign w:val="center"/>
          </w:tcPr>
          <w:p w:rsidRPr="00975701" w:rsidR="00500BC5" w:rsidP="00255E2B" w:rsidRDefault="00255E2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7</w:t>
            </w:r>
          </w:p>
        </w:tc>
      </w:tr>
      <w:tr w:rsidRPr="00975701" w:rsidR="009443AE" w:rsidTr="0023368C">
        <w:trPr>
          <w:trHeight w:val="324"/>
        </w:trPr>
        <w:tc>
          <w:tcPr>
            <w:tcW w:w="4693" w:type="dxa"/>
            <w:shd w:val="clear" w:color="auto" w:fill="auto"/>
            <w:vAlign w:val="center"/>
            <w:hideMark/>
          </w:tcPr>
          <w:p w:rsidRPr="00975701" w:rsidR="00500BC5" w:rsidP="00500BC5" w:rsidRDefault="00500BC5">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Sub-total investment funds and unit trusts</w:t>
            </w:r>
          </w:p>
        </w:tc>
        <w:tc>
          <w:tcPr>
            <w:tcW w:w="1418" w:type="dxa"/>
            <w:tcBorders>
              <w:top w:val="nil"/>
              <w:left w:val="nil"/>
              <w:bottom w:val="single" w:color="A6A6A6" w:sz="8" w:space="0"/>
              <w:right w:val="single" w:color="A6A6A6" w:sz="8" w:space="0"/>
            </w:tcBorders>
            <w:shd w:val="clear" w:color="auto" w:fill="auto"/>
            <w:vAlign w:val="center"/>
          </w:tcPr>
          <w:p w:rsidRPr="00975701" w:rsidR="00500BC5" w:rsidP="00255E2B" w:rsidRDefault="000D54B7">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r w:rsidRPr="00975701" w:rsidR="00255E2B">
              <w:rPr>
                <w:rFonts w:ascii="Arial" w:hAnsi="Arial" w:eastAsia="Times New Roman" w:cs="Arial"/>
                <w:b/>
                <w:color w:val="000000"/>
                <w:lang w:eastAsia="en-GB"/>
              </w:rPr>
              <w:t>7,974</w:t>
            </w:r>
          </w:p>
        </w:tc>
        <w:tc>
          <w:tcPr>
            <w:tcW w:w="1578" w:type="dxa"/>
            <w:tcBorders>
              <w:top w:val="nil"/>
              <w:left w:val="nil"/>
              <w:bottom w:val="single" w:color="A6A6A6" w:sz="8" w:space="0"/>
              <w:right w:val="single" w:color="A6A6A6" w:sz="8" w:space="0"/>
            </w:tcBorders>
            <w:shd w:val="clear" w:color="auto" w:fill="auto"/>
            <w:vAlign w:val="center"/>
          </w:tcPr>
          <w:p w:rsidRPr="00975701" w:rsidR="00500BC5" w:rsidP="00044205" w:rsidRDefault="00255E2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6,64</w:t>
            </w:r>
            <w:r w:rsidRPr="00975701" w:rsidR="00044205">
              <w:rPr>
                <w:rFonts w:ascii="Arial" w:hAnsi="Arial" w:eastAsia="Times New Roman" w:cs="Arial"/>
                <w:b/>
                <w:color w:val="000000"/>
                <w:lang w:eastAsia="en-GB"/>
              </w:rPr>
              <w:t>2</w:t>
            </w:r>
          </w:p>
        </w:tc>
        <w:tc>
          <w:tcPr>
            <w:tcW w:w="1279" w:type="dxa"/>
            <w:tcBorders>
              <w:top w:val="nil"/>
              <w:left w:val="nil"/>
              <w:bottom w:val="single" w:color="A6A6A6" w:sz="8" w:space="0"/>
              <w:right w:val="single" w:color="A6A6A6" w:sz="8" w:space="0"/>
            </w:tcBorders>
            <w:shd w:val="clear" w:color="auto" w:fill="auto"/>
            <w:vAlign w:val="center"/>
          </w:tcPr>
          <w:p w:rsidRPr="00975701" w:rsidR="00500BC5" w:rsidP="00044205" w:rsidRDefault="000D54B7">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64,</w:t>
            </w:r>
            <w:r w:rsidRPr="00975701" w:rsidR="00255E2B">
              <w:rPr>
                <w:rFonts w:ascii="Arial" w:hAnsi="Arial" w:eastAsia="Times New Roman" w:cs="Arial"/>
                <w:b/>
                <w:color w:val="000000"/>
                <w:lang w:eastAsia="en-GB"/>
              </w:rPr>
              <w:t>61</w:t>
            </w:r>
            <w:r w:rsidRPr="00975701" w:rsidR="00044205">
              <w:rPr>
                <w:rFonts w:ascii="Arial" w:hAnsi="Arial" w:eastAsia="Times New Roman" w:cs="Arial"/>
                <w:b/>
                <w:color w:val="000000"/>
                <w:lang w:eastAsia="en-GB"/>
              </w:rPr>
              <w:t>6</w:t>
            </w:r>
          </w:p>
        </w:tc>
        <w:tc>
          <w:tcPr>
            <w:tcW w:w="802" w:type="dxa"/>
            <w:tcBorders>
              <w:top w:val="nil"/>
              <w:left w:val="nil"/>
              <w:bottom w:val="single" w:color="A6A6A6" w:sz="8" w:space="0"/>
              <w:right w:val="single" w:color="A6A6A6" w:sz="8" w:space="0"/>
            </w:tcBorders>
            <w:shd w:val="clear" w:color="auto" w:fill="auto"/>
            <w:vAlign w:val="center"/>
          </w:tcPr>
          <w:p w:rsidRPr="00975701" w:rsidR="00500BC5" w:rsidP="00255E2B" w:rsidRDefault="00255E2B">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59</w:t>
            </w:r>
          </w:p>
        </w:tc>
      </w:tr>
      <w:tr w:rsidRPr="00975701" w:rsidR="009443AE" w:rsidTr="009953F4">
        <w:trPr>
          <w:trHeight w:val="324"/>
        </w:trPr>
        <w:tc>
          <w:tcPr>
            <w:tcW w:w="4693" w:type="dxa"/>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 </w:t>
            </w:r>
          </w:p>
        </w:tc>
        <w:tc>
          <w:tcPr>
            <w:tcW w:w="141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r>
      <w:tr w:rsidRPr="00975701" w:rsidR="009443AE" w:rsidTr="0023368C">
        <w:trPr>
          <w:trHeight w:val="324"/>
        </w:trPr>
        <w:tc>
          <w:tcPr>
            <w:tcW w:w="4693" w:type="dxa"/>
            <w:shd w:val="clear" w:color="auto" w:fill="auto"/>
            <w:vAlign w:val="center"/>
            <w:hideMark/>
          </w:tcPr>
          <w:p w:rsidRPr="00975701" w:rsidR="00500BC5" w:rsidP="00500BC5" w:rsidRDefault="00500BC5">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Derivatives: foreign exchange</w:t>
            </w:r>
          </w:p>
        </w:tc>
        <w:tc>
          <w:tcPr>
            <w:tcW w:w="1418" w:type="dxa"/>
            <w:tcBorders>
              <w:top w:val="nil"/>
              <w:left w:val="nil"/>
              <w:bottom w:val="single" w:color="A6A6A6" w:sz="8" w:space="0"/>
              <w:right w:val="single" w:color="A6A6A6" w:sz="8" w:space="0"/>
            </w:tcBorders>
            <w:shd w:val="clear" w:color="auto" w:fill="auto"/>
            <w:vAlign w:val="center"/>
          </w:tcPr>
          <w:p w:rsidRPr="00975701" w:rsidR="00500BC5" w:rsidP="00500BC5" w:rsidRDefault="00500B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w:t>
            </w:r>
          </w:p>
        </w:tc>
        <w:tc>
          <w:tcPr>
            <w:tcW w:w="1578" w:type="dxa"/>
            <w:tcBorders>
              <w:top w:val="nil"/>
              <w:left w:val="nil"/>
              <w:bottom w:val="single" w:color="A6A6A6" w:sz="8" w:space="0"/>
              <w:right w:val="single" w:color="A6A6A6" w:sz="8" w:space="0"/>
            </w:tcBorders>
            <w:shd w:val="clear" w:color="auto" w:fill="auto"/>
            <w:vAlign w:val="center"/>
          </w:tcPr>
          <w:p w:rsidRPr="00975701" w:rsidR="00500BC5" w:rsidP="00044205" w:rsidRDefault="009443A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r w:rsidRPr="00975701" w:rsidR="00044205">
              <w:rPr>
                <w:rFonts w:ascii="Arial" w:hAnsi="Arial" w:eastAsia="Times New Roman" w:cs="Arial"/>
                <w:b/>
                <w:color w:val="000000"/>
                <w:lang w:eastAsia="en-GB"/>
              </w:rPr>
              <w:t>8</w:t>
            </w:r>
            <w:r w:rsidRPr="00975701">
              <w:rPr>
                <w:rFonts w:ascii="Arial" w:hAnsi="Arial" w:eastAsia="Times New Roman" w:cs="Arial"/>
                <w:b/>
                <w:color w:val="000000"/>
                <w:lang w:eastAsia="en-GB"/>
              </w:rPr>
              <w:t>)</w:t>
            </w:r>
          </w:p>
        </w:tc>
        <w:tc>
          <w:tcPr>
            <w:tcW w:w="1279" w:type="dxa"/>
            <w:tcBorders>
              <w:top w:val="nil"/>
              <w:left w:val="nil"/>
              <w:bottom w:val="single" w:color="A6A6A6" w:sz="8" w:space="0"/>
              <w:right w:val="single" w:color="A6A6A6" w:sz="8" w:space="0"/>
            </w:tcBorders>
            <w:shd w:val="clear" w:color="auto" w:fill="auto"/>
            <w:vAlign w:val="center"/>
          </w:tcPr>
          <w:p w:rsidRPr="00975701" w:rsidR="00500BC5" w:rsidP="00044205" w:rsidRDefault="009443A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(5</w:t>
            </w:r>
            <w:r w:rsidRPr="00975701" w:rsidR="00044205">
              <w:rPr>
                <w:rFonts w:ascii="Arial" w:hAnsi="Arial" w:eastAsia="Times New Roman" w:cs="Arial"/>
                <w:b/>
                <w:color w:val="000000"/>
                <w:lang w:eastAsia="en-GB"/>
              </w:rPr>
              <w:t>8</w:t>
            </w:r>
            <w:r w:rsidRPr="00975701">
              <w:rPr>
                <w:rFonts w:ascii="Arial" w:hAnsi="Arial" w:eastAsia="Times New Roman" w:cs="Arial"/>
                <w:b/>
                <w:color w:val="000000"/>
                <w:lang w:eastAsia="en-GB"/>
              </w:rPr>
              <w:t>)</w:t>
            </w:r>
          </w:p>
        </w:tc>
        <w:tc>
          <w:tcPr>
            <w:tcW w:w="802" w:type="dxa"/>
            <w:tcBorders>
              <w:top w:val="nil"/>
              <w:left w:val="nil"/>
              <w:bottom w:val="single" w:color="A6A6A6" w:sz="8" w:space="0"/>
              <w:right w:val="single" w:color="A6A6A6" w:sz="8" w:space="0"/>
            </w:tcBorders>
            <w:shd w:val="clear" w:color="auto" w:fill="auto"/>
            <w:vAlign w:val="center"/>
          </w:tcPr>
          <w:p w:rsidRPr="00975701" w:rsidR="00500BC5" w:rsidP="00500BC5" w:rsidRDefault="00500BC5">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w:t>
            </w:r>
          </w:p>
        </w:tc>
      </w:tr>
      <w:tr w:rsidRPr="00975701" w:rsidR="009443AE" w:rsidTr="009953F4">
        <w:trPr>
          <w:trHeight w:val="324"/>
        </w:trPr>
        <w:tc>
          <w:tcPr>
            <w:tcW w:w="4693" w:type="dxa"/>
            <w:tcBorders>
              <w:bottom w:val="single" w:color="A6A6A6" w:themeColor="background1" w:themeShade="A6" w:sz="4" w:space="0"/>
            </w:tcBorders>
            <w:shd w:val="clear" w:color="auto" w:fill="auto"/>
            <w:vAlign w:val="center"/>
            <w:hideMark/>
          </w:tcPr>
          <w:p w:rsidRPr="00975701" w:rsidR="0044097D" w:rsidP="009953F4" w:rsidRDefault="0044097D">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 </w:t>
            </w:r>
          </w:p>
        </w:tc>
        <w:tc>
          <w:tcPr>
            <w:tcW w:w="1418" w:type="dxa"/>
            <w:tcBorders>
              <w:bottom w:val="single" w:color="auto" w:sz="4" w:space="0"/>
            </w:tcBorders>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578" w:type="dxa"/>
            <w:tcBorders>
              <w:bottom w:val="single" w:color="auto" w:sz="4" w:space="0"/>
            </w:tcBorders>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1279" w:type="dxa"/>
            <w:tcBorders>
              <w:bottom w:val="single" w:color="auto" w:sz="4" w:space="0"/>
            </w:tcBorders>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c>
          <w:tcPr>
            <w:tcW w:w="802" w:type="dxa"/>
            <w:tcBorders>
              <w:bottom w:val="single" w:color="auto" w:sz="4" w:space="0"/>
            </w:tcBorders>
            <w:shd w:val="clear" w:color="auto" w:fill="auto"/>
            <w:vAlign w:val="center"/>
          </w:tcPr>
          <w:p w:rsidRPr="00975701" w:rsidR="0044097D" w:rsidP="009953F4" w:rsidRDefault="0044097D">
            <w:pPr>
              <w:spacing w:after="0" w:line="240" w:lineRule="auto"/>
              <w:jc w:val="right"/>
              <w:rPr>
                <w:rFonts w:ascii="Arial" w:hAnsi="Arial" w:eastAsia="Times New Roman" w:cs="Arial"/>
                <w:color w:val="000000"/>
                <w:lang w:eastAsia="en-GB"/>
              </w:rPr>
            </w:pPr>
          </w:p>
        </w:tc>
      </w:tr>
      <w:tr w:rsidRPr="00975701" w:rsidR="009443AE" w:rsidTr="0023368C">
        <w:trPr>
          <w:trHeight w:val="324"/>
        </w:trPr>
        <w:tc>
          <w:tcPr>
            <w:tcW w:w="4693" w:type="dxa"/>
            <w:tcBorders>
              <w:right w:val="single" w:color="A6A6A6" w:themeColor="background1" w:themeShade="A6" w:sz="4" w:space="0"/>
            </w:tcBorders>
            <w:shd w:val="clear" w:color="auto" w:fill="auto"/>
            <w:vAlign w:val="center"/>
            <w:hideMark/>
          </w:tcPr>
          <w:p w:rsidRPr="00975701" w:rsidR="00500BC5" w:rsidP="00500BC5" w:rsidRDefault="00500BC5">
            <w:pPr>
              <w:spacing w:after="0" w:line="240" w:lineRule="auto"/>
              <w:rPr>
                <w:rFonts w:ascii="Arial" w:hAnsi="Arial" w:eastAsia="Times New Roman" w:cs="Arial"/>
                <w:b/>
                <w:bCs/>
                <w:color w:val="000000"/>
                <w:lang w:eastAsia="en-GB"/>
              </w:rPr>
            </w:pPr>
            <w:r w:rsidRPr="00975701">
              <w:rPr>
                <w:rFonts w:ascii="Arial" w:hAnsi="Arial" w:eastAsia="Times New Roman" w:cs="Arial"/>
                <w:b/>
                <w:bCs/>
                <w:color w:val="000000"/>
                <w:lang w:eastAsia="en-GB"/>
              </w:rPr>
              <w:t>Total assets</w:t>
            </w:r>
          </w:p>
        </w:tc>
        <w:tc>
          <w:tcPr>
            <w:tcW w:w="1418" w:type="dxa"/>
            <w:tcBorders>
              <w:top w:val="nil"/>
              <w:left w:val="nil"/>
              <w:bottom w:val="single" w:color="auto" w:sz="8" w:space="0"/>
              <w:right w:val="single" w:color="A6A6A6" w:sz="8" w:space="0"/>
            </w:tcBorders>
            <w:shd w:val="clear" w:color="auto" w:fill="auto"/>
            <w:vAlign w:val="center"/>
          </w:tcPr>
          <w:p w:rsidRPr="00975701" w:rsidR="00500BC5" w:rsidP="009443AE" w:rsidRDefault="000D54B7">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78,</w:t>
            </w:r>
            <w:r w:rsidRPr="00975701" w:rsidR="009443AE">
              <w:rPr>
                <w:rFonts w:ascii="Arial" w:hAnsi="Arial" w:eastAsia="Times New Roman" w:cs="Arial"/>
                <w:b/>
                <w:color w:val="000000"/>
                <w:lang w:eastAsia="en-GB"/>
              </w:rPr>
              <w:t>228</w:t>
            </w:r>
          </w:p>
        </w:tc>
        <w:tc>
          <w:tcPr>
            <w:tcW w:w="1578" w:type="dxa"/>
            <w:tcBorders>
              <w:top w:val="nil"/>
              <w:left w:val="nil"/>
              <w:bottom w:val="single" w:color="auto" w:sz="8" w:space="0"/>
              <w:right w:val="single" w:color="A6A6A6" w:sz="8" w:space="0"/>
            </w:tcBorders>
            <w:shd w:val="clear" w:color="auto" w:fill="auto"/>
            <w:vAlign w:val="center"/>
          </w:tcPr>
          <w:p w:rsidRPr="00975701" w:rsidR="00500BC5" w:rsidP="009443AE" w:rsidRDefault="009443A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32,333</w:t>
            </w:r>
          </w:p>
        </w:tc>
        <w:tc>
          <w:tcPr>
            <w:tcW w:w="1279" w:type="dxa"/>
            <w:tcBorders>
              <w:top w:val="nil"/>
              <w:left w:val="nil"/>
              <w:bottom w:val="single" w:color="auto" w:sz="8" w:space="0"/>
              <w:right w:val="single" w:color="A6A6A6" w:sz="8" w:space="0"/>
            </w:tcBorders>
            <w:shd w:val="clear" w:color="auto" w:fill="auto"/>
            <w:vAlign w:val="center"/>
          </w:tcPr>
          <w:p w:rsidRPr="00975701" w:rsidR="00500BC5" w:rsidP="009443AE" w:rsidRDefault="009443AE">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110,561</w:t>
            </w:r>
          </w:p>
        </w:tc>
        <w:tc>
          <w:tcPr>
            <w:tcW w:w="802" w:type="dxa"/>
            <w:tcBorders>
              <w:top w:val="nil"/>
              <w:left w:val="nil"/>
              <w:bottom w:val="single" w:color="auto" w:sz="8" w:space="0"/>
              <w:right w:val="single" w:color="A6A6A6" w:sz="8" w:space="0"/>
            </w:tcBorders>
            <w:shd w:val="clear" w:color="auto" w:fill="auto"/>
            <w:vAlign w:val="center"/>
          </w:tcPr>
          <w:p w:rsidRPr="00975701" w:rsidR="00500BC5" w:rsidP="00500BC5" w:rsidRDefault="008B3AF3">
            <w:pPr>
              <w:spacing w:after="0" w:line="240" w:lineRule="auto"/>
              <w:jc w:val="right"/>
              <w:rPr>
                <w:rFonts w:ascii="Arial" w:hAnsi="Arial" w:eastAsia="Times New Roman" w:cs="Arial"/>
                <w:b/>
                <w:color w:val="000000"/>
                <w:lang w:eastAsia="en-GB"/>
              </w:rPr>
            </w:pPr>
            <w:r w:rsidRPr="00975701">
              <w:rPr>
                <w:rFonts w:ascii="Arial" w:hAnsi="Arial" w:eastAsia="Times New Roman" w:cs="Arial"/>
                <w:b/>
                <w:color w:val="000000"/>
                <w:lang w:eastAsia="en-GB"/>
              </w:rPr>
              <w:t>100</w:t>
            </w:r>
          </w:p>
        </w:tc>
      </w:tr>
      <w:tr w:rsidRPr="00975701" w:rsidR="009443AE" w:rsidTr="009953F4">
        <w:trPr>
          <w:trHeight w:val="324"/>
        </w:trPr>
        <w:tc>
          <w:tcPr>
            <w:tcW w:w="4693" w:type="dxa"/>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1418" w:type="dxa"/>
            <w:tcBorders>
              <w:top w:val="single" w:color="auto" w:sz="4" w:space="0"/>
            </w:tcBorders>
            <w:shd w:val="clear" w:color="auto" w:fill="auto"/>
            <w:vAlign w:val="center"/>
          </w:tcPr>
          <w:p w:rsidRPr="00975701" w:rsidR="0044097D" w:rsidP="009953F4" w:rsidRDefault="0044097D">
            <w:pPr>
              <w:spacing w:after="0" w:line="240" w:lineRule="auto"/>
              <w:jc w:val="center"/>
              <w:rPr>
                <w:rFonts w:ascii="Arial" w:hAnsi="Arial" w:eastAsia="Times New Roman" w:cs="Arial"/>
                <w:b/>
                <w:bCs/>
                <w:color w:val="000000"/>
                <w:lang w:eastAsia="en-GB"/>
              </w:rPr>
            </w:pPr>
          </w:p>
        </w:tc>
        <w:tc>
          <w:tcPr>
            <w:tcW w:w="1578" w:type="dxa"/>
            <w:tcBorders>
              <w:top w:val="single" w:color="auto" w:sz="4" w:space="0"/>
            </w:tcBorders>
            <w:shd w:val="clear" w:color="auto" w:fill="auto"/>
            <w:vAlign w:val="center"/>
          </w:tcPr>
          <w:p w:rsidRPr="00975701" w:rsidR="0044097D" w:rsidP="009953F4" w:rsidRDefault="0044097D">
            <w:pPr>
              <w:spacing w:after="0" w:line="240" w:lineRule="auto"/>
              <w:rPr>
                <w:rFonts w:ascii="Arial" w:hAnsi="Arial" w:eastAsia="Times New Roman" w:cs="Arial"/>
                <w:b/>
                <w:bCs/>
                <w:color w:val="000000"/>
                <w:lang w:eastAsia="en-GB"/>
              </w:rPr>
            </w:pPr>
          </w:p>
        </w:tc>
        <w:tc>
          <w:tcPr>
            <w:tcW w:w="1279" w:type="dxa"/>
            <w:tcBorders>
              <w:top w:val="single" w:color="auto" w:sz="4" w:space="0"/>
            </w:tcBorders>
            <w:shd w:val="clear" w:color="auto" w:fill="auto"/>
            <w:vAlign w:val="center"/>
          </w:tcPr>
          <w:p w:rsidRPr="00975701" w:rsidR="0044097D" w:rsidP="009953F4" w:rsidRDefault="0044097D">
            <w:pPr>
              <w:spacing w:after="0" w:line="240" w:lineRule="auto"/>
              <w:jc w:val="right"/>
              <w:rPr>
                <w:rFonts w:ascii="Arial" w:hAnsi="Arial" w:eastAsia="Times New Roman" w:cs="Arial"/>
                <w:b/>
                <w:bCs/>
                <w:color w:val="000000"/>
                <w:lang w:eastAsia="en-GB"/>
              </w:rPr>
            </w:pPr>
          </w:p>
        </w:tc>
        <w:tc>
          <w:tcPr>
            <w:tcW w:w="802" w:type="dxa"/>
            <w:tcBorders>
              <w:top w:val="single" w:color="auto" w:sz="4" w:space="0"/>
            </w:tcBorders>
            <w:shd w:val="clear" w:color="auto" w:fill="auto"/>
            <w:vAlign w:val="center"/>
          </w:tcPr>
          <w:p w:rsidRPr="00975701" w:rsidR="0044097D" w:rsidP="009953F4" w:rsidRDefault="0044097D">
            <w:pPr>
              <w:spacing w:after="0" w:line="240" w:lineRule="auto"/>
              <w:jc w:val="center"/>
              <w:rPr>
                <w:rFonts w:ascii="Arial" w:hAnsi="Arial" w:eastAsia="Times New Roman" w:cs="Arial"/>
                <w:b/>
                <w:bCs/>
                <w:color w:val="000000"/>
                <w:lang w:eastAsia="en-GB"/>
              </w:rPr>
            </w:pPr>
          </w:p>
        </w:tc>
      </w:tr>
    </w:tbl>
    <w:p w:rsidRPr="00975701" w:rsidR="00AC26E1" w:rsidRDefault="00AC26E1">
      <w:pPr>
        <w:rPr>
          <w:rFonts w:ascii="Arial" w:hAnsi="Arial" w:eastAsia="Times New Roman" w:cs="Arial"/>
        </w:rPr>
      </w:pPr>
    </w:p>
    <w:p w:rsidRPr="00975701" w:rsidR="009443AE" w:rsidRDefault="009443AE">
      <w:pPr>
        <w:rPr>
          <w:rFonts w:ascii="Arial" w:hAnsi="Arial" w:eastAsia="Times New Roman" w:cs="Arial"/>
        </w:rPr>
      </w:pPr>
    </w:p>
    <w:p w:rsidRPr="00975701" w:rsidR="00C603A0" w:rsidP="00C603A0" w:rsidRDefault="002A4669">
      <w:pPr>
        <w:rPr>
          <w:rFonts w:ascii="Arial" w:hAnsi="Arial" w:cs="Arial"/>
          <w:b/>
        </w:rPr>
      </w:pPr>
      <w:r w:rsidRPr="00975701">
        <w:rPr>
          <w:rFonts w:ascii="Arial" w:hAnsi="Arial" w:cs="Arial"/>
          <w:b/>
        </w:rPr>
        <w:lastRenderedPageBreak/>
        <w:t>5.29</w:t>
      </w:r>
      <w:r w:rsidRPr="00975701" w:rsidR="00C603A0">
        <w:rPr>
          <w:rFonts w:ascii="Arial" w:hAnsi="Arial" w:cs="Arial"/>
          <w:b/>
        </w:rPr>
        <w:t>.</w:t>
      </w:r>
      <w:r w:rsidRPr="00975701" w:rsidR="0069374F">
        <w:rPr>
          <w:rFonts w:ascii="Arial" w:hAnsi="Arial" w:cs="Arial"/>
          <w:b/>
        </w:rPr>
        <w:t>5</w:t>
      </w:r>
      <w:r w:rsidRPr="00975701" w:rsidR="00C603A0">
        <w:rPr>
          <w:rFonts w:ascii="Arial" w:hAnsi="Arial" w:cs="Arial"/>
          <w:b/>
        </w:rPr>
        <w:t xml:space="preserve"> </w:t>
      </w:r>
      <w:r w:rsidRPr="00975701" w:rsidR="00C603A0">
        <w:rPr>
          <w:rFonts w:ascii="Arial" w:hAnsi="Arial" w:cs="Arial"/>
          <w:b/>
        </w:rPr>
        <w:tab/>
        <w:t xml:space="preserve">  </w:t>
      </w:r>
      <w:bookmarkStart w:name="BasisforestimatingAssetsandLiabilit" w:id="62"/>
      <w:r w:rsidRPr="00975701" w:rsidR="0069374F">
        <w:rPr>
          <w:rFonts w:ascii="Arial" w:hAnsi="Arial" w:cs="Arial"/>
          <w:b/>
        </w:rPr>
        <w:t>Basis for estimating Assets and Liabilities</w:t>
      </w:r>
      <w:bookmarkEnd w:id="62"/>
    </w:p>
    <w:p w:rsidRPr="00975701" w:rsidR="0069374F" w:rsidP="0069374F" w:rsidRDefault="0069374F">
      <w:pPr>
        <w:keepNext/>
        <w:spacing w:after="0" w:line="240" w:lineRule="auto"/>
        <w:jc w:val="both"/>
        <w:outlineLvl w:val="0"/>
        <w:rPr>
          <w:rFonts w:ascii="Arial" w:hAnsi="Arial" w:eastAsia="Times New Roman" w:cs="Arial"/>
        </w:rPr>
      </w:pPr>
      <w:r w:rsidRPr="00975701">
        <w:rPr>
          <w:rFonts w:ascii="Arial" w:hAnsi="Arial" w:eastAsia="Times New Roman" w:cs="Arial"/>
        </w:rPr>
        <w:t>Liabilities have been assessed on an actuarial basis using the projected unit credit method which provides an estimate of the pensions that will be payable in future years dependent on assumptions about such factors as mortality rates and salary levels.</w:t>
      </w:r>
    </w:p>
    <w:p w:rsidRPr="00975701" w:rsidR="0069374F" w:rsidP="0069374F" w:rsidRDefault="0069374F">
      <w:pPr>
        <w:keepNext/>
        <w:spacing w:after="0" w:line="240" w:lineRule="auto"/>
        <w:jc w:val="both"/>
        <w:outlineLvl w:val="0"/>
        <w:rPr>
          <w:rFonts w:ascii="Arial" w:hAnsi="Arial" w:eastAsia="Times New Roman" w:cs="Arial"/>
        </w:rPr>
      </w:pPr>
    </w:p>
    <w:p w:rsidRPr="00975701" w:rsidR="0069374F" w:rsidP="0069374F" w:rsidRDefault="0069374F">
      <w:pPr>
        <w:keepNext/>
        <w:spacing w:after="0" w:line="240" w:lineRule="auto"/>
        <w:jc w:val="both"/>
        <w:outlineLvl w:val="0"/>
        <w:rPr>
          <w:rFonts w:ascii="Arial" w:hAnsi="Arial" w:eastAsia="Times New Roman" w:cs="Arial"/>
        </w:rPr>
      </w:pPr>
      <w:r w:rsidRPr="00975701">
        <w:rPr>
          <w:rFonts w:ascii="Arial" w:hAnsi="Arial" w:eastAsia="Times New Roman" w:cs="Arial"/>
        </w:rPr>
        <w:t>The estimated liabilities are based on a for</w:t>
      </w:r>
      <w:r w:rsidR="00D816A4">
        <w:rPr>
          <w:rFonts w:ascii="Arial" w:hAnsi="Arial" w:eastAsia="Times New Roman" w:cs="Arial"/>
        </w:rPr>
        <w:t>mal valuation as at 31 March 2022</w:t>
      </w:r>
      <w:r w:rsidR="003548D1">
        <w:rPr>
          <w:rFonts w:ascii="Arial" w:hAnsi="Arial" w:eastAsia="Times New Roman" w:cs="Arial"/>
        </w:rPr>
        <w:t xml:space="preserve"> </w:t>
      </w:r>
      <w:r w:rsidRPr="00975701">
        <w:rPr>
          <w:rFonts w:ascii="Arial" w:hAnsi="Arial" w:eastAsia="Times New Roman" w:cs="Arial"/>
        </w:rPr>
        <w:t xml:space="preserve">and are updated to the current year by Hymans Robertson, the independent actuary to Hertfordshire Local Government Pension Scheme. </w:t>
      </w:r>
    </w:p>
    <w:p w:rsidRPr="00975701" w:rsidR="0069374F" w:rsidP="0069374F" w:rsidRDefault="0069374F">
      <w:pPr>
        <w:keepNext/>
        <w:spacing w:after="0" w:line="240" w:lineRule="auto"/>
        <w:jc w:val="both"/>
        <w:outlineLvl w:val="0"/>
        <w:rPr>
          <w:rFonts w:ascii="Arial" w:hAnsi="Arial" w:eastAsia="Times New Roman" w:cs="Arial"/>
        </w:rPr>
      </w:pPr>
    </w:p>
    <w:p w:rsidRPr="00975701" w:rsidR="0069374F" w:rsidP="0069374F" w:rsidRDefault="0069374F">
      <w:pPr>
        <w:keepNext/>
        <w:spacing w:after="0" w:line="240" w:lineRule="auto"/>
        <w:jc w:val="both"/>
        <w:outlineLvl w:val="0"/>
        <w:rPr>
          <w:rFonts w:ascii="Arial" w:hAnsi="Arial" w:eastAsia="Times New Roman" w:cs="Arial"/>
        </w:rPr>
      </w:pPr>
      <w:r w:rsidRPr="00975701">
        <w:rPr>
          <w:rFonts w:ascii="Arial" w:hAnsi="Arial" w:eastAsia="Times New Roman" w:cs="Arial"/>
        </w:rPr>
        <w:t>The principal assumptions used by the actuary are as follows:</w:t>
      </w:r>
    </w:p>
    <w:tbl>
      <w:tblPr>
        <w:tblW w:w="8966" w:type="dxa"/>
        <w:tblInd w:w="93" w:type="dxa"/>
        <w:tblLook w:val="04A0" w:firstRow="1" w:lastRow="0" w:firstColumn="1" w:lastColumn="0" w:noHBand="0" w:noVBand="1"/>
      </w:tblPr>
      <w:tblGrid>
        <w:gridCol w:w="1434"/>
        <w:gridCol w:w="6100"/>
        <w:gridCol w:w="1432"/>
      </w:tblGrid>
      <w:tr w:rsidRPr="00975701" w:rsidR="006B7899" w:rsidTr="006B7899">
        <w:trPr>
          <w:trHeight w:val="756"/>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bottom"/>
            <w:hideMark/>
          </w:tcPr>
          <w:p w:rsidRPr="00975701" w:rsidR="006B7899" w:rsidP="009D3091" w:rsidRDefault="006B7899">
            <w:pPr>
              <w:spacing w:after="0" w:line="240" w:lineRule="auto"/>
              <w:jc w:val="center"/>
              <w:rPr>
                <w:rFonts w:ascii="Arial" w:hAnsi="Arial" w:eastAsia="Times New Roman" w:cs="Arial"/>
                <w:b/>
                <w:bCs/>
                <w:color w:val="000000"/>
                <w:lang w:eastAsia="en-GB"/>
              </w:rPr>
            </w:pPr>
            <w:r w:rsidRPr="00975701">
              <w:rPr>
                <w:rFonts w:ascii="Arial" w:hAnsi="Arial" w:eastAsia="Times New Roman" w:cs="Arial"/>
                <w:b/>
                <w:bCs/>
                <w:color w:val="000000"/>
                <w:lang w:eastAsia="en-GB"/>
              </w:rPr>
              <w:t>31</w:t>
            </w:r>
            <w:r w:rsidRPr="00975701" w:rsidR="009D3091">
              <w:rPr>
                <w:rFonts w:ascii="Arial" w:hAnsi="Arial" w:eastAsia="Times New Roman" w:cs="Arial"/>
                <w:b/>
                <w:bCs/>
                <w:color w:val="000000"/>
                <w:lang w:eastAsia="en-GB"/>
              </w:rPr>
              <w:t xml:space="preserve"> </w:t>
            </w:r>
            <w:r w:rsidRPr="00975701">
              <w:rPr>
                <w:rFonts w:ascii="Arial" w:hAnsi="Arial" w:eastAsia="Times New Roman" w:cs="Arial"/>
                <w:b/>
                <w:bCs/>
                <w:color w:val="000000"/>
                <w:lang w:eastAsia="en-GB"/>
              </w:rPr>
              <w:t>Mar</w:t>
            </w:r>
            <w:r w:rsidRPr="00975701" w:rsidR="009D3091">
              <w:rPr>
                <w:rFonts w:ascii="Arial" w:hAnsi="Arial" w:eastAsia="Times New Roman" w:cs="Arial"/>
                <w:b/>
                <w:bCs/>
                <w:color w:val="000000"/>
                <w:lang w:eastAsia="en-GB"/>
              </w:rPr>
              <w:t>ch 20</w:t>
            </w:r>
            <w:r w:rsidRPr="00975701" w:rsidR="00152619">
              <w:rPr>
                <w:rFonts w:ascii="Arial" w:hAnsi="Arial" w:eastAsia="Times New Roman" w:cs="Arial"/>
                <w:b/>
                <w:bCs/>
                <w:color w:val="000000"/>
                <w:lang w:eastAsia="en-GB"/>
              </w:rPr>
              <w:t>21</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bottom"/>
            <w:hideMark/>
          </w:tcPr>
          <w:p w:rsidRPr="00975701" w:rsidR="006B7899" w:rsidP="004968A5" w:rsidRDefault="006B7899">
            <w:pPr>
              <w:spacing w:after="0" w:line="240" w:lineRule="auto"/>
              <w:jc w:val="center"/>
              <w:rPr>
                <w:rFonts w:ascii="Arial" w:hAnsi="Arial" w:eastAsia="Times New Roman" w:cs="Arial"/>
                <w:b/>
                <w:bCs/>
                <w:color w:val="000000"/>
                <w:lang w:eastAsia="en-GB"/>
              </w:rPr>
            </w:pP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bottom"/>
            <w:hideMark/>
          </w:tcPr>
          <w:p w:rsidRPr="00975701" w:rsidR="006B7899" w:rsidP="004968A5" w:rsidRDefault="00152619">
            <w:pPr>
              <w:spacing w:after="0" w:line="240" w:lineRule="auto"/>
              <w:jc w:val="center"/>
              <w:rPr>
                <w:rFonts w:ascii="Arial" w:hAnsi="Arial" w:eastAsia="Times New Roman" w:cs="Arial"/>
                <w:b/>
                <w:bCs/>
                <w:color w:val="000000"/>
                <w:lang w:eastAsia="en-GB"/>
              </w:rPr>
            </w:pPr>
            <w:r w:rsidRPr="00975701">
              <w:rPr>
                <w:rFonts w:ascii="Arial" w:hAnsi="Arial" w:eastAsia="Times New Roman" w:cs="Arial"/>
                <w:b/>
                <w:bCs/>
                <w:color w:val="000000"/>
                <w:lang w:eastAsia="en-GB"/>
              </w:rPr>
              <w:t>31 March 2022</w:t>
            </w:r>
          </w:p>
        </w:tc>
      </w:tr>
      <w:tr w:rsidRPr="00975701" w:rsidR="006B7899" w:rsidTr="006B7899">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6B7899" w:rsidP="00E7363E" w:rsidRDefault="006B7899">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 </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6B7899" w:rsidP="00E7363E" w:rsidRDefault="006B7899">
            <w:pPr>
              <w:spacing w:after="0" w:line="240" w:lineRule="auto"/>
              <w:jc w:val="both"/>
              <w:rPr>
                <w:rFonts w:ascii="Arial" w:hAnsi="Arial" w:eastAsia="Times New Roman" w:cs="Arial"/>
                <w:b/>
                <w:bCs/>
                <w:color w:val="000000"/>
                <w:lang w:eastAsia="en-GB"/>
              </w:rPr>
            </w:pPr>
            <w:r w:rsidRPr="00975701">
              <w:rPr>
                <w:rFonts w:ascii="Arial" w:hAnsi="Arial" w:eastAsia="Times New Roman" w:cs="Arial"/>
                <w:b/>
                <w:bCs/>
                <w:color w:val="000000"/>
                <w:lang w:eastAsia="en-GB"/>
              </w:rPr>
              <w:t>Financial assumptions:</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6B7899" w:rsidP="00DF7520" w:rsidRDefault="006B7899">
            <w:pPr>
              <w:spacing w:after="0" w:line="240" w:lineRule="auto"/>
              <w:jc w:val="right"/>
              <w:rPr>
                <w:rFonts w:ascii="Arial" w:hAnsi="Arial" w:eastAsia="Times New Roman" w:cs="Arial"/>
                <w:color w:val="000000"/>
                <w:lang w:eastAsia="en-GB"/>
              </w:rPr>
            </w:pPr>
          </w:p>
        </w:tc>
      </w:tr>
      <w:tr w:rsidRPr="00975701"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3E6F75" w:rsidRDefault="00152619">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2.85</w:t>
            </w:r>
            <w:r w:rsidRPr="00975701" w:rsidR="002139D9">
              <w:rPr>
                <w:rFonts w:ascii="Arial" w:hAnsi="Arial" w:eastAsia="Times New Roman" w:cs="Arial"/>
                <w:color w:val="000000"/>
                <w:lang w:eastAsia="en-GB"/>
              </w:rPr>
              <w:t>%</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E7363E" w:rsidRDefault="002139D9">
            <w:pPr>
              <w:spacing w:after="0" w:line="240" w:lineRule="auto"/>
              <w:jc w:val="both"/>
              <w:rPr>
                <w:rFonts w:ascii="Arial" w:hAnsi="Arial" w:eastAsia="Times New Roman" w:cs="Arial"/>
                <w:color w:val="000000"/>
                <w:lang w:eastAsia="en-GB"/>
              </w:rPr>
            </w:pPr>
            <w:r w:rsidRPr="00975701">
              <w:rPr>
                <w:rFonts w:ascii="Arial" w:hAnsi="Arial" w:eastAsia="Times New Roman" w:cs="Arial"/>
                <w:color w:val="000000"/>
                <w:lang w:eastAsia="en-GB"/>
              </w:rPr>
              <w:t>Rate of increase in inflation / pension cost</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75701" w:rsidR="002139D9" w:rsidP="00F24357" w:rsidRDefault="00DF7520">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3.20%</w:t>
            </w:r>
          </w:p>
        </w:tc>
      </w:tr>
      <w:tr w:rsidRPr="00975701"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3E6F75" w:rsidRDefault="00152619">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3.25</w:t>
            </w:r>
            <w:r w:rsidRPr="00975701" w:rsidR="002139D9">
              <w:rPr>
                <w:rFonts w:ascii="Arial" w:hAnsi="Arial" w:eastAsia="Times New Roman" w:cs="Arial"/>
                <w:color w:val="000000"/>
                <w:lang w:eastAsia="en-GB"/>
              </w:rPr>
              <w:t>%</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E7363E" w:rsidRDefault="002139D9">
            <w:pPr>
              <w:spacing w:after="0" w:line="240" w:lineRule="auto"/>
              <w:jc w:val="both"/>
              <w:rPr>
                <w:rFonts w:ascii="Arial" w:hAnsi="Arial" w:eastAsia="Times New Roman" w:cs="Arial"/>
                <w:color w:val="000000"/>
                <w:lang w:eastAsia="en-GB"/>
              </w:rPr>
            </w:pPr>
            <w:r w:rsidRPr="00975701">
              <w:rPr>
                <w:rFonts w:ascii="Arial" w:hAnsi="Arial" w:eastAsia="Times New Roman" w:cs="Arial"/>
                <w:color w:val="000000"/>
                <w:lang w:eastAsia="en-GB"/>
              </w:rPr>
              <w:t>Rate of increase in salaries</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75701" w:rsidR="002139D9" w:rsidP="00180E19" w:rsidRDefault="00DF7520">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3.</w:t>
            </w:r>
            <w:r w:rsidRPr="00975701" w:rsidR="00180E19">
              <w:rPr>
                <w:rFonts w:ascii="Arial" w:hAnsi="Arial" w:eastAsia="Times New Roman" w:cs="Arial"/>
                <w:color w:val="000000"/>
                <w:lang w:eastAsia="en-GB"/>
              </w:rPr>
              <w:t>7</w:t>
            </w:r>
            <w:r w:rsidRPr="00975701">
              <w:rPr>
                <w:rFonts w:ascii="Arial" w:hAnsi="Arial" w:eastAsia="Times New Roman" w:cs="Arial"/>
                <w:color w:val="000000"/>
                <w:lang w:eastAsia="en-GB"/>
              </w:rPr>
              <w:t>0%</w:t>
            </w:r>
          </w:p>
        </w:tc>
      </w:tr>
      <w:tr w:rsidRPr="00975701"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3E6F75" w:rsidRDefault="00152619">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2.0</w:t>
            </w:r>
            <w:r w:rsidRPr="00975701" w:rsidR="002139D9">
              <w:rPr>
                <w:rFonts w:ascii="Arial" w:hAnsi="Arial" w:eastAsia="Times New Roman" w:cs="Arial"/>
                <w:color w:val="000000"/>
                <w:lang w:eastAsia="en-GB"/>
              </w:rPr>
              <w:t>0%</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E7363E" w:rsidRDefault="002139D9">
            <w:pPr>
              <w:spacing w:after="0" w:line="240" w:lineRule="auto"/>
              <w:jc w:val="both"/>
              <w:rPr>
                <w:rFonts w:ascii="Arial" w:hAnsi="Arial" w:eastAsia="Times New Roman" w:cs="Arial"/>
                <w:color w:val="000000"/>
                <w:lang w:eastAsia="en-GB"/>
              </w:rPr>
            </w:pPr>
            <w:r w:rsidRPr="00975701">
              <w:rPr>
                <w:rFonts w:ascii="Arial" w:hAnsi="Arial" w:eastAsia="Times New Roman" w:cs="Arial"/>
                <w:color w:val="000000"/>
                <w:lang w:eastAsia="en-GB"/>
              </w:rPr>
              <w:t>Expected return on investments</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75701" w:rsidR="002139D9" w:rsidP="002139D9" w:rsidRDefault="009610CE">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2.70%</w:t>
            </w:r>
          </w:p>
        </w:tc>
      </w:tr>
      <w:tr w:rsidRPr="00975701"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3E6F75" w:rsidRDefault="00152619">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2.0</w:t>
            </w:r>
            <w:r w:rsidRPr="00975701" w:rsidR="002139D9">
              <w:rPr>
                <w:rFonts w:ascii="Arial" w:hAnsi="Arial" w:eastAsia="Times New Roman" w:cs="Arial"/>
                <w:color w:val="000000"/>
                <w:lang w:eastAsia="en-GB"/>
              </w:rPr>
              <w:t>0%</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E7363E" w:rsidRDefault="002139D9">
            <w:pPr>
              <w:spacing w:after="0" w:line="240" w:lineRule="auto"/>
              <w:jc w:val="both"/>
              <w:rPr>
                <w:rFonts w:ascii="Arial" w:hAnsi="Arial" w:eastAsia="Times New Roman" w:cs="Arial"/>
                <w:color w:val="000000"/>
                <w:lang w:eastAsia="en-GB"/>
              </w:rPr>
            </w:pPr>
            <w:r w:rsidRPr="00975701">
              <w:rPr>
                <w:rFonts w:ascii="Arial" w:hAnsi="Arial" w:eastAsia="Times New Roman" w:cs="Arial"/>
                <w:color w:val="000000"/>
                <w:lang w:eastAsia="en-GB"/>
              </w:rPr>
              <w:t xml:space="preserve">Rate for discounting scheme obligations </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75701" w:rsidR="002139D9" w:rsidP="002139D9" w:rsidRDefault="00DF7520">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2.70%</w:t>
            </w:r>
          </w:p>
        </w:tc>
      </w:tr>
      <w:tr w:rsidRPr="00975701" w:rsidR="00B62620" w:rsidTr="008D683E">
        <w:trPr>
          <w:trHeight w:val="60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B62620" w:rsidP="00B62620" w:rsidRDefault="00B62620">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50%</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B62620" w:rsidP="002E41B0" w:rsidRDefault="00B62620">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 xml:space="preserve">Take up of option to receive lump sum on retirement </w:t>
            </w:r>
            <w:r w:rsidRPr="00975701" w:rsidR="009F1DC2">
              <w:rPr>
                <w:rFonts w:ascii="Arial" w:hAnsi="Arial" w:eastAsia="Times New Roman" w:cs="Arial"/>
                <w:color w:val="000000"/>
                <w:lang w:eastAsia="en-GB"/>
              </w:rPr>
              <w:t>for pre-April 2014 service (March 2021 pre-April 2008 service)</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75701" w:rsidR="00B62620" w:rsidP="009F1DC2" w:rsidRDefault="009F1DC2">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45</w:t>
            </w:r>
            <w:r w:rsidRPr="00975701" w:rsidR="008235B3">
              <w:rPr>
                <w:rFonts w:ascii="Arial" w:hAnsi="Arial" w:eastAsia="Times New Roman" w:cs="Arial"/>
                <w:color w:val="000000"/>
                <w:lang w:eastAsia="en-GB"/>
              </w:rPr>
              <w:t>%</w:t>
            </w:r>
          </w:p>
        </w:tc>
      </w:tr>
      <w:tr w:rsidRPr="00975701" w:rsidR="00B62620" w:rsidTr="008D683E">
        <w:trPr>
          <w:trHeight w:val="60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B62620" w:rsidP="00B62620" w:rsidRDefault="00B62620">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75%</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B62620" w:rsidP="000D3DA9" w:rsidRDefault="00B62620">
            <w:pPr>
              <w:spacing w:after="0" w:line="240" w:lineRule="auto"/>
              <w:rPr>
                <w:rFonts w:ascii="Arial" w:hAnsi="Arial" w:eastAsia="Times New Roman" w:cs="Arial"/>
                <w:color w:val="000000"/>
                <w:lang w:eastAsia="en-GB"/>
              </w:rPr>
            </w:pPr>
            <w:r w:rsidRPr="00975701">
              <w:rPr>
                <w:rFonts w:ascii="Arial" w:hAnsi="Arial" w:eastAsia="Times New Roman" w:cs="Arial"/>
                <w:color w:val="000000"/>
                <w:lang w:eastAsia="en-GB"/>
              </w:rPr>
              <w:t>Take up of option to receive lump sum on retirement</w:t>
            </w:r>
            <w:r w:rsidRPr="00975701" w:rsidR="009F1DC2">
              <w:rPr>
                <w:rFonts w:ascii="Arial" w:hAnsi="Arial" w:eastAsia="Times New Roman" w:cs="Arial"/>
                <w:color w:val="000000"/>
                <w:lang w:eastAsia="en-GB"/>
              </w:rPr>
              <w:t xml:space="preserve"> for post-April 2014 service</w:t>
            </w:r>
            <w:r w:rsidRPr="00975701">
              <w:rPr>
                <w:rFonts w:ascii="Arial" w:hAnsi="Arial" w:eastAsia="Times New Roman" w:cs="Arial"/>
                <w:color w:val="000000"/>
                <w:lang w:eastAsia="en-GB"/>
              </w:rPr>
              <w:t xml:space="preserve"> (</w:t>
            </w:r>
            <w:r w:rsidRPr="00975701" w:rsidR="009F1DC2">
              <w:rPr>
                <w:rFonts w:ascii="Arial" w:hAnsi="Arial" w:eastAsia="Times New Roman" w:cs="Arial"/>
                <w:color w:val="000000"/>
                <w:lang w:eastAsia="en-GB"/>
              </w:rPr>
              <w:t>March 2021 p</w:t>
            </w:r>
            <w:r w:rsidRPr="00975701">
              <w:rPr>
                <w:rFonts w:ascii="Arial" w:hAnsi="Arial" w:eastAsia="Times New Roman" w:cs="Arial"/>
                <w:color w:val="000000"/>
                <w:lang w:eastAsia="en-GB"/>
              </w:rPr>
              <w:t>ost</w:t>
            </w:r>
            <w:r w:rsidRPr="00975701" w:rsidR="000D3DA9">
              <w:rPr>
                <w:rFonts w:ascii="Arial" w:hAnsi="Arial" w:eastAsia="Times New Roman" w:cs="Arial"/>
                <w:color w:val="000000"/>
                <w:lang w:eastAsia="en-GB"/>
              </w:rPr>
              <w:t>-</w:t>
            </w:r>
            <w:r w:rsidRPr="00975701">
              <w:rPr>
                <w:rFonts w:ascii="Arial" w:hAnsi="Arial" w:eastAsia="Times New Roman" w:cs="Arial"/>
                <w:color w:val="000000"/>
                <w:lang w:eastAsia="en-GB"/>
              </w:rPr>
              <w:t>April 2008</w:t>
            </w:r>
            <w:r w:rsidRPr="00975701" w:rsidR="009F1DC2">
              <w:rPr>
                <w:rFonts w:ascii="Arial" w:hAnsi="Arial" w:eastAsia="Times New Roman" w:cs="Arial"/>
                <w:color w:val="000000"/>
                <w:lang w:eastAsia="en-GB"/>
              </w:rPr>
              <w:t xml:space="preserve"> service</w:t>
            </w:r>
            <w:r w:rsidRPr="00975701">
              <w:rPr>
                <w:rFonts w:ascii="Arial" w:hAnsi="Arial" w:eastAsia="Times New Roman" w:cs="Arial"/>
                <w:color w:val="000000"/>
                <w:lang w:eastAsia="en-GB"/>
              </w:rPr>
              <w:t>)</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75701" w:rsidR="00B62620" w:rsidP="009F1DC2" w:rsidRDefault="009F1DC2">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4</w:t>
            </w:r>
            <w:r w:rsidRPr="00975701" w:rsidR="008235B3">
              <w:rPr>
                <w:rFonts w:ascii="Arial" w:hAnsi="Arial" w:eastAsia="Times New Roman" w:cs="Arial"/>
                <w:color w:val="000000"/>
                <w:lang w:eastAsia="en-GB"/>
              </w:rPr>
              <w:t>5%</w:t>
            </w:r>
          </w:p>
        </w:tc>
      </w:tr>
      <w:tr w:rsidRPr="00975701"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3E6F75" w:rsidRDefault="002139D9">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 </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E7363E" w:rsidRDefault="002139D9">
            <w:pPr>
              <w:spacing w:after="0" w:line="240" w:lineRule="auto"/>
              <w:rPr>
                <w:rFonts w:ascii="Arial" w:hAnsi="Arial" w:eastAsia="Times New Roman" w:cs="Arial"/>
                <w:color w:val="000000"/>
                <w:lang w:eastAsia="en-GB"/>
              </w:rPr>
            </w:pP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75701" w:rsidR="002139D9" w:rsidP="006015D6" w:rsidRDefault="002139D9">
            <w:pPr>
              <w:spacing w:after="0" w:line="240" w:lineRule="auto"/>
              <w:jc w:val="right"/>
              <w:rPr>
                <w:rFonts w:ascii="Arial" w:hAnsi="Arial" w:eastAsia="Times New Roman" w:cs="Arial"/>
                <w:color w:val="000000"/>
                <w:lang w:eastAsia="en-GB"/>
              </w:rPr>
            </w:pPr>
          </w:p>
        </w:tc>
      </w:tr>
      <w:tr w:rsidRPr="002818C2"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975701" w:rsidR="002139D9" w:rsidP="003E6F75" w:rsidRDefault="002139D9">
            <w:pPr>
              <w:spacing w:after="0" w:line="240" w:lineRule="auto"/>
              <w:jc w:val="right"/>
              <w:rPr>
                <w:rFonts w:ascii="Arial" w:hAnsi="Arial" w:eastAsia="Times New Roman" w:cs="Arial"/>
                <w:color w:val="000000"/>
                <w:lang w:eastAsia="en-GB"/>
              </w:rPr>
            </w:pPr>
            <w:r w:rsidRPr="00975701">
              <w:rPr>
                <w:rFonts w:ascii="Arial" w:hAnsi="Arial" w:eastAsia="Times New Roman" w:cs="Arial"/>
                <w:color w:val="000000"/>
                <w:lang w:eastAsia="en-GB"/>
              </w:rPr>
              <w:t> </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2818C2" w:rsidR="002139D9" w:rsidP="00E7363E" w:rsidRDefault="002139D9">
            <w:pPr>
              <w:spacing w:after="0" w:line="240" w:lineRule="auto"/>
              <w:jc w:val="both"/>
              <w:rPr>
                <w:rFonts w:ascii="Arial" w:hAnsi="Arial" w:eastAsia="Times New Roman" w:cs="Arial"/>
                <w:b/>
                <w:bCs/>
                <w:color w:val="000000"/>
                <w:lang w:eastAsia="en-GB"/>
              </w:rPr>
            </w:pPr>
            <w:r w:rsidRPr="00975701">
              <w:rPr>
                <w:rFonts w:ascii="Arial" w:hAnsi="Arial" w:eastAsia="Times New Roman" w:cs="Arial"/>
                <w:b/>
                <w:bCs/>
                <w:color w:val="000000"/>
                <w:lang w:eastAsia="en-GB"/>
              </w:rPr>
              <w:t>Mortality assumptions:</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2818C2" w:rsidR="002139D9" w:rsidP="006015D6" w:rsidRDefault="002139D9">
            <w:pPr>
              <w:spacing w:after="0" w:line="240" w:lineRule="auto"/>
              <w:jc w:val="right"/>
              <w:rPr>
                <w:rFonts w:ascii="Arial" w:hAnsi="Arial" w:eastAsia="Times New Roman" w:cs="Arial"/>
                <w:color w:val="000000"/>
                <w:lang w:eastAsia="en-GB"/>
              </w:rPr>
            </w:pPr>
          </w:p>
        </w:tc>
      </w:tr>
      <w:tr w:rsidRPr="002818C2"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2818C2" w:rsidR="002139D9" w:rsidP="003E6F75" w:rsidRDefault="002139D9">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2818C2" w:rsidR="002139D9" w:rsidP="00E7363E" w:rsidRDefault="002139D9">
            <w:pPr>
              <w:spacing w:after="0" w:line="240" w:lineRule="auto"/>
              <w:jc w:val="both"/>
              <w:rPr>
                <w:rFonts w:ascii="Arial" w:hAnsi="Arial" w:eastAsia="Times New Roman" w:cs="Arial"/>
                <w:color w:val="000000"/>
                <w:lang w:eastAsia="en-GB"/>
              </w:rPr>
            </w:pPr>
            <w:r w:rsidRPr="002818C2">
              <w:rPr>
                <w:rFonts w:ascii="Arial" w:hAnsi="Arial" w:eastAsia="Times New Roman" w:cs="Arial"/>
                <w:color w:val="000000"/>
                <w:lang w:eastAsia="en-GB"/>
              </w:rPr>
              <w:t>Longevity at 65 for current pensioners</w:t>
            </w:r>
            <w:r w:rsidR="00B62620">
              <w:rPr>
                <w:rFonts w:ascii="Arial" w:hAnsi="Arial" w:eastAsia="Times New Roman" w:cs="Arial"/>
                <w:color w:val="000000"/>
                <w:lang w:eastAsia="en-GB"/>
              </w:rPr>
              <w:t xml:space="preserve"> (years)</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2818C2" w:rsidR="002139D9" w:rsidP="006015D6" w:rsidRDefault="002139D9">
            <w:pPr>
              <w:spacing w:after="0" w:line="240" w:lineRule="auto"/>
              <w:jc w:val="right"/>
              <w:rPr>
                <w:rFonts w:ascii="Arial" w:hAnsi="Arial" w:eastAsia="Times New Roman" w:cs="Arial"/>
                <w:color w:val="000000"/>
                <w:lang w:eastAsia="en-GB"/>
              </w:rPr>
            </w:pPr>
          </w:p>
        </w:tc>
      </w:tr>
      <w:tr w:rsidRPr="0068790C"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3E6F75" w:rsidRDefault="0015261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22.1</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E7363E" w:rsidRDefault="002139D9">
            <w:pPr>
              <w:spacing w:after="0" w:line="240" w:lineRule="auto"/>
              <w:jc w:val="both"/>
              <w:rPr>
                <w:rFonts w:ascii="Arial" w:hAnsi="Arial" w:eastAsia="Times New Roman" w:cs="Arial"/>
                <w:color w:val="000000"/>
                <w:lang w:eastAsia="en-GB"/>
              </w:rPr>
            </w:pPr>
            <w:r w:rsidRPr="0068790C">
              <w:rPr>
                <w:rFonts w:ascii="Arial" w:hAnsi="Arial" w:eastAsia="Times New Roman" w:cs="Arial"/>
                <w:color w:val="000000"/>
                <w:lang w:eastAsia="en-GB"/>
              </w:rPr>
              <w:t>Men</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8790C" w:rsidR="002139D9" w:rsidP="00180E19" w:rsidRDefault="00DF7520">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w:t>
            </w:r>
            <w:r w:rsidRPr="0068790C" w:rsidR="00180E19">
              <w:rPr>
                <w:rFonts w:ascii="Arial" w:hAnsi="Arial" w:eastAsia="Times New Roman" w:cs="Arial"/>
                <w:color w:val="000000"/>
                <w:lang w:eastAsia="en-GB"/>
              </w:rPr>
              <w:t>2.1</w:t>
            </w:r>
          </w:p>
        </w:tc>
      </w:tr>
      <w:tr w:rsidRPr="0068790C"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3E6F75" w:rsidRDefault="0015261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24.5</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E7363E" w:rsidRDefault="002139D9">
            <w:pPr>
              <w:spacing w:after="0" w:line="240" w:lineRule="auto"/>
              <w:jc w:val="both"/>
              <w:rPr>
                <w:rFonts w:ascii="Arial" w:hAnsi="Arial" w:eastAsia="Times New Roman" w:cs="Arial"/>
                <w:color w:val="000000"/>
                <w:lang w:eastAsia="en-GB"/>
              </w:rPr>
            </w:pPr>
            <w:r w:rsidRPr="0068790C">
              <w:rPr>
                <w:rFonts w:ascii="Arial" w:hAnsi="Arial" w:eastAsia="Times New Roman" w:cs="Arial"/>
                <w:color w:val="000000"/>
                <w:lang w:eastAsia="en-GB"/>
              </w:rPr>
              <w:t>Women</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8790C" w:rsidR="002139D9" w:rsidP="00180E19" w:rsidRDefault="00DF7520">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24.</w:t>
            </w:r>
            <w:r w:rsidRPr="0068790C" w:rsidR="00180E19">
              <w:rPr>
                <w:rFonts w:ascii="Arial" w:hAnsi="Arial" w:eastAsia="Times New Roman" w:cs="Arial"/>
                <w:color w:val="000000"/>
                <w:lang w:eastAsia="en-GB"/>
              </w:rPr>
              <w:t>7</w:t>
            </w:r>
          </w:p>
        </w:tc>
      </w:tr>
      <w:tr w:rsidRPr="0068790C"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3E6F75" w:rsidRDefault="002139D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 </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E7363E" w:rsidRDefault="002139D9">
            <w:pPr>
              <w:spacing w:after="0" w:line="240" w:lineRule="auto"/>
              <w:rPr>
                <w:rFonts w:ascii="Arial" w:hAnsi="Arial" w:eastAsia="Times New Roman" w:cs="Arial"/>
                <w:color w:val="000000"/>
                <w:lang w:eastAsia="en-GB"/>
              </w:rPr>
            </w:pP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8790C" w:rsidR="002139D9" w:rsidP="006015D6" w:rsidRDefault="002139D9">
            <w:pPr>
              <w:spacing w:after="0" w:line="240" w:lineRule="auto"/>
              <w:jc w:val="right"/>
              <w:rPr>
                <w:rFonts w:ascii="Arial" w:hAnsi="Arial" w:eastAsia="Times New Roman" w:cs="Arial"/>
                <w:color w:val="000000"/>
                <w:lang w:eastAsia="en-GB"/>
              </w:rPr>
            </w:pPr>
          </w:p>
        </w:tc>
      </w:tr>
      <w:tr w:rsidRPr="0068790C"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3E6F75" w:rsidRDefault="002139D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 </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E7363E" w:rsidRDefault="002139D9">
            <w:pPr>
              <w:spacing w:after="0" w:line="240" w:lineRule="auto"/>
              <w:jc w:val="both"/>
              <w:rPr>
                <w:rFonts w:ascii="Arial" w:hAnsi="Arial" w:eastAsia="Times New Roman" w:cs="Arial"/>
                <w:color w:val="000000"/>
                <w:lang w:eastAsia="en-GB"/>
              </w:rPr>
            </w:pPr>
            <w:r w:rsidRPr="0068790C">
              <w:rPr>
                <w:rFonts w:ascii="Arial" w:hAnsi="Arial" w:eastAsia="Times New Roman" w:cs="Arial"/>
                <w:color w:val="000000"/>
                <w:lang w:eastAsia="en-GB"/>
              </w:rPr>
              <w:t>Longevity at 65 for future pensioners</w:t>
            </w:r>
            <w:r w:rsidRPr="0068790C" w:rsidR="00B62620">
              <w:rPr>
                <w:rFonts w:ascii="Arial" w:hAnsi="Arial" w:eastAsia="Times New Roman" w:cs="Arial"/>
                <w:color w:val="000000"/>
                <w:lang w:eastAsia="en-GB"/>
              </w:rPr>
              <w:t xml:space="preserve"> (years)</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8790C" w:rsidR="002139D9" w:rsidP="006015D6" w:rsidRDefault="002139D9">
            <w:pPr>
              <w:spacing w:after="0" w:line="240" w:lineRule="auto"/>
              <w:jc w:val="right"/>
              <w:rPr>
                <w:rFonts w:ascii="Arial" w:hAnsi="Arial" w:eastAsia="Times New Roman" w:cs="Arial"/>
                <w:color w:val="000000"/>
                <w:lang w:eastAsia="en-GB"/>
              </w:rPr>
            </w:pPr>
          </w:p>
        </w:tc>
      </w:tr>
      <w:tr w:rsidRPr="0068790C"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3E6F75" w:rsidRDefault="0015261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23.2</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E7363E" w:rsidRDefault="002139D9">
            <w:pPr>
              <w:spacing w:after="0" w:line="240" w:lineRule="auto"/>
              <w:jc w:val="both"/>
              <w:rPr>
                <w:rFonts w:ascii="Arial" w:hAnsi="Arial" w:eastAsia="Times New Roman" w:cs="Arial"/>
                <w:color w:val="000000"/>
                <w:lang w:eastAsia="en-GB"/>
              </w:rPr>
            </w:pPr>
            <w:r w:rsidRPr="0068790C">
              <w:rPr>
                <w:rFonts w:ascii="Arial" w:hAnsi="Arial" w:eastAsia="Times New Roman" w:cs="Arial"/>
                <w:color w:val="000000"/>
                <w:lang w:eastAsia="en-GB"/>
              </w:rPr>
              <w:t>Men</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8790C" w:rsidR="002139D9" w:rsidP="006015D6" w:rsidRDefault="00AE3DC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22</w:t>
            </w:r>
            <w:r w:rsidRPr="0068790C" w:rsidR="00DF7520">
              <w:rPr>
                <w:rFonts w:ascii="Arial" w:hAnsi="Arial" w:eastAsia="Times New Roman" w:cs="Arial"/>
                <w:color w:val="000000"/>
                <w:lang w:eastAsia="en-GB"/>
              </w:rPr>
              <w:t>.9</w:t>
            </w:r>
          </w:p>
        </w:tc>
      </w:tr>
      <w:tr w:rsidRPr="002818C2" w:rsidR="002139D9" w:rsidTr="008D683E">
        <w:trPr>
          <w:trHeight w:val="360"/>
        </w:trPr>
        <w:tc>
          <w:tcPr>
            <w:tcW w:w="14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3E6F75" w:rsidRDefault="0015261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26.2</w:t>
            </w:r>
          </w:p>
        </w:tc>
        <w:tc>
          <w:tcPr>
            <w:tcW w:w="61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8790C" w:rsidR="002139D9" w:rsidP="00E7363E" w:rsidRDefault="002139D9">
            <w:pPr>
              <w:spacing w:after="0" w:line="240" w:lineRule="auto"/>
              <w:jc w:val="both"/>
              <w:rPr>
                <w:rFonts w:ascii="Arial" w:hAnsi="Arial" w:eastAsia="Times New Roman" w:cs="Arial"/>
                <w:color w:val="000000"/>
                <w:lang w:eastAsia="en-GB"/>
              </w:rPr>
            </w:pPr>
            <w:r w:rsidRPr="0068790C">
              <w:rPr>
                <w:rFonts w:ascii="Arial" w:hAnsi="Arial" w:eastAsia="Times New Roman" w:cs="Arial"/>
                <w:color w:val="000000"/>
                <w:lang w:eastAsia="en-GB"/>
              </w:rPr>
              <w:t>Women</w:t>
            </w:r>
          </w:p>
        </w:tc>
        <w:tc>
          <w:tcPr>
            <w:tcW w:w="143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2818C2" w:rsidR="002139D9" w:rsidP="00180E19" w:rsidRDefault="00AE3DC9">
            <w:pPr>
              <w:spacing w:after="0" w:line="240" w:lineRule="auto"/>
              <w:jc w:val="right"/>
              <w:rPr>
                <w:rFonts w:ascii="Arial" w:hAnsi="Arial" w:eastAsia="Times New Roman" w:cs="Arial"/>
                <w:color w:val="000000"/>
                <w:lang w:eastAsia="en-GB"/>
              </w:rPr>
            </w:pPr>
            <w:r w:rsidRPr="0068790C">
              <w:rPr>
                <w:rFonts w:ascii="Arial" w:hAnsi="Arial" w:eastAsia="Times New Roman" w:cs="Arial"/>
                <w:color w:val="000000"/>
                <w:lang w:eastAsia="en-GB"/>
              </w:rPr>
              <w:t>26.</w:t>
            </w:r>
            <w:r w:rsidRPr="0068790C" w:rsidR="00180E19">
              <w:rPr>
                <w:rFonts w:ascii="Arial" w:hAnsi="Arial" w:eastAsia="Times New Roman" w:cs="Arial"/>
                <w:color w:val="000000"/>
                <w:lang w:eastAsia="en-GB"/>
              </w:rPr>
              <w:t>1</w:t>
            </w:r>
          </w:p>
        </w:tc>
      </w:tr>
    </w:tbl>
    <w:p w:rsidRPr="002818C2" w:rsidR="00C603A0" w:rsidP="00EA6C09" w:rsidRDefault="00C603A0">
      <w:pPr>
        <w:keepNext/>
        <w:spacing w:after="0" w:line="240" w:lineRule="auto"/>
        <w:jc w:val="both"/>
        <w:outlineLvl w:val="0"/>
        <w:rPr>
          <w:rFonts w:ascii="Arial" w:hAnsi="Arial" w:eastAsia="Times New Roman" w:cs="Arial"/>
        </w:rPr>
      </w:pPr>
    </w:p>
    <w:p w:rsidRPr="002818C2" w:rsidR="009B5028" w:rsidP="009B5028" w:rsidRDefault="009B5028">
      <w:pPr>
        <w:keepNext/>
        <w:spacing w:after="0" w:line="240" w:lineRule="auto"/>
        <w:jc w:val="both"/>
        <w:outlineLvl w:val="0"/>
        <w:rPr>
          <w:rFonts w:ascii="Arial" w:hAnsi="Arial" w:eastAsia="Times New Roman" w:cs="Arial"/>
          <w:b/>
        </w:rPr>
      </w:pPr>
    </w:p>
    <w:p w:rsidRPr="002818C2" w:rsidR="00C603A0" w:rsidP="009B5028" w:rsidRDefault="009B5028">
      <w:pPr>
        <w:keepNext/>
        <w:spacing w:after="0" w:line="240" w:lineRule="auto"/>
        <w:jc w:val="both"/>
        <w:outlineLvl w:val="0"/>
        <w:rPr>
          <w:rFonts w:ascii="Arial" w:hAnsi="Arial" w:eastAsia="Times New Roman" w:cs="Arial"/>
        </w:rPr>
      </w:pPr>
      <w:r w:rsidRPr="00B26BB4">
        <w:rPr>
          <w:rFonts w:ascii="Arial" w:hAnsi="Arial" w:eastAsia="Times New Roman" w:cs="Arial"/>
        </w:rPr>
        <w:t>The estimation of the defined benefit obligations is sensitive to the actuarial assumptions as set out in the table above.  The sensitivity analyses below have been determined based on reasonably possible changes of the assumptions occurring at the end of the reporting period and assumes that for each change the assumption analysed changes whilst all other assumptions remain constant.  In practice, this is unlikely to occur, and changes in some of the assumptions may be interrelated.  The estimations in the sensitivity analysis have followed the accounting policies for the scheme, i.e., on an actuarial basis using the projected unit credit method.  The methods and types of assumptions used in preparing the sensitivity analysis did not change from those used in the previous period.</w:t>
      </w:r>
    </w:p>
    <w:p w:rsidRPr="002818C2" w:rsidR="00B36AB3" w:rsidP="009B5028" w:rsidRDefault="00B36AB3">
      <w:pPr>
        <w:keepNext/>
        <w:spacing w:after="0" w:line="240" w:lineRule="auto"/>
        <w:jc w:val="both"/>
        <w:outlineLvl w:val="0"/>
        <w:rPr>
          <w:rFonts w:ascii="Arial" w:hAnsi="Arial" w:eastAsia="Times New Roman" w:cs="Arial"/>
        </w:rPr>
      </w:pPr>
    </w:p>
    <w:p w:rsidR="00B36AB3" w:rsidP="00B36AB3" w:rsidRDefault="00B36AB3">
      <w:pPr>
        <w:rPr>
          <w:rFonts w:ascii="Arial" w:hAnsi="Arial" w:cs="Arial"/>
          <w:b/>
          <w:color w:val="A6A6A6" w:themeColor="background1" w:themeShade="A6"/>
          <w:sz w:val="16"/>
          <w:szCs w:val="16"/>
        </w:rPr>
      </w:pPr>
    </w:p>
    <w:p w:rsidR="00610043" w:rsidRDefault="00610043">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tbl>
      <w:tblPr>
        <w:tblW w:w="9640"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140"/>
        <w:gridCol w:w="1520"/>
        <w:gridCol w:w="460"/>
        <w:gridCol w:w="1520"/>
      </w:tblGrid>
      <w:tr w:rsidRPr="00C111A7" w:rsidR="0070417C" w:rsidTr="006B7899">
        <w:trPr>
          <w:trHeight w:val="384"/>
        </w:trPr>
        <w:tc>
          <w:tcPr>
            <w:tcW w:w="9640" w:type="dxa"/>
            <w:gridSpan w:val="4"/>
            <w:shd w:val="clear" w:color="000000" w:fill="FFFFFF"/>
            <w:vAlign w:val="center"/>
            <w:hideMark/>
          </w:tcPr>
          <w:p w:rsidRPr="00C111A7" w:rsidR="0070417C" w:rsidP="0070417C" w:rsidRDefault="0070417C">
            <w:pPr>
              <w:spacing w:after="0" w:line="240" w:lineRule="auto"/>
              <w:jc w:val="center"/>
              <w:rPr>
                <w:rFonts w:ascii="Arial" w:hAnsi="Arial" w:eastAsia="Times New Roman" w:cs="Arial"/>
                <w:b/>
                <w:bCs/>
                <w:color w:val="000000"/>
                <w:lang w:eastAsia="en-GB"/>
              </w:rPr>
            </w:pPr>
            <w:r w:rsidRPr="00C111A7">
              <w:rPr>
                <w:rFonts w:ascii="Arial" w:hAnsi="Arial" w:eastAsia="Times New Roman" w:cs="Arial"/>
                <w:b/>
                <w:bCs/>
                <w:color w:val="000000"/>
                <w:lang w:eastAsia="en-GB"/>
              </w:rPr>
              <w:lastRenderedPageBreak/>
              <w:t>Approximate Impact on the Defined Benefit Obligation in the Scheme</w:t>
            </w:r>
          </w:p>
        </w:tc>
      </w:tr>
      <w:tr w:rsidRPr="00C111A7" w:rsidR="0070417C" w:rsidTr="006B7899">
        <w:trPr>
          <w:trHeight w:val="1236"/>
        </w:trPr>
        <w:tc>
          <w:tcPr>
            <w:tcW w:w="6140" w:type="dxa"/>
            <w:shd w:val="clear" w:color="000000" w:fill="FFFFFF"/>
            <w:vAlign w:val="center"/>
            <w:hideMark/>
          </w:tcPr>
          <w:p w:rsidRPr="00C111A7" w:rsidR="0070417C" w:rsidP="0070417C" w:rsidRDefault="0070417C">
            <w:pPr>
              <w:spacing w:after="0" w:line="240" w:lineRule="auto"/>
              <w:jc w:val="both"/>
              <w:rPr>
                <w:rFonts w:ascii="Arial" w:hAnsi="Arial" w:eastAsia="Times New Roman" w:cs="Arial"/>
                <w:b/>
                <w:bCs/>
                <w:color w:val="000000"/>
                <w:lang w:eastAsia="en-GB"/>
              </w:rPr>
            </w:pPr>
            <w:r w:rsidRPr="00C111A7">
              <w:rPr>
                <w:rFonts w:ascii="Arial" w:hAnsi="Arial" w:eastAsia="Times New Roman" w:cs="Arial"/>
                <w:b/>
                <w:bCs/>
                <w:color w:val="000000"/>
                <w:lang w:eastAsia="en-GB"/>
              </w:rPr>
              <w:t> </w:t>
            </w:r>
          </w:p>
        </w:tc>
        <w:tc>
          <w:tcPr>
            <w:tcW w:w="1520" w:type="dxa"/>
            <w:shd w:val="clear" w:color="auto" w:fill="auto"/>
            <w:vAlign w:val="bottom"/>
            <w:hideMark/>
          </w:tcPr>
          <w:p w:rsidRPr="00C111A7" w:rsidR="0070417C" w:rsidP="004968A5" w:rsidRDefault="0070417C">
            <w:pPr>
              <w:spacing w:after="0" w:line="240" w:lineRule="auto"/>
              <w:jc w:val="center"/>
              <w:rPr>
                <w:rFonts w:ascii="Arial" w:hAnsi="Arial" w:eastAsia="Times New Roman" w:cs="Arial"/>
                <w:b/>
                <w:bCs/>
                <w:color w:val="000000"/>
                <w:lang w:eastAsia="en-GB"/>
              </w:rPr>
            </w:pPr>
            <w:r w:rsidRPr="00C111A7">
              <w:rPr>
                <w:rFonts w:ascii="Arial" w:hAnsi="Arial" w:eastAsia="Times New Roman" w:cs="Arial"/>
                <w:b/>
                <w:bCs/>
                <w:color w:val="000000"/>
                <w:lang w:eastAsia="en-GB"/>
              </w:rPr>
              <w:t>Percentage Increase to Employer Liability</w:t>
            </w:r>
          </w:p>
        </w:tc>
        <w:tc>
          <w:tcPr>
            <w:tcW w:w="460" w:type="dxa"/>
            <w:shd w:val="clear" w:color="auto" w:fill="auto"/>
            <w:vAlign w:val="bottom"/>
            <w:hideMark/>
          </w:tcPr>
          <w:p w:rsidRPr="00C111A7" w:rsidR="0070417C" w:rsidP="004968A5" w:rsidRDefault="0070417C">
            <w:pPr>
              <w:spacing w:after="0" w:line="240" w:lineRule="auto"/>
              <w:jc w:val="center"/>
              <w:rPr>
                <w:rFonts w:ascii="Arial" w:hAnsi="Arial" w:eastAsia="Times New Roman" w:cs="Arial"/>
                <w:b/>
                <w:bCs/>
                <w:color w:val="000000"/>
                <w:lang w:eastAsia="en-GB"/>
              </w:rPr>
            </w:pPr>
          </w:p>
        </w:tc>
        <w:tc>
          <w:tcPr>
            <w:tcW w:w="1520" w:type="dxa"/>
            <w:shd w:val="clear" w:color="auto" w:fill="auto"/>
            <w:vAlign w:val="bottom"/>
            <w:hideMark/>
          </w:tcPr>
          <w:p w:rsidRPr="00C111A7" w:rsidR="0070417C" w:rsidP="004968A5" w:rsidRDefault="0070417C">
            <w:pPr>
              <w:spacing w:after="0" w:line="240" w:lineRule="auto"/>
              <w:jc w:val="center"/>
              <w:rPr>
                <w:rFonts w:ascii="Arial" w:hAnsi="Arial" w:eastAsia="Times New Roman" w:cs="Arial"/>
                <w:b/>
                <w:bCs/>
                <w:color w:val="000000"/>
                <w:lang w:eastAsia="en-GB"/>
              </w:rPr>
            </w:pPr>
            <w:r w:rsidRPr="00C111A7">
              <w:rPr>
                <w:rFonts w:ascii="Arial" w:hAnsi="Arial" w:eastAsia="Times New Roman" w:cs="Arial"/>
                <w:b/>
                <w:bCs/>
                <w:color w:val="000000"/>
                <w:lang w:eastAsia="en-GB"/>
              </w:rPr>
              <w:t>Monetary Increase to Employer Liability</w:t>
            </w:r>
          </w:p>
        </w:tc>
      </w:tr>
      <w:tr w:rsidRPr="00C111A7" w:rsidR="0070417C" w:rsidTr="00715D78">
        <w:trPr>
          <w:trHeight w:val="239"/>
        </w:trPr>
        <w:tc>
          <w:tcPr>
            <w:tcW w:w="6140" w:type="dxa"/>
            <w:shd w:val="clear" w:color="000000" w:fill="FFFFFF"/>
            <w:vAlign w:val="center"/>
            <w:hideMark/>
          </w:tcPr>
          <w:p w:rsidRPr="00C111A7" w:rsidR="0070417C" w:rsidP="0070417C" w:rsidRDefault="0070417C">
            <w:pPr>
              <w:spacing w:after="0" w:line="240" w:lineRule="auto"/>
              <w:jc w:val="both"/>
              <w:rPr>
                <w:rFonts w:ascii="Arial" w:hAnsi="Arial" w:eastAsia="Times New Roman" w:cs="Arial"/>
                <w:b/>
                <w:bCs/>
                <w:color w:val="000000"/>
                <w:lang w:eastAsia="en-GB"/>
              </w:rPr>
            </w:pPr>
            <w:r w:rsidRPr="00C111A7">
              <w:rPr>
                <w:rFonts w:ascii="Arial" w:hAnsi="Arial" w:eastAsia="Times New Roman" w:cs="Arial"/>
                <w:b/>
                <w:bCs/>
                <w:color w:val="000000"/>
                <w:lang w:eastAsia="en-GB"/>
              </w:rPr>
              <w:t> </w:t>
            </w:r>
          </w:p>
        </w:tc>
        <w:tc>
          <w:tcPr>
            <w:tcW w:w="1520" w:type="dxa"/>
            <w:shd w:val="clear" w:color="auto" w:fill="auto"/>
            <w:vAlign w:val="bottom"/>
            <w:hideMark/>
          </w:tcPr>
          <w:p w:rsidRPr="00C111A7" w:rsidR="0070417C" w:rsidP="002139D9" w:rsidRDefault="0070417C">
            <w:pPr>
              <w:spacing w:after="0" w:line="240" w:lineRule="auto"/>
              <w:jc w:val="center"/>
              <w:rPr>
                <w:rFonts w:ascii="Arial" w:hAnsi="Arial" w:eastAsia="Times New Roman" w:cs="Arial"/>
                <w:b/>
                <w:bCs/>
                <w:color w:val="000000"/>
                <w:lang w:eastAsia="en-GB"/>
              </w:rPr>
            </w:pPr>
            <w:r w:rsidRPr="00C111A7">
              <w:rPr>
                <w:rFonts w:ascii="Arial" w:hAnsi="Arial" w:eastAsia="Times New Roman" w:cs="Arial"/>
                <w:b/>
                <w:bCs/>
                <w:color w:val="000000"/>
                <w:lang w:eastAsia="en-GB"/>
              </w:rPr>
              <w:t>%</w:t>
            </w:r>
          </w:p>
        </w:tc>
        <w:tc>
          <w:tcPr>
            <w:tcW w:w="460" w:type="dxa"/>
            <w:shd w:val="clear" w:color="auto" w:fill="auto"/>
            <w:vAlign w:val="bottom"/>
            <w:hideMark/>
          </w:tcPr>
          <w:p w:rsidRPr="00C111A7" w:rsidR="0070417C" w:rsidP="002139D9" w:rsidRDefault="0070417C">
            <w:pPr>
              <w:spacing w:after="0" w:line="240" w:lineRule="auto"/>
              <w:jc w:val="center"/>
              <w:rPr>
                <w:rFonts w:ascii="Arial" w:hAnsi="Arial" w:eastAsia="Times New Roman" w:cs="Arial"/>
                <w:b/>
                <w:bCs/>
                <w:color w:val="000000"/>
                <w:lang w:eastAsia="en-GB"/>
              </w:rPr>
            </w:pPr>
          </w:p>
        </w:tc>
        <w:tc>
          <w:tcPr>
            <w:tcW w:w="1520" w:type="dxa"/>
            <w:shd w:val="clear" w:color="auto" w:fill="auto"/>
            <w:vAlign w:val="bottom"/>
            <w:hideMark/>
          </w:tcPr>
          <w:p w:rsidRPr="00C111A7" w:rsidR="0070417C" w:rsidP="002139D9" w:rsidRDefault="00C07353">
            <w:pPr>
              <w:spacing w:after="0" w:line="240" w:lineRule="auto"/>
              <w:jc w:val="center"/>
              <w:rPr>
                <w:rFonts w:ascii="Arial" w:hAnsi="Arial" w:eastAsia="Times New Roman" w:cs="Arial"/>
                <w:b/>
                <w:bCs/>
                <w:color w:val="000000"/>
                <w:lang w:eastAsia="en-GB"/>
              </w:rPr>
            </w:pPr>
            <w:r w:rsidRPr="00C111A7">
              <w:rPr>
                <w:rFonts w:ascii="Arial" w:hAnsi="Arial" w:eastAsia="Times New Roman" w:cs="Arial"/>
                <w:b/>
                <w:bCs/>
                <w:color w:val="000000"/>
                <w:lang w:eastAsia="en-GB"/>
              </w:rPr>
              <w:t>£000</w:t>
            </w:r>
          </w:p>
        </w:tc>
      </w:tr>
      <w:tr w:rsidRPr="00693BB9" w:rsidR="0070417C" w:rsidTr="006B7899">
        <w:trPr>
          <w:trHeight w:val="396"/>
        </w:trPr>
        <w:tc>
          <w:tcPr>
            <w:tcW w:w="6140" w:type="dxa"/>
            <w:shd w:val="clear" w:color="000000" w:fill="FFFFFF"/>
            <w:vAlign w:val="center"/>
            <w:hideMark/>
          </w:tcPr>
          <w:p w:rsidRPr="00693BB9" w:rsidR="0070417C" w:rsidP="00830AD9" w:rsidRDefault="003F3FB2">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0.1</w:t>
            </w:r>
            <w:r w:rsidRPr="00693BB9" w:rsidR="00830AD9">
              <w:rPr>
                <w:rFonts w:ascii="Arial" w:hAnsi="Arial" w:eastAsia="Times New Roman" w:cs="Arial"/>
                <w:color w:val="000000"/>
                <w:lang w:eastAsia="en-GB"/>
              </w:rPr>
              <w:t xml:space="preserve">% </w:t>
            </w:r>
            <w:r w:rsidRPr="00693BB9" w:rsidR="0070417C">
              <w:rPr>
                <w:rFonts w:ascii="Arial" w:hAnsi="Arial" w:eastAsia="Times New Roman" w:cs="Arial"/>
                <w:color w:val="000000"/>
                <w:lang w:eastAsia="en-GB"/>
              </w:rPr>
              <w:t xml:space="preserve">increase in </w:t>
            </w:r>
            <w:r w:rsidRPr="00693BB9" w:rsidR="00830AD9">
              <w:rPr>
                <w:rFonts w:ascii="Arial" w:hAnsi="Arial" w:eastAsia="Times New Roman" w:cs="Arial"/>
                <w:color w:val="000000"/>
                <w:lang w:eastAsia="en-GB"/>
              </w:rPr>
              <w:t>the S</w:t>
            </w:r>
            <w:r w:rsidRPr="00693BB9" w:rsidR="0070417C">
              <w:rPr>
                <w:rFonts w:ascii="Arial" w:hAnsi="Arial" w:eastAsia="Times New Roman" w:cs="Arial"/>
                <w:color w:val="000000"/>
                <w:lang w:eastAsia="en-GB"/>
              </w:rPr>
              <w:t>alar</w:t>
            </w:r>
            <w:r w:rsidRPr="00693BB9" w:rsidR="00830AD9">
              <w:rPr>
                <w:rFonts w:ascii="Arial" w:hAnsi="Arial" w:eastAsia="Times New Roman" w:cs="Arial"/>
                <w:color w:val="000000"/>
                <w:lang w:eastAsia="en-GB"/>
              </w:rPr>
              <w:t>y Increase Rate</w:t>
            </w:r>
          </w:p>
        </w:tc>
        <w:tc>
          <w:tcPr>
            <w:tcW w:w="1520" w:type="dxa"/>
            <w:shd w:val="clear" w:color="auto" w:fill="auto"/>
            <w:vAlign w:val="center"/>
          </w:tcPr>
          <w:p w:rsidRPr="00693BB9" w:rsidR="0070417C" w:rsidP="0070417C" w:rsidRDefault="003F3FB2">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0</w:t>
            </w:r>
            <w:r w:rsidRPr="00693BB9" w:rsidR="002139D9">
              <w:rPr>
                <w:rFonts w:ascii="Arial" w:hAnsi="Arial" w:eastAsia="Times New Roman" w:cs="Arial"/>
                <w:color w:val="000000"/>
                <w:lang w:eastAsia="en-GB"/>
              </w:rPr>
              <w:t>%</w:t>
            </w:r>
          </w:p>
        </w:tc>
        <w:tc>
          <w:tcPr>
            <w:tcW w:w="460" w:type="dxa"/>
            <w:shd w:val="clear" w:color="auto" w:fill="auto"/>
            <w:vAlign w:val="center"/>
          </w:tcPr>
          <w:p w:rsidRPr="00693BB9" w:rsidR="0070417C" w:rsidP="0070417C" w:rsidRDefault="0070417C">
            <w:pPr>
              <w:spacing w:after="0" w:line="240" w:lineRule="auto"/>
              <w:jc w:val="right"/>
              <w:rPr>
                <w:rFonts w:ascii="Arial" w:hAnsi="Arial" w:eastAsia="Times New Roman" w:cs="Arial"/>
                <w:color w:val="000000"/>
                <w:lang w:eastAsia="en-GB"/>
              </w:rPr>
            </w:pPr>
          </w:p>
        </w:tc>
        <w:tc>
          <w:tcPr>
            <w:tcW w:w="1520" w:type="dxa"/>
            <w:shd w:val="clear" w:color="auto" w:fill="auto"/>
            <w:vAlign w:val="center"/>
          </w:tcPr>
          <w:p w:rsidRPr="00693BB9" w:rsidR="0070417C" w:rsidP="00D136A6" w:rsidRDefault="00E16A1C">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w:t>
            </w:r>
            <w:r w:rsidRPr="00693BB9" w:rsidR="00D136A6">
              <w:rPr>
                <w:rFonts w:ascii="Arial" w:hAnsi="Arial" w:eastAsia="Times New Roman" w:cs="Arial"/>
                <w:color w:val="000000"/>
                <w:lang w:eastAsia="en-GB"/>
              </w:rPr>
              <w:t>97</w:t>
            </w:r>
          </w:p>
        </w:tc>
      </w:tr>
      <w:tr w:rsidRPr="00693BB9" w:rsidR="0070417C" w:rsidTr="006B7899">
        <w:trPr>
          <w:trHeight w:val="396"/>
        </w:trPr>
        <w:tc>
          <w:tcPr>
            <w:tcW w:w="6140" w:type="dxa"/>
            <w:shd w:val="clear" w:color="000000" w:fill="FFFFFF"/>
            <w:vAlign w:val="center"/>
            <w:hideMark/>
          </w:tcPr>
          <w:p w:rsidRPr="00693BB9" w:rsidR="0070417C" w:rsidP="00830AD9" w:rsidRDefault="003F3FB2">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0.1</w:t>
            </w:r>
            <w:r w:rsidRPr="00693BB9" w:rsidR="00830AD9">
              <w:rPr>
                <w:rFonts w:ascii="Arial" w:hAnsi="Arial" w:eastAsia="Times New Roman" w:cs="Arial"/>
                <w:color w:val="000000"/>
                <w:lang w:eastAsia="en-GB"/>
              </w:rPr>
              <w:t>%</w:t>
            </w:r>
            <w:r w:rsidRPr="00693BB9" w:rsidR="0070417C">
              <w:rPr>
                <w:rFonts w:ascii="Arial" w:hAnsi="Arial" w:eastAsia="Times New Roman" w:cs="Arial"/>
                <w:color w:val="000000"/>
                <w:lang w:eastAsia="en-GB"/>
              </w:rPr>
              <w:t xml:space="preserve"> increase in </w:t>
            </w:r>
            <w:r w:rsidRPr="00693BB9" w:rsidR="00830AD9">
              <w:rPr>
                <w:rFonts w:ascii="Arial" w:hAnsi="Arial" w:eastAsia="Times New Roman" w:cs="Arial"/>
                <w:color w:val="000000"/>
                <w:lang w:eastAsia="en-GB"/>
              </w:rPr>
              <w:t>the P</w:t>
            </w:r>
            <w:r w:rsidRPr="00693BB9" w:rsidR="0070417C">
              <w:rPr>
                <w:rFonts w:ascii="Arial" w:hAnsi="Arial" w:eastAsia="Times New Roman" w:cs="Arial"/>
                <w:color w:val="000000"/>
                <w:lang w:eastAsia="en-GB"/>
              </w:rPr>
              <w:t>ension</w:t>
            </w:r>
            <w:r w:rsidRPr="00693BB9" w:rsidR="00830AD9">
              <w:rPr>
                <w:rFonts w:ascii="Arial" w:hAnsi="Arial" w:eastAsia="Times New Roman" w:cs="Arial"/>
                <w:color w:val="000000"/>
                <w:lang w:eastAsia="en-GB"/>
              </w:rPr>
              <w:t xml:space="preserve"> Increase Rate</w:t>
            </w:r>
          </w:p>
        </w:tc>
        <w:tc>
          <w:tcPr>
            <w:tcW w:w="1520" w:type="dxa"/>
            <w:shd w:val="clear" w:color="auto" w:fill="auto"/>
            <w:vAlign w:val="center"/>
          </w:tcPr>
          <w:p w:rsidRPr="00693BB9" w:rsidR="0070417C" w:rsidP="00D136A6" w:rsidRDefault="00D136A6">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w:t>
            </w:r>
            <w:r w:rsidRPr="00693BB9" w:rsidR="002139D9">
              <w:rPr>
                <w:rFonts w:ascii="Arial" w:hAnsi="Arial" w:eastAsia="Times New Roman" w:cs="Arial"/>
                <w:color w:val="000000"/>
                <w:lang w:eastAsia="en-GB"/>
              </w:rPr>
              <w:t>%</w:t>
            </w:r>
          </w:p>
        </w:tc>
        <w:tc>
          <w:tcPr>
            <w:tcW w:w="460" w:type="dxa"/>
            <w:shd w:val="clear" w:color="auto" w:fill="auto"/>
            <w:vAlign w:val="center"/>
          </w:tcPr>
          <w:p w:rsidRPr="00693BB9" w:rsidR="0070417C" w:rsidP="0070417C" w:rsidRDefault="0070417C">
            <w:pPr>
              <w:spacing w:after="0" w:line="240" w:lineRule="auto"/>
              <w:jc w:val="right"/>
              <w:rPr>
                <w:rFonts w:ascii="Arial" w:hAnsi="Arial" w:eastAsia="Times New Roman" w:cs="Arial"/>
                <w:color w:val="000000"/>
                <w:lang w:eastAsia="en-GB"/>
              </w:rPr>
            </w:pPr>
          </w:p>
        </w:tc>
        <w:tc>
          <w:tcPr>
            <w:tcW w:w="1520" w:type="dxa"/>
            <w:shd w:val="clear" w:color="auto" w:fill="auto"/>
            <w:vAlign w:val="center"/>
          </w:tcPr>
          <w:p w:rsidRPr="00693BB9" w:rsidR="0070417C" w:rsidP="00D136A6" w:rsidRDefault="00E16A1C">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w:t>
            </w:r>
            <w:r w:rsidRPr="00693BB9" w:rsidR="00D136A6">
              <w:rPr>
                <w:rFonts w:ascii="Arial" w:hAnsi="Arial" w:eastAsia="Times New Roman" w:cs="Arial"/>
                <w:color w:val="000000"/>
                <w:lang w:eastAsia="en-GB"/>
              </w:rPr>
              <w:t>187</w:t>
            </w:r>
          </w:p>
        </w:tc>
      </w:tr>
      <w:tr w:rsidRPr="00693BB9" w:rsidR="0070417C" w:rsidTr="006B7899">
        <w:trPr>
          <w:trHeight w:val="396"/>
        </w:trPr>
        <w:tc>
          <w:tcPr>
            <w:tcW w:w="6140" w:type="dxa"/>
            <w:shd w:val="clear" w:color="000000" w:fill="FFFFFF"/>
            <w:vAlign w:val="center"/>
            <w:hideMark/>
          </w:tcPr>
          <w:p w:rsidRPr="00693BB9" w:rsidR="0070417C" w:rsidP="005D226F" w:rsidRDefault="003F3FB2">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0.1</w:t>
            </w:r>
            <w:r w:rsidRPr="00693BB9" w:rsidR="005D226F">
              <w:rPr>
                <w:rFonts w:ascii="Arial" w:hAnsi="Arial" w:eastAsia="Times New Roman" w:cs="Arial"/>
                <w:color w:val="000000"/>
                <w:lang w:eastAsia="en-GB"/>
              </w:rPr>
              <w:t xml:space="preserve">% decrease in </w:t>
            </w:r>
            <w:r w:rsidRPr="00693BB9" w:rsidR="0070417C">
              <w:rPr>
                <w:rFonts w:ascii="Arial" w:hAnsi="Arial" w:eastAsia="Times New Roman" w:cs="Arial"/>
                <w:color w:val="000000"/>
                <w:lang w:eastAsia="en-GB"/>
              </w:rPr>
              <w:t>R</w:t>
            </w:r>
            <w:r w:rsidRPr="00693BB9" w:rsidR="005D226F">
              <w:rPr>
                <w:rFonts w:ascii="Arial" w:hAnsi="Arial" w:eastAsia="Times New Roman" w:cs="Arial"/>
                <w:color w:val="000000"/>
                <w:lang w:eastAsia="en-GB"/>
              </w:rPr>
              <w:t>eal D</w:t>
            </w:r>
            <w:r w:rsidRPr="00693BB9" w:rsidR="0070417C">
              <w:rPr>
                <w:rFonts w:ascii="Arial" w:hAnsi="Arial" w:eastAsia="Times New Roman" w:cs="Arial"/>
                <w:color w:val="000000"/>
                <w:lang w:eastAsia="en-GB"/>
              </w:rPr>
              <w:t>iscount</w:t>
            </w:r>
            <w:r w:rsidRPr="00693BB9" w:rsidR="005D226F">
              <w:rPr>
                <w:rFonts w:ascii="Arial" w:hAnsi="Arial" w:eastAsia="Times New Roman" w:cs="Arial"/>
                <w:color w:val="000000"/>
                <w:lang w:eastAsia="en-GB"/>
              </w:rPr>
              <w:t xml:space="preserve"> Rate</w:t>
            </w:r>
          </w:p>
        </w:tc>
        <w:tc>
          <w:tcPr>
            <w:tcW w:w="1520" w:type="dxa"/>
            <w:shd w:val="clear" w:color="auto" w:fill="auto"/>
            <w:vAlign w:val="center"/>
          </w:tcPr>
          <w:p w:rsidRPr="00693BB9" w:rsidR="0070417C" w:rsidP="0070417C" w:rsidRDefault="003F3FB2">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w:t>
            </w:r>
            <w:r w:rsidRPr="00693BB9" w:rsidR="002139D9">
              <w:rPr>
                <w:rFonts w:ascii="Arial" w:hAnsi="Arial" w:eastAsia="Times New Roman" w:cs="Arial"/>
                <w:color w:val="000000"/>
                <w:lang w:eastAsia="en-GB"/>
              </w:rPr>
              <w:t>%</w:t>
            </w:r>
          </w:p>
        </w:tc>
        <w:tc>
          <w:tcPr>
            <w:tcW w:w="460" w:type="dxa"/>
            <w:shd w:val="clear" w:color="auto" w:fill="auto"/>
            <w:vAlign w:val="center"/>
          </w:tcPr>
          <w:p w:rsidRPr="00693BB9" w:rsidR="0070417C" w:rsidP="0070417C" w:rsidRDefault="0070417C">
            <w:pPr>
              <w:spacing w:after="0" w:line="240" w:lineRule="auto"/>
              <w:jc w:val="right"/>
              <w:rPr>
                <w:rFonts w:ascii="Arial" w:hAnsi="Arial" w:eastAsia="Times New Roman" w:cs="Arial"/>
                <w:color w:val="000000"/>
                <w:lang w:eastAsia="en-GB"/>
              </w:rPr>
            </w:pPr>
          </w:p>
        </w:tc>
        <w:tc>
          <w:tcPr>
            <w:tcW w:w="1520" w:type="dxa"/>
            <w:shd w:val="clear" w:color="auto" w:fill="auto"/>
            <w:vAlign w:val="center"/>
          </w:tcPr>
          <w:p w:rsidRPr="00693BB9" w:rsidR="0070417C" w:rsidP="00D136A6" w:rsidRDefault="00E16A1C">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2,5</w:t>
            </w:r>
            <w:r w:rsidRPr="00693BB9" w:rsidR="00D136A6">
              <w:rPr>
                <w:rFonts w:ascii="Arial" w:hAnsi="Arial" w:eastAsia="Times New Roman" w:cs="Arial"/>
                <w:color w:val="000000"/>
                <w:lang w:eastAsia="en-GB"/>
              </w:rPr>
              <w:t>03</w:t>
            </w:r>
          </w:p>
        </w:tc>
      </w:tr>
      <w:tr w:rsidRPr="00693BB9" w:rsidR="003F3FB2" w:rsidTr="006B7899">
        <w:trPr>
          <w:trHeight w:val="396"/>
        </w:trPr>
        <w:tc>
          <w:tcPr>
            <w:tcW w:w="6140" w:type="dxa"/>
            <w:shd w:val="clear" w:color="000000" w:fill="FFFFFF"/>
            <w:vAlign w:val="center"/>
          </w:tcPr>
          <w:p w:rsidRPr="00693BB9" w:rsidR="003F3FB2" w:rsidP="005D226F" w:rsidRDefault="003F3FB2">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 xml:space="preserve">1 year increase in member life expectancy </w:t>
            </w:r>
          </w:p>
        </w:tc>
        <w:tc>
          <w:tcPr>
            <w:tcW w:w="1520" w:type="dxa"/>
            <w:shd w:val="clear" w:color="auto" w:fill="auto"/>
            <w:vAlign w:val="center"/>
          </w:tcPr>
          <w:p w:rsidRPr="00693BB9" w:rsidR="003F3FB2" w:rsidP="0070417C" w:rsidRDefault="003F3FB2">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4%</w:t>
            </w:r>
          </w:p>
        </w:tc>
        <w:tc>
          <w:tcPr>
            <w:tcW w:w="460" w:type="dxa"/>
            <w:shd w:val="clear" w:color="auto" w:fill="auto"/>
            <w:vAlign w:val="center"/>
          </w:tcPr>
          <w:p w:rsidRPr="00693BB9" w:rsidR="003F3FB2" w:rsidP="0070417C" w:rsidRDefault="003F3FB2">
            <w:pPr>
              <w:spacing w:after="0" w:line="240" w:lineRule="auto"/>
              <w:jc w:val="right"/>
              <w:rPr>
                <w:rFonts w:ascii="Arial" w:hAnsi="Arial" w:eastAsia="Times New Roman" w:cs="Arial"/>
                <w:color w:val="000000"/>
                <w:lang w:eastAsia="en-GB"/>
              </w:rPr>
            </w:pPr>
          </w:p>
        </w:tc>
        <w:tc>
          <w:tcPr>
            <w:tcW w:w="1520" w:type="dxa"/>
            <w:shd w:val="clear" w:color="auto" w:fill="auto"/>
            <w:vAlign w:val="center"/>
          </w:tcPr>
          <w:p w:rsidRPr="00693BB9" w:rsidR="003F3FB2" w:rsidP="00D136A6" w:rsidRDefault="00D136A6">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6,035</w:t>
            </w:r>
          </w:p>
        </w:tc>
      </w:tr>
    </w:tbl>
    <w:p w:rsidRPr="00693BB9" w:rsidR="00B36AB3" w:rsidP="009B5028" w:rsidRDefault="00B36AB3">
      <w:pPr>
        <w:keepNext/>
        <w:spacing w:after="0" w:line="240" w:lineRule="auto"/>
        <w:jc w:val="both"/>
        <w:outlineLvl w:val="0"/>
        <w:rPr>
          <w:rFonts w:ascii="Arial" w:hAnsi="Arial" w:eastAsia="Times New Roman" w:cs="Arial"/>
        </w:rPr>
      </w:pPr>
    </w:p>
    <w:p w:rsidRPr="00693BB9" w:rsidR="000729BD" w:rsidP="000729BD" w:rsidRDefault="000729BD">
      <w:pPr>
        <w:keepNext/>
        <w:spacing w:after="0" w:line="240" w:lineRule="auto"/>
        <w:jc w:val="both"/>
        <w:outlineLvl w:val="0"/>
        <w:rPr>
          <w:rFonts w:ascii="Arial" w:hAnsi="Arial" w:eastAsia="Times New Roman" w:cs="Arial"/>
          <w:b/>
        </w:rPr>
      </w:pPr>
      <w:r w:rsidRPr="00693BB9">
        <w:rPr>
          <w:rFonts w:ascii="Arial" w:hAnsi="Arial" w:eastAsia="Times New Roman" w:cs="Arial"/>
          <w:b/>
        </w:rPr>
        <w:t>Impact on the Council’s Cash Flows</w:t>
      </w:r>
    </w:p>
    <w:p w:rsidRPr="00693BB9" w:rsidR="000729BD" w:rsidP="000729BD" w:rsidRDefault="000729BD">
      <w:pPr>
        <w:keepNext/>
        <w:spacing w:after="0" w:line="240" w:lineRule="auto"/>
        <w:jc w:val="both"/>
        <w:outlineLvl w:val="0"/>
        <w:rPr>
          <w:rFonts w:ascii="Arial" w:hAnsi="Arial" w:eastAsia="Times New Roman" w:cs="Arial"/>
        </w:rPr>
      </w:pPr>
      <w:r w:rsidRPr="00693BB9">
        <w:rPr>
          <w:rFonts w:ascii="Arial" w:hAnsi="Arial" w:eastAsia="Times New Roman" w:cs="Arial"/>
          <w:b/>
        </w:rPr>
        <w:br/>
      </w:r>
      <w:r w:rsidRPr="00693BB9">
        <w:rPr>
          <w:rFonts w:ascii="Arial" w:hAnsi="Arial" w:eastAsia="Times New Roman" w:cs="Arial"/>
        </w:rPr>
        <w:t xml:space="preserve">The objectives of the scheme include that of keeping the employers’ contributions at as constant a rate as possible.  The County Council has agreed a strategy with the scheme’s actuary to achieve a funding level of 100% over </w:t>
      </w:r>
      <w:r w:rsidRPr="00693BB9" w:rsidR="00081F27">
        <w:rPr>
          <w:rFonts w:ascii="Arial" w:hAnsi="Arial" w:eastAsia="Times New Roman" w:cs="Arial"/>
        </w:rPr>
        <w:t>a</w:t>
      </w:r>
      <w:r w:rsidRPr="00693BB9">
        <w:rPr>
          <w:rFonts w:ascii="Arial" w:hAnsi="Arial" w:eastAsia="Times New Roman" w:cs="Arial"/>
        </w:rPr>
        <w:t xml:space="preserve"> 20 year</w:t>
      </w:r>
      <w:r w:rsidRPr="00693BB9" w:rsidR="00081F27">
        <w:rPr>
          <w:rFonts w:ascii="Arial" w:hAnsi="Arial" w:eastAsia="Times New Roman" w:cs="Arial"/>
        </w:rPr>
        <w:t xml:space="preserve"> period</w:t>
      </w:r>
      <w:r w:rsidRPr="00693BB9">
        <w:rPr>
          <w:rFonts w:ascii="Arial" w:hAnsi="Arial" w:eastAsia="Times New Roman" w:cs="Arial"/>
        </w:rPr>
        <w:t>.  The Council is participating in this strategy in order to contribute to meeting the scheme deficit while maintaining contribution rates at their current levels at least until the next trienni</w:t>
      </w:r>
      <w:r w:rsidRPr="00693BB9" w:rsidR="00F92B0B">
        <w:rPr>
          <w:rFonts w:ascii="Arial" w:hAnsi="Arial" w:eastAsia="Times New Roman" w:cs="Arial"/>
        </w:rPr>
        <w:t>al valuation as at 31 March 2022</w:t>
      </w:r>
      <w:r w:rsidRPr="00693BB9">
        <w:rPr>
          <w:rFonts w:ascii="Arial" w:hAnsi="Arial" w:eastAsia="Times New Roman" w:cs="Arial"/>
        </w:rPr>
        <w:t>.  Meanwhile funding levels are monitored on an annual basis.</w:t>
      </w:r>
    </w:p>
    <w:p w:rsidRPr="00693BB9" w:rsidR="000729BD" w:rsidP="000729BD" w:rsidRDefault="000729BD">
      <w:pPr>
        <w:keepNext/>
        <w:spacing w:after="0" w:line="240" w:lineRule="auto"/>
        <w:jc w:val="both"/>
        <w:outlineLvl w:val="0"/>
        <w:rPr>
          <w:rFonts w:ascii="Arial" w:hAnsi="Arial" w:eastAsia="Times New Roman" w:cs="Arial"/>
        </w:rPr>
      </w:pPr>
    </w:p>
    <w:p w:rsidRPr="00693BB9" w:rsidR="000729BD" w:rsidP="000729BD" w:rsidRDefault="000729BD">
      <w:pPr>
        <w:keepNext/>
        <w:spacing w:after="0" w:line="240" w:lineRule="auto"/>
        <w:jc w:val="both"/>
        <w:outlineLvl w:val="0"/>
        <w:rPr>
          <w:rFonts w:ascii="Arial" w:hAnsi="Arial" w:eastAsia="Times New Roman" w:cs="Arial"/>
        </w:rPr>
      </w:pPr>
    </w:p>
    <w:p w:rsidRPr="00693BB9" w:rsidR="000729BD" w:rsidP="000729BD" w:rsidRDefault="000729BD">
      <w:pPr>
        <w:keepNext/>
        <w:spacing w:after="0" w:line="240" w:lineRule="auto"/>
        <w:jc w:val="both"/>
        <w:outlineLvl w:val="0"/>
        <w:rPr>
          <w:rFonts w:ascii="Arial" w:hAnsi="Arial" w:eastAsia="Times New Roman" w:cs="Arial"/>
        </w:rPr>
      </w:pPr>
      <w:r w:rsidRPr="00693BB9">
        <w:rPr>
          <w:rFonts w:ascii="Arial" w:hAnsi="Arial" w:eastAsia="Times New Roman" w:cs="Arial"/>
        </w:rPr>
        <w:t>It is estimated that the Council will contribute approximately £</w:t>
      </w:r>
      <w:r w:rsidRPr="00693BB9" w:rsidR="00495A47">
        <w:rPr>
          <w:rFonts w:ascii="Arial" w:hAnsi="Arial" w:eastAsia="Times New Roman" w:cs="Arial"/>
        </w:rPr>
        <w:t>2.</w:t>
      </w:r>
      <w:r w:rsidRPr="00693BB9" w:rsidR="00A538D2">
        <w:rPr>
          <w:rFonts w:ascii="Arial" w:hAnsi="Arial" w:eastAsia="Times New Roman" w:cs="Arial"/>
        </w:rPr>
        <w:t>660</w:t>
      </w:r>
      <w:r w:rsidRPr="00693BB9" w:rsidR="00081F27">
        <w:rPr>
          <w:rFonts w:ascii="Arial" w:hAnsi="Arial" w:eastAsia="Times New Roman" w:cs="Arial"/>
        </w:rPr>
        <w:t xml:space="preserve"> </w:t>
      </w:r>
      <w:r w:rsidRPr="00693BB9">
        <w:rPr>
          <w:rFonts w:ascii="Arial" w:hAnsi="Arial" w:eastAsia="Times New Roman" w:cs="Arial"/>
        </w:rPr>
        <w:t>million to the Local Government Pension Scheme during the year ending 31 March 20</w:t>
      </w:r>
      <w:r w:rsidRPr="00693BB9" w:rsidR="00B006F3">
        <w:rPr>
          <w:rFonts w:ascii="Arial" w:hAnsi="Arial" w:eastAsia="Times New Roman" w:cs="Arial"/>
        </w:rPr>
        <w:t>23</w:t>
      </w:r>
      <w:r w:rsidRPr="00693BB9">
        <w:rPr>
          <w:rFonts w:ascii="Arial" w:hAnsi="Arial" w:eastAsia="Times New Roman" w:cs="Arial"/>
        </w:rPr>
        <w:t>.</w:t>
      </w:r>
    </w:p>
    <w:p w:rsidRPr="00693BB9" w:rsidR="00715D78" w:rsidP="000729BD" w:rsidRDefault="00715D78">
      <w:pPr>
        <w:keepNext/>
        <w:spacing w:after="0" w:line="240" w:lineRule="auto"/>
        <w:jc w:val="both"/>
        <w:outlineLvl w:val="0"/>
        <w:rPr>
          <w:rFonts w:ascii="Arial" w:hAnsi="Arial" w:eastAsia="Times New Roman" w:cs="Arial"/>
        </w:rPr>
      </w:pPr>
    </w:p>
    <w:tbl>
      <w:tblPr>
        <w:tblW w:w="9933"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278"/>
        <w:gridCol w:w="1279"/>
        <w:gridCol w:w="1279"/>
        <w:gridCol w:w="1279"/>
        <w:gridCol w:w="283"/>
        <w:gridCol w:w="3264"/>
        <w:gridCol w:w="1271"/>
      </w:tblGrid>
      <w:tr w:rsidRPr="00693BB9" w:rsidR="00A538D2" w:rsidTr="006B7899">
        <w:trPr>
          <w:trHeight w:val="300"/>
        </w:trPr>
        <w:tc>
          <w:tcPr>
            <w:tcW w:w="1278" w:type="dxa"/>
            <w:shd w:val="clear" w:color="auto" w:fill="auto"/>
            <w:vAlign w:val="bottom"/>
            <w:hideMark/>
          </w:tcPr>
          <w:p w:rsidRPr="00693BB9" w:rsidR="008D683E" w:rsidP="008D683E" w:rsidRDefault="006E03CB">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2018</w:t>
            </w:r>
          </w:p>
        </w:tc>
        <w:tc>
          <w:tcPr>
            <w:tcW w:w="1279" w:type="dxa"/>
            <w:shd w:val="clear" w:color="auto" w:fill="auto"/>
            <w:vAlign w:val="bottom"/>
            <w:hideMark/>
          </w:tcPr>
          <w:p w:rsidRPr="00693BB9" w:rsidR="008D683E" w:rsidP="008D683E" w:rsidRDefault="006E03CB">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2019</w:t>
            </w:r>
          </w:p>
        </w:tc>
        <w:tc>
          <w:tcPr>
            <w:tcW w:w="1279" w:type="dxa"/>
            <w:shd w:val="clear" w:color="auto" w:fill="auto"/>
            <w:vAlign w:val="bottom"/>
            <w:hideMark/>
          </w:tcPr>
          <w:p w:rsidRPr="00693BB9" w:rsidR="008D683E" w:rsidP="008D683E" w:rsidRDefault="006E03CB">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2020</w:t>
            </w:r>
          </w:p>
        </w:tc>
        <w:tc>
          <w:tcPr>
            <w:tcW w:w="1279" w:type="dxa"/>
            <w:shd w:val="clear" w:color="auto" w:fill="auto"/>
            <w:vAlign w:val="bottom"/>
            <w:hideMark/>
          </w:tcPr>
          <w:p w:rsidRPr="00693BB9" w:rsidR="008D683E" w:rsidP="008D683E" w:rsidRDefault="006E03CB">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2021</w:t>
            </w:r>
          </w:p>
        </w:tc>
        <w:tc>
          <w:tcPr>
            <w:tcW w:w="283" w:type="dxa"/>
            <w:shd w:val="clear" w:color="auto" w:fill="auto"/>
            <w:vAlign w:val="bottom"/>
            <w:hideMark/>
          </w:tcPr>
          <w:p w:rsidRPr="00693BB9" w:rsidR="008D683E" w:rsidP="00D4799C" w:rsidRDefault="008D683E">
            <w:pPr>
              <w:spacing w:after="0" w:line="240" w:lineRule="auto"/>
              <w:jc w:val="right"/>
              <w:rPr>
                <w:rFonts w:ascii="Arial" w:hAnsi="Arial" w:eastAsia="Times New Roman" w:cs="Arial"/>
                <w:b/>
                <w:bCs/>
                <w:color w:val="000000"/>
                <w:sz w:val="21"/>
                <w:szCs w:val="21"/>
                <w:lang w:eastAsia="en-GB"/>
              </w:rPr>
            </w:pPr>
          </w:p>
        </w:tc>
        <w:tc>
          <w:tcPr>
            <w:tcW w:w="3264" w:type="dxa"/>
            <w:shd w:val="clear" w:color="auto" w:fill="auto"/>
            <w:vAlign w:val="bottom"/>
            <w:hideMark/>
          </w:tcPr>
          <w:p w:rsidRPr="00693BB9" w:rsidR="008D683E" w:rsidP="00D4799C" w:rsidRDefault="008D683E">
            <w:pPr>
              <w:spacing w:after="0" w:line="240" w:lineRule="auto"/>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As at 31 March</w:t>
            </w:r>
          </w:p>
        </w:tc>
        <w:tc>
          <w:tcPr>
            <w:tcW w:w="1271" w:type="dxa"/>
            <w:shd w:val="clear" w:color="auto" w:fill="auto"/>
            <w:vAlign w:val="bottom"/>
            <w:hideMark/>
          </w:tcPr>
          <w:p w:rsidRPr="00693BB9" w:rsidR="008D683E" w:rsidP="008D683E" w:rsidRDefault="006E03CB">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2022</w:t>
            </w:r>
          </w:p>
        </w:tc>
      </w:tr>
      <w:tr w:rsidRPr="00693BB9" w:rsidR="00A538D2" w:rsidTr="006B7899">
        <w:trPr>
          <w:trHeight w:val="300"/>
        </w:trPr>
        <w:tc>
          <w:tcPr>
            <w:tcW w:w="1278" w:type="dxa"/>
            <w:shd w:val="clear" w:color="auto" w:fill="auto"/>
            <w:vAlign w:val="bottom"/>
            <w:hideMark/>
          </w:tcPr>
          <w:p w:rsidRPr="00693BB9" w:rsidR="008D683E" w:rsidP="008D683E" w:rsidRDefault="008D683E">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£000</w:t>
            </w:r>
          </w:p>
        </w:tc>
        <w:tc>
          <w:tcPr>
            <w:tcW w:w="1279" w:type="dxa"/>
            <w:shd w:val="clear" w:color="auto" w:fill="auto"/>
            <w:vAlign w:val="bottom"/>
            <w:hideMark/>
          </w:tcPr>
          <w:p w:rsidRPr="00693BB9" w:rsidR="008D683E" w:rsidP="008D683E" w:rsidRDefault="008D683E">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£000</w:t>
            </w:r>
          </w:p>
        </w:tc>
        <w:tc>
          <w:tcPr>
            <w:tcW w:w="1279" w:type="dxa"/>
            <w:shd w:val="clear" w:color="auto" w:fill="auto"/>
            <w:vAlign w:val="bottom"/>
            <w:hideMark/>
          </w:tcPr>
          <w:p w:rsidRPr="00693BB9" w:rsidR="008D683E" w:rsidP="008D683E" w:rsidRDefault="008D683E">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£000</w:t>
            </w:r>
          </w:p>
        </w:tc>
        <w:tc>
          <w:tcPr>
            <w:tcW w:w="1279" w:type="dxa"/>
            <w:shd w:val="clear" w:color="auto" w:fill="auto"/>
            <w:vAlign w:val="bottom"/>
            <w:hideMark/>
          </w:tcPr>
          <w:p w:rsidRPr="00693BB9" w:rsidR="008D683E" w:rsidP="008D683E" w:rsidRDefault="008D683E">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£000</w:t>
            </w:r>
          </w:p>
        </w:tc>
        <w:tc>
          <w:tcPr>
            <w:tcW w:w="283" w:type="dxa"/>
            <w:shd w:val="clear" w:color="auto" w:fill="auto"/>
            <w:vAlign w:val="bottom"/>
            <w:hideMark/>
          </w:tcPr>
          <w:p w:rsidRPr="00693BB9" w:rsidR="008D683E" w:rsidP="00D4799C" w:rsidRDefault="008D683E">
            <w:pPr>
              <w:spacing w:after="0" w:line="240" w:lineRule="auto"/>
              <w:jc w:val="right"/>
              <w:rPr>
                <w:rFonts w:ascii="Arial" w:hAnsi="Arial" w:eastAsia="Times New Roman" w:cs="Arial"/>
                <w:b/>
                <w:bCs/>
                <w:color w:val="000000"/>
                <w:sz w:val="21"/>
                <w:szCs w:val="21"/>
                <w:lang w:eastAsia="en-GB"/>
              </w:rPr>
            </w:pPr>
          </w:p>
        </w:tc>
        <w:tc>
          <w:tcPr>
            <w:tcW w:w="3264" w:type="dxa"/>
            <w:shd w:val="clear" w:color="auto" w:fill="auto"/>
            <w:vAlign w:val="bottom"/>
            <w:hideMark/>
          </w:tcPr>
          <w:p w:rsidRPr="00693BB9" w:rsidR="008D683E" w:rsidP="00D4799C" w:rsidRDefault="008D683E">
            <w:pPr>
              <w:spacing w:after="0" w:line="240" w:lineRule="auto"/>
              <w:jc w:val="right"/>
              <w:rPr>
                <w:rFonts w:ascii="Arial" w:hAnsi="Arial" w:eastAsia="Times New Roman" w:cs="Arial"/>
                <w:color w:val="000000"/>
                <w:sz w:val="21"/>
                <w:szCs w:val="21"/>
                <w:lang w:eastAsia="en-GB"/>
              </w:rPr>
            </w:pPr>
          </w:p>
        </w:tc>
        <w:tc>
          <w:tcPr>
            <w:tcW w:w="1271" w:type="dxa"/>
            <w:shd w:val="clear" w:color="auto" w:fill="auto"/>
            <w:vAlign w:val="bottom"/>
            <w:hideMark/>
          </w:tcPr>
          <w:p w:rsidRPr="00693BB9" w:rsidR="008D683E" w:rsidP="008D683E" w:rsidRDefault="008D683E">
            <w:pPr>
              <w:spacing w:after="0" w:line="240" w:lineRule="auto"/>
              <w:jc w:val="center"/>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£000</w:t>
            </w:r>
          </w:p>
        </w:tc>
      </w:tr>
      <w:tr w:rsidRPr="00693BB9" w:rsidR="00A538D2" w:rsidTr="00715D78">
        <w:trPr>
          <w:trHeight w:val="528"/>
        </w:trPr>
        <w:tc>
          <w:tcPr>
            <w:tcW w:w="1278" w:type="dxa"/>
            <w:shd w:val="clear" w:color="auto" w:fill="auto"/>
            <w:vAlign w:val="center"/>
            <w:hideMark/>
          </w:tcPr>
          <w:p w:rsidRPr="00693BB9" w:rsidR="008D683E" w:rsidP="003E6F75" w:rsidRDefault="006E03CB">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(120,692</w:t>
            </w:r>
            <w:r w:rsidRPr="00693BB9" w:rsidR="008D683E">
              <w:rPr>
                <w:rFonts w:ascii="Arial" w:hAnsi="Arial" w:eastAsia="Times New Roman" w:cs="Arial"/>
                <w:color w:val="000000"/>
                <w:sz w:val="21"/>
                <w:szCs w:val="21"/>
                <w:lang w:eastAsia="en-GB"/>
              </w:rPr>
              <w:t>)</w:t>
            </w:r>
          </w:p>
        </w:tc>
        <w:tc>
          <w:tcPr>
            <w:tcW w:w="1279" w:type="dxa"/>
            <w:shd w:val="clear" w:color="auto" w:fill="auto"/>
            <w:vAlign w:val="center"/>
            <w:hideMark/>
          </w:tcPr>
          <w:p w:rsidRPr="00693BB9" w:rsidR="008D683E" w:rsidP="003E6F75" w:rsidRDefault="006E03CB">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(130,861)</w:t>
            </w:r>
          </w:p>
        </w:tc>
        <w:tc>
          <w:tcPr>
            <w:tcW w:w="1279" w:type="dxa"/>
            <w:shd w:val="clear" w:color="auto" w:fill="auto"/>
            <w:vAlign w:val="center"/>
            <w:hideMark/>
          </w:tcPr>
          <w:p w:rsidRPr="00693BB9" w:rsidR="008D683E" w:rsidP="003E6F75" w:rsidRDefault="000B1992">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(117,172</w:t>
            </w:r>
            <w:r w:rsidRPr="00693BB9" w:rsidR="008D683E">
              <w:rPr>
                <w:rFonts w:ascii="Arial" w:hAnsi="Arial" w:eastAsia="Times New Roman" w:cs="Arial"/>
                <w:color w:val="000000"/>
                <w:sz w:val="21"/>
                <w:szCs w:val="21"/>
                <w:lang w:eastAsia="en-GB"/>
              </w:rPr>
              <w:t>)</w:t>
            </w:r>
          </w:p>
        </w:tc>
        <w:tc>
          <w:tcPr>
            <w:tcW w:w="1279" w:type="dxa"/>
            <w:shd w:val="clear" w:color="auto" w:fill="auto"/>
            <w:vAlign w:val="center"/>
            <w:hideMark/>
          </w:tcPr>
          <w:p w:rsidRPr="00693BB9" w:rsidR="008D683E" w:rsidP="008D683E" w:rsidRDefault="000B1992">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(147,583</w:t>
            </w:r>
            <w:r w:rsidRPr="00693BB9" w:rsidR="006E03CB">
              <w:rPr>
                <w:rFonts w:ascii="Arial" w:hAnsi="Arial" w:eastAsia="Times New Roman" w:cs="Arial"/>
                <w:color w:val="000000"/>
                <w:sz w:val="21"/>
                <w:szCs w:val="21"/>
                <w:lang w:eastAsia="en-GB"/>
              </w:rPr>
              <w:t>)</w:t>
            </w:r>
          </w:p>
        </w:tc>
        <w:tc>
          <w:tcPr>
            <w:tcW w:w="283" w:type="dxa"/>
            <w:shd w:val="clear" w:color="auto" w:fill="auto"/>
            <w:vAlign w:val="center"/>
            <w:hideMark/>
          </w:tcPr>
          <w:p w:rsidRPr="00693BB9" w:rsidR="008D683E" w:rsidP="00CC5AC3" w:rsidRDefault="008D683E">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 </w:t>
            </w:r>
          </w:p>
        </w:tc>
        <w:tc>
          <w:tcPr>
            <w:tcW w:w="3264" w:type="dxa"/>
            <w:shd w:val="clear" w:color="auto" w:fill="auto"/>
            <w:vAlign w:val="center"/>
            <w:hideMark/>
          </w:tcPr>
          <w:p w:rsidRPr="00693BB9" w:rsidR="008D683E" w:rsidP="00CC5AC3" w:rsidRDefault="008D683E">
            <w:pPr>
              <w:spacing w:after="0" w:line="240" w:lineRule="auto"/>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Present value of defined benefit obligations</w:t>
            </w:r>
          </w:p>
        </w:tc>
        <w:tc>
          <w:tcPr>
            <w:tcW w:w="1271" w:type="dxa"/>
            <w:shd w:val="clear" w:color="auto" w:fill="auto"/>
            <w:vAlign w:val="center"/>
          </w:tcPr>
          <w:p w:rsidRPr="00693BB9" w:rsidR="008D683E" w:rsidP="00A538D2" w:rsidRDefault="00415F0A">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(1</w:t>
            </w:r>
            <w:r w:rsidRPr="00693BB9" w:rsidR="00A538D2">
              <w:rPr>
                <w:rFonts w:ascii="Arial" w:hAnsi="Arial" w:eastAsia="Times New Roman" w:cs="Arial"/>
                <w:color w:val="000000"/>
                <w:sz w:val="21"/>
                <w:szCs w:val="21"/>
                <w:lang w:eastAsia="en-GB"/>
              </w:rPr>
              <w:t>50,887</w:t>
            </w:r>
            <w:r w:rsidRPr="00693BB9">
              <w:rPr>
                <w:rFonts w:ascii="Arial" w:hAnsi="Arial" w:eastAsia="Times New Roman" w:cs="Arial"/>
                <w:color w:val="000000"/>
                <w:sz w:val="21"/>
                <w:szCs w:val="21"/>
                <w:lang w:eastAsia="en-GB"/>
              </w:rPr>
              <w:t>)</w:t>
            </w:r>
          </w:p>
        </w:tc>
      </w:tr>
      <w:tr w:rsidRPr="00693BB9" w:rsidR="00A538D2" w:rsidTr="00715D78">
        <w:trPr>
          <w:trHeight w:val="524"/>
        </w:trPr>
        <w:tc>
          <w:tcPr>
            <w:tcW w:w="1278" w:type="dxa"/>
            <w:shd w:val="clear" w:color="auto" w:fill="auto"/>
            <w:vAlign w:val="center"/>
            <w:hideMark/>
          </w:tcPr>
          <w:p w:rsidRPr="00693BB9" w:rsidR="008D683E" w:rsidP="003E6F75" w:rsidRDefault="006E03CB">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85,183</w:t>
            </w:r>
          </w:p>
        </w:tc>
        <w:tc>
          <w:tcPr>
            <w:tcW w:w="1279" w:type="dxa"/>
            <w:shd w:val="clear" w:color="auto" w:fill="auto"/>
            <w:vAlign w:val="center"/>
            <w:hideMark/>
          </w:tcPr>
          <w:p w:rsidRPr="00693BB9" w:rsidR="008D683E" w:rsidP="003E6F75" w:rsidRDefault="006E03CB">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90,170</w:t>
            </w:r>
          </w:p>
        </w:tc>
        <w:tc>
          <w:tcPr>
            <w:tcW w:w="1279" w:type="dxa"/>
            <w:shd w:val="clear" w:color="auto" w:fill="auto"/>
            <w:vAlign w:val="center"/>
            <w:hideMark/>
          </w:tcPr>
          <w:p w:rsidRPr="00693BB9" w:rsidR="008D683E" w:rsidP="003E6F75" w:rsidRDefault="000B1992">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87,011</w:t>
            </w:r>
          </w:p>
        </w:tc>
        <w:tc>
          <w:tcPr>
            <w:tcW w:w="1279" w:type="dxa"/>
            <w:shd w:val="clear" w:color="auto" w:fill="auto"/>
            <w:vAlign w:val="center"/>
            <w:hideMark/>
          </w:tcPr>
          <w:p w:rsidRPr="00693BB9" w:rsidR="008D683E" w:rsidP="008D683E" w:rsidRDefault="000B1992">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104,640</w:t>
            </w:r>
          </w:p>
        </w:tc>
        <w:tc>
          <w:tcPr>
            <w:tcW w:w="283" w:type="dxa"/>
            <w:shd w:val="clear" w:color="auto" w:fill="auto"/>
            <w:vAlign w:val="center"/>
            <w:hideMark/>
          </w:tcPr>
          <w:p w:rsidRPr="00693BB9" w:rsidR="008D683E" w:rsidP="00CC5AC3" w:rsidRDefault="008D683E">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 </w:t>
            </w:r>
          </w:p>
        </w:tc>
        <w:tc>
          <w:tcPr>
            <w:tcW w:w="3264" w:type="dxa"/>
            <w:shd w:val="clear" w:color="auto" w:fill="auto"/>
            <w:vAlign w:val="center"/>
            <w:hideMark/>
          </w:tcPr>
          <w:p w:rsidRPr="00693BB9" w:rsidR="008D683E" w:rsidP="00CC5AC3" w:rsidRDefault="008D683E">
            <w:pPr>
              <w:spacing w:after="0" w:line="240" w:lineRule="auto"/>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Fair value of employer assets</w:t>
            </w:r>
          </w:p>
        </w:tc>
        <w:tc>
          <w:tcPr>
            <w:tcW w:w="1271" w:type="dxa"/>
            <w:shd w:val="clear" w:color="auto" w:fill="auto"/>
            <w:vAlign w:val="center"/>
          </w:tcPr>
          <w:p w:rsidRPr="00693BB9" w:rsidR="008D683E" w:rsidP="00A538D2" w:rsidRDefault="00415F0A">
            <w:pPr>
              <w:spacing w:after="0" w:line="240" w:lineRule="auto"/>
              <w:jc w:val="right"/>
              <w:rPr>
                <w:rFonts w:ascii="Arial" w:hAnsi="Arial" w:eastAsia="Times New Roman" w:cs="Arial"/>
                <w:color w:val="000000"/>
                <w:sz w:val="21"/>
                <w:szCs w:val="21"/>
                <w:lang w:eastAsia="en-GB"/>
              </w:rPr>
            </w:pPr>
            <w:r w:rsidRPr="00693BB9">
              <w:rPr>
                <w:rFonts w:ascii="Arial" w:hAnsi="Arial" w:eastAsia="Times New Roman" w:cs="Arial"/>
                <w:color w:val="000000"/>
                <w:sz w:val="21"/>
                <w:szCs w:val="21"/>
                <w:lang w:eastAsia="en-GB"/>
              </w:rPr>
              <w:t>1</w:t>
            </w:r>
            <w:r w:rsidRPr="00693BB9" w:rsidR="00A538D2">
              <w:rPr>
                <w:rFonts w:ascii="Arial" w:hAnsi="Arial" w:eastAsia="Times New Roman" w:cs="Arial"/>
                <w:color w:val="000000"/>
                <w:sz w:val="21"/>
                <w:szCs w:val="21"/>
                <w:lang w:eastAsia="en-GB"/>
              </w:rPr>
              <w:t>10,561</w:t>
            </w:r>
          </w:p>
        </w:tc>
      </w:tr>
      <w:tr w:rsidRPr="002818C2" w:rsidR="00A538D2" w:rsidTr="00715D78">
        <w:trPr>
          <w:trHeight w:val="507"/>
        </w:trPr>
        <w:tc>
          <w:tcPr>
            <w:tcW w:w="1278" w:type="dxa"/>
            <w:shd w:val="clear" w:color="auto" w:fill="auto"/>
            <w:vAlign w:val="center"/>
            <w:hideMark/>
          </w:tcPr>
          <w:p w:rsidRPr="00693BB9" w:rsidR="008D683E" w:rsidP="003E6F75" w:rsidRDefault="006E03CB">
            <w:pPr>
              <w:spacing w:after="0" w:line="240" w:lineRule="auto"/>
              <w:jc w:val="right"/>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(3</w:t>
            </w:r>
            <w:r w:rsidRPr="00693BB9" w:rsidR="00F24357">
              <w:rPr>
                <w:rFonts w:ascii="Arial" w:hAnsi="Arial" w:eastAsia="Times New Roman" w:cs="Arial"/>
                <w:b/>
                <w:bCs/>
                <w:color w:val="000000"/>
                <w:sz w:val="21"/>
                <w:szCs w:val="21"/>
                <w:lang w:eastAsia="en-GB"/>
              </w:rPr>
              <w:t>5</w:t>
            </w:r>
            <w:r w:rsidRPr="00693BB9">
              <w:rPr>
                <w:rFonts w:ascii="Arial" w:hAnsi="Arial" w:eastAsia="Times New Roman" w:cs="Arial"/>
                <w:b/>
                <w:bCs/>
                <w:color w:val="000000"/>
                <w:sz w:val="21"/>
                <w:szCs w:val="21"/>
                <w:lang w:eastAsia="en-GB"/>
              </w:rPr>
              <w:t>,509</w:t>
            </w:r>
            <w:r w:rsidRPr="00693BB9" w:rsidR="008D683E">
              <w:rPr>
                <w:rFonts w:ascii="Arial" w:hAnsi="Arial" w:eastAsia="Times New Roman" w:cs="Arial"/>
                <w:b/>
                <w:bCs/>
                <w:color w:val="000000"/>
                <w:sz w:val="21"/>
                <w:szCs w:val="21"/>
                <w:lang w:eastAsia="en-GB"/>
              </w:rPr>
              <w:t>)</w:t>
            </w:r>
          </w:p>
        </w:tc>
        <w:tc>
          <w:tcPr>
            <w:tcW w:w="1279" w:type="dxa"/>
            <w:shd w:val="clear" w:color="auto" w:fill="auto"/>
            <w:vAlign w:val="center"/>
            <w:hideMark/>
          </w:tcPr>
          <w:p w:rsidRPr="00693BB9" w:rsidR="008D683E" w:rsidP="003E6F75" w:rsidRDefault="006E03CB">
            <w:pPr>
              <w:spacing w:after="0" w:line="240" w:lineRule="auto"/>
              <w:jc w:val="right"/>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(40,691)</w:t>
            </w:r>
          </w:p>
        </w:tc>
        <w:tc>
          <w:tcPr>
            <w:tcW w:w="1279" w:type="dxa"/>
            <w:shd w:val="clear" w:color="auto" w:fill="auto"/>
            <w:vAlign w:val="center"/>
            <w:hideMark/>
          </w:tcPr>
          <w:p w:rsidRPr="00693BB9" w:rsidR="008D683E" w:rsidP="003E6F75" w:rsidRDefault="000B1992">
            <w:pPr>
              <w:spacing w:after="0" w:line="240" w:lineRule="auto"/>
              <w:jc w:val="right"/>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(30,161</w:t>
            </w:r>
            <w:r w:rsidRPr="00693BB9" w:rsidR="008D683E">
              <w:rPr>
                <w:rFonts w:ascii="Arial" w:hAnsi="Arial" w:eastAsia="Times New Roman" w:cs="Arial"/>
                <w:b/>
                <w:bCs/>
                <w:color w:val="000000"/>
                <w:sz w:val="21"/>
                <w:szCs w:val="21"/>
                <w:lang w:eastAsia="en-GB"/>
              </w:rPr>
              <w:t>)</w:t>
            </w:r>
          </w:p>
        </w:tc>
        <w:tc>
          <w:tcPr>
            <w:tcW w:w="1279" w:type="dxa"/>
            <w:shd w:val="clear" w:color="auto" w:fill="auto"/>
            <w:vAlign w:val="center"/>
            <w:hideMark/>
          </w:tcPr>
          <w:p w:rsidRPr="00693BB9" w:rsidR="008D683E" w:rsidP="008D683E" w:rsidRDefault="000B1992">
            <w:pPr>
              <w:spacing w:after="0" w:line="240" w:lineRule="auto"/>
              <w:jc w:val="right"/>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(42,943</w:t>
            </w:r>
            <w:r w:rsidRPr="00693BB9" w:rsidR="008D683E">
              <w:rPr>
                <w:rFonts w:ascii="Arial" w:hAnsi="Arial" w:eastAsia="Times New Roman" w:cs="Arial"/>
                <w:b/>
                <w:bCs/>
                <w:color w:val="000000"/>
                <w:sz w:val="21"/>
                <w:szCs w:val="21"/>
                <w:lang w:eastAsia="en-GB"/>
              </w:rPr>
              <w:t>)</w:t>
            </w:r>
          </w:p>
        </w:tc>
        <w:tc>
          <w:tcPr>
            <w:tcW w:w="283" w:type="dxa"/>
            <w:shd w:val="clear" w:color="auto" w:fill="auto"/>
            <w:vAlign w:val="center"/>
            <w:hideMark/>
          </w:tcPr>
          <w:p w:rsidRPr="00693BB9" w:rsidR="008D683E" w:rsidP="00CC5AC3" w:rsidRDefault="008D683E">
            <w:pPr>
              <w:spacing w:after="0" w:line="240" w:lineRule="auto"/>
              <w:jc w:val="right"/>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 </w:t>
            </w:r>
          </w:p>
        </w:tc>
        <w:tc>
          <w:tcPr>
            <w:tcW w:w="3264" w:type="dxa"/>
            <w:shd w:val="clear" w:color="auto" w:fill="auto"/>
            <w:vAlign w:val="center"/>
            <w:hideMark/>
          </w:tcPr>
          <w:p w:rsidRPr="00693BB9" w:rsidR="008D683E" w:rsidP="00CC5AC3" w:rsidRDefault="008D683E">
            <w:pPr>
              <w:spacing w:after="0" w:line="240" w:lineRule="auto"/>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Deficit in the scheme</w:t>
            </w:r>
          </w:p>
        </w:tc>
        <w:tc>
          <w:tcPr>
            <w:tcW w:w="1271" w:type="dxa"/>
            <w:shd w:val="clear" w:color="auto" w:fill="auto"/>
            <w:vAlign w:val="center"/>
          </w:tcPr>
          <w:p w:rsidRPr="00693BB9" w:rsidR="008D683E" w:rsidP="00A538D2" w:rsidRDefault="00415F0A">
            <w:pPr>
              <w:spacing w:after="0" w:line="240" w:lineRule="auto"/>
              <w:jc w:val="right"/>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w:t>
            </w:r>
            <w:r w:rsidRPr="00693BB9" w:rsidR="00A538D2">
              <w:rPr>
                <w:rFonts w:ascii="Arial" w:hAnsi="Arial" w:eastAsia="Times New Roman" w:cs="Arial"/>
                <w:b/>
                <w:bCs/>
                <w:color w:val="000000"/>
                <w:sz w:val="21"/>
                <w:szCs w:val="21"/>
                <w:lang w:eastAsia="en-GB"/>
              </w:rPr>
              <w:t>40,326</w:t>
            </w:r>
            <w:r w:rsidRPr="00693BB9">
              <w:rPr>
                <w:rFonts w:ascii="Arial" w:hAnsi="Arial" w:eastAsia="Times New Roman" w:cs="Arial"/>
                <w:b/>
                <w:bCs/>
                <w:color w:val="000000"/>
                <w:sz w:val="21"/>
                <w:szCs w:val="21"/>
                <w:lang w:eastAsia="en-GB"/>
              </w:rPr>
              <w:t>)</w:t>
            </w:r>
          </w:p>
        </w:tc>
      </w:tr>
    </w:tbl>
    <w:p w:rsidRPr="002818C2" w:rsidR="00B36AB3" w:rsidP="009B5028" w:rsidRDefault="00B36AB3">
      <w:pPr>
        <w:keepNext/>
        <w:spacing w:after="0" w:line="240" w:lineRule="auto"/>
        <w:jc w:val="both"/>
        <w:outlineLvl w:val="0"/>
        <w:rPr>
          <w:rFonts w:ascii="Arial" w:hAnsi="Arial" w:eastAsia="Times New Roman" w:cs="Arial"/>
        </w:rPr>
      </w:pPr>
    </w:p>
    <w:p w:rsidRPr="002818C2" w:rsidR="009E3B46" w:rsidP="009E3B46" w:rsidRDefault="009E3B46">
      <w:pPr>
        <w:keepNext/>
        <w:spacing w:after="0" w:line="240" w:lineRule="auto"/>
        <w:jc w:val="both"/>
        <w:outlineLvl w:val="0"/>
        <w:rPr>
          <w:rFonts w:ascii="Arial" w:hAnsi="Arial" w:eastAsia="Times New Roman" w:cs="Arial"/>
        </w:rPr>
      </w:pPr>
      <w:r w:rsidRPr="002818C2">
        <w:rPr>
          <w:rFonts w:ascii="Arial" w:hAnsi="Arial" w:eastAsia="Times New Roman" w:cs="Arial"/>
        </w:rPr>
        <w:t>The defined benefit obligations show the underlying commitments that the Council has in the long term to pay retirement benefits. The total liability has a substantial negative impact on the net worth of the Council as recorded in the Balance Sheet; however, the short term effect of this liability will be minimal as statutory arrangements permit the Council to reduce the deficit by making increased contributions over the remaining working life of employees, as assessed by the scheme’s Actuary.</w:t>
      </w:r>
    </w:p>
    <w:p w:rsidRPr="002818C2" w:rsidR="009542E5" w:rsidP="009E3B46" w:rsidRDefault="009542E5">
      <w:pPr>
        <w:keepNext/>
        <w:spacing w:after="0" w:line="240" w:lineRule="auto"/>
        <w:jc w:val="both"/>
        <w:outlineLvl w:val="0"/>
        <w:rPr>
          <w:rFonts w:ascii="Arial" w:hAnsi="Arial" w:eastAsia="Times New Roman" w:cs="Arial"/>
        </w:rPr>
      </w:pPr>
    </w:p>
    <w:p w:rsidRPr="002818C2" w:rsidR="009542E5" w:rsidP="009E3B46" w:rsidRDefault="009542E5">
      <w:pPr>
        <w:keepNext/>
        <w:spacing w:after="0" w:line="240" w:lineRule="auto"/>
        <w:jc w:val="both"/>
        <w:outlineLvl w:val="0"/>
        <w:rPr>
          <w:rFonts w:ascii="Arial" w:hAnsi="Arial" w:eastAsia="Times New Roman" w:cs="Arial"/>
        </w:rPr>
      </w:pPr>
    </w:p>
    <w:p w:rsidR="0088520E" w:rsidP="009E3B46" w:rsidRDefault="0088520E">
      <w:pPr>
        <w:keepNext/>
        <w:spacing w:after="0" w:line="240" w:lineRule="auto"/>
        <w:jc w:val="both"/>
        <w:outlineLvl w:val="0"/>
        <w:rPr>
          <w:rFonts w:ascii="Arial" w:hAnsi="Arial" w:eastAsia="Times New Roman" w:cs="Arial"/>
        </w:rPr>
      </w:pPr>
    </w:p>
    <w:p w:rsidR="00647034" w:rsidP="009E3B46" w:rsidRDefault="00647034">
      <w:pPr>
        <w:keepNext/>
        <w:spacing w:after="0" w:line="240" w:lineRule="auto"/>
        <w:jc w:val="both"/>
        <w:outlineLvl w:val="0"/>
        <w:rPr>
          <w:rFonts w:ascii="Arial" w:hAnsi="Arial" w:eastAsia="Times New Roman" w:cs="Arial"/>
        </w:rPr>
      </w:pPr>
    </w:p>
    <w:p w:rsidR="00647034" w:rsidP="009E3B46" w:rsidRDefault="00647034">
      <w:pPr>
        <w:keepNext/>
        <w:spacing w:after="0" w:line="240" w:lineRule="auto"/>
        <w:jc w:val="both"/>
        <w:outlineLvl w:val="0"/>
        <w:rPr>
          <w:rFonts w:ascii="Arial" w:hAnsi="Arial" w:eastAsia="Times New Roman" w:cs="Arial"/>
        </w:rPr>
      </w:pPr>
    </w:p>
    <w:p w:rsidR="00647034" w:rsidP="009E3B46" w:rsidRDefault="00647034">
      <w:pPr>
        <w:keepNext/>
        <w:spacing w:after="0" w:line="240" w:lineRule="auto"/>
        <w:jc w:val="both"/>
        <w:outlineLvl w:val="0"/>
        <w:rPr>
          <w:rFonts w:ascii="Arial" w:hAnsi="Arial" w:eastAsia="Times New Roman" w:cs="Arial"/>
        </w:rPr>
      </w:pPr>
    </w:p>
    <w:p w:rsidR="00647034" w:rsidP="009E3B46" w:rsidRDefault="00647034">
      <w:pPr>
        <w:keepNext/>
        <w:spacing w:after="0" w:line="240" w:lineRule="auto"/>
        <w:jc w:val="both"/>
        <w:outlineLvl w:val="0"/>
        <w:rPr>
          <w:rFonts w:ascii="Arial" w:hAnsi="Arial" w:eastAsia="Times New Roman" w:cs="Arial"/>
        </w:rPr>
      </w:pPr>
    </w:p>
    <w:p w:rsidR="009A3B6C" w:rsidP="00842FA3" w:rsidRDefault="009A3B6C">
      <w:pPr>
        <w:rPr>
          <w:rFonts w:ascii="Arial" w:hAnsi="Arial" w:cs="Arial"/>
          <w:b/>
        </w:rPr>
      </w:pPr>
    </w:p>
    <w:p w:rsidR="00BF029C" w:rsidP="00842FA3" w:rsidRDefault="00BF029C">
      <w:pPr>
        <w:rPr>
          <w:rFonts w:ascii="Arial" w:hAnsi="Arial" w:cs="Arial"/>
          <w:b/>
        </w:rPr>
      </w:pPr>
    </w:p>
    <w:p w:rsidR="009A3B6C" w:rsidP="00842FA3" w:rsidRDefault="009A3B6C">
      <w:pPr>
        <w:rPr>
          <w:rFonts w:ascii="Arial" w:hAnsi="Arial" w:cs="Arial"/>
          <w:b/>
        </w:rPr>
      </w:pPr>
    </w:p>
    <w:p w:rsidRPr="002818C2" w:rsidR="00842FA3" w:rsidP="00842FA3" w:rsidRDefault="002A4669">
      <w:pPr>
        <w:rPr>
          <w:rFonts w:ascii="Arial" w:hAnsi="Arial" w:cs="Arial"/>
          <w:b/>
        </w:rPr>
      </w:pPr>
      <w:r>
        <w:rPr>
          <w:rFonts w:ascii="Arial" w:hAnsi="Arial" w:cs="Arial"/>
          <w:b/>
        </w:rPr>
        <w:lastRenderedPageBreak/>
        <w:t>5.30</w:t>
      </w:r>
      <w:r w:rsidRPr="002818C2" w:rsidR="00842FA3">
        <w:rPr>
          <w:rFonts w:ascii="Arial" w:hAnsi="Arial" w:cs="Arial"/>
          <w:b/>
        </w:rPr>
        <w:t xml:space="preserve"> </w:t>
      </w:r>
      <w:r w:rsidRPr="002818C2" w:rsidR="00842FA3">
        <w:rPr>
          <w:rFonts w:ascii="Arial" w:hAnsi="Arial" w:cs="Arial"/>
          <w:b/>
        </w:rPr>
        <w:tab/>
        <w:t xml:space="preserve">  </w:t>
      </w:r>
      <w:bookmarkStart w:name="UsableReserves" w:id="63"/>
      <w:r w:rsidRPr="002818C2" w:rsidR="00842FA3">
        <w:rPr>
          <w:rFonts w:ascii="Arial" w:hAnsi="Arial" w:cs="Arial"/>
          <w:b/>
        </w:rPr>
        <w:t>Usable Reserves</w:t>
      </w:r>
      <w:bookmarkEnd w:id="63"/>
    </w:p>
    <w:p w:rsidRPr="002818C2" w:rsidR="00842FA3" w:rsidP="00842FA3" w:rsidRDefault="00B65811">
      <w:pPr>
        <w:rPr>
          <w:rFonts w:ascii="Arial" w:hAnsi="Arial" w:cs="Arial"/>
        </w:rPr>
      </w:pPr>
      <w:r w:rsidRPr="002818C2">
        <w:rPr>
          <w:rFonts w:ascii="Arial" w:hAnsi="Arial" w:cs="Arial"/>
        </w:rPr>
        <w:t>Usable Reserves are those reserves that the council can use to provide services, subject to the need to maintain a prudent level of reserves and any statutory limitations on their use (e.g. the Capital Receipts Reserve can only be used to fund capital expenditure or to repay debt).</w:t>
      </w:r>
    </w:p>
    <w:tbl>
      <w:tblPr>
        <w:tblW w:w="9316" w:type="dxa"/>
        <w:tblInd w:w="93" w:type="dxa"/>
        <w:tblLook w:val="04A0" w:firstRow="1" w:lastRow="0" w:firstColumn="1" w:lastColumn="0" w:noHBand="0" w:noVBand="1"/>
      </w:tblPr>
      <w:tblGrid>
        <w:gridCol w:w="1280"/>
        <w:gridCol w:w="460"/>
        <w:gridCol w:w="4796"/>
        <w:gridCol w:w="1180"/>
        <w:gridCol w:w="320"/>
        <w:gridCol w:w="1280"/>
      </w:tblGrid>
      <w:tr w:rsidRPr="002818C2" w:rsidR="008900EC" w:rsidTr="0088520E">
        <w:trPr>
          <w:trHeight w:val="324"/>
        </w:trPr>
        <w:tc>
          <w:tcPr>
            <w:tcW w:w="1280" w:type="dxa"/>
            <w:tcBorders>
              <w:top w:val="nil"/>
              <w:left w:val="nil"/>
              <w:bottom w:val="nil"/>
              <w:right w:val="nil"/>
            </w:tcBorders>
            <w:shd w:val="clear" w:color="auto" w:fill="auto"/>
            <w:noWrap/>
            <w:vAlign w:val="bottom"/>
            <w:hideMark/>
          </w:tcPr>
          <w:p w:rsidRPr="002818C2" w:rsidR="008900EC" w:rsidP="00116280" w:rsidRDefault="00B97F7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2021</w:t>
            </w:r>
          </w:p>
        </w:tc>
        <w:tc>
          <w:tcPr>
            <w:tcW w:w="460"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right"/>
              <w:rPr>
                <w:rFonts w:ascii="Arial" w:hAnsi="Arial" w:eastAsia="Times New Roman" w:cs="Arial"/>
                <w:color w:val="000000"/>
                <w:lang w:eastAsia="en-GB"/>
              </w:rPr>
            </w:pPr>
          </w:p>
        </w:tc>
        <w:tc>
          <w:tcPr>
            <w:tcW w:w="4796"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right"/>
              <w:rPr>
                <w:rFonts w:ascii="Arial" w:hAnsi="Arial" w:eastAsia="Times New Roman" w:cs="Arial"/>
                <w:b/>
                <w:bCs/>
                <w:color w:val="000000"/>
                <w:lang w:eastAsia="en-GB"/>
              </w:rPr>
            </w:pPr>
          </w:p>
        </w:tc>
        <w:tc>
          <w:tcPr>
            <w:tcW w:w="1180"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Note</w:t>
            </w:r>
          </w:p>
        </w:tc>
        <w:tc>
          <w:tcPr>
            <w:tcW w:w="320"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8900EC" w:rsidP="00116280" w:rsidRDefault="00B97F7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8900EC" w:rsidTr="0088520E">
        <w:trPr>
          <w:trHeight w:val="293"/>
        </w:trPr>
        <w:tc>
          <w:tcPr>
            <w:tcW w:w="1280" w:type="dxa"/>
            <w:tcBorders>
              <w:top w:val="nil"/>
              <w:left w:val="nil"/>
              <w:bottom w:val="nil"/>
              <w:right w:val="nil"/>
            </w:tcBorders>
            <w:shd w:val="clear" w:color="auto" w:fill="auto"/>
            <w:noWrap/>
            <w:vAlign w:val="bottom"/>
            <w:hideMark/>
          </w:tcPr>
          <w:p w:rsidRPr="002818C2" w:rsidR="008900EC" w:rsidP="00116280"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right"/>
              <w:rPr>
                <w:rFonts w:ascii="Arial" w:hAnsi="Arial" w:eastAsia="Times New Roman" w:cs="Arial"/>
                <w:b/>
                <w:bCs/>
                <w:color w:val="000000"/>
                <w:lang w:eastAsia="en-GB"/>
              </w:rPr>
            </w:pPr>
          </w:p>
        </w:tc>
        <w:tc>
          <w:tcPr>
            <w:tcW w:w="4796"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right"/>
              <w:rPr>
                <w:rFonts w:ascii="Arial" w:hAnsi="Arial" w:eastAsia="Times New Roman" w:cs="Arial"/>
                <w:b/>
                <w:bCs/>
                <w:color w:val="000000"/>
                <w:lang w:eastAsia="en-GB"/>
              </w:rPr>
            </w:pPr>
          </w:p>
        </w:tc>
        <w:tc>
          <w:tcPr>
            <w:tcW w:w="1180"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bottom"/>
            <w:hideMark/>
          </w:tcPr>
          <w:p w:rsidRPr="002818C2" w:rsidR="008900EC" w:rsidP="00D4799C" w:rsidRDefault="008900EC">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8900EC" w:rsidP="00116280"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8900EC" w:rsidTr="008900EC">
        <w:trPr>
          <w:trHeight w:val="324"/>
        </w:trPr>
        <w:tc>
          <w:tcPr>
            <w:tcW w:w="1280" w:type="dxa"/>
            <w:tcBorders>
              <w:top w:val="nil"/>
              <w:left w:val="nil"/>
              <w:bottom w:val="nil"/>
              <w:right w:val="nil"/>
            </w:tcBorders>
            <w:shd w:val="clear" w:color="auto" w:fill="auto"/>
            <w:noWrap/>
            <w:vAlign w:val="bottom"/>
            <w:hideMark/>
          </w:tcPr>
          <w:p w:rsidRPr="002818C2" w:rsidR="008900EC" w:rsidP="008900EC" w:rsidRDefault="008900EC">
            <w:pPr>
              <w:spacing w:after="0" w:line="240" w:lineRule="auto"/>
              <w:jc w:val="right"/>
              <w:rPr>
                <w:rFonts w:ascii="Arial" w:hAnsi="Arial" w:eastAsia="Times New Roman" w:cs="Arial"/>
                <w:b/>
                <w:bCs/>
                <w:color w:val="000000"/>
                <w:lang w:eastAsia="en-GB"/>
              </w:rPr>
            </w:pPr>
          </w:p>
        </w:tc>
        <w:tc>
          <w:tcPr>
            <w:tcW w:w="460" w:type="dxa"/>
            <w:tcBorders>
              <w:top w:val="nil"/>
              <w:left w:val="nil"/>
              <w:bottom w:val="nil"/>
              <w:right w:val="nil"/>
            </w:tcBorders>
            <w:shd w:val="clear" w:color="auto" w:fill="auto"/>
            <w:noWrap/>
            <w:vAlign w:val="bottom"/>
            <w:hideMark/>
          </w:tcPr>
          <w:p w:rsidRPr="002818C2" w:rsidR="008900EC" w:rsidP="008900EC" w:rsidRDefault="008900EC">
            <w:pPr>
              <w:spacing w:after="0" w:line="240" w:lineRule="auto"/>
              <w:jc w:val="right"/>
              <w:rPr>
                <w:rFonts w:ascii="Arial" w:hAnsi="Arial" w:eastAsia="Times New Roman" w:cs="Arial"/>
                <w:b/>
                <w:bCs/>
                <w:color w:val="000000"/>
                <w:lang w:eastAsia="en-GB"/>
              </w:rPr>
            </w:pPr>
          </w:p>
        </w:tc>
        <w:tc>
          <w:tcPr>
            <w:tcW w:w="4796" w:type="dxa"/>
            <w:tcBorders>
              <w:top w:val="nil"/>
              <w:left w:val="nil"/>
              <w:bottom w:val="nil"/>
              <w:right w:val="nil"/>
            </w:tcBorders>
            <w:shd w:val="clear" w:color="auto" w:fill="auto"/>
            <w:noWrap/>
            <w:vAlign w:val="center"/>
            <w:hideMark/>
          </w:tcPr>
          <w:p w:rsidRPr="002818C2" w:rsidR="008900EC" w:rsidP="008900EC" w:rsidRDefault="008900EC">
            <w:pPr>
              <w:spacing w:after="0" w:line="240" w:lineRule="auto"/>
              <w:rPr>
                <w:rFonts w:ascii="Arial" w:hAnsi="Arial" w:eastAsia="Times New Roman" w:cs="Arial"/>
                <w:b/>
                <w:bCs/>
                <w:color w:val="000000"/>
                <w:lang w:eastAsia="en-GB"/>
              </w:rPr>
            </w:pPr>
          </w:p>
        </w:tc>
        <w:tc>
          <w:tcPr>
            <w:tcW w:w="1180" w:type="dxa"/>
            <w:tcBorders>
              <w:top w:val="nil"/>
              <w:left w:val="nil"/>
              <w:bottom w:val="nil"/>
              <w:right w:val="nil"/>
            </w:tcBorders>
            <w:shd w:val="clear" w:color="auto" w:fill="auto"/>
            <w:noWrap/>
            <w:vAlign w:val="bottom"/>
            <w:hideMark/>
          </w:tcPr>
          <w:p w:rsidRPr="002818C2" w:rsidR="008900EC" w:rsidP="008900EC" w:rsidRDefault="008900EC">
            <w:pPr>
              <w:spacing w:after="0" w:line="240" w:lineRule="auto"/>
              <w:jc w:val="center"/>
              <w:rPr>
                <w:rFonts w:ascii="Arial" w:hAnsi="Arial" w:eastAsia="Times New Roman" w:cs="Arial"/>
                <w:color w:val="0070C0"/>
                <w:sz w:val="18"/>
                <w:szCs w:val="18"/>
                <w:lang w:eastAsia="en-GB"/>
              </w:rPr>
            </w:pPr>
          </w:p>
        </w:tc>
        <w:tc>
          <w:tcPr>
            <w:tcW w:w="320" w:type="dxa"/>
            <w:tcBorders>
              <w:top w:val="nil"/>
              <w:left w:val="nil"/>
              <w:bottom w:val="nil"/>
              <w:right w:val="nil"/>
            </w:tcBorders>
            <w:shd w:val="clear" w:color="auto" w:fill="auto"/>
            <w:noWrap/>
            <w:vAlign w:val="center"/>
            <w:hideMark/>
          </w:tcPr>
          <w:p w:rsidRPr="002818C2" w:rsidR="008900EC" w:rsidP="008900EC" w:rsidRDefault="008900EC">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center"/>
            <w:hideMark/>
          </w:tcPr>
          <w:p w:rsidRPr="002818C2" w:rsidR="008900EC" w:rsidP="008900EC" w:rsidRDefault="008900EC">
            <w:pPr>
              <w:spacing w:after="0" w:line="240" w:lineRule="auto"/>
              <w:rPr>
                <w:rFonts w:ascii="Arial" w:hAnsi="Arial" w:eastAsia="Times New Roman" w:cs="Arial"/>
                <w:color w:val="000000"/>
                <w:lang w:eastAsia="en-GB"/>
              </w:rPr>
            </w:pPr>
          </w:p>
        </w:tc>
      </w:tr>
      <w:tr w:rsidRPr="002818C2" w:rsidR="00116280" w:rsidTr="00116280">
        <w:trPr>
          <w:trHeight w:val="324"/>
        </w:trPr>
        <w:tc>
          <w:tcPr>
            <w:tcW w:w="1280" w:type="dxa"/>
            <w:tcBorders>
              <w:top w:val="nil"/>
              <w:left w:val="nil"/>
              <w:bottom w:val="nil"/>
              <w:right w:val="nil"/>
            </w:tcBorders>
            <w:shd w:val="clear" w:color="auto" w:fill="auto"/>
            <w:vAlign w:val="center"/>
            <w:hideMark/>
          </w:tcPr>
          <w:p w:rsidRPr="002818C2" w:rsidR="00116280" w:rsidP="003E6F75" w:rsidRDefault="00B97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(8,392</w:t>
            </w:r>
            <w:r w:rsidRPr="002818C2" w:rsidR="00116280">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116280" w:rsidP="008900EC" w:rsidRDefault="00116280">
            <w:pPr>
              <w:spacing w:after="0" w:line="240" w:lineRule="auto"/>
              <w:rPr>
                <w:rFonts w:ascii="Arial" w:hAnsi="Arial" w:eastAsia="Times New Roman" w:cs="Arial"/>
                <w:color w:val="000000"/>
                <w:lang w:eastAsia="en-GB"/>
              </w:rPr>
            </w:pPr>
          </w:p>
        </w:tc>
        <w:tc>
          <w:tcPr>
            <w:tcW w:w="4796" w:type="dxa"/>
            <w:tcBorders>
              <w:top w:val="nil"/>
              <w:left w:val="nil"/>
              <w:bottom w:val="nil"/>
              <w:right w:val="nil"/>
            </w:tcBorders>
            <w:shd w:val="clear" w:color="auto" w:fill="auto"/>
            <w:vAlign w:val="center"/>
            <w:hideMark/>
          </w:tcPr>
          <w:p w:rsidRPr="002818C2" w:rsidR="00116280" w:rsidP="008900EC" w:rsidRDefault="00116280">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General Fund</w:t>
            </w:r>
          </w:p>
        </w:tc>
        <w:tc>
          <w:tcPr>
            <w:tcW w:w="1180" w:type="dxa"/>
            <w:tcBorders>
              <w:top w:val="nil"/>
              <w:left w:val="nil"/>
              <w:bottom w:val="nil"/>
              <w:right w:val="nil"/>
            </w:tcBorders>
            <w:shd w:val="clear" w:color="auto" w:fill="auto"/>
            <w:noWrap/>
            <w:vAlign w:val="bottom"/>
            <w:hideMark/>
          </w:tcPr>
          <w:p w:rsidRPr="002818C2" w:rsidR="00116280" w:rsidP="006920DE" w:rsidRDefault="00180747">
            <w:pPr>
              <w:spacing w:after="0" w:line="240" w:lineRule="auto"/>
              <w:jc w:val="center"/>
              <w:rPr>
                <w:rFonts w:ascii="Arial" w:hAnsi="Arial" w:eastAsia="Times New Roman" w:cs="Arial"/>
                <w:sz w:val="20"/>
                <w:szCs w:val="20"/>
                <w:lang w:eastAsia="en-GB"/>
              </w:rPr>
            </w:pPr>
            <w:hyperlink w:history="1" w:anchor="'GENERAL FUND'!B11" r:id="rId22">
              <w:r w:rsidRPr="002818C2" w:rsidR="00116280">
                <w:rPr>
                  <w:rFonts w:ascii="Arial" w:hAnsi="Arial" w:eastAsia="Times New Roman" w:cs="Arial"/>
                  <w:sz w:val="20"/>
                  <w:szCs w:val="20"/>
                  <w:lang w:eastAsia="en-GB"/>
                </w:rPr>
                <w:t>5.3</w:t>
              </w:r>
              <w:r w:rsidR="006920DE">
                <w:rPr>
                  <w:rFonts w:ascii="Arial" w:hAnsi="Arial" w:eastAsia="Times New Roman" w:cs="Arial"/>
                  <w:sz w:val="20"/>
                  <w:szCs w:val="20"/>
                  <w:lang w:eastAsia="en-GB"/>
                </w:rPr>
                <w:t>0</w:t>
              </w:r>
              <w:r w:rsidRPr="002818C2" w:rsidR="00116280">
                <w:rPr>
                  <w:rFonts w:ascii="Arial" w:hAnsi="Arial" w:eastAsia="Times New Roman" w:cs="Arial"/>
                  <w:sz w:val="20"/>
                  <w:szCs w:val="20"/>
                  <w:lang w:eastAsia="en-GB"/>
                </w:rPr>
                <w:t>.1</w:t>
              </w:r>
            </w:hyperlink>
          </w:p>
        </w:tc>
        <w:tc>
          <w:tcPr>
            <w:tcW w:w="320" w:type="dxa"/>
            <w:tcBorders>
              <w:top w:val="nil"/>
              <w:left w:val="nil"/>
              <w:bottom w:val="nil"/>
              <w:right w:val="nil"/>
            </w:tcBorders>
            <w:shd w:val="clear" w:color="auto" w:fill="auto"/>
            <w:vAlign w:val="center"/>
            <w:hideMark/>
          </w:tcPr>
          <w:p w:rsidRPr="002818C2" w:rsidR="00116280" w:rsidP="008900EC" w:rsidRDefault="00116280">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A264D6" w:rsidR="00116280" w:rsidP="006D1F9B" w:rsidRDefault="000B358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(8,4</w:t>
            </w:r>
            <w:r w:rsidR="006D1F9B">
              <w:rPr>
                <w:rFonts w:ascii="Arial" w:hAnsi="Arial" w:eastAsia="Times New Roman" w:cs="Arial"/>
                <w:color w:val="000000"/>
                <w:lang w:eastAsia="en-GB"/>
              </w:rPr>
              <w:t>3</w:t>
            </w:r>
            <w:r w:rsidR="00056F68">
              <w:rPr>
                <w:rFonts w:ascii="Arial" w:hAnsi="Arial" w:eastAsia="Times New Roman" w:cs="Arial"/>
                <w:color w:val="000000"/>
                <w:lang w:eastAsia="en-GB"/>
              </w:rPr>
              <w:t>5</w:t>
            </w:r>
            <w:r>
              <w:rPr>
                <w:rFonts w:ascii="Arial" w:hAnsi="Arial" w:eastAsia="Times New Roman" w:cs="Arial"/>
                <w:color w:val="000000"/>
                <w:lang w:eastAsia="en-GB"/>
              </w:rPr>
              <w:t>)</w:t>
            </w:r>
          </w:p>
        </w:tc>
      </w:tr>
      <w:tr w:rsidRPr="002818C2" w:rsidR="00116280" w:rsidTr="00116280">
        <w:trPr>
          <w:trHeight w:val="324"/>
        </w:trPr>
        <w:tc>
          <w:tcPr>
            <w:tcW w:w="1280" w:type="dxa"/>
            <w:tcBorders>
              <w:top w:val="nil"/>
              <w:left w:val="nil"/>
              <w:bottom w:val="nil"/>
              <w:right w:val="nil"/>
            </w:tcBorders>
            <w:shd w:val="clear" w:color="auto" w:fill="auto"/>
            <w:vAlign w:val="center"/>
            <w:hideMark/>
          </w:tcPr>
          <w:p w:rsidRPr="002818C2" w:rsidR="00116280" w:rsidP="003E6F75" w:rsidRDefault="00B97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(35,623</w:t>
            </w:r>
            <w:r w:rsidRPr="002818C2" w:rsidR="00116280">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116280" w:rsidP="008900EC" w:rsidRDefault="00116280">
            <w:pPr>
              <w:spacing w:after="0" w:line="240" w:lineRule="auto"/>
              <w:rPr>
                <w:rFonts w:ascii="Arial" w:hAnsi="Arial" w:eastAsia="Times New Roman" w:cs="Arial"/>
                <w:color w:val="000000"/>
                <w:lang w:eastAsia="en-GB"/>
              </w:rPr>
            </w:pPr>
          </w:p>
        </w:tc>
        <w:tc>
          <w:tcPr>
            <w:tcW w:w="4796" w:type="dxa"/>
            <w:tcBorders>
              <w:top w:val="nil"/>
              <w:left w:val="nil"/>
              <w:bottom w:val="nil"/>
              <w:right w:val="nil"/>
            </w:tcBorders>
            <w:shd w:val="clear" w:color="auto" w:fill="auto"/>
            <w:vAlign w:val="center"/>
            <w:hideMark/>
          </w:tcPr>
          <w:p w:rsidRPr="002818C2" w:rsidR="00116280" w:rsidP="008900EC" w:rsidRDefault="00116280">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Earmarked Reserves (General Fund)</w:t>
            </w:r>
          </w:p>
        </w:tc>
        <w:tc>
          <w:tcPr>
            <w:tcW w:w="1180" w:type="dxa"/>
            <w:tcBorders>
              <w:top w:val="nil"/>
              <w:left w:val="nil"/>
              <w:bottom w:val="nil"/>
              <w:right w:val="nil"/>
            </w:tcBorders>
            <w:shd w:val="clear" w:color="auto" w:fill="auto"/>
            <w:noWrap/>
            <w:vAlign w:val="bottom"/>
            <w:hideMark/>
          </w:tcPr>
          <w:p w:rsidRPr="002818C2" w:rsidR="00116280" w:rsidP="008900EC" w:rsidRDefault="00180747">
            <w:pPr>
              <w:spacing w:after="0" w:line="240" w:lineRule="auto"/>
              <w:jc w:val="center"/>
              <w:rPr>
                <w:rFonts w:ascii="Arial" w:hAnsi="Arial" w:eastAsia="Times New Roman" w:cs="Arial"/>
                <w:sz w:val="20"/>
                <w:szCs w:val="20"/>
                <w:lang w:eastAsia="en-GB"/>
              </w:rPr>
            </w:pPr>
            <w:hyperlink w:history="1" w:anchor="'TRF TO_FROM EMR'!F36" r:id="rId23">
              <w:r w:rsidR="006920DE">
                <w:rPr>
                  <w:rFonts w:ascii="Arial" w:hAnsi="Arial" w:eastAsia="Times New Roman" w:cs="Arial"/>
                  <w:sz w:val="20"/>
                  <w:szCs w:val="20"/>
                  <w:lang w:eastAsia="en-GB"/>
                </w:rPr>
                <w:t>5.30</w:t>
              </w:r>
              <w:r w:rsidRPr="002818C2" w:rsidR="00116280">
                <w:rPr>
                  <w:rFonts w:ascii="Arial" w:hAnsi="Arial" w:eastAsia="Times New Roman" w:cs="Arial"/>
                  <w:sz w:val="20"/>
                  <w:szCs w:val="20"/>
                  <w:lang w:eastAsia="en-GB"/>
                </w:rPr>
                <w:t>.2</w:t>
              </w:r>
            </w:hyperlink>
          </w:p>
        </w:tc>
        <w:tc>
          <w:tcPr>
            <w:tcW w:w="320" w:type="dxa"/>
            <w:tcBorders>
              <w:top w:val="nil"/>
              <w:left w:val="nil"/>
              <w:bottom w:val="nil"/>
              <w:right w:val="nil"/>
            </w:tcBorders>
            <w:shd w:val="clear" w:color="auto" w:fill="auto"/>
            <w:vAlign w:val="center"/>
            <w:hideMark/>
          </w:tcPr>
          <w:p w:rsidRPr="002818C2" w:rsidR="00116280" w:rsidP="008900EC" w:rsidRDefault="00116280">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A264D6" w:rsidR="00116280" w:rsidP="005A7852" w:rsidRDefault="000B358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(31,842)</w:t>
            </w:r>
          </w:p>
        </w:tc>
      </w:tr>
      <w:tr w:rsidRPr="002818C2" w:rsidR="00116280" w:rsidTr="00116280">
        <w:trPr>
          <w:trHeight w:val="324"/>
        </w:trPr>
        <w:tc>
          <w:tcPr>
            <w:tcW w:w="1280" w:type="dxa"/>
            <w:tcBorders>
              <w:top w:val="nil"/>
              <w:left w:val="nil"/>
              <w:bottom w:val="nil"/>
              <w:right w:val="nil"/>
            </w:tcBorders>
            <w:shd w:val="clear" w:color="auto" w:fill="auto"/>
            <w:vAlign w:val="center"/>
            <w:hideMark/>
          </w:tcPr>
          <w:p w:rsidRPr="002818C2" w:rsidR="00116280" w:rsidP="003E6F75" w:rsidRDefault="00B97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(5,656</w:t>
            </w:r>
            <w:r w:rsidRPr="002818C2" w:rsidR="00116280">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116280" w:rsidP="008900EC" w:rsidRDefault="00116280">
            <w:pPr>
              <w:spacing w:after="0" w:line="240" w:lineRule="auto"/>
              <w:rPr>
                <w:rFonts w:ascii="Arial" w:hAnsi="Arial" w:eastAsia="Times New Roman" w:cs="Arial"/>
                <w:color w:val="000000"/>
                <w:lang w:eastAsia="en-GB"/>
              </w:rPr>
            </w:pPr>
          </w:p>
        </w:tc>
        <w:tc>
          <w:tcPr>
            <w:tcW w:w="4796" w:type="dxa"/>
            <w:tcBorders>
              <w:top w:val="nil"/>
              <w:left w:val="nil"/>
              <w:bottom w:val="nil"/>
              <w:right w:val="nil"/>
            </w:tcBorders>
            <w:shd w:val="clear" w:color="auto" w:fill="auto"/>
            <w:vAlign w:val="center"/>
            <w:hideMark/>
          </w:tcPr>
          <w:p w:rsidRPr="002818C2" w:rsidR="00116280" w:rsidP="008900EC" w:rsidRDefault="00116280">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Capital Receipts Reserve</w:t>
            </w:r>
          </w:p>
        </w:tc>
        <w:tc>
          <w:tcPr>
            <w:tcW w:w="1180" w:type="dxa"/>
            <w:tcBorders>
              <w:top w:val="nil"/>
              <w:left w:val="nil"/>
              <w:bottom w:val="nil"/>
              <w:right w:val="nil"/>
            </w:tcBorders>
            <w:shd w:val="clear" w:color="auto" w:fill="auto"/>
            <w:noWrap/>
            <w:vAlign w:val="bottom"/>
            <w:hideMark/>
          </w:tcPr>
          <w:p w:rsidRPr="002818C2" w:rsidR="00116280" w:rsidP="008900EC" w:rsidRDefault="00180747">
            <w:pPr>
              <w:spacing w:after="0" w:line="240" w:lineRule="auto"/>
              <w:jc w:val="center"/>
              <w:rPr>
                <w:rFonts w:ascii="Arial" w:hAnsi="Arial" w:eastAsia="Times New Roman" w:cs="Arial"/>
                <w:sz w:val="20"/>
                <w:szCs w:val="20"/>
                <w:lang w:eastAsia="en-GB"/>
              </w:rPr>
            </w:pPr>
            <w:hyperlink w:history="1" w:anchor="'CAPITAL RECEIPTS RESERVE'!B11" r:id="rId24">
              <w:r w:rsidR="006920DE">
                <w:rPr>
                  <w:rFonts w:ascii="Arial" w:hAnsi="Arial" w:eastAsia="Times New Roman" w:cs="Arial"/>
                  <w:sz w:val="20"/>
                  <w:szCs w:val="20"/>
                  <w:lang w:eastAsia="en-GB"/>
                </w:rPr>
                <w:t>5.30</w:t>
              </w:r>
              <w:r w:rsidRPr="002818C2" w:rsidR="00116280">
                <w:rPr>
                  <w:rFonts w:ascii="Arial" w:hAnsi="Arial" w:eastAsia="Times New Roman" w:cs="Arial"/>
                  <w:sz w:val="20"/>
                  <w:szCs w:val="20"/>
                  <w:lang w:eastAsia="en-GB"/>
                </w:rPr>
                <w:t>.3</w:t>
              </w:r>
            </w:hyperlink>
          </w:p>
        </w:tc>
        <w:tc>
          <w:tcPr>
            <w:tcW w:w="320" w:type="dxa"/>
            <w:tcBorders>
              <w:top w:val="nil"/>
              <w:left w:val="nil"/>
              <w:bottom w:val="nil"/>
              <w:right w:val="nil"/>
            </w:tcBorders>
            <w:shd w:val="clear" w:color="auto" w:fill="auto"/>
            <w:vAlign w:val="center"/>
            <w:hideMark/>
          </w:tcPr>
          <w:p w:rsidRPr="002818C2" w:rsidR="00116280" w:rsidP="008900EC" w:rsidRDefault="00116280">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2818C2" w:rsidR="00116280" w:rsidP="006D1F9B" w:rsidRDefault="000B358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w:t>
            </w:r>
            <w:r w:rsidR="006D1F9B">
              <w:rPr>
                <w:rFonts w:ascii="Arial" w:hAnsi="Arial" w:eastAsia="Times New Roman" w:cs="Arial"/>
                <w:color w:val="000000"/>
                <w:lang w:eastAsia="en-GB"/>
              </w:rPr>
              <w:t>8</w:t>
            </w:r>
            <w:r>
              <w:rPr>
                <w:rFonts w:ascii="Arial" w:hAnsi="Arial" w:eastAsia="Times New Roman" w:cs="Arial"/>
                <w:color w:val="000000"/>
                <w:lang w:eastAsia="en-GB"/>
              </w:rPr>
              <w:t>6)</w:t>
            </w:r>
          </w:p>
        </w:tc>
      </w:tr>
      <w:tr w:rsidRPr="002818C2" w:rsidR="00116280" w:rsidTr="00116280">
        <w:trPr>
          <w:trHeight w:val="324"/>
        </w:trPr>
        <w:tc>
          <w:tcPr>
            <w:tcW w:w="1280" w:type="dxa"/>
            <w:tcBorders>
              <w:top w:val="nil"/>
              <w:left w:val="nil"/>
              <w:bottom w:val="nil"/>
              <w:right w:val="nil"/>
            </w:tcBorders>
            <w:shd w:val="clear" w:color="auto" w:fill="auto"/>
            <w:vAlign w:val="center"/>
            <w:hideMark/>
          </w:tcPr>
          <w:p w:rsidRPr="002818C2" w:rsidR="00116280" w:rsidP="003E6F75" w:rsidRDefault="00B97F7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(14,557</w:t>
            </w:r>
            <w:r w:rsidRPr="002818C2" w:rsidR="00116280">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116280" w:rsidP="008900EC" w:rsidRDefault="00116280">
            <w:pPr>
              <w:spacing w:after="0" w:line="240" w:lineRule="auto"/>
              <w:rPr>
                <w:rFonts w:ascii="Arial" w:hAnsi="Arial" w:eastAsia="Times New Roman" w:cs="Arial"/>
                <w:color w:val="000000"/>
                <w:lang w:eastAsia="en-GB"/>
              </w:rPr>
            </w:pPr>
          </w:p>
        </w:tc>
        <w:tc>
          <w:tcPr>
            <w:tcW w:w="4796" w:type="dxa"/>
            <w:tcBorders>
              <w:top w:val="nil"/>
              <w:left w:val="nil"/>
              <w:bottom w:val="nil"/>
              <w:right w:val="nil"/>
            </w:tcBorders>
            <w:shd w:val="clear" w:color="auto" w:fill="auto"/>
            <w:vAlign w:val="center"/>
            <w:hideMark/>
          </w:tcPr>
          <w:p w:rsidRPr="002818C2" w:rsidR="00116280" w:rsidP="008900EC" w:rsidRDefault="00116280">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Capital Grants and Contributions Unapplied</w:t>
            </w:r>
          </w:p>
        </w:tc>
        <w:tc>
          <w:tcPr>
            <w:tcW w:w="1180" w:type="dxa"/>
            <w:tcBorders>
              <w:top w:val="nil"/>
              <w:left w:val="nil"/>
              <w:bottom w:val="nil"/>
              <w:right w:val="nil"/>
            </w:tcBorders>
            <w:shd w:val="clear" w:color="auto" w:fill="auto"/>
            <w:noWrap/>
            <w:vAlign w:val="bottom"/>
            <w:hideMark/>
          </w:tcPr>
          <w:p w:rsidRPr="002818C2" w:rsidR="00116280" w:rsidP="008900EC" w:rsidRDefault="00180747">
            <w:pPr>
              <w:spacing w:after="0" w:line="240" w:lineRule="auto"/>
              <w:jc w:val="center"/>
              <w:rPr>
                <w:rFonts w:ascii="Arial" w:hAnsi="Arial" w:eastAsia="Times New Roman" w:cs="Arial"/>
                <w:sz w:val="20"/>
                <w:szCs w:val="20"/>
                <w:lang w:eastAsia="en-GB"/>
              </w:rPr>
            </w:pPr>
            <w:hyperlink w:history="1" w:anchor="'CAPITAL GRANTS UNAPPLIED'!B8" r:id="rId25">
              <w:r w:rsidR="006920DE">
                <w:rPr>
                  <w:rFonts w:ascii="Arial" w:hAnsi="Arial" w:eastAsia="Times New Roman" w:cs="Arial"/>
                  <w:sz w:val="20"/>
                  <w:szCs w:val="20"/>
                  <w:lang w:eastAsia="en-GB"/>
                </w:rPr>
                <w:t>5.30</w:t>
              </w:r>
              <w:r w:rsidRPr="002818C2" w:rsidR="00116280">
                <w:rPr>
                  <w:rFonts w:ascii="Arial" w:hAnsi="Arial" w:eastAsia="Times New Roman" w:cs="Arial"/>
                  <w:sz w:val="20"/>
                  <w:szCs w:val="20"/>
                  <w:lang w:eastAsia="en-GB"/>
                </w:rPr>
                <w:t>.4</w:t>
              </w:r>
            </w:hyperlink>
          </w:p>
        </w:tc>
        <w:tc>
          <w:tcPr>
            <w:tcW w:w="320" w:type="dxa"/>
            <w:tcBorders>
              <w:top w:val="nil"/>
              <w:left w:val="nil"/>
              <w:bottom w:val="nil"/>
              <w:right w:val="nil"/>
            </w:tcBorders>
            <w:shd w:val="clear" w:color="auto" w:fill="auto"/>
            <w:vAlign w:val="center"/>
            <w:hideMark/>
          </w:tcPr>
          <w:p w:rsidRPr="002818C2" w:rsidR="00116280" w:rsidP="008900EC" w:rsidRDefault="00116280">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2818C2" w:rsidR="00116280" w:rsidP="00D337C8" w:rsidRDefault="000B358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(18,325)</w:t>
            </w:r>
          </w:p>
        </w:tc>
      </w:tr>
      <w:tr w:rsidRPr="002818C2" w:rsidR="00116280" w:rsidTr="00116280">
        <w:trPr>
          <w:trHeight w:val="324"/>
        </w:trPr>
        <w:tc>
          <w:tcPr>
            <w:tcW w:w="1280" w:type="dxa"/>
            <w:tcBorders>
              <w:top w:val="nil"/>
              <w:left w:val="nil"/>
              <w:bottom w:val="nil"/>
              <w:right w:val="nil"/>
            </w:tcBorders>
            <w:shd w:val="clear" w:color="auto" w:fill="auto"/>
            <w:vAlign w:val="center"/>
            <w:hideMark/>
          </w:tcPr>
          <w:p w:rsidRPr="002818C2" w:rsidR="00116280" w:rsidP="003E6F75" w:rsidRDefault="00116280">
            <w:pPr>
              <w:spacing w:after="0" w:line="240" w:lineRule="auto"/>
              <w:jc w:val="right"/>
              <w:rPr>
                <w:rFonts w:ascii="Arial" w:hAnsi="Arial" w:eastAsia="Times New Roman" w:cs="Arial"/>
                <w:color w:val="000000"/>
                <w:lang w:eastAsia="en-GB"/>
              </w:rPr>
            </w:pPr>
          </w:p>
        </w:tc>
        <w:tc>
          <w:tcPr>
            <w:tcW w:w="460" w:type="dxa"/>
            <w:tcBorders>
              <w:top w:val="nil"/>
              <w:left w:val="nil"/>
              <w:bottom w:val="nil"/>
              <w:right w:val="nil"/>
            </w:tcBorders>
            <w:shd w:val="clear" w:color="auto" w:fill="auto"/>
            <w:noWrap/>
            <w:vAlign w:val="center"/>
            <w:hideMark/>
          </w:tcPr>
          <w:p w:rsidRPr="002818C2" w:rsidR="00116280" w:rsidP="008900EC" w:rsidRDefault="00116280">
            <w:pPr>
              <w:spacing w:after="0" w:line="240" w:lineRule="auto"/>
              <w:rPr>
                <w:rFonts w:ascii="Arial" w:hAnsi="Arial" w:eastAsia="Times New Roman" w:cs="Arial"/>
                <w:b/>
                <w:bCs/>
                <w:color w:val="000000"/>
                <w:lang w:eastAsia="en-GB"/>
              </w:rPr>
            </w:pPr>
          </w:p>
        </w:tc>
        <w:tc>
          <w:tcPr>
            <w:tcW w:w="4796" w:type="dxa"/>
            <w:tcBorders>
              <w:top w:val="nil"/>
              <w:left w:val="nil"/>
              <w:bottom w:val="nil"/>
              <w:right w:val="nil"/>
            </w:tcBorders>
            <w:shd w:val="clear" w:color="auto" w:fill="auto"/>
            <w:vAlign w:val="center"/>
            <w:hideMark/>
          </w:tcPr>
          <w:p w:rsidRPr="002818C2" w:rsidR="00116280" w:rsidP="008900EC" w:rsidRDefault="00116280">
            <w:pPr>
              <w:spacing w:after="0" w:line="240" w:lineRule="auto"/>
              <w:rPr>
                <w:rFonts w:ascii="Arial" w:hAnsi="Arial" w:eastAsia="Times New Roman" w:cs="Arial"/>
                <w:color w:val="000000"/>
                <w:lang w:eastAsia="en-GB"/>
              </w:rPr>
            </w:pPr>
          </w:p>
        </w:tc>
        <w:tc>
          <w:tcPr>
            <w:tcW w:w="1180" w:type="dxa"/>
            <w:tcBorders>
              <w:top w:val="nil"/>
              <w:left w:val="nil"/>
              <w:bottom w:val="nil"/>
              <w:right w:val="nil"/>
            </w:tcBorders>
            <w:shd w:val="clear" w:color="auto" w:fill="auto"/>
            <w:noWrap/>
            <w:vAlign w:val="bottom"/>
            <w:hideMark/>
          </w:tcPr>
          <w:p w:rsidRPr="002818C2" w:rsidR="00116280" w:rsidP="008900EC" w:rsidRDefault="00116280">
            <w:pPr>
              <w:spacing w:after="0" w:line="240" w:lineRule="auto"/>
              <w:jc w:val="center"/>
              <w:rPr>
                <w:rFonts w:ascii="Arial" w:hAnsi="Arial" w:eastAsia="Times New Roman" w:cs="Arial"/>
                <w:color w:val="0070C0"/>
                <w:sz w:val="20"/>
                <w:szCs w:val="20"/>
                <w:lang w:eastAsia="en-GB"/>
              </w:rPr>
            </w:pPr>
          </w:p>
        </w:tc>
        <w:tc>
          <w:tcPr>
            <w:tcW w:w="320" w:type="dxa"/>
            <w:tcBorders>
              <w:top w:val="nil"/>
              <w:left w:val="nil"/>
              <w:bottom w:val="nil"/>
              <w:right w:val="nil"/>
            </w:tcBorders>
            <w:shd w:val="clear" w:color="auto" w:fill="auto"/>
            <w:vAlign w:val="center"/>
            <w:hideMark/>
          </w:tcPr>
          <w:p w:rsidRPr="002818C2" w:rsidR="00116280" w:rsidP="008900EC" w:rsidRDefault="00116280">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2818C2" w:rsidR="00116280" w:rsidP="00D337C8" w:rsidRDefault="00116280">
            <w:pPr>
              <w:spacing w:after="0" w:line="240" w:lineRule="auto"/>
              <w:jc w:val="right"/>
              <w:rPr>
                <w:rFonts w:ascii="Arial" w:hAnsi="Arial" w:eastAsia="Times New Roman" w:cs="Arial"/>
                <w:color w:val="000000"/>
                <w:lang w:eastAsia="en-GB"/>
              </w:rPr>
            </w:pPr>
          </w:p>
        </w:tc>
      </w:tr>
      <w:tr w:rsidRPr="002818C2" w:rsidR="00116280" w:rsidTr="0088520E">
        <w:trPr>
          <w:trHeight w:val="324"/>
        </w:trPr>
        <w:tc>
          <w:tcPr>
            <w:tcW w:w="1280" w:type="dxa"/>
            <w:tcBorders>
              <w:top w:val="single" w:color="auto" w:sz="4" w:space="0"/>
              <w:left w:val="nil"/>
              <w:bottom w:val="single" w:color="auto" w:sz="8" w:space="0"/>
              <w:right w:val="nil"/>
            </w:tcBorders>
            <w:shd w:val="clear" w:color="auto" w:fill="auto"/>
            <w:vAlign w:val="center"/>
            <w:hideMark/>
          </w:tcPr>
          <w:p w:rsidRPr="002818C2" w:rsidR="00116280" w:rsidP="003E6F75" w:rsidRDefault="00B97F7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(64,228</w:t>
            </w:r>
            <w:r w:rsidRPr="002818C2" w:rsidR="00116280">
              <w:rPr>
                <w:rFonts w:ascii="Arial" w:hAnsi="Arial" w:eastAsia="Times New Roman" w:cs="Arial"/>
                <w:b/>
                <w:bCs/>
                <w:color w:val="000000"/>
                <w:lang w:eastAsia="en-GB"/>
              </w:rPr>
              <w:t>)</w:t>
            </w:r>
          </w:p>
        </w:tc>
        <w:tc>
          <w:tcPr>
            <w:tcW w:w="460" w:type="dxa"/>
            <w:tcBorders>
              <w:top w:val="nil"/>
              <w:left w:val="nil"/>
              <w:bottom w:val="nil"/>
              <w:right w:val="nil"/>
            </w:tcBorders>
            <w:shd w:val="clear" w:color="auto" w:fill="auto"/>
            <w:noWrap/>
            <w:vAlign w:val="center"/>
            <w:hideMark/>
          </w:tcPr>
          <w:p w:rsidRPr="002818C2" w:rsidR="00116280" w:rsidP="008900EC" w:rsidRDefault="00116280">
            <w:pPr>
              <w:spacing w:after="0" w:line="240" w:lineRule="auto"/>
              <w:rPr>
                <w:rFonts w:ascii="Arial" w:hAnsi="Arial" w:eastAsia="Times New Roman" w:cs="Arial"/>
                <w:b/>
                <w:bCs/>
                <w:color w:val="000000"/>
                <w:lang w:eastAsia="en-GB"/>
              </w:rPr>
            </w:pPr>
          </w:p>
        </w:tc>
        <w:tc>
          <w:tcPr>
            <w:tcW w:w="4796" w:type="dxa"/>
            <w:tcBorders>
              <w:top w:val="nil"/>
              <w:left w:val="nil"/>
              <w:bottom w:val="nil"/>
              <w:right w:val="nil"/>
            </w:tcBorders>
            <w:shd w:val="clear" w:color="auto" w:fill="auto"/>
            <w:vAlign w:val="center"/>
            <w:hideMark/>
          </w:tcPr>
          <w:p w:rsidRPr="002818C2" w:rsidR="00116280" w:rsidP="008900EC" w:rsidRDefault="00116280">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180" w:type="dxa"/>
            <w:tcBorders>
              <w:top w:val="nil"/>
              <w:left w:val="nil"/>
              <w:bottom w:val="nil"/>
              <w:right w:val="nil"/>
            </w:tcBorders>
            <w:shd w:val="clear" w:color="auto" w:fill="auto"/>
            <w:noWrap/>
            <w:vAlign w:val="bottom"/>
            <w:hideMark/>
          </w:tcPr>
          <w:p w:rsidRPr="002818C2" w:rsidR="00116280" w:rsidP="008900EC" w:rsidRDefault="00116280">
            <w:pPr>
              <w:spacing w:after="0" w:line="240" w:lineRule="auto"/>
              <w:jc w:val="center"/>
              <w:rPr>
                <w:rFonts w:ascii="Arial" w:hAnsi="Arial" w:eastAsia="Times New Roman" w:cs="Arial"/>
                <w:color w:val="0070C0"/>
                <w:sz w:val="18"/>
                <w:szCs w:val="18"/>
                <w:lang w:eastAsia="en-GB"/>
              </w:rPr>
            </w:pPr>
          </w:p>
        </w:tc>
        <w:tc>
          <w:tcPr>
            <w:tcW w:w="320" w:type="dxa"/>
            <w:tcBorders>
              <w:top w:val="nil"/>
              <w:left w:val="nil"/>
              <w:bottom w:val="nil"/>
              <w:right w:val="nil"/>
            </w:tcBorders>
            <w:shd w:val="clear" w:color="auto" w:fill="auto"/>
            <w:vAlign w:val="center"/>
            <w:hideMark/>
          </w:tcPr>
          <w:p w:rsidRPr="002818C2" w:rsidR="00116280" w:rsidP="008900EC" w:rsidRDefault="00116280">
            <w:pPr>
              <w:spacing w:after="0" w:line="240" w:lineRule="auto"/>
              <w:jc w:val="right"/>
              <w:rPr>
                <w:rFonts w:ascii="Arial" w:hAnsi="Arial" w:eastAsia="Times New Roman" w:cs="Arial"/>
                <w:b/>
                <w:bCs/>
                <w:color w:val="000000"/>
                <w:lang w:eastAsia="en-GB"/>
              </w:rPr>
            </w:pPr>
          </w:p>
        </w:tc>
        <w:tc>
          <w:tcPr>
            <w:tcW w:w="1280" w:type="dxa"/>
            <w:tcBorders>
              <w:top w:val="single" w:color="auto" w:sz="4" w:space="0"/>
              <w:left w:val="nil"/>
              <w:bottom w:val="single" w:color="auto" w:sz="8" w:space="0"/>
              <w:right w:val="nil"/>
            </w:tcBorders>
            <w:shd w:val="clear" w:color="auto" w:fill="auto"/>
            <w:vAlign w:val="center"/>
          </w:tcPr>
          <w:p w:rsidRPr="0020677B" w:rsidR="00116280" w:rsidP="00056F68" w:rsidRDefault="000B358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(63,6</w:t>
            </w:r>
            <w:r w:rsidR="00056F68">
              <w:rPr>
                <w:rFonts w:ascii="Arial" w:hAnsi="Arial" w:eastAsia="Times New Roman" w:cs="Arial"/>
                <w:b/>
                <w:bCs/>
                <w:color w:val="000000"/>
                <w:lang w:eastAsia="en-GB"/>
              </w:rPr>
              <w:t>88</w:t>
            </w:r>
            <w:r>
              <w:rPr>
                <w:rFonts w:ascii="Arial" w:hAnsi="Arial" w:eastAsia="Times New Roman" w:cs="Arial"/>
                <w:b/>
                <w:bCs/>
                <w:color w:val="000000"/>
                <w:lang w:eastAsia="en-GB"/>
              </w:rPr>
              <w:t>)</w:t>
            </w:r>
          </w:p>
        </w:tc>
      </w:tr>
    </w:tbl>
    <w:p w:rsidRPr="002818C2" w:rsidR="008900EC" w:rsidP="00842FA3" w:rsidRDefault="008900EC">
      <w:pPr>
        <w:rPr>
          <w:rFonts w:ascii="Arial" w:hAnsi="Arial" w:cs="Arial"/>
          <w:b/>
        </w:rPr>
      </w:pPr>
    </w:p>
    <w:p w:rsidR="00F12042" w:rsidRDefault="00F12042">
      <w:pPr>
        <w:rPr>
          <w:rFonts w:ascii="Arial" w:hAnsi="Arial" w:cs="Arial"/>
          <w:b/>
        </w:rPr>
      </w:pPr>
      <w:r>
        <w:rPr>
          <w:rFonts w:ascii="Arial" w:hAnsi="Arial" w:cs="Arial"/>
          <w:b/>
        </w:rPr>
        <w:br w:type="page"/>
      </w:r>
    </w:p>
    <w:p w:rsidRPr="002818C2" w:rsidR="00842FA3" w:rsidP="00842FA3" w:rsidRDefault="002A4669">
      <w:pPr>
        <w:rPr>
          <w:rFonts w:ascii="Arial" w:hAnsi="Arial" w:cs="Arial"/>
          <w:b/>
        </w:rPr>
      </w:pPr>
      <w:r>
        <w:rPr>
          <w:rFonts w:ascii="Arial" w:hAnsi="Arial" w:cs="Arial"/>
          <w:b/>
        </w:rPr>
        <w:lastRenderedPageBreak/>
        <w:t>5.30</w:t>
      </w:r>
      <w:r w:rsidRPr="002818C2" w:rsidR="00842FA3">
        <w:rPr>
          <w:rFonts w:ascii="Arial" w:hAnsi="Arial" w:cs="Arial"/>
          <w:b/>
        </w:rPr>
        <w:t xml:space="preserve">.1 </w:t>
      </w:r>
      <w:r w:rsidRPr="002818C2" w:rsidR="00842FA3">
        <w:rPr>
          <w:rFonts w:ascii="Arial" w:hAnsi="Arial" w:cs="Arial"/>
          <w:b/>
        </w:rPr>
        <w:tab/>
        <w:t xml:space="preserve">  </w:t>
      </w:r>
      <w:bookmarkStart w:name="GeneralFund" w:id="64"/>
      <w:r w:rsidRPr="002818C2" w:rsidR="00842FA3">
        <w:rPr>
          <w:rFonts w:ascii="Arial" w:hAnsi="Arial" w:cs="Arial"/>
          <w:b/>
        </w:rPr>
        <w:t>General Fund</w:t>
      </w:r>
      <w:bookmarkEnd w:id="64"/>
    </w:p>
    <w:p w:rsidRPr="002818C2" w:rsidR="008900EC" w:rsidP="00842FA3" w:rsidRDefault="00842FA3">
      <w:pPr>
        <w:keepNext/>
        <w:spacing w:after="0" w:line="240" w:lineRule="auto"/>
        <w:jc w:val="both"/>
        <w:outlineLvl w:val="0"/>
        <w:rPr>
          <w:rFonts w:ascii="Arial" w:hAnsi="Arial" w:eastAsia="Times New Roman" w:cs="Arial"/>
        </w:rPr>
      </w:pPr>
      <w:r w:rsidRPr="002818C2">
        <w:rPr>
          <w:rFonts w:ascii="Arial" w:hAnsi="Arial" w:eastAsia="Times New Roman" w:cs="Arial"/>
        </w:rPr>
        <w:t>The General Fund represents resources available to finance future running costs of the Council. Any surplus or deficit arising during the year from ordinary activities is transferred to the reserve, which subsequently may be used for future revenue or capital financing. The movements in the reserve during the year are summarised below and on the Movement in Reserves Statement.</w:t>
      </w:r>
    </w:p>
    <w:p w:rsidRPr="002818C2" w:rsidR="00842FA3" w:rsidP="00842FA3" w:rsidRDefault="00842FA3">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 </w:t>
      </w:r>
    </w:p>
    <w:tbl>
      <w:tblPr>
        <w:tblW w:w="9400" w:type="dxa"/>
        <w:tblInd w:w="93" w:type="dxa"/>
        <w:tblLook w:val="04A0" w:firstRow="1" w:lastRow="0" w:firstColumn="1" w:lastColumn="0" w:noHBand="0" w:noVBand="1"/>
      </w:tblPr>
      <w:tblGrid>
        <w:gridCol w:w="1280"/>
        <w:gridCol w:w="420"/>
        <w:gridCol w:w="5260"/>
        <w:gridCol w:w="1220"/>
        <w:gridCol w:w="1220"/>
      </w:tblGrid>
      <w:tr w:rsidRPr="002818C2" w:rsidR="00842FA3" w:rsidTr="0088520E">
        <w:trPr>
          <w:trHeight w:val="444"/>
        </w:trPr>
        <w:tc>
          <w:tcPr>
            <w:tcW w:w="1280" w:type="dxa"/>
            <w:tcBorders>
              <w:top w:val="nil"/>
              <w:left w:val="nil"/>
              <w:bottom w:val="nil"/>
              <w:right w:val="nil"/>
            </w:tcBorders>
            <w:shd w:val="clear" w:color="auto" w:fill="auto"/>
            <w:noWrap/>
            <w:vAlign w:val="bottom"/>
            <w:hideMark/>
          </w:tcPr>
          <w:p w:rsidRPr="002818C2" w:rsidR="00842FA3" w:rsidP="00116280" w:rsidRDefault="0095557F">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4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color w:val="000000"/>
                <w:lang w:eastAsia="en-GB"/>
              </w:rPr>
            </w:pPr>
          </w:p>
        </w:tc>
        <w:tc>
          <w:tcPr>
            <w:tcW w:w="526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Note</w:t>
            </w:r>
          </w:p>
        </w:tc>
        <w:tc>
          <w:tcPr>
            <w:tcW w:w="1220" w:type="dxa"/>
            <w:tcBorders>
              <w:top w:val="nil"/>
              <w:left w:val="nil"/>
              <w:bottom w:val="nil"/>
              <w:right w:val="nil"/>
            </w:tcBorders>
            <w:shd w:val="clear" w:color="auto" w:fill="auto"/>
            <w:noWrap/>
            <w:vAlign w:val="bottom"/>
            <w:hideMark/>
          </w:tcPr>
          <w:p w:rsidRPr="002818C2" w:rsidR="00842FA3" w:rsidP="00116280" w:rsidRDefault="0095557F">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842FA3" w:rsidTr="0088520E">
        <w:trPr>
          <w:trHeight w:val="355"/>
        </w:trPr>
        <w:tc>
          <w:tcPr>
            <w:tcW w:w="1280" w:type="dxa"/>
            <w:tcBorders>
              <w:top w:val="nil"/>
              <w:left w:val="nil"/>
              <w:bottom w:val="nil"/>
              <w:right w:val="nil"/>
            </w:tcBorders>
            <w:shd w:val="clear" w:color="auto" w:fill="auto"/>
            <w:noWrap/>
            <w:vAlign w:val="bottom"/>
            <w:hideMark/>
          </w:tcPr>
          <w:p w:rsidRPr="002818C2" w:rsidR="00842FA3" w:rsidP="00116280"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bottom"/>
            <w:hideMark/>
          </w:tcPr>
          <w:p w:rsidRPr="002818C2" w:rsidR="00842FA3" w:rsidP="00116280"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842FA3" w:rsidTr="00842FA3">
        <w:trPr>
          <w:trHeight w:val="324"/>
        </w:trPr>
        <w:tc>
          <w:tcPr>
            <w:tcW w:w="1280" w:type="dxa"/>
            <w:tcBorders>
              <w:top w:val="nil"/>
              <w:left w:val="nil"/>
              <w:bottom w:val="nil"/>
              <w:right w:val="nil"/>
            </w:tcBorders>
            <w:shd w:val="clear" w:color="auto" w:fill="auto"/>
            <w:noWrap/>
            <w:vAlign w:val="bottom"/>
            <w:hideMark/>
          </w:tcPr>
          <w:p w:rsidRPr="002818C2" w:rsidR="00842FA3" w:rsidP="00842FA3" w:rsidRDefault="00842FA3">
            <w:pPr>
              <w:spacing w:after="0" w:line="240" w:lineRule="auto"/>
              <w:jc w:val="right"/>
              <w:rPr>
                <w:rFonts w:ascii="Arial" w:hAnsi="Arial" w:eastAsia="Times New Roman" w:cs="Arial"/>
                <w:b/>
                <w:bCs/>
                <w:color w:val="000000"/>
                <w:lang w:eastAsia="en-GB"/>
              </w:rPr>
            </w:pPr>
          </w:p>
        </w:tc>
        <w:tc>
          <w:tcPr>
            <w:tcW w:w="420" w:type="dxa"/>
            <w:tcBorders>
              <w:top w:val="nil"/>
              <w:left w:val="nil"/>
              <w:bottom w:val="nil"/>
              <w:right w:val="nil"/>
            </w:tcBorders>
            <w:shd w:val="clear" w:color="auto" w:fill="auto"/>
            <w:noWrap/>
            <w:vAlign w:val="bottom"/>
            <w:hideMark/>
          </w:tcPr>
          <w:p w:rsidRPr="002818C2" w:rsidR="00842FA3" w:rsidP="00842FA3" w:rsidRDefault="00842FA3">
            <w:pPr>
              <w:spacing w:after="0" w:line="240" w:lineRule="auto"/>
              <w:jc w:val="right"/>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noWrap/>
            <w:vAlign w:val="center"/>
            <w:hideMark/>
          </w:tcPr>
          <w:p w:rsidRPr="002818C2" w:rsidR="00842FA3" w:rsidP="00842FA3" w:rsidRDefault="00842FA3">
            <w:pPr>
              <w:spacing w:after="0" w:line="240" w:lineRule="auto"/>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center"/>
            <w:hideMark/>
          </w:tcPr>
          <w:p w:rsidRPr="002818C2" w:rsidR="00842FA3" w:rsidP="00842FA3" w:rsidRDefault="00842FA3">
            <w:pPr>
              <w:spacing w:after="0" w:line="240" w:lineRule="auto"/>
              <w:jc w:val="center"/>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center"/>
            <w:hideMark/>
          </w:tcPr>
          <w:p w:rsidRPr="002818C2" w:rsidR="00842FA3" w:rsidP="00842FA3" w:rsidRDefault="00842FA3">
            <w:pPr>
              <w:spacing w:after="0" w:line="240" w:lineRule="auto"/>
              <w:rPr>
                <w:rFonts w:ascii="Arial" w:hAnsi="Arial" w:eastAsia="Times New Roman" w:cs="Arial"/>
                <w:color w:val="000000"/>
                <w:lang w:eastAsia="en-GB"/>
              </w:rPr>
            </w:pPr>
          </w:p>
        </w:tc>
      </w:tr>
      <w:tr w:rsidRPr="002818C2" w:rsidR="00116280" w:rsidTr="00842FA3">
        <w:trPr>
          <w:trHeight w:val="324"/>
        </w:trPr>
        <w:tc>
          <w:tcPr>
            <w:tcW w:w="1280" w:type="dxa"/>
            <w:tcBorders>
              <w:top w:val="nil"/>
              <w:left w:val="nil"/>
              <w:bottom w:val="nil"/>
              <w:right w:val="nil"/>
            </w:tcBorders>
            <w:shd w:val="clear" w:color="auto" w:fill="auto"/>
            <w:vAlign w:val="center"/>
            <w:hideMark/>
          </w:tcPr>
          <w:p w:rsidRPr="002818C2" w:rsidR="00116280" w:rsidP="003E6F75" w:rsidRDefault="0095557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(8,309</w:t>
            </w:r>
            <w:r w:rsidRPr="002818C2" w:rsidR="00116280">
              <w:rPr>
                <w:rFonts w:ascii="Arial" w:hAnsi="Arial" w:eastAsia="Times New Roman" w:cs="Arial"/>
                <w:b/>
                <w:bCs/>
                <w:color w:val="000000"/>
                <w:lang w:eastAsia="en-GB"/>
              </w:rPr>
              <w:t>)</w:t>
            </w:r>
          </w:p>
        </w:tc>
        <w:tc>
          <w:tcPr>
            <w:tcW w:w="4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right"/>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at 1 April</w:t>
            </w:r>
          </w:p>
        </w:tc>
        <w:tc>
          <w:tcPr>
            <w:tcW w:w="12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center"/>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vAlign w:val="center"/>
            <w:hideMark/>
          </w:tcPr>
          <w:p w:rsidRPr="00A264D6" w:rsidR="00116280" w:rsidP="00842FA3" w:rsidRDefault="0095557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(8,3</w:t>
            </w:r>
            <w:r w:rsidR="005E1D08">
              <w:rPr>
                <w:rFonts w:ascii="Arial" w:hAnsi="Arial" w:eastAsia="Times New Roman" w:cs="Arial"/>
                <w:b/>
                <w:bCs/>
                <w:color w:val="000000"/>
                <w:lang w:eastAsia="en-GB"/>
              </w:rPr>
              <w:t>9</w:t>
            </w:r>
            <w:r>
              <w:rPr>
                <w:rFonts w:ascii="Arial" w:hAnsi="Arial" w:eastAsia="Times New Roman" w:cs="Arial"/>
                <w:b/>
                <w:bCs/>
                <w:color w:val="000000"/>
                <w:lang w:eastAsia="en-GB"/>
              </w:rPr>
              <w:t>2</w:t>
            </w:r>
            <w:r w:rsidR="005E1D08">
              <w:rPr>
                <w:rFonts w:ascii="Arial" w:hAnsi="Arial" w:eastAsia="Times New Roman" w:cs="Arial"/>
                <w:b/>
                <w:bCs/>
                <w:color w:val="000000"/>
                <w:lang w:eastAsia="en-GB"/>
              </w:rPr>
              <w:t>)</w:t>
            </w:r>
          </w:p>
        </w:tc>
      </w:tr>
      <w:tr w:rsidRPr="002818C2" w:rsidR="00116280" w:rsidTr="0088520E">
        <w:trPr>
          <w:trHeight w:val="324"/>
        </w:trPr>
        <w:tc>
          <w:tcPr>
            <w:tcW w:w="1280" w:type="dxa"/>
            <w:tcBorders>
              <w:top w:val="nil"/>
              <w:left w:val="nil"/>
              <w:bottom w:val="nil"/>
              <w:right w:val="nil"/>
            </w:tcBorders>
            <w:shd w:val="clear" w:color="auto" w:fill="auto"/>
            <w:vAlign w:val="center"/>
            <w:hideMark/>
          </w:tcPr>
          <w:p w:rsidRPr="002818C2" w:rsidR="00116280" w:rsidP="00432FE0" w:rsidRDefault="009555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1,285</w:t>
            </w:r>
            <w:r w:rsidRPr="002818C2" w:rsidR="00116280">
              <w:rPr>
                <w:rFonts w:ascii="Arial" w:hAnsi="Arial" w:eastAsia="Times New Roman" w:cs="Arial"/>
                <w:color w:val="000000"/>
                <w:lang w:eastAsia="en-GB"/>
              </w:rPr>
              <w:t> </w:t>
            </w:r>
          </w:p>
        </w:tc>
        <w:tc>
          <w:tcPr>
            <w:tcW w:w="420" w:type="dxa"/>
            <w:tcBorders>
              <w:top w:val="nil"/>
              <w:left w:val="nil"/>
              <w:bottom w:val="nil"/>
              <w:right w:val="nil"/>
            </w:tcBorders>
            <w:shd w:val="clear" w:color="auto" w:fill="auto"/>
            <w:noWrap/>
            <w:vAlign w:val="center"/>
            <w:hideMark/>
          </w:tcPr>
          <w:p w:rsidRPr="002818C2" w:rsidR="00116280" w:rsidP="00842FA3" w:rsidRDefault="00116280">
            <w:pPr>
              <w:spacing w:after="0" w:line="240" w:lineRule="auto"/>
              <w:rPr>
                <w:rFonts w:ascii="Arial" w:hAnsi="Arial" w:eastAsia="Times New Roman" w:cs="Arial"/>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D70ABE" w:rsidRDefault="00116280">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w:t>
            </w:r>
            <w:r w:rsidRPr="002818C2">
              <w:rPr>
                <w:rFonts w:ascii="Arial" w:hAnsi="Arial" w:eastAsia="Times New Roman" w:cs="Arial"/>
                <w:color w:val="000000"/>
                <w:lang w:eastAsia="en-GB"/>
              </w:rPr>
              <w:t>Surplus</w:t>
            </w:r>
            <w:r>
              <w:rPr>
                <w:rFonts w:ascii="Arial" w:hAnsi="Arial" w:eastAsia="Times New Roman" w:cs="Arial"/>
                <w:color w:val="000000"/>
                <w:lang w:eastAsia="en-GB"/>
              </w:rPr>
              <w:t>)</w:t>
            </w:r>
            <w:r w:rsidRPr="002818C2">
              <w:rPr>
                <w:rFonts w:ascii="Arial" w:hAnsi="Arial" w:eastAsia="Times New Roman" w:cs="Arial"/>
                <w:color w:val="000000"/>
                <w:lang w:eastAsia="en-GB"/>
              </w:rPr>
              <w:t xml:space="preserve"> / deficit on provision of services</w:t>
            </w:r>
          </w:p>
        </w:tc>
        <w:tc>
          <w:tcPr>
            <w:tcW w:w="1220" w:type="dxa"/>
            <w:tcBorders>
              <w:top w:val="nil"/>
              <w:left w:val="nil"/>
              <w:bottom w:val="nil"/>
              <w:right w:val="nil"/>
            </w:tcBorders>
            <w:shd w:val="clear" w:color="auto" w:fill="auto"/>
            <w:noWrap/>
            <w:vAlign w:val="center"/>
            <w:hideMark/>
          </w:tcPr>
          <w:p w:rsidRPr="006F537C" w:rsidR="00116280" w:rsidP="00842FA3" w:rsidRDefault="00116280">
            <w:pPr>
              <w:spacing w:after="0" w:line="240" w:lineRule="auto"/>
              <w:jc w:val="center"/>
              <w:rPr>
                <w:rFonts w:ascii="Arial" w:hAnsi="Arial" w:eastAsia="Times New Roman" w:cs="Arial"/>
                <w:sz w:val="20"/>
                <w:szCs w:val="20"/>
                <w:lang w:eastAsia="en-GB"/>
              </w:rPr>
            </w:pPr>
            <w:r w:rsidRPr="006F537C">
              <w:rPr>
                <w:rFonts w:ascii="Arial" w:hAnsi="Arial" w:eastAsia="Times New Roman" w:cs="Arial"/>
                <w:sz w:val="20"/>
                <w:szCs w:val="20"/>
                <w:lang w:eastAsia="en-GB"/>
              </w:rPr>
              <w:t>4.2</w:t>
            </w:r>
          </w:p>
        </w:tc>
        <w:tc>
          <w:tcPr>
            <w:tcW w:w="1220" w:type="dxa"/>
            <w:tcBorders>
              <w:top w:val="nil"/>
              <w:left w:val="nil"/>
              <w:bottom w:val="nil"/>
              <w:right w:val="nil"/>
            </w:tcBorders>
            <w:shd w:val="clear" w:color="auto" w:fill="auto"/>
            <w:vAlign w:val="center"/>
          </w:tcPr>
          <w:p w:rsidRPr="00A264D6" w:rsidR="00116280" w:rsidP="00A66ACE" w:rsidRDefault="00A51BA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(9,941)</w:t>
            </w:r>
          </w:p>
        </w:tc>
      </w:tr>
      <w:tr w:rsidRPr="002818C2" w:rsidR="00116280" w:rsidTr="0088520E">
        <w:trPr>
          <w:trHeight w:val="828"/>
        </w:trPr>
        <w:tc>
          <w:tcPr>
            <w:tcW w:w="1280" w:type="dxa"/>
            <w:tcBorders>
              <w:top w:val="nil"/>
              <w:left w:val="nil"/>
              <w:bottom w:val="nil"/>
              <w:right w:val="nil"/>
            </w:tcBorders>
            <w:shd w:val="clear" w:color="auto" w:fill="auto"/>
            <w:vAlign w:val="center"/>
            <w:hideMark/>
          </w:tcPr>
          <w:p w:rsidRPr="002818C2" w:rsidR="00116280" w:rsidP="00432FE0" w:rsidRDefault="009555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(13,411)</w:t>
            </w:r>
          </w:p>
        </w:tc>
        <w:tc>
          <w:tcPr>
            <w:tcW w:w="420" w:type="dxa"/>
            <w:tcBorders>
              <w:top w:val="nil"/>
              <w:left w:val="nil"/>
              <w:bottom w:val="nil"/>
              <w:right w:val="nil"/>
            </w:tcBorders>
            <w:shd w:val="clear" w:color="auto" w:fill="auto"/>
            <w:noWrap/>
            <w:vAlign w:val="center"/>
            <w:hideMark/>
          </w:tcPr>
          <w:p w:rsidRPr="002818C2" w:rsidR="00116280" w:rsidP="00842FA3" w:rsidRDefault="00116280">
            <w:pPr>
              <w:spacing w:after="0" w:line="240" w:lineRule="auto"/>
              <w:rPr>
                <w:rFonts w:ascii="Arial" w:hAnsi="Arial" w:eastAsia="Times New Roman" w:cs="Arial"/>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between accounting basis and funding basis under regulation</w:t>
            </w:r>
          </w:p>
        </w:tc>
        <w:tc>
          <w:tcPr>
            <w:tcW w:w="1220" w:type="dxa"/>
            <w:tcBorders>
              <w:top w:val="nil"/>
              <w:left w:val="nil"/>
              <w:bottom w:val="nil"/>
              <w:right w:val="nil"/>
            </w:tcBorders>
            <w:shd w:val="clear" w:color="auto" w:fill="auto"/>
            <w:noWrap/>
            <w:vAlign w:val="center"/>
            <w:hideMark/>
          </w:tcPr>
          <w:p w:rsidRPr="006F537C" w:rsidR="00116280" w:rsidP="00842FA3" w:rsidRDefault="00116280">
            <w:pPr>
              <w:spacing w:after="0" w:line="240" w:lineRule="auto"/>
              <w:jc w:val="center"/>
              <w:rPr>
                <w:rFonts w:ascii="Arial" w:hAnsi="Arial" w:eastAsia="Times New Roman" w:cs="Arial"/>
                <w:sz w:val="20"/>
                <w:szCs w:val="20"/>
                <w:lang w:eastAsia="en-GB"/>
              </w:rPr>
            </w:pPr>
            <w:r w:rsidRPr="006F537C">
              <w:rPr>
                <w:rFonts w:ascii="Arial" w:hAnsi="Arial" w:eastAsia="Times New Roman" w:cs="Arial"/>
                <w:sz w:val="20"/>
                <w:szCs w:val="20"/>
                <w:lang w:eastAsia="en-GB"/>
              </w:rPr>
              <w:t>5.14</w:t>
            </w:r>
          </w:p>
        </w:tc>
        <w:tc>
          <w:tcPr>
            <w:tcW w:w="1220" w:type="dxa"/>
            <w:tcBorders>
              <w:top w:val="nil"/>
              <w:left w:val="nil"/>
              <w:bottom w:val="nil"/>
              <w:right w:val="nil"/>
            </w:tcBorders>
            <w:shd w:val="clear" w:color="auto" w:fill="auto"/>
            <w:vAlign w:val="center"/>
          </w:tcPr>
          <w:p w:rsidRPr="00A264D6" w:rsidR="00116280" w:rsidP="006D1F9B" w:rsidRDefault="00A51BA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13,6</w:t>
            </w:r>
            <w:r w:rsidR="006D1F9B">
              <w:rPr>
                <w:rFonts w:ascii="Arial" w:hAnsi="Arial" w:eastAsia="Times New Roman" w:cs="Arial"/>
                <w:color w:val="000000"/>
                <w:lang w:eastAsia="en-GB"/>
              </w:rPr>
              <w:t>7</w:t>
            </w:r>
            <w:r w:rsidR="00056F68">
              <w:rPr>
                <w:rFonts w:ascii="Arial" w:hAnsi="Arial" w:eastAsia="Times New Roman" w:cs="Arial"/>
                <w:color w:val="000000"/>
                <w:lang w:eastAsia="en-GB"/>
              </w:rPr>
              <w:t>9</w:t>
            </w:r>
          </w:p>
        </w:tc>
      </w:tr>
      <w:tr w:rsidRPr="002818C2" w:rsidR="00116280" w:rsidTr="0088520E">
        <w:trPr>
          <w:trHeight w:val="324"/>
        </w:trPr>
        <w:tc>
          <w:tcPr>
            <w:tcW w:w="1280" w:type="dxa"/>
            <w:tcBorders>
              <w:top w:val="nil"/>
              <w:left w:val="nil"/>
              <w:bottom w:val="nil"/>
              <w:right w:val="nil"/>
            </w:tcBorders>
            <w:shd w:val="clear" w:color="auto" w:fill="auto"/>
            <w:vAlign w:val="center"/>
            <w:hideMark/>
          </w:tcPr>
          <w:p w:rsidRPr="002818C2" w:rsidR="00116280" w:rsidP="003E6F75" w:rsidRDefault="0095557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12,043</w:t>
            </w:r>
          </w:p>
        </w:tc>
        <w:tc>
          <w:tcPr>
            <w:tcW w:w="420" w:type="dxa"/>
            <w:tcBorders>
              <w:top w:val="nil"/>
              <w:left w:val="nil"/>
              <w:bottom w:val="nil"/>
              <w:right w:val="nil"/>
            </w:tcBorders>
            <w:shd w:val="clear" w:color="auto" w:fill="auto"/>
            <w:noWrap/>
            <w:vAlign w:val="center"/>
            <w:hideMark/>
          </w:tcPr>
          <w:p w:rsidRPr="002818C2" w:rsidR="00116280" w:rsidP="00842FA3" w:rsidRDefault="00116280">
            <w:pPr>
              <w:spacing w:after="0" w:line="240" w:lineRule="auto"/>
              <w:rPr>
                <w:rFonts w:ascii="Arial" w:hAnsi="Arial" w:eastAsia="Times New Roman" w:cs="Arial"/>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Transfers to (from) earmarked reserves</w:t>
            </w:r>
          </w:p>
        </w:tc>
        <w:tc>
          <w:tcPr>
            <w:tcW w:w="1220" w:type="dxa"/>
            <w:tcBorders>
              <w:top w:val="nil"/>
              <w:left w:val="nil"/>
              <w:bottom w:val="nil"/>
              <w:right w:val="nil"/>
            </w:tcBorders>
            <w:shd w:val="clear" w:color="auto" w:fill="auto"/>
            <w:noWrap/>
            <w:vAlign w:val="center"/>
            <w:hideMark/>
          </w:tcPr>
          <w:p w:rsidRPr="006F537C" w:rsidR="00116280" w:rsidP="006920DE" w:rsidRDefault="00116280">
            <w:pPr>
              <w:spacing w:after="0" w:line="240" w:lineRule="auto"/>
              <w:jc w:val="center"/>
              <w:rPr>
                <w:rFonts w:ascii="Arial" w:hAnsi="Arial" w:eastAsia="Times New Roman" w:cs="Arial"/>
                <w:sz w:val="20"/>
                <w:szCs w:val="20"/>
                <w:lang w:eastAsia="en-GB"/>
              </w:rPr>
            </w:pPr>
            <w:r w:rsidRPr="006F537C">
              <w:rPr>
                <w:rFonts w:ascii="Arial" w:hAnsi="Arial" w:eastAsia="Times New Roman" w:cs="Arial"/>
                <w:sz w:val="20"/>
                <w:szCs w:val="20"/>
                <w:lang w:eastAsia="en-GB"/>
              </w:rPr>
              <w:t>5.3</w:t>
            </w:r>
            <w:r w:rsidR="006920DE">
              <w:rPr>
                <w:rFonts w:ascii="Arial" w:hAnsi="Arial" w:eastAsia="Times New Roman" w:cs="Arial"/>
                <w:sz w:val="20"/>
                <w:szCs w:val="20"/>
                <w:lang w:eastAsia="en-GB"/>
              </w:rPr>
              <w:t>0</w:t>
            </w:r>
            <w:r w:rsidRPr="006F537C">
              <w:rPr>
                <w:rFonts w:ascii="Arial" w:hAnsi="Arial" w:eastAsia="Times New Roman" w:cs="Arial"/>
                <w:sz w:val="20"/>
                <w:szCs w:val="20"/>
                <w:lang w:eastAsia="en-GB"/>
              </w:rPr>
              <w:t>.2</w:t>
            </w:r>
          </w:p>
        </w:tc>
        <w:tc>
          <w:tcPr>
            <w:tcW w:w="1220" w:type="dxa"/>
            <w:tcBorders>
              <w:top w:val="nil"/>
              <w:left w:val="nil"/>
              <w:bottom w:val="nil"/>
              <w:right w:val="nil"/>
            </w:tcBorders>
            <w:shd w:val="clear" w:color="auto" w:fill="auto"/>
            <w:vAlign w:val="center"/>
          </w:tcPr>
          <w:p w:rsidRPr="00A264D6" w:rsidR="00116280" w:rsidP="00A66ACE" w:rsidRDefault="00A51BA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(3,781)</w:t>
            </w:r>
          </w:p>
        </w:tc>
      </w:tr>
      <w:tr w:rsidRPr="002818C2" w:rsidR="00116280" w:rsidTr="0088520E">
        <w:trPr>
          <w:trHeight w:val="324"/>
        </w:trPr>
        <w:tc>
          <w:tcPr>
            <w:tcW w:w="1280" w:type="dxa"/>
            <w:tcBorders>
              <w:top w:val="nil"/>
              <w:left w:val="nil"/>
              <w:bottom w:val="nil"/>
              <w:right w:val="nil"/>
            </w:tcBorders>
            <w:shd w:val="clear" w:color="auto" w:fill="auto"/>
            <w:vAlign w:val="center"/>
            <w:hideMark/>
          </w:tcPr>
          <w:p w:rsidRPr="002818C2" w:rsidR="00116280" w:rsidP="003E6F75" w:rsidRDefault="00116280">
            <w:pPr>
              <w:spacing w:after="0" w:line="240" w:lineRule="auto"/>
              <w:jc w:val="right"/>
              <w:rPr>
                <w:rFonts w:ascii="Arial" w:hAnsi="Arial" w:eastAsia="Times New Roman" w:cs="Arial"/>
                <w:color w:val="000000"/>
                <w:lang w:eastAsia="en-GB"/>
              </w:rPr>
            </w:pPr>
          </w:p>
        </w:tc>
        <w:tc>
          <w:tcPr>
            <w:tcW w:w="420" w:type="dxa"/>
            <w:tcBorders>
              <w:top w:val="nil"/>
              <w:left w:val="nil"/>
              <w:bottom w:val="nil"/>
              <w:right w:val="nil"/>
            </w:tcBorders>
            <w:shd w:val="clear" w:color="auto" w:fill="auto"/>
            <w:noWrap/>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color w:val="000000"/>
                <w:lang w:eastAsia="en-GB"/>
              </w:rPr>
            </w:pPr>
          </w:p>
        </w:tc>
        <w:tc>
          <w:tcPr>
            <w:tcW w:w="12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center"/>
              <w:rPr>
                <w:rFonts w:ascii="Arial" w:hAnsi="Arial" w:eastAsia="Times New Roman" w:cs="Arial"/>
                <w:color w:val="000000"/>
                <w:sz w:val="20"/>
                <w:szCs w:val="20"/>
                <w:lang w:eastAsia="en-GB"/>
              </w:rPr>
            </w:pPr>
          </w:p>
        </w:tc>
        <w:tc>
          <w:tcPr>
            <w:tcW w:w="1220" w:type="dxa"/>
            <w:tcBorders>
              <w:top w:val="nil"/>
              <w:left w:val="nil"/>
              <w:bottom w:val="nil"/>
              <w:right w:val="nil"/>
            </w:tcBorders>
            <w:shd w:val="clear" w:color="auto" w:fill="auto"/>
            <w:vAlign w:val="center"/>
          </w:tcPr>
          <w:p w:rsidRPr="00A264D6" w:rsidR="00116280" w:rsidP="00842FA3" w:rsidRDefault="00116280">
            <w:pPr>
              <w:spacing w:after="0" w:line="240" w:lineRule="auto"/>
              <w:jc w:val="right"/>
              <w:rPr>
                <w:rFonts w:ascii="Arial" w:hAnsi="Arial" w:eastAsia="Times New Roman" w:cs="Arial"/>
                <w:color w:val="000000"/>
                <w:lang w:eastAsia="en-GB"/>
              </w:rPr>
            </w:pPr>
          </w:p>
        </w:tc>
      </w:tr>
      <w:tr w:rsidRPr="002818C2" w:rsidR="00116280" w:rsidTr="0088520E">
        <w:trPr>
          <w:trHeight w:val="324"/>
        </w:trPr>
        <w:tc>
          <w:tcPr>
            <w:tcW w:w="1280" w:type="dxa"/>
            <w:tcBorders>
              <w:top w:val="single" w:color="auto" w:sz="4" w:space="0"/>
              <w:left w:val="nil"/>
              <w:bottom w:val="single" w:color="auto" w:sz="8" w:space="0"/>
              <w:right w:val="nil"/>
            </w:tcBorders>
            <w:shd w:val="clear" w:color="auto" w:fill="auto"/>
            <w:vAlign w:val="center"/>
            <w:hideMark/>
          </w:tcPr>
          <w:p w:rsidRPr="002818C2" w:rsidR="00116280" w:rsidP="003E6F75" w:rsidRDefault="0095557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(8,392</w:t>
            </w:r>
            <w:r w:rsidRPr="002818C2" w:rsidR="00116280">
              <w:rPr>
                <w:rFonts w:ascii="Arial" w:hAnsi="Arial" w:eastAsia="Times New Roman" w:cs="Arial"/>
                <w:b/>
                <w:bCs/>
                <w:color w:val="000000"/>
                <w:lang w:eastAsia="en-GB"/>
              </w:rPr>
              <w:t>)</w:t>
            </w:r>
          </w:p>
        </w:tc>
        <w:tc>
          <w:tcPr>
            <w:tcW w:w="420" w:type="dxa"/>
            <w:tcBorders>
              <w:top w:val="nil"/>
              <w:left w:val="nil"/>
              <w:bottom w:val="nil"/>
              <w:right w:val="nil"/>
            </w:tcBorders>
            <w:shd w:val="clear" w:color="auto" w:fill="auto"/>
            <w:noWrap/>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center"/>
              <w:rPr>
                <w:rFonts w:ascii="Arial" w:hAnsi="Arial" w:eastAsia="Times New Roman" w:cs="Arial"/>
                <w:b/>
                <w:bCs/>
                <w:color w:val="000000"/>
                <w:lang w:eastAsia="en-GB"/>
              </w:rPr>
            </w:pPr>
          </w:p>
        </w:tc>
        <w:tc>
          <w:tcPr>
            <w:tcW w:w="1220" w:type="dxa"/>
            <w:tcBorders>
              <w:top w:val="single" w:color="auto" w:sz="4" w:space="0"/>
              <w:left w:val="nil"/>
              <w:bottom w:val="single" w:color="auto" w:sz="8" w:space="0"/>
              <w:right w:val="nil"/>
            </w:tcBorders>
            <w:shd w:val="clear" w:color="auto" w:fill="auto"/>
            <w:vAlign w:val="center"/>
          </w:tcPr>
          <w:p w:rsidRPr="00A264D6" w:rsidR="00116280" w:rsidP="006D1F9B" w:rsidRDefault="00C45EC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(8,4</w:t>
            </w:r>
            <w:r w:rsidR="006D1F9B">
              <w:rPr>
                <w:rFonts w:ascii="Arial" w:hAnsi="Arial" w:eastAsia="Times New Roman" w:cs="Arial"/>
                <w:b/>
                <w:bCs/>
                <w:color w:val="000000"/>
                <w:lang w:eastAsia="en-GB"/>
              </w:rPr>
              <w:t>3</w:t>
            </w:r>
            <w:r w:rsidR="00056F68">
              <w:rPr>
                <w:rFonts w:ascii="Arial" w:hAnsi="Arial" w:eastAsia="Times New Roman" w:cs="Arial"/>
                <w:b/>
                <w:bCs/>
                <w:color w:val="000000"/>
                <w:lang w:eastAsia="en-GB"/>
              </w:rPr>
              <w:t>5</w:t>
            </w:r>
            <w:r>
              <w:rPr>
                <w:rFonts w:ascii="Arial" w:hAnsi="Arial" w:eastAsia="Times New Roman" w:cs="Arial"/>
                <w:b/>
                <w:bCs/>
                <w:color w:val="000000"/>
                <w:lang w:eastAsia="en-GB"/>
              </w:rPr>
              <w:t>)</w:t>
            </w:r>
          </w:p>
        </w:tc>
      </w:tr>
    </w:tbl>
    <w:p w:rsidRPr="002818C2" w:rsidR="00842FA3" w:rsidP="00842FA3" w:rsidRDefault="00842FA3">
      <w:pPr>
        <w:keepNext/>
        <w:spacing w:after="0" w:line="240" w:lineRule="auto"/>
        <w:jc w:val="both"/>
        <w:outlineLvl w:val="0"/>
        <w:rPr>
          <w:rFonts w:ascii="Arial" w:hAnsi="Arial" w:eastAsia="Times New Roman" w:cs="Arial"/>
        </w:rPr>
      </w:pPr>
    </w:p>
    <w:p w:rsidR="00233BD3" w:rsidRDefault="00233BD3">
      <w:pPr>
        <w:rPr>
          <w:rFonts w:ascii="Arial" w:hAnsi="Arial" w:cs="Arial"/>
          <w:b/>
        </w:rPr>
      </w:pPr>
    </w:p>
    <w:p w:rsidRPr="002818C2" w:rsidR="00842FA3" w:rsidP="00842FA3" w:rsidRDefault="002A4669">
      <w:pPr>
        <w:rPr>
          <w:rFonts w:ascii="Arial" w:hAnsi="Arial" w:cs="Arial"/>
          <w:b/>
        </w:rPr>
      </w:pPr>
      <w:r>
        <w:rPr>
          <w:rFonts w:ascii="Arial" w:hAnsi="Arial" w:cs="Arial"/>
          <w:b/>
        </w:rPr>
        <w:t>5.30</w:t>
      </w:r>
      <w:r w:rsidRPr="002818C2" w:rsidR="00842FA3">
        <w:rPr>
          <w:rFonts w:ascii="Arial" w:hAnsi="Arial" w:cs="Arial"/>
          <w:b/>
        </w:rPr>
        <w:t xml:space="preserve">.2 </w:t>
      </w:r>
      <w:r w:rsidRPr="002818C2" w:rsidR="00842FA3">
        <w:rPr>
          <w:rFonts w:ascii="Arial" w:hAnsi="Arial" w:cs="Arial"/>
          <w:b/>
        </w:rPr>
        <w:tab/>
        <w:t xml:space="preserve">  </w:t>
      </w:r>
      <w:bookmarkStart w:name="EarmarkedReserves" w:id="65"/>
      <w:r w:rsidRPr="002818C2" w:rsidR="00842FA3">
        <w:rPr>
          <w:rFonts w:ascii="Arial" w:hAnsi="Arial" w:cs="Arial"/>
          <w:b/>
        </w:rPr>
        <w:t>Earmarked Reserves</w:t>
      </w:r>
      <w:bookmarkEnd w:id="65"/>
    </w:p>
    <w:p w:rsidRPr="002818C2" w:rsidR="00842FA3" w:rsidP="00842FA3" w:rsidRDefault="00842FA3">
      <w:pPr>
        <w:keepNext/>
        <w:spacing w:after="0" w:line="240" w:lineRule="auto"/>
        <w:jc w:val="both"/>
        <w:outlineLvl w:val="0"/>
        <w:rPr>
          <w:rFonts w:ascii="Arial" w:hAnsi="Arial" w:eastAsia="Times New Roman" w:cs="Arial"/>
          <w:bCs/>
        </w:rPr>
      </w:pPr>
      <w:r w:rsidRPr="002818C2">
        <w:rPr>
          <w:rFonts w:ascii="Arial" w:hAnsi="Arial" w:eastAsia="Times New Roman" w:cs="Arial"/>
          <w:bCs/>
        </w:rPr>
        <w:t>Earmarked Reserves represents that part of the General Fund retained voluntarily for use on specific projects or causes. A summary of the movement in the reserves during the year is as follows:</w:t>
      </w:r>
    </w:p>
    <w:p w:rsidRPr="002818C2" w:rsidR="008900EC" w:rsidP="00842FA3" w:rsidRDefault="008900EC">
      <w:pPr>
        <w:keepNext/>
        <w:spacing w:after="0" w:line="240" w:lineRule="auto"/>
        <w:jc w:val="both"/>
        <w:outlineLvl w:val="0"/>
        <w:rPr>
          <w:rFonts w:ascii="Arial" w:hAnsi="Arial" w:eastAsia="Times New Roman" w:cs="Arial"/>
          <w:bCs/>
        </w:rPr>
      </w:pPr>
    </w:p>
    <w:tbl>
      <w:tblPr>
        <w:tblW w:w="9400" w:type="dxa"/>
        <w:tblInd w:w="93" w:type="dxa"/>
        <w:tblLook w:val="04A0" w:firstRow="1" w:lastRow="0" w:firstColumn="1" w:lastColumn="0" w:noHBand="0" w:noVBand="1"/>
      </w:tblPr>
      <w:tblGrid>
        <w:gridCol w:w="1280"/>
        <w:gridCol w:w="420"/>
        <w:gridCol w:w="5260"/>
        <w:gridCol w:w="1220"/>
        <w:gridCol w:w="1220"/>
      </w:tblGrid>
      <w:tr w:rsidRPr="002818C2" w:rsidR="00842FA3" w:rsidTr="0088520E">
        <w:trPr>
          <w:trHeight w:val="468"/>
        </w:trPr>
        <w:tc>
          <w:tcPr>
            <w:tcW w:w="1280" w:type="dxa"/>
            <w:tcBorders>
              <w:top w:val="nil"/>
              <w:left w:val="nil"/>
              <w:bottom w:val="nil"/>
              <w:right w:val="nil"/>
            </w:tcBorders>
            <w:shd w:val="clear" w:color="auto" w:fill="auto"/>
            <w:noWrap/>
            <w:vAlign w:val="bottom"/>
            <w:hideMark/>
          </w:tcPr>
          <w:p w:rsidRPr="002818C2" w:rsidR="00842FA3" w:rsidP="00116280" w:rsidRDefault="008544B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4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color w:val="000000"/>
                <w:lang w:eastAsia="en-GB"/>
              </w:rPr>
            </w:pPr>
          </w:p>
        </w:tc>
        <w:tc>
          <w:tcPr>
            <w:tcW w:w="526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Note</w:t>
            </w:r>
          </w:p>
        </w:tc>
        <w:tc>
          <w:tcPr>
            <w:tcW w:w="1220" w:type="dxa"/>
            <w:tcBorders>
              <w:top w:val="nil"/>
              <w:left w:val="nil"/>
              <w:bottom w:val="nil"/>
              <w:right w:val="nil"/>
            </w:tcBorders>
            <w:shd w:val="clear" w:color="auto" w:fill="auto"/>
            <w:noWrap/>
            <w:vAlign w:val="bottom"/>
            <w:hideMark/>
          </w:tcPr>
          <w:p w:rsidRPr="002818C2" w:rsidR="00842FA3" w:rsidP="00116280" w:rsidRDefault="008544B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842FA3" w:rsidTr="0088520E">
        <w:trPr>
          <w:trHeight w:val="251"/>
        </w:trPr>
        <w:tc>
          <w:tcPr>
            <w:tcW w:w="1280" w:type="dxa"/>
            <w:tcBorders>
              <w:top w:val="nil"/>
              <w:left w:val="nil"/>
              <w:bottom w:val="nil"/>
              <w:right w:val="nil"/>
            </w:tcBorders>
            <w:shd w:val="clear" w:color="auto" w:fill="auto"/>
            <w:noWrap/>
            <w:vAlign w:val="bottom"/>
            <w:hideMark/>
          </w:tcPr>
          <w:p w:rsidRPr="002818C2" w:rsidR="00842FA3" w:rsidP="00116280"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bottom"/>
            <w:hideMark/>
          </w:tcPr>
          <w:p w:rsidRPr="002818C2" w:rsidR="00842FA3" w:rsidP="00D4799C" w:rsidRDefault="00842FA3">
            <w:pPr>
              <w:spacing w:after="0" w:line="240" w:lineRule="auto"/>
              <w:jc w:val="right"/>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bottom"/>
            <w:hideMark/>
          </w:tcPr>
          <w:p w:rsidRPr="002818C2" w:rsidR="00842FA3" w:rsidP="00116280"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842FA3" w:rsidTr="00842FA3">
        <w:trPr>
          <w:trHeight w:val="324"/>
        </w:trPr>
        <w:tc>
          <w:tcPr>
            <w:tcW w:w="1280" w:type="dxa"/>
            <w:tcBorders>
              <w:top w:val="nil"/>
              <w:left w:val="nil"/>
              <w:bottom w:val="nil"/>
              <w:right w:val="nil"/>
            </w:tcBorders>
            <w:shd w:val="clear" w:color="auto" w:fill="auto"/>
            <w:noWrap/>
            <w:vAlign w:val="bottom"/>
            <w:hideMark/>
          </w:tcPr>
          <w:p w:rsidRPr="002818C2" w:rsidR="00842FA3" w:rsidP="00842FA3" w:rsidRDefault="00842FA3">
            <w:pPr>
              <w:spacing w:after="0" w:line="240" w:lineRule="auto"/>
              <w:jc w:val="right"/>
              <w:rPr>
                <w:rFonts w:ascii="Arial" w:hAnsi="Arial" w:eastAsia="Times New Roman" w:cs="Arial"/>
                <w:b/>
                <w:bCs/>
                <w:color w:val="000000"/>
                <w:lang w:eastAsia="en-GB"/>
              </w:rPr>
            </w:pPr>
          </w:p>
        </w:tc>
        <w:tc>
          <w:tcPr>
            <w:tcW w:w="420" w:type="dxa"/>
            <w:tcBorders>
              <w:top w:val="nil"/>
              <w:left w:val="nil"/>
              <w:bottom w:val="nil"/>
              <w:right w:val="nil"/>
            </w:tcBorders>
            <w:shd w:val="clear" w:color="auto" w:fill="auto"/>
            <w:noWrap/>
            <w:vAlign w:val="bottom"/>
            <w:hideMark/>
          </w:tcPr>
          <w:p w:rsidRPr="002818C2" w:rsidR="00842FA3" w:rsidP="00842FA3" w:rsidRDefault="00842FA3">
            <w:pPr>
              <w:spacing w:after="0" w:line="240" w:lineRule="auto"/>
              <w:jc w:val="right"/>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noWrap/>
            <w:vAlign w:val="center"/>
            <w:hideMark/>
          </w:tcPr>
          <w:p w:rsidRPr="002818C2" w:rsidR="00842FA3" w:rsidP="00842FA3" w:rsidRDefault="00842FA3">
            <w:pPr>
              <w:spacing w:after="0" w:line="240" w:lineRule="auto"/>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center"/>
            <w:hideMark/>
          </w:tcPr>
          <w:p w:rsidRPr="002818C2" w:rsidR="00842FA3" w:rsidP="00842FA3" w:rsidRDefault="00842FA3">
            <w:pPr>
              <w:spacing w:after="0" w:line="240" w:lineRule="auto"/>
              <w:jc w:val="center"/>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noWrap/>
            <w:vAlign w:val="center"/>
            <w:hideMark/>
          </w:tcPr>
          <w:p w:rsidRPr="002818C2" w:rsidR="00842FA3" w:rsidP="00842FA3" w:rsidRDefault="00842FA3">
            <w:pPr>
              <w:spacing w:after="0" w:line="240" w:lineRule="auto"/>
              <w:rPr>
                <w:rFonts w:ascii="Arial" w:hAnsi="Arial" w:eastAsia="Times New Roman" w:cs="Arial"/>
                <w:color w:val="000000"/>
                <w:lang w:eastAsia="en-GB"/>
              </w:rPr>
            </w:pPr>
          </w:p>
        </w:tc>
      </w:tr>
      <w:tr w:rsidRPr="002818C2" w:rsidR="00116280" w:rsidTr="00842FA3">
        <w:trPr>
          <w:trHeight w:val="324"/>
        </w:trPr>
        <w:tc>
          <w:tcPr>
            <w:tcW w:w="1280" w:type="dxa"/>
            <w:tcBorders>
              <w:top w:val="nil"/>
              <w:left w:val="nil"/>
              <w:bottom w:val="nil"/>
              <w:right w:val="nil"/>
            </w:tcBorders>
            <w:shd w:val="clear" w:color="auto" w:fill="auto"/>
            <w:vAlign w:val="center"/>
            <w:hideMark/>
          </w:tcPr>
          <w:p w:rsidRPr="002818C2" w:rsidR="00116280" w:rsidP="003E6F75" w:rsidRDefault="008544B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(23,580</w:t>
            </w:r>
            <w:r w:rsidRPr="002818C2" w:rsidR="00116280">
              <w:rPr>
                <w:rFonts w:ascii="Arial" w:hAnsi="Arial" w:eastAsia="Times New Roman" w:cs="Arial"/>
                <w:b/>
                <w:bCs/>
                <w:color w:val="000000"/>
                <w:lang w:eastAsia="en-GB"/>
              </w:rPr>
              <w:t>)</w:t>
            </w:r>
          </w:p>
        </w:tc>
        <w:tc>
          <w:tcPr>
            <w:tcW w:w="4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right"/>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at 1 April</w:t>
            </w:r>
          </w:p>
        </w:tc>
        <w:tc>
          <w:tcPr>
            <w:tcW w:w="12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center"/>
              <w:rPr>
                <w:rFonts w:ascii="Arial" w:hAnsi="Arial" w:eastAsia="Times New Roman" w:cs="Arial"/>
                <w:b/>
                <w:bCs/>
                <w:color w:val="000000"/>
                <w:lang w:eastAsia="en-GB"/>
              </w:rPr>
            </w:pPr>
          </w:p>
        </w:tc>
        <w:tc>
          <w:tcPr>
            <w:tcW w:w="1220" w:type="dxa"/>
            <w:tcBorders>
              <w:top w:val="nil"/>
              <w:left w:val="nil"/>
              <w:bottom w:val="nil"/>
              <w:right w:val="nil"/>
            </w:tcBorders>
            <w:shd w:val="clear" w:color="auto" w:fill="auto"/>
            <w:vAlign w:val="center"/>
            <w:hideMark/>
          </w:tcPr>
          <w:p w:rsidRPr="002818C2" w:rsidR="00116280" w:rsidP="00116280" w:rsidRDefault="008544B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(35,623</w:t>
            </w:r>
            <w:r w:rsidR="005E1D08">
              <w:rPr>
                <w:rFonts w:ascii="Arial" w:hAnsi="Arial" w:eastAsia="Times New Roman" w:cs="Arial"/>
                <w:b/>
                <w:bCs/>
                <w:color w:val="000000"/>
                <w:lang w:eastAsia="en-GB"/>
              </w:rPr>
              <w:t>)</w:t>
            </w:r>
          </w:p>
        </w:tc>
      </w:tr>
      <w:tr w:rsidRPr="002818C2" w:rsidR="006F537C" w:rsidTr="0088520E">
        <w:trPr>
          <w:trHeight w:val="324"/>
        </w:trPr>
        <w:tc>
          <w:tcPr>
            <w:tcW w:w="1280" w:type="dxa"/>
            <w:tcBorders>
              <w:top w:val="nil"/>
              <w:left w:val="nil"/>
              <w:bottom w:val="nil"/>
              <w:right w:val="nil"/>
            </w:tcBorders>
            <w:shd w:val="clear" w:color="auto" w:fill="auto"/>
            <w:vAlign w:val="center"/>
            <w:hideMark/>
          </w:tcPr>
          <w:p w:rsidRPr="002818C2" w:rsidR="006F537C" w:rsidP="003E6F75" w:rsidRDefault="008544B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(12,043</w:t>
            </w:r>
            <w:r w:rsidRPr="002818C2" w:rsidR="006F537C">
              <w:rPr>
                <w:rFonts w:ascii="Arial" w:hAnsi="Arial" w:eastAsia="Times New Roman" w:cs="Arial"/>
                <w:color w:val="000000"/>
                <w:lang w:eastAsia="en-GB"/>
              </w:rPr>
              <w:t>)</w:t>
            </w:r>
          </w:p>
        </w:tc>
        <w:tc>
          <w:tcPr>
            <w:tcW w:w="420" w:type="dxa"/>
            <w:tcBorders>
              <w:top w:val="nil"/>
              <w:left w:val="nil"/>
              <w:bottom w:val="nil"/>
              <w:right w:val="nil"/>
            </w:tcBorders>
            <w:shd w:val="clear" w:color="auto" w:fill="auto"/>
            <w:noWrap/>
            <w:vAlign w:val="center"/>
            <w:hideMark/>
          </w:tcPr>
          <w:p w:rsidRPr="002818C2" w:rsidR="006F537C" w:rsidP="00842FA3" w:rsidRDefault="006F537C">
            <w:pPr>
              <w:spacing w:after="0" w:line="240" w:lineRule="auto"/>
              <w:rPr>
                <w:rFonts w:ascii="Arial" w:hAnsi="Arial" w:eastAsia="Times New Roman" w:cs="Arial"/>
                <w:color w:val="000000"/>
                <w:lang w:eastAsia="en-GB"/>
              </w:rPr>
            </w:pPr>
          </w:p>
        </w:tc>
        <w:tc>
          <w:tcPr>
            <w:tcW w:w="5260" w:type="dxa"/>
            <w:tcBorders>
              <w:top w:val="nil"/>
              <w:left w:val="nil"/>
              <w:bottom w:val="nil"/>
              <w:right w:val="nil"/>
            </w:tcBorders>
            <w:shd w:val="clear" w:color="auto" w:fill="auto"/>
            <w:vAlign w:val="center"/>
            <w:hideMark/>
          </w:tcPr>
          <w:p w:rsidRPr="002818C2" w:rsidR="006F537C" w:rsidP="00842FA3" w:rsidRDefault="006F537C">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Transfers (to) from earmarked reserves</w:t>
            </w:r>
          </w:p>
        </w:tc>
        <w:tc>
          <w:tcPr>
            <w:tcW w:w="1220" w:type="dxa"/>
            <w:tcBorders>
              <w:top w:val="nil"/>
              <w:left w:val="nil"/>
              <w:bottom w:val="nil"/>
              <w:right w:val="nil"/>
            </w:tcBorders>
            <w:shd w:val="clear" w:color="auto" w:fill="auto"/>
            <w:noWrap/>
            <w:vAlign w:val="center"/>
            <w:hideMark/>
          </w:tcPr>
          <w:p w:rsidRPr="006F537C" w:rsidR="006F537C" w:rsidP="006920DE" w:rsidRDefault="006F537C">
            <w:pPr>
              <w:spacing w:after="0" w:line="240" w:lineRule="auto"/>
              <w:jc w:val="center"/>
              <w:rPr>
                <w:rFonts w:ascii="Arial" w:hAnsi="Arial" w:eastAsia="Times New Roman" w:cs="Arial"/>
                <w:sz w:val="20"/>
                <w:szCs w:val="20"/>
                <w:lang w:eastAsia="en-GB"/>
              </w:rPr>
            </w:pPr>
            <w:r>
              <w:rPr>
                <w:rFonts w:ascii="Arial" w:hAnsi="Arial" w:eastAsia="Times New Roman" w:cs="Arial"/>
                <w:sz w:val="20"/>
                <w:szCs w:val="20"/>
                <w:lang w:eastAsia="en-GB"/>
              </w:rPr>
              <w:t>5.3</w:t>
            </w:r>
            <w:r w:rsidR="006920DE">
              <w:rPr>
                <w:rFonts w:ascii="Arial" w:hAnsi="Arial" w:eastAsia="Times New Roman" w:cs="Arial"/>
                <w:sz w:val="20"/>
                <w:szCs w:val="20"/>
                <w:lang w:eastAsia="en-GB"/>
              </w:rPr>
              <w:t>0</w:t>
            </w:r>
            <w:r>
              <w:rPr>
                <w:rFonts w:ascii="Arial" w:hAnsi="Arial" w:eastAsia="Times New Roman" w:cs="Arial"/>
                <w:sz w:val="20"/>
                <w:szCs w:val="20"/>
                <w:lang w:eastAsia="en-GB"/>
              </w:rPr>
              <w:t>.1</w:t>
            </w:r>
          </w:p>
        </w:tc>
        <w:tc>
          <w:tcPr>
            <w:tcW w:w="1220" w:type="dxa"/>
            <w:tcBorders>
              <w:top w:val="nil"/>
              <w:left w:val="nil"/>
              <w:bottom w:val="nil"/>
              <w:right w:val="nil"/>
            </w:tcBorders>
            <w:shd w:val="clear" w:color="auto" w:fill="auto"/>
            <w:vAlign w:val="center"/>
          </w:tcPr>
          <w:p w:rsidRPr="0027414D" w:rsidR="006F537C" w:rsidP="00AB3218" w:rsidRDefault="00356EE5">
            <w:pPr>
              <w:spacing w:after="0" w:line="240" w:lineRule="auto"/>
              <w:jc w:val="right"/>
              <w:rPr>
                <w:rFonts w:ascii="Arial" w:hAnsi="Arial" w:eastAsia="Times New Roman" w:cs="Arial"/>
                <w:color w:val="000000"/>
                <w:highlight w:val="cyan"/>
                <w:lang w:eastAsia="en-GB"/>
              </w:rPr>
            </w:pPr>
            <w:r w:rsidRPr="00356EE5">
              <w:rPr>
                <w:rFonts w:ascii="Arial" w:hAnsi="Arial" w:eastAsia="Times New Roman" w:cs="Arial"/>
                <w:color w:val="000000"/>
                <w:lang w:eastAsia="en-GB"/>
              </w:rPr>
              <w:t>3,781</w:t>
            </w:r>
          </w:p>
        </w:tc>
      </w:tr>
      <w:tr w:rsidRPr="002818C2" w:rsidR="00116280" w:rsidTr="0088520E">
        <w:trPr>
          <w:trHeight w:val="324"/>
        </w:trPr>
        <w:tc>
          <w:tcPr>
            <w:tcW w:w="1280" w:type="dxa"/>
            <w:tcBorders>
              <w:top w:val="nil"/>
              <w:left w:val="nil"/>
              <w:bottom w:val="nil"/>
              <w:right w:val="nil"/>
            </w:tcBorders>
            <w:shd w:val="clear" w:color="auto" w:fill="auto"/>
            <w:vAlign w:val="center"/>
            <w:hideMark/>
          </w:tcPr>
          <w:p w:rsidRPr="002818C2" w:rsidR="00116280" w:rsidP="003E6F75" w:rsidRDefault="00116280">
            <w:pPr>
              <w:spacing w:after="0" w:line="240" w:lineRule="auto"/>
              <w:jc w:val="right"/>
              <w:rPr>
                <w:rFonts w:ascii="Arial" w:hAnsi="Arial" w:eastAsia="Times New Roman" w:cs="Arial"/>
                <w:color w:val="000000"/>
                <w:lang w:eastAsia="en-GB"/>
              </w:rPr>
            </w:pPr>
          </w:p>
        </w:tc>
        <w:tc>
          <w:tcPr>
            <w:tcW w:w="420" w:type="dxa"/>
            <w:tcBorders>
              <w:top w:val="nil"/>
              <w:left w:val="nil"/>
              <w:bottom w:val="nil"/>
              <w:right w:val="nil"/>
            </w:tcBorders>
            <w:shd w:val="clear" w:color="auto" w:fill="auto"/>
            <w:noWrap/>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color w:val="000000"/>
                <w:lang w:eastAsia="en-GB"/>
              </w:rPr>
            </w:pPr>
          </w:p>
        </w:tc>
        <w:tc>
          <w:tcPr>
            <w:tcW w:w="12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center"/>
              <w:rPr>
                <w:rFonts w:ascii="Arial" w:hAnsi="Arial" w:eastAsia="Times New Roman" w:cs="Arial"/>
                <w:color w:val="000000"/>
                <w:lang w:eastAsia="en-GB"/>
              </w:rPr>
            </w:pPr>
          </w:p>
        </w:tc>
        <w:tc>
          <w:tcPr>
            <w:tcW w:w="1220" w:type="dxa"/>
            <w:tcBorders>
              <w:top w:val="nil"/>
              <w:left w:val="nil"/>
              <w:bottom w:val="nil"/>
              <w:right w:val="nil"/>
            </w:tcBorders>
            <w:shd w:val="clear" w:color="auto" w:fill="auto"/>
            <w:vAlign w:val="center"/>
          </w:tcPr>
          <w:p w:rsidRPr="002818C2" w:rsidR="00116280" w:rsidP="00842FA3" w:rsidRDefault="00116280">
            <w:pPr>
              <w:spacing w:after="0" w:line="240" w:lineRule="auto"/>
              <w:jc w:val="right"/>
              <w:rPr>
                <w:rFonts w:ascii="Arial" w:hAnsi="Arial" w:eastAsia="Times New Roman" w:cs="Arial"/>
                <w:color w:val="000000"/>
                <w:lang w:eastAsia="en-GB"/>
              </w:rPr>
            </w:pPr>
          </w:p>
        </w:tc>
      </w:tr>
      <w:tr w:rsidRPr="002818C2" w:rsidR="00116280" w:rsidTr="0088520E">
        <w:trPr>
          <w:trHeight w:val="324"/>
        </w:trPr>
        <w:tc>
          <w:tcPr>
            <w:tcW w:w="1280" w:type="dxa"/>
            <w:tcBorders>
              <w:top w:val="single" w:color="auto" w:sz="4" w:space="0"/>
              <w:left w:val="nil"/>
              <w:bottom w:val="single" w:color="auto" w:sz="8" w:space="0"/>
              <w:right w:val="nil"/>
            </w:tcBorders>
            <w:shd w:val="clear" w:color="auto" w:fill="auto"/>
            <w:vAlign w:val="center"/>
            <w:hideMark/>
          </w:tcPr>
          <w:p w:rsidRPr="002818C2" w:rsidR="00116280" w:rsidP="003E6F75" w:rsidRDefault="008544B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(35,623</w:t>
            </w:r>
            <w:r w:rsidRPr="002818C2" w:rsidR="00116280">
              <w:rPr>
                <w:rFonts w:ascii="Arial" w:hAnsi="Arial" w:eastAsia="Times New Roman" w:cs="Arial"/>
                <w:b/>
                <w:bCs/>
                <w:color w:val="000000"/>
                <w:lang w:eastAsia="en-GB"/>
              </w:rPr>
              <w:t>)</w:t>
            </w:r>
          </w:p>
        </w:tc>
        <w:tc>
          <w:tcPr>
            <w:tcW w:w="420" w:type="dxa"/>
            <w:tcBorders>
              <w:top w:val="nil"/>
              <w:left w:val="nil"/>
              <w:bottom w:val="nil"/>
              <w:right w:val="nil"/>
            </w:tcBorders>
            <w:shd w:val="clear" w:color="auto" w:fill="auto"/>
            <w:noWrap/>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p>
        </w:tc>
        <w:tc>
          <w:tcPr>
            <w:tcW w:w="526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20" w:type="dxa"/>
            <w:tcBorders>
              <w:top w:val="nil"/>
              <w:left w:val="nil"/>
              <w:bottom w:val="nil"/>
              <w:right w:val="nil"/>
            </w:tcBorders>
            <w:shd w:val="clear" w:color="auto" w:fill="auto"/>
            <w:vAlign w:val="center"/>
            <w:hideMark/>
          </w:tcPr>
          <w:p w:rsidRPr="002818C2" w:rsidR="00116280" w:rsidP="00842FA3" w:rsidRDefault="00116280">
            <w:pPr>
              <w:spacing w:after="0" w:line="240" w:lineRule="auto"/>
              <w:jc w:val="center"/>
              <w:rPr>
                <w:rFonts w:ascii="Arial" w:hAnsi="Arial" w:eastAsia="Times New Roman" w:cs="Arial"/>
                <w:b/>
                <w:bCs/>
                <w:color w:val="000000"/>
                <w:lang w:eastAsia="en-GB"/>
              </w:rPr>
            </w:pPr>
          </w:p>
        </w:tc>
        <w:tc>
          <w:tcPr>
            <w:tcW w:w="1220" w:type="dxa"/>
            <w:tcBorders>
              <w:top w:val="single" w:color="auto" w:sz="4" w:space="0"/>
              <w:left w:val="nil"/>
              <w:bottom w:val="single" w:color="auto" w:sz="8" w:space="0"/>
              <w:right w:val="nil"/>
            </w:tcBorders>
            <w:shd w:val="clear" w:color="auto" w:fill="auto"/>
            <w:vAlign w:val="center"/>
          </w:tcPr>
          <w:p w:rsidRPr="002818C2" w:rsidR="00116280" w:rsidP="00AB3218" w:rsidRDefault="00356EE5">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(31,842)</w:t>
            </w:r>
          </w:p>
        </w:tc>
      </w:tr>
    </w:tbl>
    <w:p w:rsidRPr="002818C2" w:rsidR="00842FA3" w:rsidP="00842FA3" w:rsidRDefault="00842FA3">
      <w:pPr>
        <w:rPr>
          <w:rFonts w:ascii="Arial" w:hAnsi="Arial" w:cs="Arial"/>
          <w:b/>
        </w:rPr>
      </w:pPr>
    </w:p>
    <w:p w:rsidRPr="002818C2" w:rsidR="008900EC" w:rsidP="00056F88" w:rsidRDefault="008900EC">
      <w:pPr>
        <w:rPr>
          <w:rFonts w:ascii="Arial" w:hAnsi="Arial" w:cs="Arial"/>
          <w:b/>
          <w:color w:val="A6A6A6" w:themeColor="background1" w:themeShade="A6"/>
          <w:sz w:val="16"/>
          <w:szCs w:val="16"/>
        </w:rPr>
      </w:pPr>
    </w:p>
    <w:p w:rsidRPr="002818C2" w:rsidR="008900EC" w:rsidP="00056F88" w:rsidRDefault="008900EC">
      <w:pPr>
        <w:rPr>
          <w:rFonts w:ascii="Arial" w:hAnsi="Arial" w:cs="Arial"/>
          <w:b/>
          <w:color w:val="A6A6A6" w:themeColor="background1" w:themeShade="A6"/>
          <w:sz w:val="16"/>
          <w:szCs w:val="16"/>
        </w:rPr>
      </w:pPr>
    </w:p>
    <w:p w:rsidRPr="002818C2" w:rsidR="008900EC" w:rsidP="00056F88" w:rsidRDefault="008900EC">
      <w:pPr>
        <w:rPr>
          <w:rFonts w:ascii="Arial" w:hAnsi="Arial" w:cs="Arial"/>
          <w:b/>
          <w:color w:val="A6A6A6" w:themeColor="background1" w:themeShade="A6"/>
          <w:sz w:val="16"/>
          <w:szCs w:val="16"/>
        </w:rPr>
      </w:pPr>
    </w:p>
    <w:p w:rsidRPr="002818C2" w:rsidR="008900EC" w:rsidP="00056F88" w:rsidRDefault="008900EC">
      <w:pPr>
        <w:rPr>
          <w:rFonts w:ascii="Arial" w:hAnsi="Arial" w:cs="Arial"/>
          <w:b/>
          <w:color w:val="A6A6A6" w:themeColor="background1" w:themeShade="A6"/>
          <w:sz w:val="16"/>
          <w:szCs w:val="16"/>
        </w:rPr>
      </w:pPr>
    </w:p>
    <w:p w:rsidRPr="002818C2" w:rsidR="008900EC" w:rsidP="00056F88" w:rsidRDefault="008900EC">
      <w:pPr>
        <w:rPr>
          <w:rFonts w:ascii="Arial" w:hAnsi="Arial" w:cs="Arial"/>
          <w:b/>
          <w:color w:val="A6A6A6" w:themeColor="background1" w:themeShade="A6"/>
          <w:sz w:val="16"/>
          <w:szCs w:val="16"/>
        </w:rPr>
      </w:pPr>
    </w:p>
    <w:p w:rsidRPr="002818C2" w:rsidR="008900EC" w:rsidP="00056F88" w:rsidRDefault="008900EC">
      <w:pPr>
        <w:rPr>
          <w:rFonts w:ascii="Arial" w:hAnsi="Arial" w:cs="Arial"/>
          <w:b/>
          <w:color w:val="A6A6A6" w:themeColor="background1" w:themeShade="A6"/>
          <w:sz w:val="16"/>
          <w:szCs w:val="16"/>
        </w:rPr>
      </w:pPr>
    </w:p>
    <w:p w:rsidRPr="002818C2" w:rsidR="008900EC" w:rsidP="00056F88" w:rsidRDefault="008900EC">
      <w:pPr>
        <w:rPr>
          <w:rFonts w:ascii="Arial" w:hAnsi="Arial" w:cs="Arial"/>
          <w:b/>
          <w:color w:val="A6A6A6" w:themeColor="background1" w:themeShade="A6"/>
          <w:sz w:val="16"/>
          <w:szCs w:val="16"/>
        </w:rPr>
      </w:pPr>
    </w:p>
    <w:p w:rsidR="00233BD3" w:rsidRDefault="00233BD3">
      <w:pPr>
        <w:rPr>
          <w:rFonts w:ascii="Arial" w:hAnsi="Arial" w:eastAsia="Times New Roman" w:cs="Arial"/>
        </w:rPr>
      </w:pPr>
      <w:r>
        <w:rPr>
          <w:rFonts w:ascii="Arial" w:hAnsi="Arial" w:eastAsia="Times New Roman" w:cs="Arial"/>
        </w:rPr>
        <w:br w:type="page"/>
      </w:r>
    </w:p>
    <w:p w:rsidR="00056F88" w:rsidP="00056F88" w:rsidRDefault="00056F88">
      <w:pPr>
        <w:keepNext/>
        <w:spacing w:after="0" w:line="240" w:lineRule="auto"/>
        <w:jc w:val="both"/>
        <w:outlineLvl w:val="0"/>
        <w:rPr>
          <w:rFonts w:ascii="Arial" w:hAnsi="Arial" w:eastAsia="Times New Roman" w:cs="Arial"/>
        </w:rPr>
      </w:pPr>
      <w:r w:rsidRPr="002818C2">
        <w:rPr>
          <w:rFonts w:ascii="Arial" w:hAnsi="Arial" w:eastAsia="Times New Roman" w:cs="Arial"/>
        </w:rPr>
        <w:lastRenderedPageBreak/>
        <w:t>A brief description of those significant reserves disclosed is shown below:</w:t>
      </w:r>
    </w:p>
    <w:tbl>
      <w:tblPr>
        <w:tblW w:w="9088" w:type="dxa"/>
        <w:tblInd w:w="9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685"/>
        <w:gridCol w:w="6403"/>
      </w:tblGrid>
      <w:tr w:rsidRPr="000A11D5" w:rsidR="00091BF9" w:rsidTr="00715D78">
        <w:trPr>
          <w:trHeight w:val="199"/>
        </w:trPr>
        <w:tc>
          <w:tcPr>
            <w:tcW w:w="0" w:type="auto"/>
            <w:shd w:val="clear" w:color="auto" w:fill="auto"/>
            <w:vAlign w:val="bottom"/>
            <w:hideMark/>
          </w:tcPr>
          <w:p w:rsidRPr="000A11D5" w:rsidR="00326EC6" w:rsidP="00D4799C" w:rsidRDefault="00326EC6">
            <w:pPr>
              <w:spacing w:after="0" w:line="240" w:lineRule="auto"/>
              <w:rPr>
                <w:rFonts w:ascii="Arial" w:hAnsi="Arial" w:eastAsia="Times New Roman" w:cs="Arial"/>
                <w:b/>
                <w:bCs/>
                <w:color w:val="000000"/>
                <w:sz w:val="20"/>
                <w:szCs w:val="20"/>
                <w:lang w:eastAsia="en-GB"/>
              </w:rPr>
            </w:pPr>
            <w:r w:rsidRPr="000A11D5">
              <w:rPr>
                <w:rFonts w:ascii="Arial" w:hAnsi="Arial" w:eastAsia="Times New Roman" w:cs="Arial"/>
                <w:b/>
                <w:bCs/>
                <w:color w:val="000000"/>
                <w:sz w:val="20"/>
                <w:szCs w:val="20"/>
                <w:lang w:eastAsia="en-GB"/>
              </w:rPr>
              <w:t>Earmarked Reserve</w:t>
            </w:r>
          </w:p>
        </w:tc>
        <w:tc>
          <w:tcPr>
            <w:tcW w:w="0" w:type="auto"/>
            <w:shd w:val="clear" w:color="auto" w:fill="auto"/>
            <w:vAlign w:val="bottom"/>
            <w:hideMark/>
          </w:tcPr>
          <w:p w:rsidRPr="000A11D5" w:rsidR="00326EC6" w:rsidP="00D4799C" w:rsidRDefault="00326EC6">
            <w:pPr>
              <w:spacing w:after="0" w:line="240" w:lineRule="auto"/>
              <w:rPr>
                <w:rFonts w:ascii="Arial" w:hAnsi="Arial" w:eastAsia="Times New Roman" w:cs="Arial"/>
                <w:b/>
                <w:bCs/>
                <w:color w:val="000000"/>
                <w:sz w:val="20"/>
                <w:szCs w:val="20"/>
                <w:lang w:eastAsia="en-GB"/>
              </w:rPr>
            </w:pPr>
            <w:r w:rsidRPr="000A11D5">
              <w:rPr>
                <w:rFonts w:ascii="Arial" w:hAnsi="Arial" w:eastAsia="Times New Roman" w:cs="Arial"/>
                <w:b/>
                <w:bCs/>
                <w:color w:val="000000"/>
                <w:sz w:val="20"/>
                <w:szCs w:val="20"/>
                <w:lang w:eastAsia="en-GB"/>
              </w:rPr>
              <w:t>Description</w:t>
            </w:r>
          </w:p>
        </w:tc>
      </w:tr>
      <w:tr w:rsidRPr="000A11D5" w:rsidR="00091BF9" w:rsidTr="00604E84">
        <w:trPr>
          <w:trHeight w:val="514"/>
        </w:trPr>
        <w:tc>
          <w:tcPr>
            <w:tcW w:w="0" w:type="auto"/>
            <w:tcBorders>
              <w:bottom w:val="single" w:color="A6A6A6" w:themeColor="background1" w:themeShade="A6" w:sz="4" w:space="0"/>
            </w:tcBorders>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Times New Roman" w:cs="Arial"/>
                <w:bCs/>
                <w:color w:val="000000"/>
                <w:sz w:val="20"/>
                <w:szCs w:val="20"/>
                <w:lang w:eastAsia="en-GB"/>
              </w:rPr>
              <w:t>3 Valleys Way Play Area</w:t>
            </w:r>
          </w:p>
        </w:tc>
        <w:tc>
          <w:tcPr>
            <w:tcW w:w="0" w:type="auto"/>
            <w:tcBorders>
              <w:bottom w:val="single" w:color="A6A6A6" w:themeColor="background1" w:themeShade="A6" w:sz="4" w:space="0"/>
            </w:tcBorders>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Developer contributions for the maintenance and upkeep of new play areas.</w:t>
            </w:r>
          </w:p>
        </w:tc>
      </w:tr>
      <w:tr w:rsidRPr="000A11D5" w:rsidR="000A11D5" w:rsidTr="00604E84">
        <w:trPr>
          <w:trHeight w:val="514"/>
        </w:trPr>
        <w:tc>
          <w:tcPr>
            <w:tcW w:w="0" w:type="auto"/>
            <w:tcBorders>
              <w:bottom w:val="single" w:color="A6A6A6" w:themeColor="background1" w:themeShade="A6" w:sz="4" w:space="0"/>
            </w:tcBorders>
            <w:shd w:val="clear" w:color="auto" w:fill="auto"/>
          </w:tcPr>
          <w:p w:rsidRPr="000A11D5" w:rsidR="000A11D5" w:rsidP="00326EC6" w:rsidRDefault="000A11D5">
            <w:pPr>
              <w:spacing w:after="0" w:line="240" w:lineRule="auto"/>
              <w:rPr>
                <w:rFonts w:ascii="Arial" w:hAnsi="Arial" w:eastAsia="Times New Roman" w:cs="Arial"/>
                <w:bCs/>
                <w:color w:val="000000"/>
                <w:sz w:val="20"/>
                <w:szCs w:val="20"/>
                <w:lang w:eastAsia="en-GB"/>
              </w:rPr>
            </w:pPr>
            <w:r w:rsidRPr="000A11D5">
              <w:rPr>
                <w:rFonts w:ascii="Arial" w:hAnsi="Arial" w:eastAsia="Times New Roman" w:cs="Arial"/>
                <w:bCs/>
                <w:color w:val="000000"/>
                <w:sz w:val="20"/>
                <w:szCs w:val="20"/>
                <w:lang w:eastAsia="en-GB"/>
              </w:rPr>
              <w:t>3 Valleys Way Swale</w:t>
            </w:r>
          </w:p>
        </w:tc>
        <w:tc>
          <w:tcPr>
            <w:tcW w:w="0" w:type="auto"/>
            <w:tcBorders>
              <w:bottom w:val="single" w:color="A6A6A6" w:themeColor="background1" w:themeShade="A6" w:sz="4" w:space="0"/>
            </w:tcBorders>
            <w:shd w:val="clear" w:color="auto" w:fill="auto"/>
          </w:tcPr>
          <w:p w:rsidRPr="000A11D5" w:rsidR="000A11D5" w:rsidP="000A11D5" w:rsidRDefault="000A11D5">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Developer contributions for the maintenance and upkeep of Su</w:t>
            </w:r>
            <w:r>
              <w:rPr>
                <w:rFonts w:ascii="Arial" w:hAnsi="Arial" w:eastAsia="Times New Roman" w:cs="Arial"/>
                <w:color w:val="000000"/>
                <w:sz w:val="20"/>
                <w:szCs w:val="20"/>
                <w:lang w:eastAsia="en-GB"/>
              </w:rPr>
              <w:t>DS</w:t>
            </w:r>
            <w:r w:rsidRPr="000A11D5">
              <w:rPr>
                <w:rFonts w:ascii="Arial" w:hAnsi="Arial" w:eastAsia="Times New Roman" w:cs="Arial"/>
                <w:color w:val="000000"/>
                <w:sz w:val="20"/>
                <w:szCs w:val="20"/>
                <w:lang w:eastAsia="en-GB"/>
              </w:rPr>
              <w:t>/Swale</w:t>
            </w:r>
            <w:r>
              <w:rPr>
                <w:rFonts w:ascii="Arial" w:hAnsi="Arial" w:eastAsia="Times New Roman" w:cs="Arial"/>
                <w:color w:val="000000"/>
                <w:sz w:val="20"/>
                <w:szCs w:val="20"/>
                <w:lang w:eastAsia="en-GB"/>
              </w:rPr>
              <w:t xml:space="preserve"> areas.</w:t>
            </w:r>
          </w:p>
        </w:tc>
      </w:tr>
      <w:tr w:rsidRPr="000A11D5" w:rsidR="00091BF9" w:rsidTr="00715D78">
        <w:trPr>
          <w:trHeight w:val="242"/>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Business rates equalisation</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fund shortfalls in business rates generation.</w:t>
            </w:r>
          </w:p>
        </w:tc>
      </w:tr>
      <w:tr w:rsidRPr="000A11D5" w:rsidR="00091BF9" w:rsidTr="00715D78">
        <w:trPr>
          <w:trHeight w:val="242"/>
        </w:trPr>
        <w:tc>
          <w:tcPr>
            <w:tcW w:w="0" w:type="auto"/>
            <w:shd w:val="clear" w:color="auto" w:fill="auto"/>
          </w:tcPr>
          <w:p w:rsidRPr="000A11D5" w:rsidR="00631340" w:rsidP="00631340" w:rsidRDefault="00631340">
            <w:pPr>
              <w:spacing w:after="0" w:line="240" w:lineRule="auto"/>
              <w:rPr>
                <w:rFonts w:ascii="Arial" w:hAnsi="Arial" w:eastAsia="Arial" w:cs="Arial"/>
                <w:bCs/>
                <w:color w:val="000000"/>
                <w:sz w:val="20"/>
                <w:szCs w:val="20"/>
                <w:lang w:eastAsia="en-GB"/>
              </w:rPr>
            </w:pPr>
            <w:r w:rsidRPr="000A11D5">
              <w:rPr>
                <w:rFonts w:ascii="Arial" w:hAnsi="Arial" w:eastAsia="Arial" w:cs="Arial"/>
                <w:bCs/>
                <w:color w:val="000000"/>
                <w:sz w:val="20"/>
                <w:szCs w:val="20"/>
                <w:lang w:eastAsia="en-GB"/>
              </w:rPr>
              <w:t>Collection fund deficit</w:t>
            </w:r>
          </w:p>
        </w:tc>
        <w:tc>
          <w:tcPr>
            <w:tcW w:w="0" w:type="auto"/>
            <w:shd w:val="clear" w:color="auto" w:fill="auto"/>
          </w:tcPr>
          <w:p w:rsidRPr="000A11D5" w:rsidR="00631340" w:rsidP="00326EC6" w:rsidRDefault="00631340">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 xml:space="preserve">To fund the 2020/21 collection fund deficit </w:t>
            </w:r>
            <w:r w:rsidRPr="000A11D5" w:rsidR="00091BF9">
              <w:rPr>
                <w:rFonts w:ascii="Arial" w:hAnsi="Arial" w:eastAsia="Times New Roman" w:cs="Arial"/>
                <w:color w:val="000000"/>
                <w:sz w:val="20"/>
                <w:szCs w:val="20"/>
                <w:lang w:eastAsia="en-GB"/>
              </w:rPr>
              <w:t xml:space="preserve">that has arisen due to the Covid-19 pandemic and is to be </w:t>
            </w:r>
            <w:r w:rsidRPr="000A11D5">
              <w:rPr>
                <w:rFonts w:ascii="Arial" w:hAnsi="Arial" w:eastAsia="Times New Roman" w:cs="Arial"/>
                <w:color w:val="000000"/>
                <w:sz w:val="20"/>
                <w:szCs w:val="20"/>
                <w:lang w:eastAsia="en-GB"/>
              </w:rPr>
              <w:t>spread over the next three years</w:t>
            </w:r>
            <w:r w:rsidRPr="000A11D5" w:rsidR="00091BF9">
              <w:rPr>
                <w:rFonts w:ascii="Arial" w:hAnsi="Arial" w:eastAsia="Times New Roman" w:cs="Arial"/>
                <w:color w:val="000000"/>
                <w:sz w:val="20"/>
                <w:szCs w:val="20"/>
                <w:lang w:eastAsia="en-GB"/>
              </w:rPr>
              <w:t xml:space="preserve"> in accordance with legislation</w:t>
            </w:r>
            <w:r w:rsidRPr="000A11D5">
              <w:rPr>
                <w:rFonts w:ascii="Arial" w:hAnsi="Arial" w:eastAsia="Times New Roman" w:cs="Arial"/>
                <w:color w:val="000000"/>
                <w:sz w:val="20"/>
                <w:szCs w:val="20"/>
                <w:lang w:eastAsia="en-GB"/>
              </w:rPr>
              <w:t>.</w:t>
            </w:r>
          </w:p>
        </w:tc>
      </w:tr>
      <w:tr w:rsidRPr="000A11D5" w:rsidR="00091BF9" w:rsidTr="00715D78">
        <w:trPr>
          <w:trHeight w:val="523"/>
        </w:trPr>
        <w:tc>
          <w:tcPr>
            <w:tcW w:w="0" w:type="auto"/>
            <w:shd w:val="clear" w:color="auto" w:fill="auto"/>
          </w:tcPr>
          <w:p w:rsidRPr="000A11D5" w:rsidR="00EB6E4E" w:rsidP="00EB6E4E" w:rsidRDefault="00EB6E4E">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CCTV Reserve</w:t>
            </w:r>
          </w:p>
        </w:tc>
        <w:tc>
          <w:tcPr>
            <w:tcW w:w="0" w:type="auto"/>
            <w:shd w:val="clear" w:color="auto" w:fill="auto"/>
          </w:tcPr>
          <w:p w:rsidRPr="000A11D5" w:rsidR="00EB6E4E" w:rsidP="008161DE" w:rsidRDefault="008161DE">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fund the future provision of the management and maintenance of the council’s CCTV service.</w:t>
            </w:r>
          </w:p>
        </w:tc>
      </w:tr>
      <w:tr w:rsidRPr="000A11D5" w:rsidR="00091BF9" w:rsidTr="00715D78">
        <w:trPr>
          <w:trHeight w:val="408"/>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Civic Offices Sinking Fund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Property &amp; equipment replacement reserve for the Civic Offices.</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Corporate Consultation</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Funds set aside to cover the future cost of the corporate consultations.</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Council Contribution to Pension Fund</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meet any future shortfall in pension fund deficit and any strain in the pension fund.</w:t>
            </w:r>
          </w:p>
        </w:tc>
      </w:tr>
      <w:tr w:rsidRPr="000A11D5" w:rsidR="00091BF9" w:rsidTr="00715D78">
        <w:trPr>
          <w:trHeight w:val="514"/>
        </w:trPr>
        <w:tc>
          <w:tcPr>
            <w:tcW w:w="0" w:type="auto"/>
            <w:shd w:val="clear" w:color="auto" w:fill="auto"/>
          </w:tcPr>
          <w:p w:rsidRPr="000A11D5" w:rsidR="00631340" w:rsidP="00326EC6" w:rsidRDefault="00631340">
            <w:pPr>
              <w:spacing w:after="0" w:line="240" w:lineRule="auto"/>
              <w:rPr>
                <w:rFonts w:ascii="Arial" w:hAnsi="Arial" w:eastAsia="Arial" w:cs="Arial"/>
                <w:bCs/>
                <w:color w:val="000000"/>
                <w:sz w:val="20"/>
                <w:szCs w:val="20"/>
                <w:lang w:eastAsia="en-GB"/>
              </w:rPr>
            </w:pPr>
            <w:r w:rsidRPr="000A11D5">
              <w:rPr>
                <w:rFonts w:ascii="Arial" w:hAnsi="Arial" w:eastAsia="Arial" w:cs="Arial"/>
                <w:bCs/>
                <w:color w:val="000000"/>
                <w:sz w:val="20"/>
                <w:szCs w:val="20"/>
                <w:lang w:eastAsia="en-GB"/>
              </w:rPr>
              <w:t>Covid-19</w:t>
            </w:r>
          </w:p>
        </w:tc>
        <w:tc>
          <w:tcPr>
            <w:tcW w:w="0" w:type="auto"/>
            <w:shd w:val="clear" w:color="auto" w:fill="auto"/>
          </w:tcPr>
          <w:p w:rsidRPr="000A11D5" w:rsidR="00631340" w:rsidP="00631340" w:rsidRDefault="00631340">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For use to fund Covid-19 related deficits in future years.</w:t>
            </w:r>
          </w:p>
        </w:tc>
      </w:tr>
      <w:tr w:rsidRPr="000A11D5" w:rsidR="000A11D5" w:rsidTr="00715D78">
        <w:trPr>
          <w:trHeight w:val="514"/>
        </w:trPr>
        <w:tc>
          <w:tcPr>
            <w:tcW w:w="0" w:type="auto"/>
            <w:shd w:val="clear" w:color="auto" w:fill="auto"/>
          </w:tcPr>
          <w:p w:rsidRPr="000A11D5" w:rsidR="000A11D5" w:rsidP="00326EC6" w:rsidRDefault="000A11D5">
            <w:pPr>
              <w:spacing w:after="0" w:line="240" w:lineRule="auto"/>
              <w:rPr>
                <w:rFonts w:ascii="Arial" w:hAnsi="Arial" w:eastAsia="Arial" w:cs="Arial"/>
                <w:bCs/>
                <w:color w:val="000000"/>
                <w:sz w:val="20"/>
                <w:szCs w:val="20"/>
                <w:lang w:eastAsia="en-GB"/>
              </w:rPr>
            </w:pPr>
            <w:r w:rsidRPr="000A11D5">
              <w:rPr>
                <w:rFonts w:ascii="Arial" w:hAnsi="Arial" w:eastAsia="Arial" w:cs="Arial"/>
                <w:bCs/>
                <w:color w:val="000000"/>
                <w:sz w:val="20"/>
                <w:szCs w:val="20"/>
                <w:lang w:eastAsia="en-GB"/>
              </w:rPr>
              <w:t>Elections Reserve</w:t>
            </w:r>
          </w:p>
        </w:tc>
        <w:tc>
          <w:tcPr>
            <w:tcW w:w="0" w:type="auto"/>
            <w:shd w:val="clear" w:color="auto" w:fill="auto"/>
          </w:tcPr>
          <w:p w:rsidRPr="000A11D5" w:rsidR="000A11D5" w:rsidP="000A11D5" w:rsidRDefault="000A11D5">
            <w:pPr>
              <w:spacing w:after="0" w:line="240"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To fund future Hertsmere local elections and by-elections.</w:t>
            </w:r>
          </w:p>
        </w:tc>
      </w:tr>
      <w:tr w:rsidRPr="000A11D5" w:rsidR="00091BF9" w:rsidTr="00715D78">
        <w:trPr>
          <w:trHeight w:val="514"/>
        </w:trPr>
        <w:tc>
          <w:tcPr>
            <w:tcW w:w="0" w:type="auto"/>
            <w:shd w:val="clear" w:color="auto" w:fill="auto"/>
          </w:tcPr>
          <w:p w:rsidRPr="000A11D5" w:rsidR="00EB6E4E" w:rsidP="00EB6E4E" w:rsidRDefault="00EB6E4E">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Emergency Funding</w:t>
            </w:r>
          </w:p>
        </w:tc>
        <w:tc>
          <w:tcPr>
            <w:tcW w:w="0" w:type="auto"/>
            <w:shd w:val="clear" w:color="auto" w:fill="auto"/>
          </w:tcPr>
          <w:p w:rsidRPr="000A11D5" w:rsidR="00EB6E4E" w:rsidP="00FA161D" w:rsidRDefault="00FA161D">
            <w:pPr>
              <w:spacing w:after="0" w:line="240" w:lineRule="auto"/>
              <w:rPr>
                <w:rFonts w:ascii="Arial" w:hAnsi="Arial" w:eastAsia="Times New Roman" w:cs="Arial"/>
                <w:strike/>
                <w:color w:val="000000"/>
                <w:sz w:val="20"/>
                <w:szCs w:val="20"/>
                <w:lang w:eastAsia="en-GB"/>
              </w:rPr>
            </w:pPr>
            <w:r w:rsidRPr="000A11D5">
              <w:rPr>
                <w:rFonts w:ascii="Arial" w:hAnsi="Arial" w:eastAsia="Times New Roman" w:cs="Arial"/>
                <w:color w:val="000000"/>
                <w:sz w:val="20"/>
                <w:szCs w:val="20"/>
                <w:lang w:eastAsia="en-GB"/>
              </w:rPr>
              <w:t>For acquiring land or property to secure assets for the benefit of the Council</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EWC Housing Zone</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Government funding to deliver the Elstree Way Corridor housing zone.</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Times New Roman" w:cs="Arial"/>
                <w:bCs/>
                <w:color w:val="000000"/>
                <w:sz w:val="20"/>
                <w:szCs w:val="20"/>
                <w:lang w:eastAsia="en-GB"/>
              </w:rPr>
              <w:t>Fishers Park Play Area</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Developer contributions for the maintenance and upkeep of new play areas.</w:t>
            </w:r>
          </w:p>
        </w:tc>
      </w:tr>
      <w:tr w:rsidRPr="000A11D5" w:rsidR="00091BF9" w:rsidTr="00715D78">
        <w:trPr>
          <w:trHeight w:val="408"/>
        </w:trPr>
        <w:tc>
          <w:tcPr>
            <w:tcW w:w="0" w:type="auto"/>
            <w:shd w:val="clear" w:color="auto" w:fill="auto"/>
          </w:tcPr>
          <w:p w:rsidRPr="000A11D5" w:rsidR="00D33110" w:rsidP="00D33110" w:rsidRDefault="00D33110">
            <w:pPr>
              <w:spacing w:after="0" w:line="240" w:lineRule="auto"/>
              <w:rPr>
                <w:rFonts w:ascii="Arial" w:hAnsi="Arial" w:eastAsia="Arial" w:cs="Arial"/>
                <w:bCs/>
                <w:color w:val="000000"/>
                <w:sz w:val="20"/>
                <w:szCs w:val="20"/>
                <w:lang w:eastAsia="en-GB"/>
              </w:rPr>
            </w:pPr>
            <w:r w:rsidRPr="000A11D5">
              <w:rPr>
                <w:rFonts w:ascii="Arial" w:hAnsi="Arial" w:eastAsia="Arial" w:cs="Arial"/>
                <w:bCs/>
                <w:color w:val="000000"/>
                <w:sz w:val="20"/>
                <w:szCs w:val="20"/>
                <w:lang w:eastAsia="en-GB"/>
              </w:rPr>
              <w:t>Flexible Homeless Support</w:t>
            </w:r>
          </w:p>
        </w:tc>
        <w:tc>
          <w:tcPr>
            <w:tcW w:w="0" w:type="auto"/>
            <w:shd w:val="clear" w:color="auto" w:fill="auto"/>
          </w:tcPr>
          <w:p w:rsidRPr="000A11D5" w:rsidR="00D33110" w:rsidP="00715D78" w:rsidRDefault="00D33110">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 xml:space="preserve">Funds ring fenced for three years </w:t>
            </w:r>
            <w:r w:rsidRPr="000A11D5" w:rsidR="00715D78">
              <w:rPr>
                <w:rFonts w:ascii="Arial" w:hAnsi="Arial" w:eastAsia="Times New Roman" w:cs="Arial"/>
                <w:color w:val="000000"/>
                <w:sz w:val="20"/>
                <w:szCs w:val="20"/>
                <w:lang w:eastAsia="en-GB"/>
              </w:rPr>
              <w:t>to</w:t>
            </w:r>
            <w:r w:rsidRPr="000A11D5">
              <w:rPr>
                <w:rFonts w:ascii="Arial" w:hAnsi="Arial" w:eastAsia="Times New Roman" w:cs="Arial"/>
                <w:color w:val="000000"/>
                <w:sz w:val="20"/>
                <w:szCs w:val="20"/>
                <w:lang w:eastAsia="en-GB"/>
              </w:rPr>
              <w:t xml:space="preserve"> support increased homeless prevention as defined by Homeless Reduction Act.</w:t>
            </w:r>
          </w:p>
        </w:tc>
      </w:tr>
      <w:tr w:rsidRPr="000A11D5" w:rsidR="00091BF9" w:rsidTr="00715D78">
        <w:trPr>
          <w:trHeight w:val="408"/>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Housing &amp; Council Tax Benefit Equalisation Account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fund any shortfall in government grant for benefits.</w:t>
            </w:r>
          </w:p>
        </w:tc>
      </w:tr>
      <w:tr w:rsidRPr="000A11D5" w:rsidR="00091BF9" w:rsidTr="00715D78">
        <w:trPr>
          <w:trHeight w:val="408"/>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Human Resources strategy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fund redundancy payments or any unusual staffing costs.</w:t>
            </w:r>
          </w:p>
        </w:tc>
      </w:tr>
      <w:tr w:rsidRPr="000A11D5" w:rsidR="00091BF9" w:rsidTr="00715D78">
        <w:trPr>
          <w:trHeight w:val="371"/>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Information Services Infrastructure Replacement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 xml:space="preserve">Funds major Information Technology </w:t>
            </w:r>
            <w:r w:rsidRPr="000A11D5" w:rsidR="003F2838">
              <w:rPr>
                <w:rFonts w:ascii="Arial" w:hAnsi="Arial" w:eastAsia="Times New Roman" w:cs="Arial"/>
                <w:color w:val="000000"/>
                <w:sz w:val="20"/>
                <w:szCs w:val="20"/>
                <w:lang w:eastAsia="en-GB"/>
              </w:rPr>
              <w:t xml:space="preserve">infrastructure </w:t>
            </w:r>
            <w:r w:rsidRPr="000A11D5">
              <w:rPr>
                <w:rFonts w:ascii="Arial" w:hAnsi="Arial" w:eastAsia="Times New Roman" w:cs="Arial"/>
                <w:color w:val="000000"/>
                <w:sz w:val="20"/>
                <w:szCs w:val="20"/>
                <w:lang w:eastAsia="en-GB"/>
              </w:rPr>
              <w:t>projects.</w:t>
            </w:r>
          </w:p>
        </w:tc>
      </w:tr>
      <w:tr w:rsidRPr="000A11D5" w:rsidR="00091BF9" w:rsidTr="00715D78">
        <w:trPr>
          <w:trHeight w:val="408"/>
        </w:trPr>
        <w:tc>
          <w:tcPr>
            <w:tcW w:w="0" w:type="auto"/>
            <w:shd w:val="clear" w:color="auto" w:fill="auto"/>
            <w:hideMark/>
          </w:tcPr>
          <w:p w:rsidRPr="000A11D5" w:rsidR="00326EC6" w:rsidP="00715D78"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Innovation </w:t>
            </w:r>
            <w:r w:rsidRPr="000A11D5" w:rsidR="00715D78">
              <w:rPr>
                <w:rFonts w:ascii="Arial" w:hAnsi="Arial" w:eastAsia="Arial" w:cs="Arial"/>
                <w:bCs/>
                <w:color w:val="000000"/>
                <w:sz w:val="20"/>
                <w:szCs w:val="20"/>
                <w:lang w:eastAsia="en-GB"/>
              </w:rPr>
              <w:t>&amp;</w:t>
            </w:r>
            <w:r w:rsidRPr="000A11D5">
              <w:rPr>
                <w:rFonts w:ascii="Arial" w:hAnsi="Arial" w:eastAsia="Arial" w:cs="Arial"/>
                <w:bCs/>
                <w:color w:val="000000"/>
                <w:sz w:val="20"/>
                <w:szCs w:val="20"/>
                <w:lang w:eastAsia="en-GB"/>
              </w:rPr>
              <w:t xml:space="preserve"> Investment fund</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fund invest to save projects.</w:t>
            </w:r>
          </w:p>
        </w:tc>
      </w:tr>
      <w:tr w:rsidRPr="000A11D5" w:rsidR="00091BF9" w:rsidTr="00715D78">
        <w:trPr>
          <w:trHeight w:val="408"/>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Land Drainage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fund land drainage and flood related costs.</w:t>
            </w:r>
          </w:p>
        </w:tc>
      </w:tr>
      <w:tr w:rsidRPr="000A11D5" w:rsidR="00091BF9" w:rsidTr="00715D78">
        <w:trPr>
          <w:trHeight w:val="361"/>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Minor revenue grants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A miscellany of grants to fund minor projects.</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New Homes Bonus Equalisation Reserve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guard the revenue budget against declining government grants</w:t>
            </w:r>
          </w:p>
        </w:tc>
      </w:tr>
      <w:tr w:rsidRPr="000A11D5" w:rsidR="00091BF9" w:rsidTr="00715D78">
        <w:trPr>
          <w:trHeight w:val="258"/>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Non-recurring Items </w:t>
            </w:r>
          </w:p>
        </w:tc>
        <w:tc>
          <w:tcPr>
            <w:tcW w:w="0" w:type="auto"/>
            <w:shd w:val="clear" w:color="auto" w:fill="auto"/>
            <w:hideMark/>
          </w:tcPr>
          <w:p w:rsidRPr="000A11D5" w:rsidR="00326EC6" w:rsidP="00375A76" w:rsidRDefault="00375A7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Used t</w:t>
            </w:r>
            <w:r w:rsidRPr="000A11D5" w:rsidR="00326EC6">
              <w:rPr>
                <w:rFonts w:ascii="Arial" w:hAnsi="Arial" w:eastAsia="Times New Roman" w:cs="Arial"/>
                <w:color w:val="000000"/>
                <w:sz w:val="20"/>
                <w:szCs w:val="20"/>
                <w:lang w:eastAsia="en-GB"/>
              </w:rPr>
              <w:t>o fund schemes such as D</w:t>
            </w:r>
            <w:r w:rsidRPr="000A11D5">
              <w:rPr>
                <w:rFonts w:ascii="Arial" w:hAnsi="Arial" w:eastAsia="Times New Roman" w:cs="Arial"/>
                <w:color w:val="000000"/>
                <w:sz w:val="20"/>
                <w:szCs w:val="20"/>
                <w:lang w:eastAsia="en-GB"/>
              </w:rPr>
              <w:t>FG g</w:t>
            </w:r>
            <w:r w:rsidRPr="000A11D5" w:rsidR="00326EC6">
              <w:rPr>
                <w:rFonts w:ascii="Arial" w:hAnsi="Arial" w:eastAsia="Times New Roman" w:cs="Arial"/>
                <w:color w:val="000000"/>
                <w:sz w:val="20"/>
                <w:szCs w:val="20"/>
                <w:lang w:eastAsia="en-GB"/>
              </w:rPr>
              <w:t>rants.</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Parking Repairs &amp; Renewals</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Covers the cost of car park resurfacing, machines and equipment replacement.</w:t>
            </w:r>
          </w:p>
        </w:tc>
      </w:tr>
      <w:tr w:rsidRPr="000A11D5" w:rsidR="00091BF9" w:rsidTr="00715D78">
        <w:trPr>
          <w:trHeight w:val="266"/>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Parks Play Equipment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To cover the cost of the replacement of play equipment.</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Recycling Initiatives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Reserve to fund recycling initiatives such as the introduction of recycling into flats.</w:t>
            </w:r>
          </w:p>
        </w:tc>
      </w:tr>
      <w:tr w:rsidRPr="000A11D5" w:rsidR="000A11D5" w:rsidTr="00715D78">
        <w:trPr>
          <w:trHeight w:val="514"/>
        </w:trPr>
        <w:tc>
          <w:tcPr>
            <w:tcW w:w="0" w:type="auto"/>
            <w:shd w:val="clear" w:color="auto" w:fill="auto"/>
          </w:tcPr>
          <w:p w:rsidRPr="000A11D5" w:rsidR="000A11D5" w:rsidP="00326EC6" w:rsidRDefault="000A11D5">
            <w:pPr>
              <w:spacing w:after="0" w:line="240" w:lineRule="auto"/>
              <w:rPr>
                <w:rFonts w:ascii="Arial" w:hAnsi="Arial" w:eastAsia="Arial" w:cs="Arial"/>
                <w:bCs/>
                <w:color w:val="000000"/>
                <w:sz w:val="20"/>
                <w:szCs w:val="20"/>
                <w:lang w:eastAsia="en-GB"/>
              </w:rPr>
            </w:pPr>
            <w:r w:rsidRPr="000A11D5">
              <w:rPr>
                <w:rFonts w:ascii="Arial" w:hAnsi="Arial" w:eastAsia="Arial" w:cs="Arial"/>
                <w:bCs/>
                <w:color w:val="000000"/>
                <w:sz w:val="20"/>
                <w:szCs w:val="20"/>
                <w:lang w:eastAsia="en-GB"/>
              </w:rPr>
              <w:t>Uninsured Losses reserve</w:t>
            </w:r>
          </w:p>
        </w:tc>
        <w:tc>
          <w:tcPr>
            <w:tcW w:w="0" w:type="auto"/>
            <w:shd w:val="clear" w:color="auto" w:fill="auto"/>
          </w:tcPr>
          <w:p w:rsidRPr="000A11D5" w:rsidR="000A11D5" w:rsidP="00326EC6" w:rsidRDefault="000A11D5">
            <w:pPr>
              <w:spacing w:after="0" w:line="240"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For use with any uninsured losses incurred by the Council.</w:t>
            </w:r>
          </w:p>
        </w:tc>
      </w:tr>
      <w:tr w:rsidRPr="000A11D5" w:rsidR="00091BF9" w:rsidTr="00715D78">
        <w:trPr>
          <w:trHeight w:val="514"/>
        </w:trPr>
        <w:tc>
          <w:tcPr>
            <w:tcW w:w="0" w:type="auto"/>
            <w:shd w:val="clear" w:color="auto" w:fill="auto"/>
            <w:hideMark/>
          </w:tcPr>
          <w:p w:rsidRPr="000A11D5" w:rsidR="00326EC6" w:rsidP="00326EC6" w:rsidRDefault="00326EC6">
            <w:pPr>
              <w:spacing w:after="0" w:line="240" w:lineRule="auto"/>
              <w:rPr>
                <w:rFonts w:ascii="Arial" w:hAnsi="Arial" w:eastAsia="Times New Roman" w:cs="Arial"/>
                <w:bCs/>
                <w:color w:val="000000"/>
                <w:sz w:val="20"/>
                <w:szCs w:val="20"/>
                <w:lang w:eastAsia="en-GB"/>
              </w:rPr>
            </w:pPr>
            <w:r w:rsidRPr="000A11D5">
              <w:rPr>
                <w:rFonts w:ascii="Arial" w:hAnsi="Arial" w:eastAsia="Arial" w:cs="Arial"/>
                <w:bCs/>
                <w:color w:val="000000"/>
                <w:sz w:val="20"/>
                <w:szCs w:val="20"/>
                <w:lang w:eastAsia="en-GB"/>
              </w:rPr>
              <w:t xml:space="preserve">Waste Services Vehicles Replacement </w:t>
            </w:r>
          </w:p>
        </w:tc>
        <w:tc>
          <w:tcPr>
            <w:tcW w:w="0" w:type="auto"/>
            <w:shd w:val="clear" w:color="auto" w:fill="auto"/>
            <w:hideMark/>
          </w:tcPr>
          <w:p w:rsidRPr="000A11D5" w:rsidR="00326EC6" w:rsidP="00326EC6" w:rsidRDefault="00326EC6">
            <w:pPr>
              <w:spacing w:after="0" w:line="240" w:lineRule="auto"/>
              <w:rPr>
                <w:rFonts w:ascii="Arial" w:hAnsi="Arial" w:eastAsia="Times New Roman" w:cs="Arial"/>
                <w:color w:val="000000"/>
                <w:sz w:val="20"/>
                <w:szCs w:val="20"/>
                <w:lang w:eastAsia="en-GB"/>
              </w:rPr>
            </w:pPr>
            <w:r w:rsidRPr="000A11D5">
              <w:rPr>
                <w:rFonts w:ascii="Arial" w:hAnsi="Arial" w:eastAsia="Times New Roman" w:cs="Arial"/>
                <w:color w:val="000000"/>
                <w:sz w:val="20"/>
                <w:szCs w:val="20"/>
                <w:lang w:eastAsia="en-GB"/>
              </w:rPr>
              <w:t>Used to fund the replacement of the Street Scene service vehicles.</w:t>
            </w:r>
          </w:p>
        </w:tc>
      </w:tr>
    </w:tbl>
    <w:p w:rsidRPr="002818C2" w:rsidR="00276410" w:rsidP="001E56C5" w:rsidRDefault="00276410">
      <w:pPr>
        <w:rPr>
          <w:rFonts w:ascii="Arial" w:hAnsi="Arial" w:cs="Arial"/>
          <w:b/>
          <w:color w:val="A6A6A6" w:themeColor="background1" w:themeShade="A6"/>
          <w:sz w:val="16"/>
          <w:szCs w:val="16"/>
        </w:rPr>
        <w:sectPr w:rsidRPr="002818C2" w:rsidR="00276410" w:rsidSect="00604E84">
          <w:pgSz w:w="11906" w:h="16838"/>
          <w:pgMar w:top="851" w:right="1440" w:bottom="425" w:left="1276" w:header="709" w:footer="709" w:gutter="0"/>
          <w:cols w:space="708"/>
          <w:docGrid w:linePitch="360"/>
        </w:sectPr>
      </w:pPr>
    </w:p>
    <w:p w:rsidRPr="002818C2" w:rsidR="00B31F7F" w:rsidP="00B31F7F" w:rsidRDefault="00B31F7F">
      <w:pPr>
        <w:keepNext/>
        <w:spacing w:after="0" w:line="240" w:lineRule="auto"/>
        <w:jc w:val="both"/>
        <w:outlineLvl w:val="0"/>
        <w:rPr>
          <w:rFonts w:ascii="Arial" w:hAnsi="Arial" w:eastAsia="Times New Roman" w:cs="Arial"/>
        </w:rPr>
      </w:pPr>
      <w:r w:rsidRPr="002818C2">
        <w:rPr>
          <w:rFonts w:ascii="Arial" w:hAnsi="Arial" w:eastAsia="Times New Roman" w:cs="Arial"/>
        </w:rPr>
        <w:lastRenderedPageBreak/>
        <w:t xml:space="preserve">The table below shows the reserve balances held at </w:t>
      </w:r>
      <w:r w:rsidR="00C853B3">
        <w:rPr>
          <w:rFonts w:ascii="Arial" w:hAnsi="Arial" w:eastAsia="Times New Roman" w:cs="Arial"/>
          <w:b/>
        </w:rPr>
        <w:t>31 March 2022</w:t>
      </w:r>
      <w:r w:rsidRPr="002818C2">
        <w:rPr>
          <w:rFonts w:ascii="Arial" w:hAnsi="Arial" w:eastAsia="Times New Roman" w:cs="Arial"/>
        </w:rPr>
        <w:t xml:space="preserve"> and the amounts transferred from / to the General Fund in order to meet future / current expenditure.</w:t>
      </w:r>
    </w:p>
    <w:p w:rsidRPr="002818C2" w:rsidR="00B31F7F" w:rsidP="00B31F7F" w:rsidRDefault="00B31F7F">
      <w:pPr>
        <w:keepNext/>
        <w:spacing w:after="0" w:line="240" w:lineRule="auto"/>
        <w:jc w:val="both"/>
        <w:outlineLvl w:val="0"/>
        <w:rPr>
          <w:rFonts w:ascii="Arial" w:hAnsi="Arial" w:eastAsia="Times New Roman" w:cs="Arial"/>
        </w:rPr>
      </w:pPr>
    </w:p>
    <w:tbl>
      <w:tblPr>
        <w:tblW w:w="15599" w:type="dxa"/>
        <w:tblInd w:w="250" w:type="dxa"/>
        <w:tblLook w:val="04A0" w:firstRow="1" w:lastRow="0" w:firstColumn="1" w:lastColumn="0" w:noHBand="0" w:noVBand="1"/>
      </w:tblPr>
      <w:tblGrid>
        <w:gridCol w:w="5902"/>
        <w:gridCol w:w="1406"/>
        <w:gridCol w:w="1460"/>
        <w:gridCol w:w="1350"/>
        <w:gridCol w:w="1405"/>
        <w:gridCol w:w="1376"/>
        <w:gridCol w:w="1168"/>
        <w:gridCol w:w="1532"/>
      </w:tblGrid>
      <w:tr w:rsidRPr="002818C2" w:rsidR="001C698B" w:rsidTr="00EE05FD">
        <w:trPr>
          <w:trHeight w:val="468"/>
        </w:trPr>
        <w:tc>
          <w:tcPr>
            <w:tcW w:w="5902" w:type="dxa"/>
            <w:tcBorders>
              <w:top w:val="nil"/>
              <w:left w:val="nil"/>
              <w:bottom w:val="nil"/>
              <w:right w:val="nil"/>
            </w:tcBorders>
            <w:shd w:val="clear" w:color="auto" w:fill="auto"/>
            <w:noWrap/>
            <w:vAlign w:val="bottom"/>
            <w:hideMark/>
          </w:tcPr>
          <w:p w:rsidRPr="002818C2" w:rsidR="001C698B" w:rsidP="004937C1" w:rsidRDefault="001C698B">
            <w:pPr>
              <w:spacing w:after="0" w:line="240" w:lineRule="auto"/>
              <w:ind w:left="-250" w:firstLine="250"/>
              <w:jc w:val="center"/>
              <w:rPr>
                <w:rFonts w:ascii="Arial" w:hAnsi="Arial" w:eastAsia="Times New Roman" w:cs="Arial"/>
                <w:b/>
                <w:bCs/>
                <w:color w:val="000000"/>
                <w:sz w:val="20"/>
                <w:szCs w:val="20"/>
                <w:lang w:eastAsia="en-GB"/>
              </w:rPr>
            </w:pPr>
          </w:p>
        </w:tc>
        <w:tc>
          <w:tcPr>
            <w:tcW w:w="1406" w:type="dxa"/>
            <w:tcBorders>
              <w:top w:val="nil"/>
              <w:left w:val="nil"/>
              <w:bottom w:val="nil"/>
              <w:right w:val="nil"/>
            </w:tcBorders>
            <w:shd w:val="clear" w:color="auto" w:fill="auto"/>
            <w:vAlign w:val="bottom"/>
            <w:hideMark/>
          </w:tcPr>
          <w:p w:rsidRPr="002818C2" w:rsidR="001C698B" w:rsidP="00116280" w:rsidRDefault="00C853B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Balance at 31 Mar 20</w:t>
            </w:r>
          </w:p>
        </w:tc>
        <w:tc>
          <w:tcPr>
            <w:tcW w:w="1460" w:type="dxa"/>
            <w:tcBorders>
              <w:top w:val="nil"/>
              <w:left w:val="nil"/>
              <w:bottom w:val="nil"/>
              <w:right w:val="nil"/>
            </w:tcBorders>
            <w:shd w:val="clear" w:color="auto" w:fill="auto"/>
            <w:vAlign w:val="bottom"/>
            <w:hideMark/>
          </w:tcPr>
          <w:p w:rsidRPr="002818C2" w:rsidR="001C698B" w:rsidP="00116280" w:rsidRDefault="001C698B">
            <w:pPr>
              <w:spacing w:after="0" w:line="240" w:lineRule="auto"/>
              <w:jc w:val="center"/>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 xml:space="preserve">Transfers Out </w:t>
            </w:r>
            <w:r w:rsidR="00C853B3">
              <w:rPr>
                <w:rFonts w:ascii="Arial" w:hAnsi="Arial" w:eastAsia="Times New Roman" w:cs="Arial"/>
                <w:b/>
                <w:bCs/>
                <w:color w:val="000000"/>
                <w:sz w:val="20"/>
                <w:szCs w:val="20"/>
                <w:lang w:eastAsia="en-GB"/>
              </w:rPr>
              <w:t>2020-21</w:t>
            </w:r>
          </w:p>
        </w:tc>
        <w:tc>
          <w:tcPr>
            <w:tcW w:w="1350" w:type="dxa"/>
            <w:tcBorders>
              <w:top w:val="nil"/>
              <w:left w:val="nil"/>
              <w:bottom w:val="nil"/>
              <w:right w:val="nil"/>
            </w:tcBorders>
            <w:shd w:val="clear" w:color="auto" w:fill="auto"/>
            <w:vAlign w:val="bottom"/>
            <w:hideMark/>
          </w:tcPr>
          <w:p w:rsidRPr="002818C2" w:rsidR="001C698B" w:rsidP="00116280" w:rsidRDefault="001C698B">
            <w:pPr>
              <w:spacing w:after="0" w:line="240" w:lineRule="auto"/>
              <w:jc w:val="center"/>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 xml:space="preserve">Transfers In </w:t>
            </w:r>
            <w:r w:rsidR="00C853B3">
              <w:rPr>
                <w:rFonts w:ascii="Arial" w:hAnsi="Arial" w:eastAsia="Times New Roman" w:cs="Arial"/>
                <w:b/>
                <w:bCs/>
                <w:color w:val="000000"/>
                <w:sz w:val="20"/>
                <w:szCs w:val="20"/>
                <w:lang w:eastAsia="en-GB"/>
              </w:rPr>
              <w:t>2020-21</w:t>
            </w:r>
          </w:p>
        </w:tc>
        <w:tc>
          <w:tcPr>
            <w:tcW w:w="1405" w:type="dxa"/>
            <w:tcBorders>
              <w:top w:val="nil"/>
              <w:left w:val="nil"/>
              <w:bottom w:val="nil"/>
              <w:right w:val="nil"/>
            </w:tcBorders>
            <w:shd w:val="clear" w:color="auto" w:fill="auto"/>
            <w:vAlign w:val="bottom"/>
            <w:hideMark/>
          </w:tcPr>
          <w:p w:rsidRPr="002818C2" w:rsidR="001C698B" w:rsidP="00116280" w:rsidRDefault="00C853B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Balance at 31 Mar 21</w:t>
            </w:r>
          </w:p>
        </w:tc>
        <w:tc>
          <w:tcPr>
            <w:tcW w:w="1376" w:type="dxa"/>
            <w:tcBorders>
              <w:top w:val="nil"/>
              <w:left w:val="nil"/>
              <w:bottom w:val="nil"/>
              <w:right w:val="nil"/>
            </w:tcBorders>
            <w:shd w:val="clear" w:color="auto" w:fill="auto"/>
            <w:vAlign w:val="bottom"/>
            <w:hideMark/>
          </w:tcPr>
          <w:p w:rsidRPr="002818C2" w:rsidR="001C698B" w:rsidP="00116280" w:rsidRDefault="001C698B">
            <w:pPr>
              <w:spacing w:after="0" w:line="240" w:lineRule="auto"/>
              <w:jc w:val="center"/>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 xml:space="preserve">Transfers Out </w:t>
            </w:r>
            <w:r w:rsidR="00C853B3">
              <w:rPr>
                <w:rFonts w:ascii="Arial" w:hAnsi="Arial" w:eastAsia="Times New Roman" w:cs="Arial"/>
                <w:b/>
                <w:bCs/>
                <w:color w:val="000000"/>
                <w:sz w:val="20"/>
                <w:szCs w:val="20"/>
                <w:lang w:eastAsia="en-GB"/>
              </w:rPr>
              <w:t>2021-22</w:t>
            </w:r>
          </w:p>
        </w:tc>
        <w:tc>
          <w:tcPr>
            <w:tcW w:w="1168" w:type="dxa"/>
            <w:tcBorders>
              <w:top w:val="nil"/>
              <w:left w:val="nil"/>
              <w:bottom w:val="nil"/>
              <w:right w:val="nil"/>
            </w:tcBorders>
            <w:shd w:val="clear" w:color="auto" w:fill="auto"/>
            <w:vAlign w:val="bottom"/>
            <w:hideMark/>
          </w:tcPr>
          <w:p w:rsidRPr="002818C2" w:rsidR="001C698B" w:rsidP="00116280" w:rsidRDefault="001C698B">
            <w:pPr>
              <w:spacing w:after="0" w:line="240" w:lineRule="auto"/>
              <w:jc w:val="center"/>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 xml:space="preserve">Transfers In </w:t>
            </w:r>
            <w:r w:rsidR="00C853B3">
              <w:rPr>
                <w:rFonts w:ascii="Arial" w:hAnsi="Arial" w:eastAsia="Times New Roman" w:cs="Arial"/>
                <w:b/>
                <w:bCs/>
                <w:color w:val="000000"/>
                <w:sz w:val="20"/>
                <w:szCs w:val="20"/>
                <w:lang w:eastAsia="en-GB"/>
              </w:rPr>
              <w:t>2021-22</w:t>
            </w:r>
          </w:p>
        </w:tc>
        <w:tc>
          <w:tcPr>
            <w:tcW w:w="1532" w:type="dxa"/>
            <w:tcBorders>
              <w:top w:val="nil"/>
              <w:left w:val="nil"/>
              <w:bottom w:val="nil"/>
              <w:right w:val="nil"/>
            </w:tcBorders>
            <w:shd w:val="clear" w:color="auto" w:fill="auto"/>
            <w:vAlign w:val="bottom"/>
            <w:hideMark/>
          </w:tcPr>
          <w:p w:rsidRPr="002818C2" w:rsidR="001C698B" w:rsidP="00116280" w:rsidRDefault="00C853B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Balance at 31 Mar 22</w:t>
            </w:r>
          </w:p>
        </w:tc>
      </w:tr>
      <w:tr w:rsidRPr="002818C2" w:rsidR="001C698B" w:rsidTr="00EE05FD">
        <w:trPr>
          <w:trHeight w:val="234"/>
        </w:trPr>
        <w:tc>
          <w:tcPr>
            <w:tcW w:w="5902" w:type="dxa"/>
            <w:tcBorders>
              <w:top w:val="nil"/>
              <w:left w:val="nil"/>
              <w:bottom w:val="nil"/>
              <w:right w:val="nil"/>
            </w:tcBorders>
            <w:shd w:val="clear" w:color="auto" w:fill="auto"/>
            <w:noWrap/>
            <w:vAlign w:val="bottom"/>
            <w:hideMark/>
          </w:tcPr>
          <w:p w:rsidRPr="002818C2" w:rsidR="001C698B" w:rsidP="004937C1" w:rsidRDefault="001C698B">
            <w:pPr>
              <w:spacing w:after="0" w:line="240" w:lineRule="auto"/>
              <w:jc w:val="center"/>
              <w:rPr>
                <w:rFonts w:ascii="Arial" w:hAnsi="Arial" w:eastAsia="Times New Roman" w:cs="Arial"/>
                <w:b/>
                <w:bCs/>
                <w:color w:val="000000"/>
                <w:sz w:val="20"/>
                <w:szCs w:val="20"/>
                <w:lang w:eastAsia="en-GB"/>
              </w:rPr>
            </w:pPr>
          </w:p>
        </w:tc>
        <w:tc>
          <w:tcPr>
            <w:tcW w:w="1406" w:type="dxa"/>
            <w:tcBorders>
              <w:top w:val="nil"/>
              <w:left w:val="nil"/>
              <w:bottom w:val="nil"/>
              <w:right w:val="nil"/>
            </w:tcBorders>
            <w:shd w:val="clear" w:color="auto" w:fill="auto"/>
            <w:vAlign w:val="bottom"/>
            <w:hideMark/>
          </w:tcPr>
          <w:p w:rsidRPr="002818C2" w:rsidR="001C698B" w:rsidP="00116280"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460" w:type="dxa"/>
            <w:tcBorders>
              <w:top w:val="nil"/>
              <w:left w:val="nil"/>
              <w:bottom w:val="nil"/>
              <w:right w:val="nil"/>
            </w:tcBorders>
            <w:shd w:val="clear" w:color="auto" w:fill="auto"/>
            <w:vAlign w:val="bottom"/>
            <w:hideMark/>
          </w:tcPr>
          <w:p w:rsidRPr="002818C2" w:rsidR="001C698B" w:rsidP="00116280"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350" w:type="dxa"/>
            <w:tcBorders>
              <w:top w:val="nil"/>
              <w:left w:val="nil"/>
              <w:bottom w:val="nil"/>
              <w:right w:val="nil"/>
            </w:tcBorders>
            <w:shd w:val="clear" w:color="auto" w:fill="auto"/>
            <w:vAlign w:val="bottom"/>
            <w:hideMark/>
          </w:tcPr>
          <w:p w:rsidRPr="002818C2" w:rsidR="001C698B" w:rsidP="00116280"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405" w:type="dxa"/>
            <w:tcBorders>
              <w:top w:val="nil"/>
              <w:left w:val="nil"/>
              <w:bottom w:val="nil"/>
              <w:right w:val="nil"/>
            </w:tcBorders>
            <w:shd w:val="clear" w:color="auto" w:fill="auto"/>
            <w:vAlign w:val="bottom"/>
            <w:hideMark/>
          </w:tcPr>
          <w:p w:rsidRPr="002818C2" w:rsidR="001C698B" w:rsidP="00116280"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376" w:type="dxa"/>
            <w:tcBorders>
              <w:top w:val="nil"/>
              <w:left w:val="nil"/>
              <w:bottom w:val="nil"/>
              <w:right w:val="nil"/>
            </w:tcBorders>
            <w:shd w:val="clear" w:color="auto" w:fill="auto"/>
            <w:vAlign w:val="bottom"/>
            <w:hideMark/>
          </w:tcPr>
          <w:p w:rsidRPr="002818C2" w:rsidR="001C698B" w:rsidP="00116280"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168" w:type="dxa"/>
            <w:tcBorders>
              <w:top w:val="nil"/>
              <w:left w:val="nil"/>
              <w:bottom w:val="nil"/>
              <w:right w:val="nil"/>
            </w:tcBorders>
            <w:shd w:val="clear" w:color="auto" w:fill="auto"/>
            <w:vAlign w:val="bottom"/>
            <w:hideMark/>
          </w:tcPr>
          <w:p w:rsidRPr="002818C2" w:rsidR="001C698B" w:rsidP="00116280"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532" w:type="dxa"/>
            <w:tcBorders>
              <w:top w:val="nil"/>
              <w:left w:val="nil"/>
              <w:bottom w:val="nil"/>
              <w:right w:val="nil"/>
            </w:tcBorders>
            <w:shd w:val="clear" w:color="auto" w:fill="auto"/>
            <w:vAlign w:val="bottom"/>
            <w:hideMark/>
          </w:tcPr>
          <w:p w:rsidRPr="002818C2" w:rsidR="001C698B" w:rsidP="00116280"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3 Valleys Way Play Area</w:t>
            </w:r>
          </w:p>
        </w:tc>
        <w:tc>
          <w:tcPr>
            <w:tcW w:w="1406" w:type="dxa"/>
            <w:tcBorders>
              <w:top w:val="nil"/>
              <w:left w:val="nil"/>
              <w:bottom w:val="nil"/>
              <w:right w:val="nil"/>
            </w:tcBorders>
            <w:shd w:val="clear" w:color="auto" w:fill="auto"/>
            <w:noWrap/>
            <w:hideMark/>
          </w:tcPr>
          <w:p w:rsidRPr="002818C2" w:rsidR="00C2125E" w:rsidP="00C2125E" w:rsidRDefault="00C2125E">
            <w:pPr>
              <w:spacing w:after="0" w:line="240" w:lineRule="auto"/>
              <w:jc w:val="right"/>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(102)</w:t>
            </w:r>
          </w:p>
        </w:tc>
        <w:tc>
          <w:tcPr>
            <w:tcW w:w="1460" w:type="dxa"/>
            <w:tcBorders>
              <w:top w:val="nil"/>
              <w:left w:val="nil"/>
              <w:bottom w:val="nil"/>
              <w:right w:val="nil"/>
            </w:tcBorders>
            <w:shd w:val="clear" w:color="auto" w:fill="auto"/>
            <w:hideMark/>
          </w:tcPr>
          <w:p w:rsidRPr="002818C2" w:rsidR="00C2125E" w:rsidP="00C2125E" w:rsidRDefault="00C2125E">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2818C2" w:rsidR="00C2125E" w:rsidP="00C2125E" w:rsidRDefault="00C2125E">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2818C2" w:rsidR="00C2125E" w:rsidP="00C2125E" w:rsidRDefault="00C2125E">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(102)</w:t>
            </w:r>
          </w:p>
        </w:tc>
        <w:tc>
          <w:tcPr>
            <w:tcW w:w="1376" w:type="dxa"/>
            <w:tcBorders>
              <w:top w:val="nil"/>
              <w:left w:val="nil"/>
              <w:bottom w:val="nil"/>
              <w:right w:val="nil"/>
            </w:tcBorders>
            <w:shd w:val="clear" w:color="auto" w:fill="auto"/>
          </w:tcPr>
          <w:p w:rsidRPr="002818C2"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w:t>
            </w:r>
          </w:p>
        </w:tc>
        <w:tc>
          <w:tcPr>
            <w:tcW w:w="1168" w:type="dxa"/>
            <w:tcBorders>
              <w:top w:val="nil"/>
              <w:left w:val="nil"/>
              <w:bottom w:val="nil"/>
              <w:right w:val="nil"/>
            </w:tcBorders>
            <w:shd w:val="clear" w:color="auto" w:fill="auto"/>
          </w:tcPr>
          <w:p w:rsidRPr="002818C2"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(100)</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(201)</w:t>
            </w:r>
          </w:p>
        </w:tc>
      </w:tr>
      <w:tr w:rsidRPr="002818C2" w:rsidR="00D64F43" w:rsidTr="00EE05FD">
        <w:trPr>
          <w:trHeight w:val="213"/>
        </w:trPr>
        <w:tc>
          <w:tcPr>
            <w:tcW w:w="5902" w:type="dxa"/>
            <w:tcBorders>
              <w:top w:val="nil"/>
              <w:left w:val="nil"/>
              <w:bottom w:val="nil"/>
              <w:right w:val="nil"/>
            </w:tcBorders>
            <w:shd w:val="clear" w:color="auto" w:fill="auto"/>
          </w:tcPr>
          <w:p w:rsidRPr="002818C2" w:rsidR="00D64F43" w:rsidP="00C2125E" w:rsidRDefault="00D64F43">
            <w:pPr>
              <w:spacing w:after="0" w:line="240" w:lineRule="auto"/>
              <w:rPr>
                <w:rFonts w:ascii="Arial" w:hAnsi="Arial" w:eastAsia="Times New Roman" w:cs="Arial"/>
                <w:color w:val="000000"/>
                <w:sz w:val="20"/>
                <w:szCs w:val="20"/>
                <w:lang w:eastAsia="en-GB"/>
              </w:rPr>
            </w:pPr>
            <w:r w:rsidRPr="00D64F43">
              <w:rPr>
                <w:rFonts w:ascii="Arial" w:hAnsi="Arial" w:eastAsia="Times New Roman" w:cs="Arial"/>
                <w:color w:val="000000"/>
                <w:sz w:val="20"/>
                <w:szCs w:val="20"/>
                <w:lang w:eastAsia="en-GB"/>
              </w:rPr>
              <w:t>3 Valleys Way Swale</w:t>
            </w:r>
          </w:p>
        </w:tc>
        <w:tc>
          <w:tcPr>
            <w:tcW w:w="1406" w:type="dxa"/>
            <w:tcBorders>
              <w:top w:val="nil"/>
              <w:left w:val="nil"/>
              <w:bottom w:val="nil"/>
              <w:right w:val="nil"/>
            </w:tcBorders>
            <w:shd w:val="clear" w:color="auto" w:fill="auto"/>
            <w:noWrap/>
          </w:tcPr>
          <w:p w:rsidRPr="002818C2" w:rsidR="00D64F43"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tcPr>
          <w:p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w:t>
            </w:r>
          </w:p>
        </w:tc>
        <w:tc>
          <w:tcPr>
            <w:tcW w:w="1168"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(150)</w:t>
            </w:r>
          </w:p>
        </w:tc>
        <w:tc>
          <w:tcPr>
            <w:tcW w:w="1532" w:type="dxa"/>
            <w:tcBorders>
              <w:top w:val="nil"/>
              <w:left w:val="nil"/>
              <w:bottom w:val="nil"/>
              <w:right w:val="nil"/>
            </w:tcBorders>
            <w:shd w:val="clear" w:color="auto" w:fill="auto"/>
          </w:tcPr>
          <w:p w:rsidRPr="00467260" w:rsidR="00D64F43"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(142)</w:t>
            </w:r>
          </w:p>
        </w:tc>
      </w:tr>
      <w:tr w:rsidRPr="002818C2" w:rsidR="00C2125E" w:rsidTr="00EE05FD">
        <w:trPr>
          <w:trHeight w:val="213"/>
        </w:trPr>
        <w:tc>
          <w:tcPr>
            <w:tcW w:w="5902" w:type="dxa"/>
            <w:tcBorders>
              <w:top w:val="nil"/>
              <w:left w:val="nil"/>
              <w:bottom w:val="nil"/>
              <w:right w:val="nil"/>
            </w:tcBorders>
            <w:shd w:val="clear" w:color="auto" w:fill="auto"/>
            <w:hideMark/>
          </w:tcPr>
          <w:p w:rsidRPr="002D0E82" w:rsidR="00C2125E" w:rsidP="00C2125E" w:rsidRDefault="00C2125E">
            <w:pPr>
              <w:spacing w:after="0" w:line="240" w:lineRule="auto"/>
              <w:rPr>
                <w:rFonts w:ascii="Arial" w:hAnsi="Arial" w:eastAsia="Times New Roman" w:cs="Arial"/>
                <w:color w:val="000000"/>
                <w:sz w:val="20"/>
                <w:szCs w:val="20"/>
                <w:lang w:eastAsia="en-GB"/>
              </w:rPr>
            </w:pPr>
            <w:r w:rsidRPr="002D0E82">
              <w:rPr>
                <w:rFonts w:ascii="Arial" w:hAnsi="Arial" w:eastAsia="Times New Roman" w:cs="Arial"/>
                <w:color w:val="000000"/>
                <w:sz w:val="20"/>
                <w:szCs w:val="20"/>
                <w:lang w:eastAsia="en-GB"/>
              </w:rPr>
              <w:t>Business rates equalisation</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(5,837</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474</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(1,495</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(6,858</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105</w:t>
            </w:r>
          </w:p>
        </w:tc>
        <w:tc>
          <w:tcPr>
            <w:tcW w:w="1168" w:type="dxa"/>
            <w:tcBorders>
              <w:top w:val="nil"/>
              <w:left w:val="nil"/>
              <w:bottom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(6,753)</w:t>
            </w:r>
          </w:p>
        </w:tc>
      </w:tr>
      <w:tr w:rsidRPr="002818C2" w:rsidR="00903D52" w:rsidTr="00EE05FD">
        <w:trPr>
          <w:trHeight w:val="213"/>
        </w:trPr>
        <w:tc>
          <w:tcPr>
            <w:tcW w:w="5902" w:type="dxa"/>
            <w:tcBorders>
              <w:top w:val="nil"/>
              <w:left w:val="nil"/>
              <w:bottom w:val="nil"/>
              <w:right w:val="nil"/>
            </w:tcBorders>
            <w:shd w:val="clear" w:color="auto" w:fill="auto"/>
          </w:tcPr>
          <w:p w:rsidRPr="002D0E82" w:rsidR="00903D52" w:rsidP="00C2125E" w:rsidRDefault="00903D52">
            <w:pPr>
              <w:spacing w:after="0" w:line="240" w:lineRule="auto"/>
              <w:rPr>
                <w:rFonts w:ascii="Arial" w:hAnsi="Arial" w:eastAsia="Times New Roman" w:cs="Arial"/>
                <w:color w:val="000000"/>
                <w:sz w:val="20"/>
                <w:szCs w:val="20"/>
                <w:lang w:eastAsia="en-GB"/>
              </w:rPr>
            </w:pPr>
            <w:r w:rsidRPr="00903D52">
              <w:rPr>
                <w:rFonts w:ascii="Arial" w:hAnsi="Arial" w:eastAsia="Times New Roman" w:cs="Arial"/>
                <w:color w:val="000000"/>
                <w:sz w:val="20"/>
                <w:szCs w:val="20"/>
                <w:lang w:eastAsia="en-GB"/>
              </w:rPr>
              <w:t>Collection fund deficit</w:t>
            </w:r>
          </w:p>
        </w:tc>
        <w:tc>
          <w:tcPr>
            <w:tcW w:w="1406" w:type="dxa"/>
            <w:tcBorders>
              <w:top w:val="nil"/>
              <w:left w:val="nil"/>
              <w:bottom w:val="nil"/>
              <w:right w:val="nil"/>
            </w:tcBorders>
            <w:shd w:val="clear" w:color="auto" w:fill="auto"/>
            <w:noWrap/>
          </w:tcPr>
          <w:p w:rsidR="00903D52" w:rsidP="00C2125E" w:rsidRDefault="00903D52">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tcPr>
          <w:p w:rsidRPr="0035681F" w:rsidR="00903D52" w:rsidP="00C2125E" w:rsidRDefault="00903D52">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tcPr>
          <w:p w:rsidRPr="0035681F" w:rsidR="00903D52"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(9,685)</w:t>
            </w:r>
          </w:p>
        </w:tc>
        <w:tc>
          <w:tcPr>
            <w:tcW w:w="1405" w:type="dxa"/>
            <w:tcBorders>
              <w:top w:val="nil"/>
              <w:left w:val="nil"/>
              <w:bottom w:val="nil"/>
              <w:right w:val="nil"/>
            </w:tcBorders>
            <w:shd w:val="clear" w:color="auto" w:fill="auto"/>
          </w:tcPr>
          <w:p w:rsidRPr="0035681F" w:rsidR="00903D52"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(9,685)</w:t>
            </w:r>
          </w:p>
        </w:tc>
        <w:tc>
          <w:tcPr>
            <w:tcW w:w="1376" w:type="dxa"/>
            <w:tcBorders>
              <w:top w:val="nil"/>
              <w:left w:val="nil"/>
              <w:bottom w:val="nil"/>
              <w:right w:val="nil"/>
            </w:tcBorders>
            <w:shd w:val="clear" w:color="auto" w:fill="auto"/>
          </w:tcPr>
          <w:p w:rsidR="00903D52"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3,294</w:t>
            </w:r>
          </w:p>
        </w:tc>
        <w:tc>
          <w:tcPr>
            <w:tcW w:w="1168" w:type="dxa"/>
            <w:tcBorders>
              <w:top w:val="nil"/>
              <w:left w:val="nil"/>
              <w:bottom w:val="nil"/>
              <w:right w:val="nil"/>
            </w:tcBorders>
            <w:shd w:val="clear" w:color="auto" w:fill="auto"/>
          </w:tcPr>
          <w:p w:rsidR="00903D52"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903D52"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(6,391)</w:t>
            </w:r>
          </w:p>
        </w:tc>
      </w:tr>
      <w:tr w:rsidRPr="002818C2" w:rsidR="00C2125E" w:rsidTr="00EE05FD">
        <w:trPr>
          <w:trHeight w:val="213"/>
        </w:trPr>
        <w:tc>
          <w:tcPr>
            <w:tcW w:w="5902" w:type="dxa"/>
            <w:tcBorders>
              <w:top w:val="nil"/>
              <w:left w:val="nil"/>
              <w:bottom w:val="nil"/>
              <w:right w:val="nil"/>
            </w:tcBorders>
            <w:shd w:val="clear" w:color="auto" w:fill="auto"/>
          </w:tcPr>
          <w:p w:rsidRPr="002D0E82" w:rsidR="00C2125E" w:rsidP="00C2125E" w:rsidRDefault="00C2125E">
            <w:pPr>
              <w:spacing w:after="0" w:line="240" w:lineRule="auto"/>
              <w:rPr>
                <w:rFonts w:ascii="Arial" w:hAnsi="Arial" w:eastAsia="Times New Roman" w:cs="Arial"/>
                <w:color w:val="000000"/>
                <w:sz w:val="20"/>
                <w:szCs w:val="20"/>
                <w:lang w:eastAsia="en-GB"/>
              </w:rPr>
            </w:pPr>
            <w:r w:rsidRPr="002D0E82">
              <w:rPr>
                <w:rFonts w:ascii="Arial" w:hAnsi="Arial" w:eastAsia="Times New Roman" w:cs="Arial"/>
                <w:color w:val="000000"/>
                <w:sz w:val="20"/>
                <w:szCs w:val="20"/>
                <w:lang w:eastAsia="en-GB"/>
              </w:rPr>
              <w:t>CCTV Reserve</w:t>
            </w:r>
          </w:p>
        </w:tc>
        <w:tc>
          <w:tcPr>
            <w:tcW w:w="1406" w:type="dxa"/>
            <w:tcBorders>
              <w:top w:val="nil"/>
              <w:left w:val="nil"/>
              <w:right w:val="nil"/>
            </w:tcBorders>
            <w:shd w:val="clear" w:color="auto" w:fill="auto"/>
            <w:noWrap/>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(114</w:t>
            </w:r>
            <w:r w:rsidR="00C2125E">
              <w:rPr>
                <w:rFonts w:ascii="Arial" w:hAnsi="Arial" w:eastAsia="Times New Roman" w:cs="Arial"/>
                <w:b/>
                <w:bCs/>
                <w:color w:val="000000"/>
                <w:sz w:val="20"/>
                <w:szCs w:val="20"/>
                <w:lang w:eastAsia="en-GB"/>
              </w:rPr>
              <w:t>)</w:t>
            </w:r>
          </w:p>
        </w:tc>
        <w:tc>
          <w:tcPr>
            <w:tcW w:w="1460" w:type="dxa"/>
            <w:tcBorders>
              <w:top w:val="nil"/>
              <w:left w:val="nil"/>
              <w:right w:val="nil"/>
            </w:tcBorders>
            <w:shd w:val="clear" w:color="auto" w:fill="auto"/>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w:t>
            </w:r>
          </w:p>
        </w:tc>
        <w:tc>
          <w:tcPr>
            <w:tcW w:w="1350" w:type="dxa"/>
            <w:tcBorders>
              <w:top w:val="nil"/>
              <w:left w:val="nil"/>
              <w:right w:val="nil"/>
            </w:tcBorders>
            <w:shd w:val="clear" w:color="auto" w:fill="auto"/>
            <w:noWrap/>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(15)</w:t>
            </w:r>
          </w:p>
        </w:tc>
        <w:tc>
          <w:tcPr>
            <w:tcW w:w="1405" w:type="dxa"/>
            <w:tcBorders>
              <w:top w:val="nil"/>
              <w:left w:val="nil"/>
              <w:right w:val="nil"/>
            </w:tcBorders>
            <w:shd w:val="clear" w:color="auto" w:fill="auto"/>
          </w:tcPr>
          <w:p w:rsidRPr="0035681F" w:rsidR="00C2125E" w:rsidP="00C2125E" w:rsidRDefault="00C2125E">
            <w:pPr>
              <w:spacing w:after="0" w:line="240" w:lineRule="auto"/>
              <w:jc w:val="right"/>
              <w:rPr>
                <w:rFonts w:ascii="Arial" w:hAnsi="Arial" w:eastAsia="Times New Roman" w:cs="Arial"/>
                <w:b/>
                <w:bCs/>
                <w:color w:val="000000"/>
                <w:sz w:val="20"/>
                <w:szCs w:val="20"/>
                <w:lang w:eastAsia="en-GB"/>
              </w:rPr>
            </w:pPr>
            <w:r w:rsidRPr="0035681F">
              <w:rPr>
                <w:rFonts w:ascii="Arial" w:hAnsi="Arial" w:eastAsia="Times New Roman" w:cs="Arial"/>
                <w:b/>
                <w:bCs/>
                <w:color w:val="000000"/>
                <w:sz w:val="20"/>
                <w:szCs w:val="20"/>
                <w:lang w:eastAsia="en-GB"/>
              </w:rPr>
              <w:t>(114)</w:t>
            </w:r>
          </w:p>
        </w:tc>
        <w:tc>
          <w:tcPr>
            <w:tcW w:w="1376" w:type="dxa"/>
            <w:tcBorders>
              <w:top w:val="nil"/>
              <w:left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68" w:type="dxa"/>
            <w:tcBorders>
              <w:top w:val="nil"/>
              <w:left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w:t>
            </w:r>
          </w:p>
        </w:tc>
        <w:tc>
          <w:tcPr>
            <w:tcW w:w="1532" w:type="dxa"/>
            <w:tcBorders>
              <w:top w:val="nil"/>
              <w:left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(129)</w:t>
            </w:r>
          </w:p>
        </w:tc>
      </w:tr>
      <w:tr w:rsidRPr="002818C2" w:rsidR="00C2125E" w:rsidTr="00EE05FD">
        <w:trPr>
          <w:trHeight w:val="213"/>
        </w:trPr>
        <w:tc>
          <w:tcPr>
            <w:tcW w:w="5902" w:type="dxa"/>
            <w:tcBorders>
              <w:top w:val="nil"/>
              <w:left w:val="nil"/>
              <w:bottom w:val="nil"/>
              <w:right w:val="nil"/>
            </w:tcBorders>
            <w:shd w:val="clear" w:color="auto" w:fill="auto"/>
            <w:hideMark/>
          </w:tcPr>
          <w:p w:rsidRPr="002D0E82" w:rsidR="00C2125E" w:rsidP="00C2125E" w:rsidRDefault="00C2125E">
            <w:pPr>
              <w:spacing w:after="0" w:line="240" w:lineRule="auto"/>
              <w:rPr>
                <w:rFonts w:ascii="Arial" w:hAnsi="Arial" w:eastAsia="Times New Roman" w:cs="Arial"/>
                <w:color w:val="000000"/>
                <w:sz w:val="20"/>
                <w:szCs w:val="20"/>
                <w:lang w:eastAsia="en-GB"/>
              </w:rPr>
            </w:pPr>
            <w:r w:rsidRPr="002D0E82">
              <w:rPr>
                <w:rFonts w:ascii="Arial" w:hAnsi="Arial" w:eastAsia="Times New Roman" w:cs="Arial"/>
                <w:color w:val="000000"/>
                <w:sz w:val="20"/>
                <w:szCs w:val="20"/>
                <w:lang w:eastAsia="en-GB"/>
              </w:rPr>
              <w:t>Civic Offices Sinking Fund</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(292</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(55)</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(347</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(55)</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(402)</w:t>
            </w:r>
          </w:p>
        </w:tc>
      </w:tr>
      <w:tr w:rsidRPr="002818C2" w:rsidR="00C2125E" w:rsidTr="00EE05FD">
        <w:trPr>
          <w:trHeight w:val="213"/>
        </w:trPr>
        <w:tc>
          <w:tcPr>
            <w:tcW w:w="5902" w:type="dxa"/>
            <w:tcBorders>
              <w:top w:val="nil"/>
              <w:left w:val="nil"/>
              <w:bottom w:val="nil"/>
              <w:right w:val="nil"/>
            </w:tcBorders>
            <w:shd w:val="clear" w:color="auto" w:fill="auto"/>
            <w:hideMark/>
          </w:tcPr>
          <w:p w:rsidRPr="002D0E82" w:rsidR="00C2125E" w:rsidP="00C2125E" w:rsidRDefault="00C2125E">
            <w:pPr>
              <w:spacing w:after="0" w:line="240" w:lineRule="auto"/>
              <w:rPr>
                <w:rFonts w:ascii="Arial" w:hAnsi="Arial" w:eastAsia="Times New Roman" w:cs="Arial"/>
                <w:color w:val="000000"/>
                <w:sz w:val="20"/>
                <w:szCs w:val="20"/>
                <w:lang w:eastAsia="en-GB"/>
              </w:rPr>
            </w:pPr>
            <w:r w:rsidRPr="002D0E82">
              <w:rPr>
                <w:rFonts w:ascii="Arial" w:hAnsi="Arial" w:eastAsia="Times New Roman" w:cs="Arial"/>
                <w:color w:val="000000"/>
                <w:sz w:val="20"/>
                <w:szCs w:val="20"/>
                <w:lang w:eastAsia="en-GB"/>
              </w:rPr>
              <w:t>Corporate Consultation</w:t>
            </w:r>
          </w:p>
        </w:tc>
        <w:tc>
          <w:tcPr>
            <w:tcW w:w="1406" w:type="dxa"/>
            <w:tcBorders>
              <w:top w:val="nil"/>
              <w:left w:val="nil"/>
              <w:bottom w:val="nil"/>
              <w:right w:val="nil"/>
            </w:tcBorders>
            <w:shd w:val="clear" w:color="auto" w:fill="auto"/>
            <w:noWrap/>
            <w:hideMark/>
          </w:tcPr>
          <w:p w:rsidRPr="002818C2" w:rsidR="00C2125E" w:rsidP="00C2125E" w:rsidRDefault="00C2125E">
            <w:pPr>
              <w:spacing w:after="0" w:line="240" w:lineRule="auto"/>
              <w:jc w:val="right"/>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(202)</w:t>
            </w:r>
          </w:p>
        </w:tc>
        <w:tc>
          <w:tcPr>
            <w:tcW w:w="1460"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b/>
                <w:bCs/>
                <w:color w:val="000000"/>
                <w:sz w:val="20"/>
                <w:szCs w:val="20"/>
                <w:lang w:eastAsia="en-GB"/>
              </w:rPr>
            </w:pPr>
            <w:r w:rsidRPr="0035681F">
              <w:rPr>
                <w:rFonts w:ascii="Arial" w:hAnsi="Arial" w:eastAsia="Times New Roman" w:cs="Arial"/>
                <w:b/>
                <w:bCs/>
                <w:color w:val="000000"/>
                <w:sz w:val="20"/>
                <w:szCs w:val="20"/>
                <w:lang w:eastAsia="en-GB"/>
              </w:rPr>
              <w:t>(202)</w:t>
            </w:r>
          </w:p>
        </w:tc>
        <w:tc>
          <w:tcPr>
            <w:tcW w:w="1376" w:type="dxa"/>
            <w:tcBorders>
              <w:top w:val="nil"/>
              <w:left w:val="nil"/>
              <w:bottom w:val="nil"/>
              <w:right w:val="nil"/>
            </w:tcBorders>
            <w:shd w:val="clear" w:color="auto" w:fill="auto"/>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(202)</w:t>
            </w:r>
          </w:p>
        </w:tc>
      </w:tr>
      <w:tr w:rsidRPr="002818C2" w:rsidR="00C2125E" w:rsidTr="00EE05FD">
        <w:trPr>
          <w:trHeight w:val="213"/>
        </w:trPr>
        <w:tc>
          <w:tcPr>
            <w:tcW w:w="5902" w:type="dxa"/>
            <w:tcBorders>
              <w:top w:val="nil"/>
              <w:left w:val="nil"/>
              <w:bottom w:val="nil"/>
              <w:right w:val="nil"/>
            </w:tcBorders>
            <w:shd w:val="clear" w:color="auto" w:fill="auto"/>
            <w:hideMark/>
          </w:tcPr>
          <w:p w:rsidRPr="002D0E82" w:rsidR="00C2125E" w:rsidP="00C2125E" w:rsidRDefault="00C2125E">
            <w:pPr>
              <w:spacing w:after="0" w:line="240" w:lineRule="auto"/>
              <w:rPr>
                <w:rFonts w:ascii="Arial" w:hAnsi="Arial" w:eastAsia="Times New Roman" w:cs="Arial"/>
                <w:color w:val="000000"/>
                <w:sz w:val="20"/>
                <w:szCs w:val="20"/>
                <w:lang w:eastAsia="en-GB"/>
              </w:rPr>
            </w:pPr>
            <w:r w:rsidRPr="002D0E82">
              <w:rPr>
                <w:rFonts w:ascii="Arial" w:hAnsi="Arial" w:eastAsia="Times New Roman" w:cs="Arial"/>
                <w:color w:val="000000"/>
                <w:sz w:val="20"/>
                <w:szCs w:val="20"/>
                <w:lang w:eastAsia="en-GB"/>
              </w:rPr>
              <w:t>Council Contribution to Pension Fund</w:t>
            </w:r>
          </w:p>
        </w:tc>
        <w:tc>
          <w:tcPr>
            <w:tcW w:w="1406" w:type="dxa"/>
            <w:tcBorders>
              <w:top w:val="nil"/>
              <w:left w:val="nil"/>
              <w:bottom w:val="nil"/>
              <w:right w:val="nil"/>
            </w:tcBorders>
            <w:shd w:val="clear" w:color="auto" w:fill="auto"/>
            <w:hideMark/>
          </w:tcPr>
          <w:p w:rsidRPr="002818C2" w:rsidR="00C2125E" w:rsidP="00C2125E" w:rsidRDefault="00C2125E">
            <w:pPr>
              <w:spacing w:after="0" w:line="240" w:lineRule="auto"/>
              <w:jc w:val="right"/>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(500)</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155</w:t>
            </w:r>
          </w:p>
        </w:tc>
        <w:tc>
          <w:tcPr>
            <w:tcW w:w="1350"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(345</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133</w:t>
            </w:r>
          </w:p>
        </w:tc>
        <w:tc>
          <w:tcPr>
            <w:tcW w:w="1168" w:type="dxa"/>
            <w:tcBorders>
              <w:top w:val="nil"/>
              <w:left w:val="nil"/>
              <w:bottom w:val="nil"/>
              <w:right w:val="nil"/>
            </w:tcBorders>
            <w:shd w:val="clear" w:color="auto" w:fill="auto"/>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(212)</w:t>
            </w:r>
          </w:p>
        </w:tc>
      </w:tr>
      <w:tr w:rsidRPr="002818C2" w:rsidR="00903D52" w:rsidTr="00EE05FD">
        <w:trPr>
          <w:trHeight w:val="213"/>
        </w:trPr>
        <w:tc>
          <w:tcPr>
            <w:tcW w:w="5902" w:type="dxa"/>
            <w:tcBorders>
              <w:top w:val="nil"/>
              <w:left w:val="nil"/>
              <w:bottom w:val="nil"/>
              <w:right w:val="nil"/>
            </w:tcBorders>
            <w:shd w:val="clear" w:color="auto" w:fill="auto"/>
          </w:tcPr>
          <w:p w:rsidRPr="002D0E82" w:rsidR="00903D52" w:rsidP="00C2125E" w:rsidRDefault="00903D52">
            <w:pPr>
              <w:spacing w:after="0" w:line="240"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Covid-19</w:t>
            </w:r>
          </w:p>
        </w:tc>
        <w:tc>
          <w:tcPr>
            <w:tcW w:w="1406" w:type="dxa"/>
            <w:tcBorders>
              <w:top w:val="nil"/>
              <w:left w:val="nil"/>
              <w:bottom w:val="nil"/>
              <w:right w:val="nil"/>
            </w:tcBorders>
            <w:shd w:val="clear" w:color="auto" w:fill="auto"/>
          </w:tcPr>
          <w:p w:rsidRPr="002818C2" w:rsidR="00903D52"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(48)</w:t>
            </w:r>
          </w:p>
        </w:tc>
        <w:tc>
          <w:tcPr>
            <w:tcW w:w="1460" w:type="dxa"/>
            <w:tcBorders>
              <w:top w:val="nil"/>
              <w:left w:val="nil"/>
              <w:bottom w:val="nil"/>
              <w:right w:val="nil"/>
            </w:tcBorders>
            <w:shd w:val="clear" w:color="auto" w:fill="auto"/>
          </w:tcPr>
          <w:p w:rsidRPr="0035681F" w:rsidR="00903D52"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48</w:t>
            </w:r>
          </w:p>
        </w:tc>
        <w:tc>
          <w:tcPr>
            <w:tcW w:w="1350" w:type="dxa"/>
            <w:tcBorders>
              <w:top w:val="nil"/>
              <w:left w:val="nil"/>
              <w:bottom w:val="nil"/>
              <w:right w:val="nil"/>
            </w:tcBorders>
            <w:shd w:val="clear" w:color="auto" w:fill="auto"/>
          </w:tcPr>
          <w:p w:rsidRPr="0035681F" w:rsidR="00903D52"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(590</w:t>
            </w:r>
            <w:r w:rsidR="00903D52">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tcPr>
          <w:p w:rsidRPr="0035681F" w:rsidR="00903D52"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(590</w:t>
            </w:r>
            <w:r w:rsidR="00903D52">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903D52"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123</w:t>
            </w:r>
          </w:p>
        </w:tc>
        <w:tc>
          <w:tcPr>
            <w:tcW w:w="1168" w:type="dxa"/>
            <w:tcBorders>
              <w:top w:val="nil"/>
              <w:left w:val="nil"/>
              <w:bottom w:val="nil"/>
              <w:right w:val="nil"/>
            </w:tcBorders>
            <w:shd w:val="clear" w:color="auto" w:fill="auto"/>
          </w:tcPr>
          <w:p w:rsidRPr="0035681F" w:rsidR="00903D52" w:rsidP="00B24139"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903D52" w:rsidP="00B24139"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(467)</w:t>
            </w:r>
          </w:p>
        </w:tc>
      </w:tr>
      <w:tr w:rsidRPr="002818C2" w:rsidR="00D64F43" w:rsidTr="00EE05FD">
        <w:trPr>
          <w:trHeight w:val="213"/>
        </w:trPr>
        <w:tc>
          <w:tcPr>
            <w:tcW w:w="5902" w:type="dxa"/>
            <w:tcBorders>
              <w:top w:val="nil"/>
              <w:left w:val="nil"/>
              <w:bottom w:val="nil"/>
              <w:right w:val="nil"/>
            </w:tcBorders>
            <w:shd w:val="clear" w:color="auto" w:fill="auto"/>
          </w:tcPr>
          <w:p w:rsidR="00D64F43" w:rsidP="00C2125E" w:rsidRDefault="00D64F43">
            <w:pPr>
              <w:spacing w:after="0" w:line="240" w:lineRule="auto"/>
              <w:rPr>
                <w:rFonts w:ascii="Arial" w:hAnsi="Arial" w:eastAsia="Times New Roman" w:cs="Arial"/>
                <w:color w:val="000000"/>
                <w:sz w:val="20"/>
                <w:szCs w:val="20"/>
                <w:lang w:eastAsia="en-GB"/>
              </w:rPr>
            </w:pPr>
            <w:r w:rsidRPr="00D64F43">
              <w:rPr>
                <w:rFonts w:ascii="Arial" w:hAnsi="Arial" w:eastAsia="Times New Roman" w:cs="Arial"/>
                <w:color w:val="000000"/>
                <w:sz w:val="20"/>
                <w:szCs w:val="20"/>
                <w:lang w:eastAsia="en-GB"/>
              </w:rPr>
              <w:t>Elections Reserve</w:t>
            </w:r>
          </w:p>
        </w:tc>
        <w:tc>
          <w:tcPr>
            <w:tcW w:w="1406"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w:t>
            </w:r>
          </w:p>
        </w:tc>
        <w:tc>
          <w:tcPr>
            <w:tcW w:w="1460"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(34)</w:t>
            </w:r>
          </w:p>
        </w:tc>
        <w:tc>
          <w:tcPr>
            <w:tcW w:w="1405"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(36)</w:t>
            </w:r>
          </w:p>
        </w:tc>
        <w:tc>
          <w:tcPr>
            <w:tcW w:w="1376" w:type="dxa"/>
            <w:tcBorders>
              <w:top w:val="nil"/>
              <w:left w:val="nil"/>
              <w:bottom w:val="nil"/>
              <w:right w:val="nil"/>
            </w:tcBorders>
            <w:shd w:val="clear" w:color="auto" w:fill="auto"/>
          </w:tcPr>
          <w:p w:rsidRPr="0035681F"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181</w:t>
            </w:r>
          </w:p>
        </w:tc>
        <w:tc>
          <w:tcPr>
            <w:tcW w:w="1168" w:type="dxa"/>
            <w:tcBorders>
              <w:top w:val="nil"/>
              <w:left w:val="nil"/>
              <w:bottom w:val="nil"/>
              <w:right w:val="nil"/>
            </w:tcBorders>
            <w:shd w:val="clear" w:color="auto" w:fill="auto"/>
          </w:tcPr>
          <w:p w:rsidRPr="0035681F" w:rsidR="00D64F43" w:rsidP="00B24139"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(254)</w:t>
            </w:r>
          </w:p>
        </w:tc>
        <w:tc>
          <w:tcPr>
            <w:tcW w:w="1532" w:type="dxa"/>
            <w:tcBorders>
              <w:top w:val="nil"/>
              <w:left w:val="nil"/>
              <w:bottom w:val="nil"/>
              <w:right w:val="nil"/>
            </w:tcBorders>
            <w:shd w:val="clear" w:color="auto" w:fill="auto"/>
          </w:tcPr>
          <w:p w:rsidRPr="00467260" w:rsidR="00D64F43" w:rsidP="00B24139"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(109)</w:t>
            </w:r>
          </w:p>
        </w:tc>
      </w:tr>
      <w:tr w:rsidRPr="002818C2" w:rsidR="00C2125E" w:rsidTr="00EE05FD">
        <w:trPr>
          <w:trHeight w:val="213"/>
        </w:trPr>
        <w:tc>
          <w:tcPr>
            <w:tcW w:w="5902" w:type="dxa"/>
            <w:tcBorders>
              <w:top w:val="nil"/>
              <w:left w:val="nil"/>
              <w:bottom w:val="nil"/>
              <w:right w:val="nil"/>
            </w:tcBorders>
            <w:shd w:val="clear" w:color="auto" w:fill="auto"/>
          </w:tcPr>
          <w:p w:rsidRPr="002D0E82" w:rsidR="00C2125E" w:rsidP="00C2125E" w:rsidRDefault="00C2125E">
            <w:pPr>
              <w:spacing w:after="0" w:line="240" w:lineRule="auto"/>
              <w:rPr>
                <w:rFonts w:ascii="Arial" w:hAnsi="Arial" w:eastAsia="Times New Roman" w:cs="Arial"/>
                <w:color w:val="000000"/>
                <w:sz w:val="20"/>
                <w:szCs w:val="20"/>
                <w:lang w:eastAsia="en-GB"/>
              </w:rPr>
            </w:pPr>
            <w:r w:rsidRPr="002D0E82">
              <w:rPr>
                <w:rFonts w:ascii="Arial" w:hAnsi="Arial" w:eastAsia="Times New Roman" w:cs="Arial"/>
                <w:color w:val="000000"/>
                <w:sz w:val="20"/>
                <w:szCs w:val="20"/>
                <w:lang w:eastAsia="en-GB"/>
              </w:rPr>
              <w:t>Emergency Funding</w:t>
            </w:r>
          </w:p>
        </w:tc>
        <w:tc>
          <w:tcPr>
            <w:tcW w:w="1406" w:type="dxa"/>
            <w:tcBorders>
              <w:top w:val="nil"/>
              <w:left w:val="nil"/>
              <w:bottom w:val="nil"/>
              <w:right w:val="nil"/>
            </w:tcBorders>
            <w:shd w:val="clear" w:color="auto" w:fill="auto"/>
            <w:noWrap/>
          </w:tcPr>
          <w:p w:rsidRPr="00211D6A"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(1,545</w:t>
            </w:r>
            <w:r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49</w:t>
            </w:r>
          </w:p>
        </w:tc>
        <w:tc>
          <w:tcPr>
            <w:tcW w:w="1350" w:type="dxa"/>
            <w:tcBorders>
              <w:top w:val="nil"/>
              <w:left w:val="nil"/>
              <w:bottom w:val="nil"/>
              <w:right w:val="nil"/>
            </w:tcBorders>
            <w:shd w:val="clear" w:color="auto" w:fill="auto"/>
            <w:noWrap/>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(1,496</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2818C2"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7</w:t>
            </w:r>
          </w:p>
        </w:tc>
        <w:tc>
          <w:tcPr>
            <w:tcW w:w="1168" w:type="dxa"/>
            <w:tcBorders>
              <w:top w:val="nil"/>
              <w:left w:val="nil"/>
              <w:bottom w:val="nil"/>
              <w:right w:val="nil"/>
            </w:tcBorders>
            <w:shd w:val="clear" w:color="auto" w:fill="auto"/>
          </w:tcPr>
          <w:p w:rsidRPr="002818C2"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(7)</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(1,496)</w:t>
            </w:r>
          </w:p>
        </w:tc>
      </w:tr>
      <w:tr w:rsidRPr="002818C2" w:rsidR="00C2125E" w:rsidTr="00EE05FD">
        <w:trPr>
          <w:trHeight w:val="213"/>
        </w:trPr>
        <w:tc>
          <w:tcPr>
            <w:tcW w:w="5902" w:type="dxa"/>
            <w:tcBorders>
              <w:top w:val="nil"/>
              <w:left w:val="nil"/>
              <w:bottom w:val="nil"/>
              <w:right w:val="nil"/>
            </w:tcBorders>
            <w:shd w:val="clear" w:color="auto" w:fill="auto"/>
            <w:hideMark/>
          </w:tcPr>
          <w:p w:rsidRPr="002D0E82" w:rsidR="00C2125E" w:rsidP="00C2125E" w:rsidRDefault="00C2125E">
            <w:pPr>
              <w:spacing w:after="0" w:line="240" w:lineRule="auto"/>
              <w:rPr>
                <w:rFonts w:ascii="Arial" w:hAnsi="Arial" w:eastAsia="Times New Roman" w:cs="Arial"/>
                <w:color w:val="000000"/>
                <w:sz w:val="20"/>
                <w:szCs w:val="20"/>
                <w:lang w:eastAsia="en-GB"/>
              </w:rPr>
            </w:pPr>
            <w:r w:rsidRPr="002D0E82">
              <w:rPr>
                <w:rFonts w:ascii="Arial" w:hAnsi="Arial" w:eastAsia="Times New Roman" w:cs="Arial"/>
                <w:color w:val="000000"/>
                <w:sz w:val="20"/>
                <w:szCs w:val="20"/>
                <w:lang w:eastAsia="en-GB"/>
              </w:rPr>
              <w:t>EWC Housing Zone</w:t>
            </w:r>
          </w:p>
        </w:tc>
        <w:tc>
          <w:tcPr>
            <w:tcW w:w="1406" w:type="dxa"/>
            <w:tcBorders>
              <w:top w:val="nil"/>
              <w:left w:val="nil"/>
              <w:bottom w:val="nil"/>
              <w:right w:val="nil"/>
            </w:tcBorders>
            <w:shd w:val="clear" w:color="auto" w:fill="auto"/>
            <w:noWrap/>
            <w:hideMark/>
          </w:tcPr>
          <w:p w:rsidRPr="002818C2" w:rsidR="00C2125E" w:rsidP="00C2125E" w:rsidRDefault="00C2125E">
            <w:pPr>
              <w:spacing w:after="0" w:line="240" w:lineRule="auto"/>
              <w:jc w:val="right"/>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(165)</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w:t>
            </w:r>
          </w:p>
        </w:tc>
        <w:tc>
          <w:tcPr>
            <w:tcW w:w="1350"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(15</w:t>
            </w:r>
            <w:r w:rsidRPr="0035681F" w:rsidR="00C2125E">
              <w:rPr>
                <w:rFonts w:ascii="Arial" w:hAnsi="Arial" w:eastAsia="Times New Roman" w:cs="Arial"/>
                <w:b/>
                <w:bCs/>
                <w:color w:val="000000"/>
                <w:sz w:val="20"/>
                <w:szCs w:val="20"/>
                <w:lang w:eastAsia="en-GB"/>
              </w:rPr>
              <w:t>5)</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(155)</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Fishers Park Play Area</w:t>
            </w:r>
          </w:p>
        </w:tc>
        <w:tc>
          <w:tcPr>
            <w:tcW w:w="1406" w:type="dxa"/>
            <w:tcBorders>
              <w:top w:val="nil"/>
              <w:left w:val="nil"/>
              <w:bottom w:val="nil"/>
              <w:right w:val="nil"/>
            </w:tcBorders>
            <w:shd w:val="clear" w:color="auto" w:fill="auto"/>
            <w:noWrap/>
            <w:hideMark/>
          </w:tcPr>
          <w:p w:rsidRPr="002818C2" w:rsidR="00C2125E" w:rsidP="00C2125E" w:rsidRDefault="00C2125E">
            <w:pPr>
              <w:spacing w:after="0" w:line="240" w:lineRule="auto"/>
              <w:jc w:val="right"/>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(103)</w:t>
            </w:r>
          </w:p>
        </w:tc>
        <w:tc>
          <w:tcPr>
            <w:tcW w:w="1460"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b/>
                <w:bCs/>
                <w:color w:val="000000"/>
                <w:sz w:val="20"/>
                <w:szCs w:val="20"/>
                <w:lang w:eastAsia="en-GB"/>
              </w:rPr>
            </w:pPr>
            <w:r w:rsidRPr="0035681F">
              <w:rPr>
                <w:rFonts w:ascii="Arial" w:hAnsi="Arial" w:eastAsia="Times New Roman" w:cs="Arial"/>
                <w:b/>
                <w:bCs/>
                <w:color w:val="000000"/>
                <w:sz w:val="20"/>
                <w:szCs w:val="20"/>
                <w:lang w:eastAsia="en-GB"/>
              </w:rPr>
              <w:t>(103)</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(103)</w:t>
            </w:r>
          </w:p>
        </w:tc>
      </w:tr>
      <w:tr w:rsidRPr="002818C2" w:rsidR="00C2125E" w:rsidTr="00EE05FD">
        <w:trPr>
          <w:trHeight w:val="213"/>
        </w:trPr>
        <w:tc>
          <w:tcPr>
            <w:tcW w:w="5902" w:type="dxa"/>
            <w:tcBorders>
              <w:top w:val="nil"/>
              <w:left w:val="nil"/>
              <w:right w:val="nil"/>
            </w:tcBorders>
            <w:shd w:val="clear" w:color="auto" w:fill="auto"/>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Flexible Homeless Support</w:t>
            </w:r>
          </w:p>
        </w:tc>
        <w:tc>
          <w:tcPr>
            <w:tcW w:w="1406" w:type="dxa"/>
            <w:tcBorders>
              <w:top w:val="nil"/>
              <w:left w:val="nil"/>
              <w:right w:val="nil"/>
            </w:tcBorders>
            <w:shd w:val="clear" w:color="auto" w:fill="auto"/>
            <w:noWrap/>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(127</w:t>
            </w:r>
            <w:r w:rsidRPr="002818C2" w:rsidR="00C2125E">
              <w:rPr>
                <w:rFonts w:ascii="Arial" w:hAnsi="Arial" w:eastAsia="Times New Roman" w:cs="Arial"/>
                <w:b/>
                <w:bCs/>
                <w:color w:val="000000"/>
                <w:sz w:val="20"/>
                <w:szCs w:val="20"/>
                <w:lang w:eastAsia="en-GB"/>
              </w:rPr>
              <w:t>)</w:t>
            </w:r>
          </w:p>
        </w:tc>
        <w:tc>
          <w:tcPr>
            <w:tcW w:w="1460" w:type="dxa"/>
            <w:tcBorders>
              <w:top w:val="nil"/>
              <w:left w:val="nil"/>
              <w:right w:val="nil"/>
            </w:tcBorders>
            <w:shd w:val="clear" w:color="auto" w:fill="auto"/>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372</w:t>
            </w:r>
          </w:p>
        </w:tc>
        <w:tc>
          <w:tcPr>
            <w:tcW w:w="1350" w:type="dxa"/>
            <w:tcBorders>
              <w:top w:val="nil"/>
              <w:left w:val="nil"/>
              <w:right w:val="nil"/>
            </w:tcBorders>
            <w:shd w:val="clear" w:color="auto" w:fill="auto"/>
            <w:noWrap/>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(359</w:t>
            </w:r>
            <w:r w:rsidRPr="0035681F" w:rsidR="00C2125E">
              <w:rPr>
                <w:rFonts w:ascii="Arial" w:hAnsi="Arial" w:eastAsia="Times New Roman" w:cs="Arial"/>
                <w:color w:val="000000"/>
                <w:sz w:val="20"/>
                <w:szCs w:val="20"/>
                <w:lang w:eastAsia="en-GB"/>
              </w:rPr>
              <w:t>)</w:t>
            </w:r>
          </w:p>
        </w:tc>
        <w:tc>
          <w:tcPr>
            <w:tcW w:w="1405" w:type="dxa"/>
            <w:tcBorders>
              <w:top w:val="nil"/>
              <w:left w:val="nil"/>
              <w:right w:val="nil"/>
            </w:tcBorders>
            <w:shd w:val="clear" w:color="auto" w:fill="auto"/>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(114</w:t>
            </w:r>
            <w:r w:rsidRPr="0035681F" w:rsidR="00C2125E">
              <w:rPr>
                <w:rFonts w:ascii="Arial" w:hAnsi="Arial" w:eastAsia="Times New Roman" w:cs="Arial"/>
                <w:b/>
                <w:bCs/>
                <w:color w:val="000000"/>
                <w:sz w:val="20"/>
                <w:szCs w:val="20"/>
                <w:lang w:eastAsia="en-GB"/>
              </w:rPr>
              <w:t>)</w:t>
            </w:r>
          </w:p>
        </w:tc>
        <w:tc>
          <w:tcPr>
            <w:tcW w:w="1376" w:type="dxa"/>
            <w:tcBorders>
              <w:top w:val="nil"/>
              <w:left w:val="nil"/>
              <w:right w:val="nil"/>
            </w:tcBorders>
            <w:shd w:val="clear" w:color="auto" w:fill="auto"/>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541</w:t>
            </w:r>
          </w:p>
        </w:tc>
        <w:tc>
          <w:tcPr>
            <w:tcW w:w="1168" w:type="dxa"/>
            <w:tcBorders>
              <w:top w:val="nil"/>
              <w:left w:val="nil"/>
              <w:right w:val="nil"/>
            </w:tcBorders>
            <w:shd w:val="clear" w:color="auto" w:fill="auto"/>
            <w:noWrap/>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(537)</w:t>
            </w:r>
          </w:p>
        </w:tc>
        <w:tc>
          <w:tcPr>
            <w:tcW w:w="1532" w:type="dxa"/>
            <w:tcBorders>
              <w:top w:val="nil"/>
              <w:left w:val="nil"/>
              <w:right w:val="nil"/>
            </w:tcBorders>
            <w:shd w:val="clear" w:color="auto" w:fill="auto"/>
          </w:tcPr>
          <w:p w:rsidRPr="00467260" w:rsidR="00C2125E" w:rsidP="00C2125E"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(110)</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Housing &amp; Council Tax Benefit Equalisation Account</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(2,024</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468</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(401</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(1,957</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514</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(360)</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(1,803)</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 xml:space="preserve">Human Resources strategy </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(257</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126</w:t>
            </w:r>
          </w:p>
        </w:tc>
        <w:tc>
          <w:tcPr>
            <w:tcW w:w="1350" w:type="dxa"/>
            <w:tcBorders>
              <w:top w:val="nil"/>
              <w:left w:val="nil"/>
              <w:bottom w:val="nil"/>
              <w:right w:val="nil"/>
            </w:tcBorders>
            <w:shd w:val="clear" w:color="auto" w:fill="auto"/>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(50</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(181</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(181)</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Information Services - Infrastructure Replacement</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(277</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(50</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(317</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31</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(301)</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Innovation and Investment fund</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(1,932</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178</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(1,754</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2818C2"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89</w:t>
            </w:r>
          </w:p>
        </w:tc>
        <w:tc>
          <w:tcPr>
            <w:tcW w:w="1168" w:type="dxa"/>
            <w:tcBorders>
              <w:top w:val="nil"/>
              <w:left w:val="nil"/>
              <w:bottom w:val="nil"/>
              <w:right w:val="nil"/>
            </w:tcBorders>
            <w:shd w:val="clear" w:color="auto" w:fill="auto"/>
          </w:tcPr>
          <w:p w:rsidRPr="002818C2"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(56)</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(1,721)</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Land Drainage</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(293</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(15)</w:t>
            </w:r>
          </w:p>
        </w:tc>
        <w:tc>
          <w:tcPr>
            <w:tcW w:w="1405" w:type="dxa"/>
            <w:tcBorders>
              <w:top w:val="nil"/>
              <w:left w:val="nil"/>
              <w:bottom w:val="nil"/>
              <w:right w:val="nil"/>
            </w:tcBorders>
            <w:shd w:val="clear" w:color="auto" w:fill="auto"/>
            <w:hideMark/>
          </w:tcPr>
          <w:p w:rsidRPr="0035681F" w:rsidR="00C2125E" w:rsidP="00D64F43"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(30</w:t>
            </w:r>
            <w:r w:rsidR="00D64F43">
              <w:rPr>
                <w:rFonts w:ascii="Arial" w:hAnsi="Arial" w:eastAsia="Times New Roman" w:cs="Arial"/>
                <w:b/>
                <w:bCs/>
                <w:color w:val="000000"/>
                <w:sz w:val="20"/>
                <w:szCs w:val="20"/>
                <w:lang w:eastAsia="en-GB"/>
              </w:rPr>
              <w:t>8</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73</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(250)</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Minor revenue grants</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(1,713</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889</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(1,146</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(1,970</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970</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(878)</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(1,878)</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New Homes Bonus Equalisation Reserve</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(2,893</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(521</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(3,414</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15</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(475)</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(3,874)</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 xml:space="preserve">Non-recurring Items </w:t>
            </w:r>
          </w:p>
        </w:tc>
        <w:tc>
          <w:tcPr>
            <w:tcW w:w="1406" w:type="dxa"/>
            <w:tcBorders>
              <w:top w:val="nil"/>
              <w:left w:val="nil"/>
              <w:bottom w:val="nil"/>
              <w:right w:val="nil"/>
            </w:tcBorders>
            <w:shd w:val="clear" w:color="auto" w:fill="auto"/>
            <w:noWrap/>
            <w:hideMark/>
          </w:tcPr>
          <w:p w:rsidRPr="002818C2" w:rsidR="00C2125E" w:rsidP="00903D52"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(915</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(99</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(1,014</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(6)</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(1,020)</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 xml:space="preserve">Parking Repairs &amp; Renewals </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(781</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42</w:t>
            </w:r>
          </w:p>
        </w:tc>
        <w:tc>
          <w:tcPr>
            <w:tcW w:w="1350" w:type="dxa"/>
            <w:tcBorders>
              <w:top w:val="nil"/>
              <w:left w:val="nil"/>
              <w:bottom w:val="nil"/>
              <w:right w:val="nil"/>
            </w:tcBorders>
            <w:shd w:val="clear" w:color="auto" w:fill="auto"/>
            <w:noWrap/>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(140)</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(879</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(100)</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(979)</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Parks Play Equipment</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(296</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noWrap/>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(10)</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(306</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(10)</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(316)</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Recycling Initiatives</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(747</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350" w:type="dxa"/>
            <w:tcBorders>
              <w:top w:val="nil"/>
              <w:left w:val="nil"/>
              <w:bottom w:val="nil"/>
              <w:right w:val="nil"/>
            </w:tcBorders>
            <w:shd w:val="clear" w:color="auto" w:fill="auto"/>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C2125E">
            <w:pPr>
              <w:spacing w:after="0" w:line="240" w:lineRule="auto"/>
              <w:jc w:val="right"/>
              <w:rPr>
                <w:rFonts w:ascii="Arial" w:hAnsi="Arial" w:eastAsia="Times New Roman" w:cs="Arial"/>
                <w:b/>
                <w:bCs/>
                <w:color w:val="000000"/>
                <w:sz w:val="20"/>
                <w:szCs w:val="20"/>
                <w:lang w:eastAsia="en-GB"/>
              </w:rPr>
            </w:pPr>
            <w:r w:rsidRPr="0035681F">
              <w:rPr>
                <w:rFonts w:ascii="Arial" w:hAnsi="Arial" w:eastAsia="Times New Roman" w:cs="Arial"/>
                <w:b/>
                <w:bCs/>
                <w:color w:val="000000"/>
                <w:sz w:val="20"/>
                <w:szCs w:val="20"/>
                <w:lang w:eastAsia="en-GB"/>
              </w:rPr>
              <w:t>(747)</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6</w:t>
            </w:r>
          </w:p>
        </w:tc>
        <w:tc>
          <w:tcPr>
            <w:tcW w:w="1168" w:type="dxa"/>
            <w:tcBorders>
              <w:top w:val="nil"/>
              <w:left w:val="nil"/>
              <w:bottom w:val="nil"/>
              <w:right w:val="nil"/>
            </w:tcBorders>
            <w:shd w:val="clear" w:color="auto" w:fill="auto"/>
          </w:tcPr>
          <w:p w:rsidRPr="0035681F" w:rsidR="00C2125E" w:rsidP="00D64F43" w:rsidRDefault="00C2125E">
            <w:pPr>
              <w:spacing w:after="0" w:line="240" w:lineRule="auto"/>
              <w:jc w:val="right"/>
              <w:rPr>
                <w:rFonts w:ascii="Arial" w:hAnsi="Arial" w:eastAsia="Times New Roman" w:cs="Arial"/>
                <w:color w:val="000000"/>
                <w:sz w:val="20"/>
                <w:szCs w:val="20"/>
                <w:lang w:eastAsia="en-GB"/>
              </w:rPr>
            </w:pPr>
            <w:r w:rsidRPr="0035681F">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(741)</w:t>
            </w:r>
          </w:p>
        </w:tc>
      </w:tr>
      <w:tr w:rsidRPr="002818C2" w:rsidR="00D64F43" w:rsidTr="00EE05FD">
        <w:trPr>
          <w:trHeight w:val="213"/>
        </w:trPr>
        <w:tc>
          <w:tcPr>
            <w:tcW w:w="5902" w:type="dxa"/>
            <w:tcBorders>
              <w:top w:val="nil"/>
              <w:left w:val="nil"/>
              <w:bottom w:val="nil"/>
              <w:right w:val="nil"/>
            </w:tcBorders>
            <w:shd w:val="clear" w:color="auto" w:fill="auto"/>
          </w:tcPr>
          <w:p w:rsidRPr="002818C2" w:rsidR="00D64F43" w:rsidP="00C2125E" w:rsidRDefault="00D64F43">
            <w:pPr>
              <w:spacing w:after="0" w:line="240" w:lineRule="auto"/>
              <w:rPr>
                <w:rFonts w:ascii="Arial" w:hAnsi="Arial" w:eastAsia="Times New Roman" w:cs="Arial"/>
                <w:color w:val="000000"/>
                <w:sz w:val="20"/>
                <w:szCs w:val="20"/>
                <w:lang w:eastAsia="en-GB"/>
              </w:rPr>
            </w:pPr>
            <w:r w:rsidRPr="00D64F43">
              <w:rPr>
                <w:rFonts w:ascii="Arial" w:hAnsi="Arial" w:eastAsia="Times New Roman" w:cs="Arial"/>
                <w:color w:val="000000"/>
                <w:sz w:val="20"/>
                <w:szCs w:val="20"/>
                <w:lang w:eastAsia="en-GB"/>
              </w:rPr>
              <w:t>Uninsured Losses Reserve</w:t>
            </w:r>
          </w:p>
        </w:tc>
        <w:tc>
          <w:tcPr>
            <w:tcW w:w="1406" w:type="dxa"/>
            <w:tcBorders>
              <w:top w:val="nil"/>
              <w:left w:val="nil"/>
              <w:bottom w:val="nil"/>
              <w:right w:val="nil"/>
            </w:tcBorders>
            <w:shd w:val="clear" w:color="auto" w:fill="auto"/>
            <w:noWrap/>
          </w:tcPr>
          <w:p w:rsidR="00D64F43"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(69)</w:t>
            </w:r>
          </w:p>
        </w:tc>
        <w:tc>
          <w:tcPr>
            <w:tcW w:w="1460" w:type="dxa"/>
            <w:tcBorders>
              <w:top w:val="nil"/>
              <w:left w:val="nil"/>
              <w:bottom w:val="nil"/>
              <w:right w:val="nil"/>
            </w:tcBorders>
            <w:shd w:val="clear" w:color="auto" w:fill="auto"/>
          </w:tcPr>
          <w:p w:rsidRPr="0035681F"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22</w:t>
            </w:r>
          </w:p>
        </w:tc>
        <w:tc>
          <w:tcPr>
            <w:tcW w:w="1350" w:type="dxa"/>
            <w:tcBorders>
              <w:top w:val="nil"/>
              <w:left w:val="nil"/>
              <w:bottom w:val="nil"/>
              <w:right w:val="nil"/>
            </w:tcBorders>
            <w:shd w:val="clear" w:color="auto" w:fill="auto"/>
          </w:tcPr>
          <w:p w:rsidR="00D64F43"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(182)</w:t>
            </w:r>
          </w:p>
        </w:tc>
        <w:tc>
          <w:tcPr>
            <w:tcW w:w="1405" w:type="dxa"/>
            <w:tcBorders>
              <w:top w:val="nil"/>
              <w:left w:val="nil"/>
              <w:bottom w:val="nil"/>
              <w:right w:val="nil"/>
            </w:tcBorders>
            <w:shd w:val="clear" w:color="auto" w:fill="auto"/>
          </w:tcPr>
          <w:p w:rsidRPr="0035681F" w:rsidR="00D64F43"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(229)</w:t>
            </w:r>
          </w:p>
        </w:tc>
        <w:tc>
          <w:tcPr>
            <w:tcW w:w="1376" w:type="dxa"/>
            <w:tcBorders>
              <w:top w:val="nil"/>
              <w:left w:val="nil"/>
              <w:bottom w:val="nil"/>
              <w:right w:val="nil"/>
            </w:tcBorders>
            <w:shd w:val="clear" w:color="auto" w:fill="auto"/>
          </w:tcPr>
          <w:p w:rsidRPr="0035681F" w:rsidR="00D64F43"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168" w:type="dxa"/>
            <w:tcBorders>
              <w:top w:val="nil"/>
              <w:left w:val="nil"/>
              <w:bottom w:val="nil"/>
              <w:right w:val="nil"/>
            </w:tcBorders>
            <w:shd w:val="clear" w:color="auto" w:fill="auto"/>
          </w:tcPr>
          <w:p w:rsidRPr="0035681F" w:rsidR="00D64F43"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w:t>
            </w:r>
          </w:p>
        </w:tc>
        <w:tc>
          <w:tcPr>
            <w:tcW w:w="1532" w:type="dxa"/>
            <w:tcBorders>
              <w:top w:val="nil"/>
              <w:left w:val="nil"/>
              <w:bottom w:val="nil"/>
              <w:right w:val="nil"/>
            </w:tcBorders>
            <w:shd w:val="clear" w:color="auto" w:fill="auto"/>
          </w:tcPr>
          <w:p w:rsidRPr="00467260" w:rsidR="00D64F43"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(229)</w:t>
            </w:r>
          </w:p>
        </w:tc>
      </w:tr>
      <w:tr w:rsidRPr="002818C2" w:rsidR="00C2125E" w:rsidTr="00EE05FD">
        <w:trPr>
          <w:trHeight w:val="213"/>
        </w:trPr>
        <w:tc>
          <w:tcPr>
            <w:tcW w:w="5902" w:type="dxa"/>
            <w:tcBorders>
              <w:top w:val="nil"/>
              <w:left w:val="nil"/>
              <w:bottom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 xml:space="preserve">Waste Services Vehicles Replacement </w:t>
            </w:r>
          </w:p>
        </w:tc>
        <w:tc>
          <w:tcPr>
            <w:tcW w:w="1406" w:type="dxa"/>
            <w:tcBorders>
              <w:top w:val="nil"/>
              <w:left w:val="nil"/>
              <w:bottom w:val="nil"/>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(1,301</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nil"/>
              <w:right w:val="nil"/>
            </w:tcBorders>
            <w:shd w:val="clear" w:color="auto" w:fill="auto"/>
            <w:hideMark/>
          </w:tcPr>
          <w:p w:rsidRPr="0035681F" w:rsidR="00C2125E" w:rsidP="00C2125E" w:rsidRDefault="00C853B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64</w:t>
            </w:r>
          </w:p>
        </w:tc>
        <w:tc>
          <w:tcPr>
            <w:tcW w:w="1350" w:type="dxa"/>
            <w:tcBorders>
              <w:top w:val="nil"/>
              <w:left w:val="nil"/>
              <w:bottom w:val="nil"/>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w:t>
            </w:r>
            <w:r w:rsidRPr="0035681F" w:rsidR="00C2125E">
              <w:rPr>
                <w:rFonts w:ascii="Arial" w:hAnsi="Arial" w:eastAsia="Times New Roman" w:cs="Arial"/>
                <w:color w:val="000000"/>
                <w:sz w:val="20"/>
                <w:szCs w:val="20"/>
                <w:lang w:eastAsia="en-GB"/>
              </w:rPr>
              <w:t>5</w:t>
            </w:r>
            <w:r>
              <w:rPr>
                <w:rFonts w:ascii="Arial" w:hAnsi="Arial" w:eastAsia="Times New Roman" w:cs="Arial"/>
                <w:color w:val="000000"/>
                <w:sz w:val="20"/>
                <w:szCs w:val="20"/>
                <w:lang w:eastAsia="en-GB"/>
              </w:rPr>
              <w:t>0</w:t>
            </w:r>
            <w:r w:rsidRPr="0035681F" w:rsidR="00C2125E">
              <w:rPr>
                <w:rFonts w:ascii="Arial" w:hAnsi="Arial" w:eastAsia="Times New Roman" w:cs="Arial"/>
                <w:color w:val="000000"/>
                <w:sz w:val="20"/>
                <w:szCs w:val="20"/>
                <w:lang w:eastAsia="en-GB"/>
              </w:rPr>
              <w:t>)</w:t>
            </w:r>
          </w:p>
        </w:tc>
        <w:tc>
          <w:tcPr>
            <w:tcW w:w="1405" w:type="dxa"/>
            <w:tcBorders>
              <w:top w:val="nil"/>
              <w:left w:val="nil"/>
              <w:bottom w:val="nil"/>
              <w:right w:val="nil"/>
            </w:tcBorders>
            <w:shd w:val="clear" w:color="auto" w:fill="auto"/>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(1,587</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980</w:t>
            </w:r>
          </w:p>
        </w:tc>
        <w:tc>
          <w:tcPr>
            <w:tcW w:w="1168" w:type="dxa"/>
            <w:tcBorders>
              <w:top w:val="nil"/>
              <w:left w:val="nil"/>
              <w:bottom w:val="nil"/>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(513)</w:t>
            </w:r>
          </w:p>
        </w:tc>
        <w:tc>
          <w:tcPr>
            <w:tcW w:w="1532" w:type="dxa"/>
            <w:tcBorders>
              <w:top w:val="nil"/>
              <w:left w:val="nil"/>
              <w:bottom w:val="nil"/>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(1,120)</w:t>
            </w:r>
          </w:p>
        </w:tc>
      </w:tr>
      <w:tr w:rsidRPr="002818C2" w:rsidR="00C2125E" w:rsidTr="00EE05FD">
        <w:trPr>
          <w:trHeight w:val="213"/>
        </w:trPr>
        <w:tc>
          <w:tcPr>
            <w:tcW w:w="5902" w:type="dxa"/>
            <w:tcBorders>
              <w:top w:val="nil"/>
              <w:left w:val="nil"/>
              <w:right w:val="nil"/>
            </w:tcBorders>
            <w:shd w:val="clear" w:color="auto" w:fill="auto"/>
            <w:hideMark/>
          </w:tcPr>
          <w:p w:rsidRPr="002818C2" w:rsidR="00C2125E" w:rsidP="00C2125E" w:rsidRDefault="00C2125E">
            <w:pPr>
              <w:spacing w:after="0" w:line="240" w:lineRule="auto"/>
              <w:rPr>
                <w:rFonts w:ascii="Arial" w:hAnsi="Arial" w:eastAsia="Times New Roman" w:cs="Arial"/>
                <w:color w:val="000000"/>
                <w:sz w:val="20"/>
                <w:szCs w:val="20"/>
                <w:lang w:eastAsia="en-GB"/>
              </w:rPr>
            </w:pPr>
            <w:r w:rsidRPr="002818C2">
              <w:rPr>
                <w:rFonts w:ascii="Arial" w:hAnsi="Arial" w:eastAsia="Times New Roman" w:cs="Arial"/>
                <w:color w:val="000000"/>
                <w:sz w:val="20"/>
                <w:szCs w:val="20"/>
                <w:lang w:eastAsia="en-GB"/>
              </w:rPr>
              <w:t>Other &lt; £100k</w:t>
            </w:r>
          </w:p>
        </w:tc>
        <w:tc>
          <w:tcPr>
            <w:tcW w:w="1406" w:type="dxa"/>
            <w:tcBorders>
              <w:left w:val="nil"/>
              <w:bottom w:val="single" w:color="auto" w:sz="4" w:space="0"/>
              <w:right w:val="nil"/>
            </w:tcBorders>
            <w:shd w:val="clear" w:color="auto" w:fill="auto"/>
            <w:noWrap/>
            <w:hideMark/>
          </w:tcPr>
          <w:p w:rsidRPr="002818C2" w:rsidR="00C2125E"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(1,045)</w:t>
            </w:r>
          </w:p>
        </w:tc>
        <w:tc>
          <w:tcPr>
            <w:tcW w:w="1460" w:type="dxa"/>
            <w:tcBorders>
              <w:left w:val="nil"/>
              <w:bottom w:val="single" w:color="auto" w:sz="4" w:space="0"/>
              <w:right w:val="nil"/>
            </w:tcBorders>
            <w:shd w:val="clear" w:color="auto" w:fill="auto"/>
            <w:hideMark/>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311</w:t>
            </w:r>
          </w:p>
        </w:tc>
        <w:tc>
          <w:tcPr>
            <w:tcW w:w="1350" w:type="dxa"/>
            <w:tcBorders>
              <w:left w:val="nil"/>
              <w:bottom w:val="single" w:color="auto" w:sz="4" w:space="0"/>
              <w:right w:val="nil"/>
            </w:tcBorders>
            <w:shd w:val="clear" w:color="auto" w:fill="auto"/>
            <w:noWrap/>
            <w:hideMark/>
          </w:tcPr>
          <w:p w:rsidRPr="0035681F" w:rsidR="00C2125E" w:rsidP="00C2125E"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(79)</w:t>
            </w:r>
          </w:p>
        </w:tc>
        <w:tc>
          <w:tcPr>
            <w:tcW w:w="1405" w:type="dxa"/>
            <w:tcBorders>
              <w:left w:val="nil"/>
              <w:bottom w:val="single" w:color="auto" w:sz="4" w:space="0"/>
              <w:right w:val="nil"/>
            </w:tcBorders>
            <w:shd w:val="clear" w:color="auto" w:fill="auto"/>
            <w:hideMark/>
          </w:tcPr>
          <w:p w:rsidRPr="0035681F" w:rsidR="00C2125E" w:rsidP="00C2125E"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(813)</w:t>
            </w:r>
          </w:p>
        </w:tc>
        <w:tc>
          <w:tcPr>
            <w:tcW w:w="1376" w:type="dxa"/>
            <w:tcBorders>
              <w:left w:val="nil"/>
              <w:bottom w:val="single" w:color="auto" w:sz="4" w:space="0"/>
              <w:right w:val="nil"/>
            </w:tcBorders>
            <w:shd w:val="clear" w:color="auto" w:fill="auto"/>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630</w:t>
            </w:r>
          </w:p>
        </w:tc>
        <w:tc>
          <w:tcPr>
            <w:tcW w:w="1168" w:type="dxa"/>
            <w:tcBorders>
              <w:left w:val="nil"/>
              <w:bottom w:val="single" w:color="auto" w:sz="4" w:space="0"/>
              <w:right w:val="nil"/>
            </w:tcBorders>
            <w:shd w:val="clear" w:color="auto" w:fill="auto"/>
            <w:noWrap/>
          </w:tcPr>
          <w:p w:rsidRPr="0035681F" w:rsidR="00C2125E" w:rsidP="00D64F43" w:rsidRDefault="00D64F43">
            <w:pPr>
              <w:spacing w:after="0" w:line="240" w:lineRule="auto"/>
              <w:jc w:val="right"/>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(374)</w:t>
            </w:r>
          </w:p>
        </w:tc>
        <w:tc>
          <w:tcPr>
            <w:tcW w:w="1532" w:type="dxa"/>
            <w:tcBorders>
              <w:left w:val="nil"/>
              <w:bottom w:val="single" w:color="auto" w:sz="4" w:space="0"/>
              <w:right w:val="nil"/>
            </w:tcBorders>
            <w:shd w:val="clear" w:color="auto" w:fill="auto"/>
          </w:tcPr>
          <w:p w:rsidRPr="00467260" w:rsidR="00C2125E" w:rsidP="00D64F43" w:rsidRDefault="00D64F43">
            <w:pPr>
              <w:spacing w:after="0" w:line="240" w:lineRule="auto"/>
              <w:jc w:val="right"/>
              <w:rPr>
                <w:rFonts w:ascii="Arial" w:hAnsi="Arial" w:eastAsia="Times New Roman" w:cs="Arial"/>
                <w:b/>
                <w:color w:val="000000"/>
                <w:sz w:val="20"/>
                <w:szCs w:val="20"/>
                <w:lang w:eastAsia="en-GB"/>
              </w:rPr>
            </w:pPr>
            <w:r>
              <w:rPr>
                <w:rFonts w:ascii="Arial" w:hAnsi="Arial" w:eastAsia="Times New Roman" w:cs="Arial"/>
                <w:b/>
                <w:color w:val="000000"/>
                <w:sz w:val="20"/>
                <w:szCs w:val="20"/>
                <w:lang w:eastAsia="en-GB"/>
              </w:rPr>
              <w:t>(557)</w:t>
            </w:r>
          </w:p>
        </w:tc>
      </w:tr>
      <w:tr w:rsidRPr="002818C2" w:rsidR="00C2125E" w:rsidTr="00EE05FD">
        <w:trPr>
          <w:trHeight w:val="213"/>
        </w:trPr>
        <w:tc>
          <w:tcPr>
            <w:tcW w:w="5902" w:type="dxa"/>
            <w:tcBorders>
              <w:top w:val="nil"/>
              <w:left w:val="nil"/>
              <w:right w:val="nil"/>
            </w:tcBorders>
            <w:shd w:val="clear" w:color="auto" w:fill="auto"/>
            <w:hideMark/>
          </w:tcPr>
          <w:p w:rsidRPr="002818C2" w:rsidR="00C2125E" w:rsidP="00C2125E" w:rsidRDefault="00C2125E">
            <w:pPr>
              <w:spacing w:after="0" w:line="240" w:lineRule="auto"/>
              <w:rPr>
                <w:rFonts w:ascii="Arial" w:hAnsi="Arial" w:eastAsia="Times New Roman" w:cs="Arial"/>
                <w:b/>
                <w:bCs/>
                <w:color w:val="000000"/>
                <w:sz w:val="20"/>
                <w:szCs w:val="20"/>
                <w:lang w:eastAsia="en-GB"/>
              </w:rPr>
            </w:pPr>
            <w:r w:rsidRPr="002818C2">
              <w:rPr>
                <w:rFonts w:ascii="Arial" w:hAnsi="Arial" w:eastAsia="Times New Roman" w:cs="Arial"/>
                <w:b/>
                <w:bCs/>
                <w:color w:val="000000"/>
                <w:sz w:val="20"/>
                <w:szCs w:val="20"/>
                <w:lang w:eastAsia="en-GB"/>
              </w:rPr>
              <w:t>Total</w:t>
            </w:r>
          </w:p>
        </w:tc>
        <w:tc>
          <w:tcPr>
            <w:tcW w:w="1406" w:type="dxa"/>
            <w:tcBorders>
              <w:top w:val="nil"/>
              <w:left w:val="nil"/>
              <w:bottom w:val="single" w:color="auto" w:sz="8" w:space="0"/>
              <w:right w:val="nil"/>
            </w:tcBorders>
            <w:shd w:val="clear" w:color="auto" w:fill="auto"/>
            <w:noWrap/>
            <w:hideMark/>
          </w:tcPr>
          <w:p w:rsidRPr="002818C2"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(23,580</w:t>
            </w:r>
            <w:r w:rsidRPr="002818C2" w:rsidR="00C2125E">
              <w:rPr>
                <w:rFonts w:ascii="Arial" w:hAnsi="Arial" w:eastAsia="Times New Roman" w:cs="Arial"/>
                <w:b/>
                <w:bCs/>
                <w:color w:val="000000"/>
                <w:sz w:val="20"/>
                <w:szCs w:val="20"/>
                <w:lang w:eastAsia="en-GB"/>
              </w:rPr>
              <w:t>)</w:t>
            </w:r>
          </w:p>
        </w:tc>
        <w:tc>
          <w:tcPr>
            <w:tcW w:w="1460" w:type="dxa"/>
            <w:tcBorders>
              <w:top w:val="nil"/>
              <w:left w:val="nil"/>
              <w:bottom w:val="single" w:color="auto" w:sz="8" w:space="0"/>
              <w:right w:val="nil"/>
            </w:tcBorders>
            <w:shd w:val="clear" w:color="auto" w:fill="auto"/>
            <w:noWrap/>
            <w:hideMark/>
          </w:tcPr>
          <w:p w:rsidRPr="0035681F" w:rsidR="00C2125E" w:rsidP="00C2125E" w:rsidRDefault="00C853B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3,233</w:t>
            </w:r>
          </w:p>
        </w:tc>
        <w:tc>
          <w:tcPr>
            <w:tcW w:w="1350" w:type="dxa"/>
            <w:tcBorders>
              <w:top w:val="nil"/>
              <w:left w:val="nil"/>
              <w:bottom w:val="single" w:color="auto" w:sz="8" w:space="0"/>
              <w:right w:val="nil"/>
            </w:tcBorders>
            <w:shd w:val="clear" w:color="auto" w:fill="auto"/>
            <w:noWrap/>
            <w:hideMark/>
          </w:tcPr>
          <w:p w:rsidRPr="0035681F" w:rsidR="00C2125E" w:rsidP="00C2125E" w:rsidRDefault="00C55831">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(15,276</w:t>
            </w:r>
            <w:r w:rsidRPr="0035681F" w:rsidR="00C2125E">
              <w:rPr>
                <w:rFonts w:ascii="Arial" w:hAnsi="Arial" w:eastAsia="Times New Roman" w:cs="Arial"/>
                <w:b/>
                <w:bCs/>
                <w:color w:val="000000"/>
                <w:sz w:val="20"/>
                <w:szCs w:val="20"/>
                <w:lang w:eastAsia="en-GB"/>
              </w:rPr>
              <w:t>)</w:t>
            </w:r>
          </w:p>
        </w:tc>
        <w:tc>
          <w:tcPr>
            <w:tcW w:w="1405" w:type="dxa"/>
            <w:tcBorders>
              <w:top w:val="nil"/>
              <w:left w:val="nil"/>
              <w:bottom w:val="single" w:color="auto" w:sz="8" w:space="0"/>
              <w:right w:val="nil"/>
            </w:tcBorders>
            <w:shd w:val="clear" w:color="auto" w:fill="auto"/>
            <w:noWrap/>
            <w:hideMark/>
          </w:tcPr>
          <w:p w:rsidRPr="0035681F" w:rsidR="00C2125E" w:rsidP="00C2125E" w:rsidRDefault="00EE05FD">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(35,623</w:t>
            </w:r>
            <w:r w:rsidRPr="0035681F" w:rsidR="00C2125E">
              <w:rPr>
                <w:rFonts w:ascii="Arial" w:hAnsi="Arial" w:eastAsia="Times New Roman" w:cs="Arial"/>
                <w:b/>
                <w:bCs/>
                <w:color w:val="000000"/>
                <w:sz w:val="20"/>
                <w:szCs w:val="20"/>
                <w:lang w:eastAsia="en-GB"/>
              </w:rPr>
              <w:t>)</w:t>
            </w:r>
          </w:p>
        </w:tc>
        <w:tc>
          <w:tcPr>
            <w:tcW w:w="1376" w:type="dxa"/>
            <w:tcBorders>
              <w:top w:val="nil"/>
              <w:left w:val="nil"/>
              <w:bottom w:val="single" w:color="auto" w:sz="8" w:space="0"/>
              <w:right w:val="nil"/>
            </w:tcBorders>
            <w:shd w:val="clear" w:color="auto" w:fill="auto"/>
            <w:noWrap/>
          </w:tcPr>
          <w:p w:rsidRPr="0035681F" w:rsidR="00C2125E" w:rsidP="00D64F43"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7,701</w:t>
            </w:r>
          </w:p>
        </w:tc>
        <w:tc>
          <w:tcPr>
            <w:tcW w:w="1168" w:type="dxa"/>
            <w:tcBorders>
              <w:top w:val="nil"/>
              <w:left w:val="nil"/>
              <w:bottom w:val="single" w:color="auto" w:sz="8" w:space="0"/>
              <w:right w:val="nil"/>
            </w:tcBorders>
            <w:shd w:val="clear" w:color="auto" w:fill="auto"/>
            <w:noWrap/>
          </w:tcPr>
          <w:p w:rsidRPr="0035681F" w:rsidR="00C2125E" w:rsidP="00D64F43"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(3,920)</w:t>
            </w:r>
          </w:p>
        </w:tc>
        <w:tc>
          <w:tcPr>
            <w:tcW w:w="1532" w:type="dxa"/>
            <w:tcBorders>
              <w:top w:val="nil"/>
              <w:left w:val="nil"/>
              <w:bottom w:val="single" w:color="auto" w:sz="8" w:space="0"/>
              <w:right w:val="nil"/>
            </w:tcBorders>
            <w:shd w:val="clear" w:color="auto" w:fill="auto"/>
            <w:noWrap/>
          </w:tcPr>
          <w:p w:rsidRPr="00467260" w:rsidR="00C2125E" w:rsidP="00D64F43" w:rsidRDefault="00D64F43">
            <w:pPr>
              <w:spacing w:after="0" w:line="240" w:lineRule="auto"/>
              <w:jc w:val="right"/>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(31,842)</w:t>
            </w:r>
          </w:p>
        </w:tc>
      </w:tr>
    </w:tbl>
    <w:p w:rsidRPr="002818C2" w:rsidR="001C698B" w:rsidP="00B31F7F" w:rsidRDefault="00D64F43">
      <w:pPr>
        <w:keepNext/>
        <w:spacing w:after="0" w:line="240" w:lineRule="auto"/>
        <w:jc w:val="both"/>
        <w:outlineLvl w:val="0"/>
        <w:rPr>
          <w:rFonts w:ascii="Arial" w:hAnsi="Arial" w:eastAsia="Times New Roman" w:cs="Arial"/>
        </w:rPr>
        <w:sectPr w:rsidRPr="002818C2" w:rsidR="001C698B" w:rsidSect="00604E84">
          <w:pgSz w:w="16838" w:h="11906" w:orient="landscape"/>
          <w:pgMar w:top="993" w:right="851" w:bottom="1440" w:left="425" w:header="709" w:footer="709" w:gutter="0"/>
          <w:cols w:space="708"/>
          <w:docGrid w:linePitch="360"/>
        </w:sectPr>
      </w:pPr>
      <w:r>
        <w:rPr>
          <w:rFonts w:ascii="Arial" w:hAnsi="Arial" w:eastAsia="Times New Roman" w:cs="Arial"/>
        </w:rPr>
        <w:tab/>
      </w:r>
    </w:p>
    <w:p w:rsidRPr="002818C2" w:rsidR="00355A2E" w:rsidP="00355A2E" w:rsidRDefault="002A4669">
      <w:pPr>
        <w:rPr>
          <w:rFonts w:ascii="Arial" w:hAnsi="Arial" w:cs="Arial"/>
          <w:b/>
        </w:rPr>
      </w:pPr>
      <w:r>
        <w:rPr>
          <w:rFonts w:ascii="Arial" w:hAnsi="Arial" w:cs="Arial"/>
          <w:b/>
        </w:rPr>
        <w:lastRenderedPageBreak/>
        <w:t>5.30</w:t>
      </w:r>
      <w:r w:rsidRPr="002818C2" w:rsidR="00355A2E">
        <w:rPr>
          <w:rFonts w:ascii="Arial" w:hAnsi="Arial" w:cs="Arial"/>
          <w:b/>
        </w:rPr>
        <w:t xml:space="preserve">.3 </w:t>
      </w:r>
      <w:r w:rsidRPr="002818C2" w:rsidR="00355A2E">
        <w:rPr>
          <w:rFonts w:ascii="Arial" w:hAnsi="Arial" w:cs="Arial"/>
          <w:b/>
        </w:rPr>
        <w:tab/>
        <w:t xml:space="preserve">  </w:t>
      </w:r>
      <w:bookmarkStart w:name="CapitalReceiptsReserve" w:id="66"/>
      <w:r w:rsidRPr="002818C2" w:rsidR="00355A2E">
        <w:rPr>
          <w:rFonts w:ascii="Arial" w:hAnsi="Arial" w:cs="Arial"/>
          <w:b/>
        </w:rPr>
        <w:t>Capital Receipts Reserve</w:t>
      </w:r>
      <w:bookmarkEnd w:id="66"/>
    </w:p>
    <w:p w:rsidRPr="002818C2" w:rsidR="00355A2E" w:rsidP="00355A2E" w:rsidRDefault="00355A2E">
      <w:pPr>
        <w:keepNext/>
        <w:spacing w:after="0" w:line="240" w:lineRule="auto"/>
        <w:jc w:val="both"/>
        <w:outlineLvl w:val="0"/>
        <w:rPr>
          <w:rFonts w:ascii="Arial" w:hAnsi="Arial" w:eastAsia="Times New Roman" w:cs="Arial"/>
        </w:rPr>
      </w:pPr>
      <w:r w:rsidRPr="002818C2">
        <w:rPr>
          <w:rFonts w:ascii="Arial" w:hAnsi="Arial" w:eastAsia="Times New Roman" w:cs="Arial"/>
        </w:rPr>
        <w:t>The Capital Receipts Reserve represents proceeds from the sale of property, plant and equipment, which are restricted in order to finance future capital investment. A summary of the movement in the reserve during the year is as follows:</w:t>
      </w:r>
    </w:p>
    <w:p w:rsidRPr="002818C2" w:rsidR="00355A2E" w:rsidP="00355A2E" w:rsidRDefault="00355A2E">
      <w:pPr>
        <w:keepNext/>
        <w:spacing w:after="0" w:line="240" w:lineRule="auto"/>
        <w:jc w:val="both"/>
        <w:outlineLvl w:val="0"/>
        <w:rPr>
          <w:rFonts w:ascii="Arial" w:hAnsi="Arial" w:eastAsia="Times New Roman" w:cs="Arial"/>
        </w:rPr>
      </w:pPr>
    </w:p>
    <w:tbl>
      <w:tblPr>
        <w:tblW w:w="9659" w:type="dxa"/>
        <w:tblInd w:w="93" w:type="dxa"/>
        <w:tblLook w:val="04A0" w:firstRow="1" w:lastRow="0" w:firstColumn="1" w:lastColumn="0" w:noHBand="0" w:noVBand="1"/>
      </w:tblPr>
      <w:tblGrid>
        <w:gridCol w:w="1280"/>
        <w:gridCol w:w="320"/>
        <w:gridCol w:w="6779"/>
        <w:gridCol w:w="1280"/>
      </w:tblGrid>
      <w:tr w:rsidRPr="002818C2" w:rsidR="004473A3" w:rsidTr="004937C1">
        <w:trPr>
          <w:trHeight w:val="924"/>
        </w:trPr>
        <w:tc>
          <w:tcPr>
            <w:tcW w:w="1280" w:type="dxa"/>
            <w:tcBorders>
              <w:top w:val="nil"/>
              <w:left w:val="nil"/>
              <w:bottom w:val="nil"/>
              <w:right w:val="nil"/>
            </w:tcBorders>
            <w:shd w:val="clear" w:color="auto" w:fill="auto"/>
            <w:vAlign w:val="bottom"/>
            <w:hideMark/>
          </w:tcPr>
          <w:p w:rsidRPr="002818C2" w:rsidR="004473A3" w:rsidP="00A4083A" w:rsidRDefault="0004320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4473A3">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4473A3" w:rsidP="00D4799C" w:rsidRDefault="004473A3">
            <w:pPr>
              <w:spacing w:after="0" w:line="240" w:lineRule="auto"/>
              <w:jc w:val="right"/>
              <w:rPr>
                <w:rFonts w:ascii="Arial" w:hAnsi="Arial" w:eastAsia="Times New Roman" w:cs="Arial"/>
                <w:b/>
                <w:bCs/>
                <w:color w:val="000000"/>
                <w:lang w:eastAsia="en-GB"/>
              </w:rPr>
            </w:pPr>
          </w:p>
        </w:tc>
        <w:tc>
          <w:tcPr>
            <w:tcW w:w="6779" w:type="dxa"/>
            <w:tcBorders>
              <w:top w:val="nil"/>
              <w:left w:val="nil"/>
              <w:bottom w:val="nil"/>
              <w:right w:val="nil"/>
            </w:tcBorders>
            <w:shd w:val="clear" w:color="auto" w:fill="auto"/>
            <w:vAlign w:val="bottom"/>
            <w:hideMark/>
          </w:tcPr>
          <w:p w:rsidRPr="002818C2" w:rsidR="004473A3" w:rsidP="00D4799C" w:rsidRDefault="004473A3">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4473A3" w:rsidP="00A4083A" w:rsidRDefault="0004320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4473A3">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355A2E" w:rsidTr="00355A2E">
        <w:trPr>
          <w:trHeight w:val="300"/>
        </w:trPr>
        <w:tc>
          <w:tcPr>
            <w:tcW w:w="1280" w:type="dxa"/>
            <w:tcBorders>
              <w:top w:val="nil"/>
              <w:left w:val="nil"/>
              <w:bottom w:val="nil"/>
              <w:right w:val="nil"/>
            </w:tcBorders>
            <w:shd w:val="clear" w:color="auto" w:fill="auto"/>
            <w:vAlign w:val="center"/>
            <w:hideMark/>
          </w:tcPr>
          <w:p w:rsidRPr="002818C2" w:rsidR="00355A2E" w:rsidP="00355A2E" w:rsidRDefault="00355A2E">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355A2E" w:rsidP="00355A2E" w:rsidRDefault="00355A2E">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vAlign w:val="center"/>
            <w:hideMark/>
          </w:tcPr>
          <w:p w:rsidRPr="002818C2" w:rsidR="00355A2E" w:rsidP="00355A2E" w:rsidRDefault="00355A2E">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hideMark/>
          </w:tcPr>
          <w:p w:rsidRPr="002818C2" w:rsidR="00355A2E" w:rsidP="00355A2E" w:rsidRDefault="00355A2E">
            <w:pPr>
              <w:spacing w:after="0" w:line="240" w:lineRule="auto"/>
              <w:jc w:val="right"/>
              <w:rPr>
                <w:rFonts w:ascii="Arial" w:hAnsi="Arial" w:eastAsia="Times New Roman" w:cs="Arial"/>
                <w:b/>
                <w:bCs/>
                <w:color w:val="000000"/>
                <w:lang w:eastAsia="en-GB"/>
              </w:rPr>
            </w:pPr>
          </w:p>
        </w:tc>
      </w:tr>
      <w:tr w:rsidRPr="002818C2" w:rsidR="00A4083A" w:rsidTr="00355A2E">
        <w:trPr>
          <w:trHeight w:val="300"/>
        </w:trPr>
        <w:tc>
          <w:tcPr>
            <w:tcW w:w="1280" w:type="dxa"/>
            <w:tcBorders>
              <w:top w:val="nil"/>
              <w:left w:val="nil"/>
              <w:bottom w:val="nil"/>
              <w:right w:val="nil"/>
            </w:tcBorders>
            <w:shd w:val="clear" w:color="auto" w:fill="auto"/>
            <w:vAlign w:val="center"/>
            <w:hideMark/>
          </w:tcPr>
          <w:p w:rsidRPr="002818C2" w:rsidR="00A4083A" w:rsidP="003E6F75" w:rsidRDefault="0004320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(6,318</w:t>
            </w:r>
            <w:r w:rsidRPr="002818C2" w:rsidR="00A4083A">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vAlign w:val="center"/>
            <w:hideMark/>
          </w:tcPr>
          <w:p w:rsidRPr="002818C2" w:rsidR="00A4083A" w:rsidP="00355A2E" w:rsidRDefault="00A4083A">
            <w:pPr>
              <w:spacing w:after="0" w:line="240" w:lineRule="auto"/>
              <w:jc w:val="right"/>
              <w:rPr>
                <w:rFonts w:ascii="Arial" w:hAnsi="Arial" w:eastAsia="Times New Roman" w:cs="Arial"/>
                <w:b/>
                <w:bCs/>
                <w:color w:val="000000"/>
                <w:lang w:eastAsia="en-GB"/>
              </w:rPr>
            </w:pPr>
          </w:p>
        </w:tc>
        <w:tc>
          <w:tcPr>
            <w:tcW w:w="6779" w:type="dxa"/>
            <w:tcBorders>
              <w:top w:val="nil"/>
              <w:left w:val="nil"/>
              <w:bottom w:val="nil"/>
              <w:right w:val="nil"/>
            </w:tcBorders>
            <w:shd w:val="clear" w:color="auto" w:fill="auto"/>
            <w:vAlign w:val="center"/>
            <w:hideMark/>
          </w:tcPr>
          <w:p w:rsidRPr="002818C2" w:rsidR="00A4083A" w:rsidP="00355A2E" w:rsidRDefault="00A408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0" w:type="dxa"/>
            <w:tcBorders>
              <w:top w:val="nil"/>
              <w:left w:val="nil"/>
              <w:bottom w:val="nil"/>
              <w:right w:val="nil"/>
            </w:tcBorders>
            <w:shd w:val="clear" w:color="auto" w:fill="auto"/>
            <w:vAlign w:val="center"/>
            <w:hideMark/>
          </w:tcPr>
          <w:p w:rsidRPr="002818C2" w:rsidR="00A4083A" w:rsidP="00E84640" w:rsidRDefault="0004320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(5,656</w:t>
            </w:r>
            <w:r w:rsidR="00E84640">
              <w:rPr>
                <w:rFonts w:ascii="Arial" w:hAnsi="Arial" w:eastAsia="Times New Roman" w:cs="Arial"/>
                <w:b/>
                <w:bCs/>
                <w:color w:val="000000"/>
                <w:lang w:eastAsia="en-GB"/>
              </w:rPr>
              <w:t>)</w:t>
            </w:r>
          </w:p>
        </w:tc>
      </w:tr>
      <w:tr w:rsidRPr="002818C2" w:rsidR="00A4083A" w:rsidTr="004937C1">
        <w:trPr>
          <w:trHeight w:val="300"/>
        </w:trPr>
        <w:tc>
          <w:tcPr>
            <w:tcW w:w="1280" w:type="dxa"/>
            <w:tcBorders>
              <w:top w:val="nil"/>
              <w:left w:val="nil"/>
              <w:bottom w:val="nil"/>
              <w:right w:val="nil"/>
            </w:tcBorders>
            <w:shd w:val="clear" w:color="auto" w:fill="auto"/>
            <w:vAlign w:val="center"/>
            <w:hideMark/>
          </w:tcPr>
          <w:p w:rsidRPr="002818C2" w:rsidR="00A4083A" w:rsidP="00467260" w:rsidRDefault="0004320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w:t>
            </w:r>
            <w:r w:rsidR="00467260">
              <w:rPr>
                <w:rFonts w:ascii="Arial" w:hAnsi="Arial" w:eastAsia="Times New Roman" w:cs="Arial"/>
                <w:color w:val="000000"/>
                <w:lang w:eastAsia="en-GB"/>
              </w:rPr>
              <w:t>)</w:t>
            </w:r>
          </w:p>
        </w:tc>
        <w:tc>
          <w:tcPr>
            <w:tcW w:w="320" w:type="dxa"/>
            <w:tcBorders>
              <w:top w:val="nil"/>
              <w:left w:val="nil"/>
              <w:bottom w:val="nil"/>
              <w:right w:val="nil"/>
            </w:tcBorders>
            <w:shd w:val="clear" w:color="auto" w:fill="auto"/>
            <w:vAlign w:val="center"/>
            <w:hideMark/>
          </w:tcPr>
          <w:p w:rsidRPr="002818C2" w:rsidR="00A4083A" w:rsidP="00355A2E" w:rsidRDefault="00A4083A">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vAlign w:val="center"/>
            <w:hideMark/>
          </w:tcPr>
          <w:p w:rsidRPr="002818C2" w:rsidR="00A4083A" w:rsidP="00355A2E"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Receipts in year</w:t>
            </w:r>
          </w:p>
        </w:tc>
        <w:tc>
          <w:tcPr>
            <w:tcW w:w="1280" w:type="dxa"/>
            <w:tcBorders>
              <w:top w:val="nil"/>
              <w:left w:val="nil"/>
              <w:bottom w:val="nil"/>
              <w:right w:val="nil"/>
            </w:tcBorders>
            <w:shd w:val="clear" w:color="auto" w:fill="auto"/>
            <w:vAlign w:val="center"/>
          </w:tcPr>
          <w:p w:rsidRPr="002818C2" w:rsidR="00A4083A" w:rsidP="006D1F9B" w:rsidRDefault="006F51A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006D1F9B">
              <w:rPr>
                <w:rFonts w:ascii="Arial" w:hAnsi="Arial" w:eastAsia="Times New Roman" w:cs="Arial"/>
                <w:color w:val="000000"/>
                <w:lang w:eastAsia="en-GB"/>
              </w:rPr>
              <w:t>2</w:t>
            </w:r>
            <w:r>
              <w:rPr>
                <w:rFonts w:ascii="Arial" w:hAnsi="Arial" w:eastAsia="Times New Roman" w:cs="Arial"/>
                <w:color w:val="000000"/>
                <w:lang w:eastAsia="en-GB"/>
              </w:rPr>
              <w:t>2)</w:t>
            </w:r>
          </w:p>
        </w:tc>
      </w:tr>
      <w:tr w:rsidRPr="002818C2" w:rsidR="00A4083A" w:rsidTr="004937C1">
        <w:trPr>
          <w:trHeight w:val="300"/>
        </w:trPr>
        <w:tc>
          <w:tcPr>
            <w:tcW w:w="1280" w:type="dxa"/>
            <w:tcBorders>
              <w:top w:val="nil"/>
              <w:left w:val="nil"/>
              <w:bottom w:val="nil"/>
              <w:right w:val="nil"/>
            </w:tcBorders>
            <w:shd w:val="clear" w:color="auto" w:fill="auto"/>
            <w:vAlign w:val="center"/>
            <w:hideMark/>
          </w:tcPr>
          <w:p w:rsidRPr="002818C2" w:rsidR="00A4083A" w:rsidP="003E6F75" w:rsidRDefault="0004320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(176</w:t>
            </w:r>
            <w:r w:rsidR="00467260">
              <w:rPr>
                <w:rFonts w:ascii="Arial" w:hAnsi="Arial" w:eastAsia="Times New Roman" w:cs="Arial"/>
                <w:color w:val="000000"/>
                <w:lang w:eastAsia="en-GB"/>
              </w:rPr>
              <w:t>)</w:t>
            </w:r>
          </w:p>
        </w:tc>
        <w:tc>
          <w:tcPr>
            <w:tcW w:w="320" w:type="dxa"/>
            <w:tcBorders>
              <w:top w:val="nil"/>
              <w:left w:val="nil"/>
              <w:bottom w:val="nil"/>
              <w:right w:val="nil"/>
            </w:tcBorders>
            <w:shd w:val="clear" w:color="auto" w:fill="auto"/>
            <w:vAlign w:val="center"/>
            <w:hideMark/>
          </w:tcPr>
          <w:p w:rsidRPr="002818C2" w:rsidR="00A4083A" w:rsidP="00355A2E" w:rsidRDefault="00A4083A">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vAlign w:val="center"/>
            <w:hideMark/>
          </w:tcPr>
          <w:p w:rsidRPr="002818C2" w:rsidR="00A4083A" w:rsidP="00355A2E"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Realisation of deferred capital receipts</w:t>
            </w:r>
          </w:p>
        </w:tc>
        <w:tc>
          <w:tcPr>
            <w:tcW w:w="1280" w:type="dxa"/>
            <w:tcBorders>
              <w:top w:val="nil"/>
              <w:left w:val="nil"/>
              <w:bottom w:val="nil"/>
              <w:right w:val="nil"/>
            </w:tcBorders>
            <w:shd w:val="clear" w:color="auto" w:fill="auto"/>
            <w:vAlign w:val="center"/>
          </w:tcPr>
          <w:p w:rsidRPr="002818C2" w:rsidR="00A4083A" w:rsidP="005E1D08" w:rsidRDefault="006F51A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A4083A" w:rsidTr="00820338">
        <w:trPr>
          <w:trHeight w:val="300"/>
        </w:trPr>
        <w:tc>
          <w:tcPr>
            <w:tcW w:w="1280" w:type="dxa"/>
            <w:tcBorders>
              <w:top w:val="nil"/>
              <w:left w:val="nil"/>
              <w:bottom w:val="single" w:color="auto" w:sz="4" w:space="0"/>
              <w:right w:val="nil"/>
            </w:tcBorders>
            <w:shd w:val="clear" w:color="auto" w:fill="auto"/>
            <w:vAlign w:val="center"/>
            <w:hideMark/>
          </w:tcPr>
          <w:p w:rsidRPr="002818C2" w:rsidR="00A4083A" w:rsidP="003E6F75" w:rsidRDefault="0004320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859</w:t>
            </w:r>
          </w:p>
        </w:tc>
        <w:tc>
          <w:tcPr>
            <w:tcW w:w="320" w:type="dxa"/>
            <w:tcBorders>
              <w:top w:val="nil"/>
              <w:left w:val="nil"/>
              <w:bottom w:val="nil"/>
              <w:right w:val="nil"/>
            </w:tcBorders>
            <w:shd w:val="clear" w:color="auto" w:fill="auto"/>
            <w:vAlign w:val="center"/>
            <w:hideMark/>
          </w:tcPr>
          <w:p w:rsidRPr="002818C2" w:rsidR="00A4083A" w:rsidP="00355A2E" w:rsidRDefault="00A4083A">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vAlign w:val="center"/>
            <w:hideMark/>
          </w:tcPr>
          <w:p w:rsidRPr="002818C2" w:rsidR="00A4083A" w:rsidP="00355A2E"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Applied during the year</w:t>
            </w:r>
          </w:p>
        </w:tc>
        <w:tc>
          <w:tcPr>
            <w:tcW w:w="1280" w:type="dxa"/>
            <w:tcBorders>
              <w:top w:val="nil"/>
              <w:left w:val="nil"/>
              <w:bottom w:val="single" w:color="auto" w:sz="4" w:space="0"/>
              <w:right w:val="nil"/>
            </w:tcBorders>
            <w:shd w:val="clear" w:color="auto" w:fill="auto"/>
            <w:vAlign w:val="center"/>
          </w:tcPr>
          <w:p w:rsidRPr="00FD398C" w:rsidR="00A4083A" w:rsidP="00F4360B" w:rsidRDefault="006F51A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592</w:t>
            </w:r>
            <w:r w:rsidR="00E84640">
              <w:rPr>
                <w:rFonts w:ascii="Arial" w:hAnsi="Arial" w:eastAsia="Times New Roman" w:cs="Arial"/>
                <w:color w:val="000000"/>
                <w:lang w:eastAsia="en-GB"/>
              </w:rPr>
              <w:t> </w:t>
            </w:r>
          </w:p>
        </w:tc>
      </w:tr>
      <w:tr w:rsidRPr="002818C2" w:rsidR="00A4083A" w:rsidTr="00820338">
        <w:trPr>
          <w:trHeight w:val="300"/>
        </w:trPr>
        <w:tc>
          <w:tcPr>
            <w:tcW w:w="1280" w:type="dxa"/>
            <w:tcBorders>
              <w:top w:val="single" w:color="auto" w:sz="4" w:space="0"/>
              <w:left w:val="nil"/>
              <w:bottom w:val="single" w:color="auto" w:sz="4" w:space="0"/>
              <w:right w:val="nil"/>
            </w:tcBorders>
            <w:shd w:val="clear" w:color="auto" w:fill="auto"/>
            <w:vAlign w:val="center"/>
            <w:hideMark/>
          </w:tcPr>
          <w:p w:rsidRPr="002818C2" w:rsidR="00A4083A" w:rsidP="003E6F75" w:rsidRDefault="0004320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(5,656</w:t>
            </w:r>
            <w:r w:rsidRPr="002818C2" w:rsidR="00A4083A">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vAlign w:val="center"/>
            <w:hideMark/>
          </w:tcPr>
          <w:p w:rsidRPr="002818C2" w:rsidR="00A4083A" w:rsidP="00355A2E" w:rsidRDefault="00A4083A">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vAlign w:val="center"/>
            <w:hideMark/>
          </w:tcPr>
          <w:p w:rsidRPr="002818C2" w:rsidR="00A4083A" w:rsidP="00355A2E" w:rsidRDefault="00A408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31 March</w:t>
            </w:r>
          </w:p>
        </w:tc>
        <w:tc>
          <w:tcPr>
            <w:tcW w:w="1280" w:type="dxa"/>
            <w:tcBorders>
              <w:top w:val="single" w:color="auto" w:sz="4" w:space="0"/>
              <w:left w:val="nil"/>
              <w:bottom w:val="single" w:color="auto" w:sz="4" w:space="0"/>
              <w:right w:val="nil"/>
            </w:tcBorders>
            <w:shd w:val="clear" w:color="auto" w:fill="auto"/>
            <w:vAlign w:val="center"/>
          </w:tcPr>
          <w:p w:rsidRPr="0020677B" w:rsidR="00A4083A" w:rsidP="006D1F9B" w:rsidRDefault="006F51A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(5,0</w:t>
            </w:r>
            <w:r w:rsidR="006D1F9B">
              <w:rPr>
                <w:rFonts w:ascii="Arial" w:hAnsi="Arial" w:eastAsia="Times New Roman" w:cs="Arial"/>
                <w:b/>
                <w:bCs/>
                <w:color w:val="000000"/>
                <w:lang w:eastAsia="en-GB"/>
              </w:rPr>
              <w:t>8</w:t>
            </w:r>
            <w:r>
              <w:rPr>
                <w:rFonts w:ascii="Arial" w:hAnsi="Arial" w:eastAsia="Times New Roman" w:cs="Arial"/>
                <w:b/>
                <w:bCs/>
                <w:color w:val="000000"/>
                <w:lang w:eastAsia="en-GB"/>
              </w:rPr>
              <w:t>6)</w:t>
            </w:r>
          </w:p>
        </w:tc>
      </w:tr>
    </w:tbl>
    <w:p w:rsidRPr="002818C2" w:rsidR="00355A2E" w:rsidP="00355A2E" w:rsidRDefault="00355A2E">
      <w:pPr>
        <w:rPr>
          <w:rFonts w:ascii="Arial" w:hAnsi="Arial" w:cs="Arial"/>
          <w:b/>
        </w:rPr>
      </w:pPr>
    </w:p>
    <w:p w:rsidRPr="002818C2" w:rsidR="00355A2E" w:rsidP="00355A2E" w:rsidRDefault="00355A2E">
      <w:pPr>
        <w:rPr>
          <w:rFonts w:ascii="Arial" w:hAnsi="Arial" w:cs="Arial"/>
          <w:b/>
        </w:rPr>
      </w:pPr>
    </w:p>
    <w:p w:rsidRPr="002818C2" w:rsidR="00925B52" w:rsidP="00925B52" w:rsidRDefault="002A4669">
      <w:pPr>
        <w:rPr>
          <w:rFonts w:ascii="Arial" w:hAnsi="Arial" w:cs="Arial"/>
          <w:b/>
        </w:rPr>
      </w:pPr>
      <w:r>
        <w:rPr>
          <w:rFonts w:ascii="Arial" w:hAnsi="Arial" w:cs="Arial"/>
          <w:b/>
        </w:rPr>
        <w:t>5.30</w:t>
      </w:r>
      <w:r w:rsidRPr="002818C2" w:rsidR="00925B52">
        <w:rPr>
          <w:rFonts w:ascii="Arial" w:hAnsi="Arial" w:cs="Arial"/>
          <w:b/>
        </w:rPr>
        <w:t xml:space="preserve">.4 </w:t>
      </w:r>
      <w:r w:rsidRPr="002818C2" w:rsidR="00925B52">
        <w:rPr>
          <w:rFonts w:ascii="Arial" w:hAnsi="Arial" w:cs="Arial"/>
          <w:b/>
        </w:rPr>
        <w:tab/>
        <w:t xml:space="preserve">  </w:t>
      </w:r>
      <w:bookmarkStart w:name="CapitalGrantsUnappliedAccount" w:id="67"/>
      <w:r w:rsidRPr="002818C2" w:rsidR="00925B52">
        <w:rPr>
          <w:rFonts w:ascii="Arial" w:hAnsi="Arial" w:cs="Arial"/>
          <w:b/>
        </w:rPr>
        <w:t>Capital Grants Unapplied Account</w:t>
      </w:r>
      <w:bookmarkEnd w:id="67"/>
    </w:p>
    <w:p w:rsidRPr="002818C2" w:rsidR="00925B52" w:rsidP="00925B52" w:rsidRDefault="00925B52">
      <w:pPr>
        <w:keepNext/>
        <w:spacing w:after="0" w:line="240" w:lineRule="auto"/>
        <w:jc w:val="both"/>
        <w:outlineLvl w:val="0"/>
        <w:rPr>
          <w:rFonts w:ascii="Arial" w:hAnsi="Arial" w:eastAsia="Times New Roman" w:cs="Arial"/>
        </w:rPr>
      </w:pPr>
      <w:r w:rsidRPr="002818C2">
        <w:rPr>
          <w:rFonts w:ascii="Arial" w:hAnsi="Arial" w:eastAsia="Times New Roman" w:cs="Arial"/>
        </w:rPr>
        <w:t>The balance on the Capital Grants Unapplied Account represents grants and contributions received by the Council for the purpose of funding capital expenditure but not yet utilised. The grants in question have been recognised as income as they have no conditions attached to them that may require the monies to be returned to the giver. A summary of the movement in the account during the year is as follows:</w:t>
      </w:r>
    </w:p>
    <w:p w:rsidRPr="002818C2" w:rsidR="00925B52" w:rsidP="00925B52" w:rsidRDefault="00925B52">
      <w:pPr>
        <w:keepNext/>
        <w:spacing w:after="0" w:line="240" w:lineRule="auto"/>
        <w:jc w:val="both"/>
        <w:outlineLvl w:val="0"/>
        <w:rPr>
          <w:rFonts w:ascii="Arial" w:hAnsi="Arial" w:eastAsia="Times New Roman" w:cs="Arial"/>
        </w:rPr>
      </w:pPr>
    </w:p>
    <w:tbl>
      <w:tblPr>
        <w:tblW w:w="9659" w:type="dxa"/>
        <w:tblInd w:w="93" w:type="dxa"/>
        <w:tblLook w:val="04A0" w:firstRow="1" w:lastRow="0" w:firstColumn="1" w:lastColumn="0" w:noHBand="0" w:noVBand="1"/>
      </w:tblPr>
      <w:tblGrid>
        <w:gridCol w:w="1280"/>
        <w:gridCol w:w="320"/>
        <w:gridCol w:w="6779"/>
        <w:gridCol w:w="1280"/>
      </w:tblGrid>
      <w:tr w:rsidRPr="002818C2" w:rsidR="004473A3" w:rsidTr="007809D6">
        <w:trPr>
          <w:trHeight w:val="1008"/>
        </w:trPr>
        <w:tc>
          <w:tcPr>
            <w:tcW w:w="1280" w:type="dxa"/>
            <w:tcBorders>
              <w:top w:val="nil"/>
              <w:left w:val="nil"/>
              <w:bottom w:val="nil"/>
              <w:right w:val="nil"/>
            </w:tcBorders>
            <w:shd w:val="clear" w:color="auto" w:fill="auto"/>
            <w:vAlign w:val="bottom"/>
            <w:hideMark/>
          </w:tcPr>
          <w:p w:rsidRPr="002818C2" w:rsidR="004473A3" w:rsidP="00A4083A" w:rsidRDefault="008B2CB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4473A3">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4473A3" w:rsidP="00D4799C" w:rsidRDefault="004473A3">
            <w:pPr>
              <w:spacing w:after="0" w:line="240" w:lineRule="auto"/>
              <w:jc w:val="right"/>
              <w:rPr>
                <w:rFonts w:ascii="Arial" w:hAnsi="Arial" w:eastAsia="Times New Roman" w:cs="Arial"/>
                <w:b/>
                <w:bCs/>
                <w:color w:val="000000"/>
                <w:lang w:eastAsia="en-GB"/>
              </w:rPr>
            </w:pPr>
          </w:p>
        </w:tc>
        <w:tc>
          <w:tcPr>
            <w:tcW w:w="6779" w:type="dxa"/>
            <w:tcBorders>
              <w:top w:val="nil"/>
              <w:left w:val="nil"/>
              <w:bottom w:val="nil"/>
              <w:right w:val="nil"/>
            </w:tcBorders>
            <w:shd w:val="clear" w:color="auto" w:fill="auto"/>
            <w:vAlign w:val="bottom"/>
            <w:hideMark/>
          </w:tcPr>
          <w:p w:rsidRPr="002818C2" w:rsidR="004473A3" w:rsidP="00D4799C" w:rsidRDefault="004473A3">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4473A3" w:rsidP="00A4083A" w:rsidRDefault="008B2CB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4473A3">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925B52" w:rsidTr="00925B52">
        <w:trPr>
          <w:trHeight w:val="300"/>
        </w:trPr>
        <w:tc>
          <w:tcPr>
            <w:tcW w:w="1280" w:type="dxa"/>
            <w:tcBorders>
              <w:top w:val="nil"/>
              <w:left w:val="nil"/>
              <w:bottom w:val="nil"/>
              <w:right w:val="nil"/>
            </w:tcBorders>
            <w:shd w:val="clear" w:color="auto" w:fill="auto"/>
            <w:vAlign w:val="center"/>
            <w:hideMark/>
          </w:tcPr>
          <w:p w:rsidRPr="002818C2" w:rsidR="00925B52" w:rsidP="00925B52" w:rsidRDefault="00925B52">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925B52" w:rsidP="00925B52" w:rsidRDefault="00925B52">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vAlign w:val="center"/>
            <w:hideMark/>
          </w:tcPr>
          <w:p w:rsidRPr="002818C2" w:rsidR="00925B52" w:rsidP="00925B52" w:rsidRDefault="00925B52">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hideMark/>
          </w:tcPr>
          <w:p w:rsidRPr="002818C2" w:rsidR="00925B52" w:rsidP="00925B52" w:rsidRDefault="00925B52">
            <w:pPr>
              <w:spacing w:after="0" w:line="240" w:lineRule="auto"/>
              <w:jc w:val="right"/>
              <w:rPr>
                <w:rFonts w:ascii="Arial" w:hAnsi="Arial" w:eastAsia="Times New Roman" w:cs="Arial"/>
                <w:b/>
                <w:bCs/>
                <w:color w:val="000000"/>
                <w:lang w:eastAsia="en-GB"/>
              </w:rPr>
            </w:pPr>
          </w:p>
        </w:tc>
      </w:tr>
      <w:tr w:rsidRPr="002818C2" w:rsidR="00A4083A" w:rsidTr="00925B52">
        <w:trPr>
          <w:trHeight w:val="300"/>
        </w:trPr>
        <w:tc>
          <w:tcPr>
            <w:tcW w:w="1280" w:type="dxa"/>
            <w:tcBorders>
              <w:top w:val="nil"/>
              <w:left w:val="nil"/>
              <w:bottom w:val="nil"/>
              <w:right w:val="nil"/>
            </w:tcBorders>
            <w:shd w:val="clear" w:color="auto" w:fill="auto"/>
            <w:hideMark/>
          </w:tcPr>
          <w:p w:rsidRPr="002818C2" w:rsidR="00A4083A" w:rsidP="003E6F75" w:rsidRDefault="008B2CB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(11,301</w:t>
            </w:r>
            <w:r w:rsidRPr="002818C2" w:rsidR="00A4083A">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hideMark/>
          </w:tcPr>
          <w:p w:rsidRPr="002818C2" w:rsidR="00A4083A" w:rsidP="00925B52" w:rsidRDefault="00A4083A">
            <w:pPr>
              <w:spacing w:after="0" w:line="240" w:lineRule="auto"/>
              <w:jc w:val="right"/>
              <w:rPr>
                <w:rFonts w:ascii="Arial" w:hAnsi="Arial" w:eastAsia="Times New Roman" w:cs="Arial"/>
                <w:b/>
                <w:bCs/>
                <w:color w:val="000000"/>
                <w:lang w:eastAsia="en-GB"/>
              </w:rPr>
            </w:pPr>
          </w:p>
        </w:tc>
        <w:tc>
          <w:tcPr>
            <w:tcW w:w="6779" w:type="dxa"/>
            <w:tcBorders>
              <w:top w:val="nil"/>
              <w:left w:val="nil"/>
              <w:bottom w:val="nil"/>
              <w:right w:val="nil"/>
            </w:tcBorders>
            <w:shd w:val="clear" w:color="auto" w:fill="auto"/>
            <w:hideMark/>
          </w:tcPr>
          <w:p w:rsidRPr="002818C2" w:rsidR="00A4083A" w:rsidP="00925B52" w:rsidRDefault="00A408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0" w:type="dxa"/>
            <w:tcBorders>
              <w:top w:val="nil"/>
              <w:left w:val="nil"/>
              <w:bottom w:val="nil"/>
              <w:right w:val="nil"/>
            </w:tcBorders>
            <w:shd w:val="clear" w:color="auto" w:fill="auto"/>
            <w:hideMark/>
          </w:tcPr>
          <w:p w:rsidRPr="002818C2" w:rsidR="00A4083A" w:rsidP="009F2D4E" w:rsidRDefault="008B2CB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(14,557</w:t>
            </w:r>
            <w:r w:rsidR="009F2D4E">
              <w:rPr>
                <w:rFonts w:ascii="Arial" w:hAnsi="Arial" w:eastAsia="Times New Roman" w:cs="Arial"/>
                <w:b/>
                <w:bCs/>
                <w:color w:val="000000"/>
                <w:lang w:eastAsia="en-GB"/>
              </w:rPr>
              <w:t>)</w:t>
            </w:r>
          </w:p>
        </w:tc>
      </w:tr>
      <w:tr w:rsidRPr="002818C2" w:rsidR="00A4083A" w:rsidTr="007809D6">
        <w:trPr>
          <w:trHeight w:val="624"/>
        </w:trPr>
        <w:tc>
          <w:tcPr>
            <w:tcW w:w="1280" w:type="dxa"/>
            <w:tcBorders>
              <w:top w:val="nil"/>
              <w:left w:val="nil"/>
              <w:bottom w:val="nil"/>
              <w:right w:val="nil"/>
            </w:tcBorders>
            <w:shd w:val="clear" w:color="auto" w:fill="auto"/>
            <w:hideMark/>
          </w:tcPr>
          <w:p w:rsidRPr="002818C2" w:rsidR="00A4083A" w:rsidP="003E6F75" w:rsidRDefault="008B2CB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(4,090</w:t>
            </w:r>
            <w:r w:rsidRPr="002818C2" w:rsidR="00A4083A">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A4083A" w:rsidP="00925B52" w:rsidRDefault="00A4083A">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hideMark/>
          </w:tcPr>
          <w:p w:rsidRPr="002818C2" w:rsidR="00A4083A" w:rsidP="00925B52"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Capital grants and contributions unapplied credited to the Comprehensive Income and Expenditure Account</w:t>
            </w:r>
          </w:p>
        </w:tc>
        <w:tc>
          <w:tcPr>
            <w:tcW w:w="1280" w:type="dxa"/>
            <w:tcBorders>
              <w:top w:val="nil"/>
              <w:left w:val="nil"/>
              <w:bottom w:val="nil"/>
              <w:right w:val="nil"/>
            </w:tcBorders>
            <w:shd w:val="clear" w:color="auto" w:fill="auto"/>
          </w:tcPr>
          <w:p w:rsidRPr="002818C2" w:rsidR="00A4083A" w:rsidP="005E1D08" w:rsidRDefault="008B603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(4,598)</w:t>
            </w:r>
          </w:p>
        </w:tc>
      </w:tr>
      <w:tr w:rsidRPr="002818C2" w:rsidR="00A4083A" w:rsidTr="00820338">
        <w:trPr>
          <w:trHeight w:val="624"/>
        </w:trPr>
        <w:tc>
          <w:tcPr>
            <w:tcW w:w="1280" w:type="dxa"/>
            <w:tcBorders>
              <w:top w:val="nil"/>
              <w:left w:val="nil"/>
              <w:bottom w:val="single" w:color="auto" w:sz="4" w:space="0"/>
              <w:right w:val="nil"/>
            </w:tcBorders>
            <w:shd w:val="clear" w:color="auto" w:fill="auto"/>
            <w:hideMark/>
          </w:tcPr>
          <w:p w:rsidRPr="002818C2" w:rsidR="00A4083A" w:rsidP="003E6F75" w:rsidRDefault="008B2CB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834</w:t>
            </w:r>
            <w:r w:rsidRPr="002818C2" w:rsidR="00A4083A">
              <w:rPr>
                <w:rFonts w:ascii="Arial" w:hAnsi="Arial" w:eastAsia="Times New Roman" w:cs="Arial"/>
                <w:color w:val="000000"/>
                <w:lang w:eastAsia="en-GB"/>
              </w:rPr>
              <w:t> </w:t>
            </w:r>
          </w:p>
        </w:tc>
        <w:tc>
          <w:tcPr>
            <w:tcW w:w="320" w:type="dxa"/>
            <w:tcBorders>
              <w:top w:val="nil"/>
              <w:left w:val="nil"/>
              <w:bottom w:val="nil"/>
              <w:right w:val="nil"/>
            </w:tcBorders>
            <w:shd w:val="clear" w:color="auto" w:fill="auto"/>
            <w:hideMark/>
          </w:tcPr>
          <w:p w:rsidRPr="002818C2" w:rsidR="00A4083A" w:rsidP="00925B52" w:rsidRDefault="00A4083A">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hideMark/>
          </w:tcPr>
          <w:p w:rsidRPr="002818C2" w:rsidR="00A4083A" w:rsidP="00925B52"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Application of grants to capital financing transferred to the Capital Adjustment Account</w:t>
            </w:r>
          </w:p>
        </w:tc>
        <w:tc>
          <w:tcPr>
            <w:tcW w:w="1280" w:type="dxa"/>
            <w:tcBorders>
              <w:top w:val="nil"/>
              <w:left w:val="nil"/>
              <w:bottom w:val="single" w:color="auto" w:sz="4" w:space="0"/>
              <w:right w:val="nil"/>
            </w:tcBorders>
            <w:shd w:val="clear" w:color="auto" w:fill="auto"/>
          </w:tcPr>
          <w:p w:rsidRPr="00626BD9" w:rsidR="00A4083A" w:rsidP="009E4A16" w:rsidRDefault="008B603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830</w:t>
            </w:r>
            <w:r w:rsidR="00BB4962">
              <w:rPr>
                <w:rFonts w:ascii="Arial" w:hAnsi="Arial" w:eastAsia="Times New Roman" w:cs="Arial"/>
                <w:color w:val="000000"/>
                <w:lang w:eastAsia="en-GB"/>
              </w:rPr>
              <w:t> </w:t>
            </w:r>
          </w:p>
        </w:tc>
      </w:tr>
      <w:tr w:rsidRPr="002818C2" w:rsidR="00A4083A" w:rsidTr="00820338">
        <w:trPr>
          <w:trHeight w:val="300"/>
        </w:trPr>
        <w:tc>
          <w:tcPr>
            <w:tcW w:w="1280" w:type="dxa"/>
            <w:tcBorders>
              <w:top w:val="single" w:color="auto" w:sz="4" w:space="0"/>
              <w:left w:val="nil"/>
              <w:bottom w:val="single" w:color="auto" w:sz="4" w:space="0"/>
              <w:right w:val="nil"/>
            </w:tcBorders>
            <w:shd w:val="clear" w:color="auto" w:fill="auto"/>
            <w:hideMark/>
          </w:tcPr>
          <w:p w:rsidRPr="002818C2" w:rsidR="00A4083A" w:rsidP="003E6F75" w:rsidRDefault="008B2CB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(14,557</w:t>
            </w:r>
            <w:r w:rsidRPr="002818C2" w:rsidR="00A4083A">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hideMark/>
          </w:tcPr>
          <w:p w:rsidRPr="002818C2" w:rsidR="00A4083A" w:rsidP="00925B52" w:rsidRDefault="00A4083A">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hideMark/>
          </w:tcPr>
          <w:p w:rsidRPr="002818C2" w:rsidR="00A4083A" w:rsidP="00925B52" w:rsidRDefault="00A408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31 March</w:t>
            </w:r>
          </w:p>
        </w:tc>
        <w:tc>
          <w:tcPr>
            <w:tcW w:w="1280" w:type="dxa"/>
            <w:tcBorders>
              <w:top w:val="single" w:color="auto" w:sz="4" w:space="0"/>
              <w:left w:val="nil"/>
              <w:bottom w:val="single" w:color="auto" w:sz="4" w:space="0"/>
              <w:right w:val="nil"/>
            </w:tcBorders>
            <w:shd w:val="clear" w:color="auto" w:fill="auto"/>
          </w:tcPr>
          <w:p w:rsidRPr="002818C2" w:rsidR="00A4083A" w:rsidP="009E4A16" w:rsidRDefault="008B603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(18,325)</w:t>
            </w:r>
          </w:p>
        </w:tc>
      </w:tr>
    </w:tbl>
    <w:p w:rsidRPr="002818C2" w:rsidR="00925B52" w:rsidP="00925B52" w:rsidRDefault="00925B52">
      <w:pPr>
        <w:keepNext/>
        <w:spacing w:after="0" w:line="240" w:lineRule="auto"/>
        <w:jc w:val="both"/>
        <w:outlineLvl w:val="0"/>
        <w:rPr>
          <w:rFonts w:ascii="Arial" w:hAnsi="Arial" w:eastAsia="Times New Roman" w:cs="Arial"/>
        </w:rPr>
      </w:pPr>
    </w:p>
    <w:p w:rsidRPr="007B28DD" w:rsidR="00355A2E" w:rsidP="00355A2E" w:rsidRDefault="007B28DD">
      <w:pPr>
        <w:rPr>
          <w:rFonts w:ascii="Arial" w:hAnsi="Arial" w:cs="Arial"/>
        </w:rPr>
      </w:pPr>
      <w:r w:rsidRPr="00D64F43">
        <w:rPr>
          <w:rFonts w:ascii="Arial" w:hAnsi="Arial" w:cs="Arial"/>
        </w:rPr>
        <w:t>The balance above includes Community Infrastructure Levy (CIL) funding of £</w:t>
      </w:r>
      <w:r w:rsidRPr="00D64F43" w:rsidR="00D64F43">
        <w:rPr>
          <w:rFonts w:ascii="Arial" w:hAnsi="Arial" w:cs="Arial"/>
        </w:rPr>
        <w:t>17,326</w:t>
      </w:r>
      <w:r w:rsidRPr="00D64F43">
        <w:rPr>
          <w:rFonts w:ascii="Arial" w:hAnsi="Arial" w:cs="Arial"/>
        </w:rPr>
        <w:t>k</w:t>
      </w:r>
      <w:r w:rsidR="008B2CB3">
        <w:rPr>
          <w:rFonts w:ascii="Arial" w:hAnsi="Arial" w:cs="Arial"/>
        </w:rPr>
        <w:t xml:space="preserve"> (2020</w:t>
      </w:r>
      <w:r w:rsidRPr="00D45ECF">
        <w:rPr>
          <w:rFonts w:ascii="Arial" w:hAnsi="Arial" w:cs="Arial"/>
        </w:rPr>
        <w:t>/</w:t>
      </w:r>
      <w:r w:rsidR="008B2CB3">
        <w:rPr>
          <w:rFonts w:ascii="Arial" w:hAnsi="Arial" w:cs="Arial"/>
        </w:rPr>
        <w:t>21</w:t>
      </w:r>
      <w:r w:rsidRPr="00D45ECF">
        <w:rPr>
          <w:rFonts w:ascii="Arial" w:hAnsi="Arial" w:cs="Arial"/>
        </w:rPr>
        <w:t xml:space="preserve"> £</w:t>
      </w:r>
      <w:r w:rsidR="008745B5">
        <w:rPr>
          <w:rFonts w:ascii="Arial" w:hAnsi="Arial" w:cs="Arial"/>
        </w:rPr>
        <w:t>13,92</w:t>
      </w:r>
      <w:r w:rsidR="008B2CB3">
        <w:rPr>
          <w:rFonts w:ascii="Arial" w:hAnsi="Arial" w:cs="Arial"/>
        </w:rPr>
        <w:t>2</w:t>
      </w:r>
      <w:r w:rsidRPr="00D45ECF" w:rsidR="009F2D4E">
        <w:rPr>
          <w:rFonts w:ascii="Arial" w:hAnsi="Arial" w:cs="Arial"/>
        </w:rPr>
        <w:t>k</w:t>
      </w:r>
      <w:r w:rsidRPr="00D45ECF">
        <w:rPr>
          <w:rFonts w:ascii="Arial" w:hAnsi="Arial" w:cs="Arial"/>
        </w:rPr>
        <w:t>).</w:t>
      </w:r>
      <w:r w:rsidRPr="00382093">
        <w:rPr>
          <w:rFonts w:ascii="Arial" w:hAnsi="Arial" w:cs="Arial"/>
        </w:rPr>
        <w:t xml:space="preserve"> </w:t>
      </w:r>
    </w:p>
    <w:p w:rsidR="00DA0DC2" w:rsidP="00DA0DC2" w:rsidRDefault="00DA0DC2">
      <w:pPr>
        <w:rPr>
          <w:rFonts w:ascii="Arial" w:hAnsi="Arial" w:cs="Arial"/>
          <w:b/>
          <w:color w:val="A6A6A6" w:themeColor="background1" w:themeShade="A6"/>
          <w:sz w:val="16"/>
          <w:szCs w:val="16"/>
        </w:rPr>
      </w:pPr>
    </w:p>
    <w:p w:rsidRPr="002818C2" w:rsidR="00A924D5" w:rsidP="00DA0DC2" w:rsidRDefault="00A924D5">
      <w:pPr>
        <w:rPr>
          <w:rFonts w:ascii="Arial" w:hAnsi="Arial" w:cs="Arial"/>
          <w:b/>
          <w:color w:val="A6A6A6" w:themeColor="background1" w:themeShade="A6"/>
          <w:sz w:val="16"/>
          <w:szCs w:val="16"/>
        </w:rPr>
      </w:pPr>
    </w:p>
    <w:p w:rsidR="00DA0DC2" w:rsidP="00DA0DC2" w:rsidRDefault="00DA0DC2">
      <w:pPr>
        <w:rPr>
          <w:rFonts w:ascii="Arial" w:hAnsi="Arial" w:cs="Arial"/>
          <w:b/>
          <w:color w:val="A6A6A6" w:themeColor="background1" w:themeShade="A6"/>
          <w:sz w:val="16"/>
          <w:szCs w:val="16"/>
        </w:rPr>
      </w:pPr>
    </w:p>
    <w:p w:rsidR="009017F6" w:rsidP="00DA0DC2" w:rsidRDefault="009017F6">
      <w:pPr>
        <w:rPr>
          <w:rFonts w:ascii="Arial" w:hAnsi="Arial" w:cs="Arial"/>
          <w:b/>
          <w:color w:val="A6A6A6" w:themeColor="background1" w:themeShade="A6"/>
          <w:sz w:val="16"/>
          <w:szCs w:val="16"/>
        </w:rPr>
      </w:pPr>
    </w:p>
    <w:p w:rsidRPr="002818C2" w:rsidR="00A879D3" w:rsidP="00DA0DC2" w:rsidRDefault="00A879D3">
      <w:pPr>
        <w:rPr>
          <w:rFonts w:ascii="Arial" w:hAnsi="Arial" w:cs="Arial"/>
          <w:b/>
          <w:color w:val="A6A6A6" w:themeColor="background1" w:themeShade="A6"/>
          <w:sz w:val="16"/>
          <w:szCs w:val="16"/>
        </w:rPr>
      </w:pPr>
    </w:p>
    <w:p w:rsidRPr="002818C2" w:rsidR="007D592D" w:rsidP="00DA0DC2" w:rsidRDefault="007D592D">
      <w:pPr>
        <w:rPr>
          <w:rFonts w:ascii="Arial" w:hAnsi="Arial" w:cs="Arial"/>
          <w:b/>
          <w:color w:val="A6A6A6" w:themeColor="background1" w:themeShade="A6"/>
          <w:sz w:val="16"/>
          <w:szCs w:val="16"/>
        </w:rPr>
      </w:pPr>
    </w:p>
    <w:p w:rsidR="00233BD3" w:rsidP="00DA0DC2" w:rsidRDefault="00233BD3">
      <w:pPr>
        <w:rPr>
          <w:rFonts w:ascii="Arial" w:hAnsi="Arial" w:cs="Arial"/>
          <w:b/>
        </w:rPr>
      </w:pPr>
    </w:p>
    <w:p w:rsidRPr="002818C2" w:rsidR="00DA0DC2" w:rsidP="00DA0DC2" w:rsidRDefault="00DA0DC2">
      <w:pPr>
        <w:rPr>
          <w:rFonts w:ascii="Arial" w:hAnsi="Arial" w:cs="Arial"/>
          <w:b/>
        </w:rPr>
      </w:pPr>
      <w:r w:rsidRPr="002818C2">
        <w:rPr>
          <w:rFonts w:ascii="Arial" w:hAnsi="Arial" w:cs="Arial"/>
          <w:b/>
        </w:rPr>
        <w:lastRenderedPageBreak/>
        <w:t>5.3</w:t>
      </w:r>
      <w:r w:rsidR="002A4669">
        <w:rPr>
          <w:rFonts w:ascii="Arial" w:hAnsi="Arial" w:cs="Arial"/>
          <w:b/>
        </w:rPr>
        <w:t>1</w:t>
      </w:r>
      <w:r w:rsidRPr="002818C2">
        <w:rPr>
          <w:rFonts w:ascii="Arial" w:hAnsi="Arial" w:cs="Arial"/>
          <w:b/>
        </w:rPr>
        <w:t xml:space="preserve"> </w:t>
      </w:r>
      <w:r w:rsidRPr="002818C2">
        <w:rPr>
          <w:rFonts w:ascii="Arial" w:hAnsi="Arial" w:cs="Arial"/>
          <w:b/>
        </w:rPr>
        <w:tab/>
        <w:t xml:space="preserve">  </w:t>
      </w:r>
      <w:bookmarkStart w:name="UnusableReserves" w:id="68"/>
      <w:r w:rsidRPr="002818C2">
        <w:rPr>
          <w:rFonts w:ascii="Arial" w:hAnsi="Arial" w:cs="Arial"/>
          <w:b/>
        </w:rPr>
        <w:t>Unusable Reserves</w:t>
      </w:r>
      <w:bookmarkEnd w:id="68"/>
    </w:p>
    <w:p w:rsidRPr="002818C2" w:rsidR="00DA0DC2" w:rsidP="007F5B08" w:rsidRDefault="00DA0DC2">
      <w:pPr>
        <w:jc w:val="both"/>
        <w:rPr>
          <w:rFonts w:ascii="Arial" w:hAnsi="Arial" w:cs="Arial"/>
        </w:rPr>
      </w:pPr>
      <w:r w:rsidRPr="002818C2">
        <w:rPr>
          <w:rFonts w:ascii="Arial" w:hAnsi="Arial" w:cs="Arial"/>
        </w:rPr>
        <w:t>Unusable Reserves are those reserves that the council cannot use to provide services.</w:t>
      </w:r>
      <w:r w:rsidRPr="002818C2" w:rsidR="00C77EF3">
        <w:rPr>
          <w:rFonts w:ascii="Arial" w:hAnsi="Arial" w:cs="Arial"/>
        </w:rPr>
        <w:t xml:space="preserve"> This category of reserves includes reserves that hold unrealised gains and losses (e.g. Revaluation Reserve) where the amounts would only become available for use when assets are sold; and reserves that hold timing differences shown in the Movement in Reserves Statement line “Adjustments between accounting and funding basis under regulations”.</w:t>
      </w:r>
    </w:p>
    <w:p w:rsidRPr="002818C2" w:rsidR="00DA0DC2" w:rsidP="009B5028" w:rsidRDefault="00DA0DC2">
      <w:pPr>
        <w:keepNext/>
        <w:spacing w:after="0" w:line="240" w:lineRule="auto"/>
        <w:jc w:val="both"/>
        <w:outlineLvl w:val="0"/>
        <w:rPr>
          <w:rFonts w:ascii="Arial" w:hAnsi="Arial" w:eastAsia="Times New Roman" w:cs="Arial"/>
        </w:rPr>
      </w:pPr>
    </w:p>
    <w:tbl>
      <w:tblPr>
        <w:tblW w:w="9741" w:type="dxa"/>
        <w:tblInd w:w="93" w:type="dxa"/>
        <w:tblLook w:val="04A0" w:firstRow="1" w:lastRow="0" w:firstColumn="1" w:lastColumn="0" w:noHBand="0" w:noVBand="1"/>
      </w:tblPr>
      <w:tblGrid>
        <w:gridCol w:w="1280"/>
        <w:gridCol w:w="460"/>
        <w:gridCol w:w="5221"/>
        <w:gridCol w:w="1180"/>
        <w:gridCol w:w="320"/>
        <w:gridCol w:w="1280"/>
      </w:tblGrid>
      <w:tr w:rsidRPr="002818C2" w:rsidR="00576DDF" w:rsidTr="00AF189F">
        <w:trPr>
          <w:trHeight w:val="336"/>
        </w:trPr>
        <w:tc>
          <w:tcPr>
            <w:tcW w:w="1280" w:type="dxa"/>
            <w:tcBorders>
              <w:top w:val="nil"/>
              <w:left w:val="nil"/>
              <w:bottom w:val="nil"/>
              <w:right w:val="nil"/>
            </w:tcBorders>
            <w:shd w:val="clear" w:color="auto" w:fill="auto"/>
            <w:noWrap/>
            <w:vAlign w:val="bottom"/>
            <w:hideMark/>
          </w:tcPr>
          <w:p w:rsidRPr="002818C2" w:rsidR="00576DDF" w:rsidP="00A4083A" w:rsidRDefault="00CE583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2021</w:t>
            </w:r>
          </w:p>
        </w:tc>
        <w:tc>
          <w:tcPr>
            <w:tcW w:w="460"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right"/>
              <w:rPr>
                <w:rFonts w:ascii="Arial" w:hAnsi="Arial" w:eastAsia="Times New Roman" w:cs="Arial"/>
                <w:color w:val="000000"/>
                <w:lang w:eastAsia="en-GB"/>
              </w:rPr>
            </w:pPr>
          </w:p>
        </w:tc>
        <w:tc>
          <w:tcPr>
            <w:tcW w:w="5221"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right"/>
              <w:rPr>
                <w:rFonts w:ascii="Arial" w:hAnsi="Arial" w:eastAsia="Times New Roman" w:cs="Arial"/>
                <w:b/>
                <w:bCs/>
                <w:color w:val="000000"/>
                <w:lang w:eastAsia="en-GB"/>
              </w:rPr>
            </w:pPr>
          </w:p>
        </w:tc>
        <w:tc>
          <w:tcPr>
            <w:tcW w:w="1180"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Note</w:t>
            </w:r>
          </w:p>
        </w:tc>
        <w:tc>
          <w:tcPr>
            <w:tcW w:w="320"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576DDF" w:rsidP="00A4083A" w:rsidRDefault="00CE583D">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576DDF" w:rsidTr="00AF189F">
        <w:trPr>
          <w:trHeight w:val="419"/>
        </w:trPr>
        <w:tc>
          <w:tcPr>
            <w:tcW w:w="1280" w:type="dxa"/>
            <w:tcBorders>
              <w:top w:val="nil"/>
              <w:left w:val="nil"/>
              <w:bottom w:val="nil"/>
              <w:right w:val="nil"/>
            </w:tcBorders>
            <w:shd w:val="clear" w:color="auto" w:fill="auto"/>
            <w:noWrap/>
            <w:vAlign w:val="bottom"/>
            <w:hideMark/>
          </w:tcPr>
          <w:p w:rsidRPr="002818C2" w:rsidR="00576DDF" w:rsidP="00A408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460"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right"/>
              <w:rPr>
                <w:rFonts w:ascii="Arial" w:hAnsi="Arial" w:eastAsia="Times New Roman" w:cs="Arial"/>
                <w:b/>
                <w:bCs/>
                <w:color w:val="000000"/>
                <w:lang w:eastAsia="en-GB"/>
              </w:rPr>
            </w:pPr>
          </w:p>
        </w:tc>
        <w:tc>
          <w:tcPr>
            <w:tcW w:w="5221"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right"/>
              <w:rPr>
                <w:rFonts w:ascii="Arial" w:hAnsi="Arial" w:eastAsia="Times New Roman" w:cs="Arial"/>
                <w:b/>
                <w:bCs/>
                <w:color w:val="000000"/>
                <w:lang w:eastAsia="en-GB"/>
              </w:rPr>
            </w:pPr>
          </w:p>
        </w:tc>
        <w:tc>
          <w:tcPr>
            <w:tcW w:w="1180"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noWrap/>
            <w:vAlign w:val="bottom"/>
            <w:hideMark/>
          </w:tcPr>
          <w:p w:rsidRPr="002818C2" w:rsidR="00576DDF" w:rsidP="00D4799C" w:rsidRDefault="00576DDF">
            <w:pPr>
              <w:spacing w:after="0" w:line="240" w:lineRule="auto"/>
              <w:jc w:val="right"/>
              <w:rPr>
                <w:rFonts w:ascii="Arial" w:hAnsi="Arial" w:eastAsia="Times New Roman" w:cs="Arial"/>
                <w:b/>
                <w:bCs/>
                <w:color w:val="000000"/>
                <w:lang w:eastAsia="en-GB"/>
              </w:rPr>
            </w:pPr>
          </w:p>
        </w:tc>
        <w:tc>
          <w:tcPr>
            <w:tcW w:w="1280" w:type="dxa"/>
            <w:tcBorders>
              <w:top w:val="nil"/>
              <w:left w:val="nil"/>
              <w:bottom w:val="nil"/>
              <w:right w:val="nil"/>
            </w:tcBorders>
            <w:shd w:val="clear" w:color="auto" w:fill="auto"/>
            <w:noWrap/>
            <w:vAlign w:val="bottom"/>
            <w:hideMark/>
          </w:tcPr>
          <w:p w:rsidRPr="002818C2" w:rsidR="00576DDF" w:rsidP="00A4083A"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A4083A" w:rsidTr="00A4083A">
        <w:trPr>
          <w:trHeight w:val="336"/>
        </w:trPr>
        <w:tc>
          <w:tcPr>
            <w:tcW w:w="1280" w:type="dxa"/>
            <w:tcBorders>
              <w:top w:val="nil"/>
              <w:left w:val="nil"/>
              <w:bottom w:val="nil"/>
              <w:right w:val="nil"/>
            </w:tcBorders>
            <w:shd w:val="clear" w:color="auto" w:fill="auto"/>
            <w:vAlign w:val="center"/>
            <w:hideMark/>
          </w:tcPr>
          <w:p w:rsidRPr="002818C2" w:rsidR="00A4083A" w:rsidP="003E6F75" w:rsidRDefault="00CE583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(79,853</w:t>
            </w:r>
            <w:r w:rsidRPr="002818C2" w:rsidR="00A4083A">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A4083A" w:rsidP="00576DDF" w:rsidRDefault="00A4083A">
            <w:pPr>
              <w:spacing w:after="0" w:line="240" w:lineRule="auto"/>
              <w:rPr>
                <w:rFonts w:ascii="Arial" w:hAnsi="Arial" w:eastAsia="Times New Roman" w:cs="Arial"/>
                <w:color w:val="000000"/>
                <w:lang w:eastAsia="en-GB"/>
              </w:rPr>
            </w:pPr>
          </w:p>
        </w:tc>
        <w:tc>
          <w:tcPr>
            <w:tcW w:w="5221" w:type="dxa"/>
            <w:tcBorders>
              <w:top w:val="nil"/>
              <w:left w:val="nil"/>
              <w:bottom w:val="nil"/>
              <w:right w:val="nil"/>
            </w:tcBorders>
            <w:shd w:val="clear" w:color="auto" w:fill="auto"/>
            <w:vAlign w:val="center"/>
            <w:hideMark/>
          </w:tcPr>
          <w:p w:rsidRPr="002818C2" w:rsidR="00A4083A" w:rsidP="00576DDF"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Revaluation Reserve</w:t>
            </w:r>
          </w:p>
        </w:tc>
        <w:tc>
          <w:tcPr>
            <w:tcW w:w="1180" w:type="dxa"/>
            <w:tcBorders>
              <w:top w:val="nil"/>
              <w:left w:val="nil"/>
              <w:bottom w:val="nil"/>
              <w:right w:val="nil"/>
            </w:tcBorders>
            <w:shd w:val="clear" w:color="auto" w:fill="auto"/>
            <w:noWrap/>
            <w:vAlign w:val="center"/>
            <w:hideMark/>
          </w:tcPr>
          <w:p w:rsidRPr="002818C2" w:rsidR="00A4083A" w:rsidP="006920DE" w:rsidRDefault="00A4083A">
            <w:pPr>
              <w:spacing w:after="0" w:line="240" w:lineRule="auto"/>
              <w:jc w:val="center"/>
              <w:rPr>
                <w:rFonts w:ascii="Arial" w:hAnsi="Arial" w:eastAsia="Times New Roman" w:cs="Arial"/>
                <w:sz w:val="20"/>
                <w:szCs w:val="20"/>
                <w:lang w:eastAsia="en-GB"/>
              </w:rPr>
            </w:pPr>
            <w:r w:rsidRPr="002818C2">
              <w:rPr>
                <w:rFonts w:ascii="Arial" w:hAnsi="Arial" w:eastAsia="Times New Roman" w:cs="Arial"/>
                <w:sz w:val="20"/>
                <w:szCs w:val="20"/>
                <w:lang w:eastAsia="en-GB"/>
              </w:rPr>
              <w:t>5.3</w:t>
            </w:r>
            <w:r w:rsidR="006920DE">
              <w:rPr>
                <w:rFonts w:ascii="Arial" w:hAnsi="Arial" w:eastAsia="Times New Roman" w:cs="Arial"/>
                <w:sz w:val="20"/>
                <w:szCs w:val="20"/>
                <w:lang w:eastAsia="en-GB"/>
              </w:rPr>
              <w:t>1</w:t>
            </w:r>
            <w:r w:rsidRPr="002818C2">
              <w:rPr>
                <w:rFonts w:ascii="Arial" w:hAnsi="Arial" w:eastAsia="Times New Roman" w:cs="Arial"/>
                <w:sz w:val="20"/>
                <w:szCs w:val="20"/>
                <w:lang w:eastAsia="en-GB"/>
              </w:rPr>
              <w:t>.1</w:t>
            </w:r>
          </w:p>
        </w:tc>
        <w:tc>
          <w:tcPr>
            <w:tcW w:w="32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A264D6" w:rsidR="00A4083A" w:rsidP="009E4A16" w:rsidRDefault="008B603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(86,214)</w:t>
            </w:r>
          </w:p>
        </w:tc>
      </w:tr>
      <w:tr w:rsidRPr="002818C2" w:rsidR="00A4083A" w:rsidTr="00A4083A">
        <w:trPr>
          <w:trHeight w:val="336"/>
        </w:trPr>
        <w:tc>
          <w:tcPr>
            <w:tcW w:w="1280" w:type="dxa"/>
            <w:tcBorders>
              <w:top w:val="nil"/>
              <w:left w:val="nil"/>
              <w:bottom w:val="nil"/>
              <w:right w:val="nil"/>
            </w:tcBorders>
            <w:shd w:val="clear" w:color="auto" w:fill="auto"/>
            <w:vAlign w:val="center"/>
            <w:hideMark/>
          </w:tcPr>
          <w:p w:rsidRPr="002818C2" w:rsidR="00A4083A" w:rsidP="003E6F75" w:rsidRDefault="00CE583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(63,946</w:t>
            </w:r>
            <w:r w:rsidRPr="002818C2" w:rsidR="00A4083A">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A4083A" w:rsidP="00576DDF" w:rsidRDefault="00A4083A">
            <w:pPr>
              <w:spacing w:after="0" w:line="240" w:lineRule="auto"/>
              <w:rPr>
                <w:rFonts w:ascii="Arial" w:hAnsi="Arial" w:eastAsia="Times New Roman" w:cs="Arial"/>
                <w:color w:val="000000"/>
                <w:lang w:eastAsia="en-GB"/>
              </w:rPr>
            </w:pPr>
          </w:p>
        </w:tc>
        <w:tc>
          <w:tcPr>
            <w:tcW w:w="5221" w:type="dxa"/>
            <w:tcBorders>
              <w:top w:val="nil"/>
              <w:left w:val="nil"/>
              <w:bottom w:val="nil"/>
              <w:right w:val="nil"/>
            </w:tcBorders>
            <w:shd w:val="clear" w:color="auto" w:fill="auto"/>
            <w:vAlign w:val="center"/>
            <w:hideMark/>
          </w:tcPr>
          <w:p w:rsidRPr="002818C2" w:rsidR="00A4083A" w:rsidP="00576DDF"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Capital Adjustment Account</w:t>
            </w:r>
          </w:p>
        </w:tc>
        <w:tc>
          <w:tcPr>
            <w:tcW w:w="1180" w:type="dxa"/>
            <w:tcBorders>
              <w:top w:val="nil"/>
              <w:left w:val="nil"/>
              <w:bottom w:val="nil"/>
              <w:right w:val="nil"/>
            </w:tcBorders>
            <w:shd w:val="clear" w:color="auto" w:fill="auto"/>
            <w:noWrap/>
            <w:vAlign w:val="center"/>
            <w:hideMark/>
          </w:tcPr>
          <w:p w:rsidRPr="002818C2" w:rsidR="00A4083A" w:rsidP="00576DDF" w:rsidRDefault="006920DE">
            <w:pPr>
              <w:spacing w:after="0" w:line="240" w:lineRule="auto"/>
              <w:jc w:val="center"/>
              <w:rPr>
                <w:rFonts w:ascii="Arial" w:hAnsi="Arial" w:eastAsia="Times New Roman" w:cs="Arial"/>
                <w:sz w:val="20"/>
                <w:szCs w:val="20"/>
                <w:lang w:eastAsia="en-GB"/>
              </w:rPr>
            </w:pPr>
            <w:r>
              <w:rPr>
                <w:rFonts w:ascii="Arial" w:hAnsi="Arial" w:eastAsia="Times New Roman" w:cs="Arial"/>
                <w:sz w:val="20"/>
                <w:szCs w:val="20"/>
                <w:lang w:eastAsia="en-GB"/>
              </w:rPr>
              <w:t>5.31</w:t>
            </w:r>
            <w:r w:rsidRPr="002818C2" w:rsidR="00A4083A">
              <w:rPr>
                <w:rFonts w:ascii="Arial" w:hAnsi="Arial" w:eastAsia="Times New Roman" w:cs="Arial"/>
                <w:sz w:val="20"/>
                <w:szCs w:val="20"/>
                <w:lang w:eastAsia="en-GB"/>
              </w:rPr>
              <w:t>.2</w:t>
            </w:r>
          </w:p>
        </w:tc>
        <w:tc>
          <w:tcPr>
            <w:tcW w:w="32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A264D6" w:rsidR="00A4083A" w:rsidP="00056F68" w:rsidRDefault="008B603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(74,38</w:t>
            </w:r>
            <w:r w:rsidR="00056F68">
              <w:rPr>
                <w:rFonts w:ascii="Arial" w:hAnsi="Arial" w:eastAsia="Times New Roman" w:cs="Arial"/>
                <w:color w:val="000000"/>
                <w:lang w:eastAsia="en-GB"/>
              </w:rPr>
              <w:t>5</w:t>
            </w:r>
            <w:r>
              <w:rPr>
                <w:rFonts w:ascii="Arial" w:hAnsi="Arial" w:eastAsia="Times New Roman" w:cs="Arial"/>
                <w:color w:val="000000"/>
                <w:lang w:eastAsia="en-GB"/>
              </w:rPr>
              <w:t>)</w:t>
            </w:r>
          </w:p>
        </w:tc>
      </w:tr>
      <w:tr w:rsidRPr="002818C2" w:rsidR="00A4083A" w:rsidTr="00A4083A">
        <w:trPr>
          <w:trHeight w:val="336"/>
        </w:trPr>
        <w:tc>
          <w:tcPr>
            <w:tcW w:w="1280" w:type="dxa"/>
            <w:tcBorders>
              <w:top w:val="nil"/>
              <w:left w:val="nil"/>
              <w:bottom w:val="nil"/>
              <w:right w:val="nil"/>
            </w:tcBorders>
            <w:shd w:val="clear" w:color="auto" w:fill="auto"/>
            <w:vAlign w:val="center"/>
            <w:hideMark/>
          </w:tcPr>
          <w:p w:rsidRPr="002818C2" w:rsidR="00A4083A" w:rsidP="003E6F75" w:rsidRDefault="00CE583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(2,177</w:t>
            </w:r>
            <w:r w:rsidRPr="002818C2" w:rsidR="00A4083A">
              <w:rPr>
                <w:rFonts w:ascii="Arial" w:hAnsi="Arial" w:eastAsia="Times New Roman" w:cs="Arial"/>
                <w:color w:val="000000"/>
                <w:lang w:eastAsia="en-GB"/>
              </w:rPr>
              <w:t>)</w:t>
            </w:r>
          </w:p>
        </w:tc>
        <w:tc>
          <w:tcPr>
            <w:tcW w:w="460" w:type="dxa"/>
            <w:tcBorders>
              <w:top w:val="nil"/>
              <w:left w:val="nil"/>
              <w:bottom w:val="nil"/>
              <w:right w:val="nil"/>
            </w:tcBorders>
            <w:shd w:val="clear" w:color="auto" w:fill="auto"/>
            <w:noWrap/>
            <w:vAlign w:val="center"/>
            <w:hideMark/>
          </w:tcPr>
          <w:p w:rsidRPr="002818C2" w:rsidR="00A4083A" w:rsidP="00576DDF" w:rsidRDefault="00A4083A">
            <w:pPr>
              <w:spacing w:after="0" w:line="240" w:lineRule="auto"/>
              <w:rPr>
                <w:rFonts w:ascii="Arial" w:hAnsi="Arial" w:eastAsia="Times New Roman" w:cs="Arial"/>
                <w:color w:val="000000"/>
                <w:lang w:eastAsia="en-GB"/>
              </w:rPr>
            </w:pPr>
          </w:p>
        </w:tc>
        <w:tc>
          <w:tcPr>
            <w:tcW w:w="5221" w:type="dxa"/>
            <w:tcBorders>
              <w:top w:val="nil"/>
              <w:left w:val="nil"/>
              <w:bottom w:val="nil"/>
              <w:right w:val="nil"/>
            </w:tcBorders>
            <w:shd w:val="clear" w:color="auto" w:fill="auto"/>
            <w:vAlign w:val="center"/>
            <w:hideMark/>
          </w:tcPr>
          <w:p w:rsidRPr="002818C2" w:rsidR="00A4083A" w:rsidP="00576DDF"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Deferred Capital Receipts</w:t>
            </w:r>
          </w:p>
        </w:tc>
        <w:tc>
          <w:tcPr>
            <w:tcW w:w="1180" w:type="dxa"/>
            <w:tcBorders>
              <w:top w:val="nil"/>
              <w:left w:val="nil"/>
              <w:bottom w:val="nil"/>
              <w:right w:val="nil"/>
            </w:tcBorders>
            <w:shd w:val="clear" w:color="auto" w:fill="auto"/>
            <w:noWrap/>
            <w:vAlign w:val="center"/>
            <w:hideMark/>
          </w:tcPr>
          <w:p w:rsidRPr="002818C2" w:rsidR="00A4083A" w:rsidP="00576DDF" w:rsidRDefault="006920DE">
            <w:pPr>
              <w:spacing w:after="0" w:line="240" w:lineRule="auto"/>
              <w:jc w:val="center"/>
              <w:rPr>
                <w:rFonts w:ascii="Arial" w:hAnsi="Arial" w:eastAsia="Times New Roman" w:cs="Arial"/>
                <w:sz w:val="20"/>
                <w:szCs w:val="20"/>
                <w:lang w:eastAsia="en-GB"/>
              </w:rPr>
            </w:pPr>
            <w:r>
              <w:rPr>
                <w:rFonts w:ascii="Arial" w:hAnsi="Arial" w:eastAsia="Times New Roman" w:cs="Arial"/>
                <w:sz w:val="20"/>
                <w:szCs w:val="20"/>
                <w:lang w:eastAsia="en-GB"/>
              </w:rPr>
              <w:t>5.31</w:t>
            </w:r>
            <w:r w:rsidRPr="002818C2" w:rsidR="00A4083A">
              <w:rPr>
                <w:rFonts w:ascii="Arial" w:hAnsi="Arial" w:eastAsia="Times New Roman" w:cs="Arial"/>
                <w:sz w:val="20"/>
                <w:szCs w:val="20"/>
                <w:lang w:eastAsia="en-GB"/>
              </w:rPr>
              <w:t>.3</w:t>
            </w:r>
          </w:p>
        </w:tc>
        <w:tc>
          <w:tcPr>
            <w:tcW w:w="32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A264D6" w:rsidR="00A4083A" w:rsidP="009E4A16" w:rsidRDefault="008B603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(2,269)</w:t>
            </w:r>
          </w:p>
        </w:tc>
      </w:tr>
      <w:tr w:rsidRPr="002818C2" w:rsidR="00A4083A" w:rsidTr="00A4083A">
        <w:trPr>
          <w:trHeight w:val="336"/>
        </w:trPr>
        <w:tc>
          <w:tcPr>
            <w:tcW w:w="1280" w:type="dxa"/>
            <w:tcBorders>
              <w:top w:val="nil"/>
              <w:left w:val="nil"/>
              <w:bottom w:val="nil"/>
              <w:right w:val="nil"/>
            </w:tcBorders>
            <w:shd w:val="clear" w:color="auto" w:fill="auto"/>
            <w:vAlign w:val="center"/>
            <w:hideMark/>
          </w:tcPr>
          <w:p w:rsidRPr="002818C2" w:rsidR="00E508B3" w:rsidP="00E508B3" w:rsidRDefault="00CE583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8,716</w:t>
            </w:r>
          </w:p>
        </w:tc>
        <w:tc>
          <w:tcPr>
            <w:tcW w:w="460" w:type="dxa"/>
            <w:tcBorders>
              <w:top w:val="nil"/>
              <w:left w:val="nil"/>
              <w:bottom w:val="nil"/>
              <w:right w:val="nil"/>
            </w:tcBorders>
            <w:shd w:val="clear" w:color="auto" w:fill="auto"/>
            <w:noWrap/>
            <w:vAlign w:val="center"/>
            <w:hideMark/>
          </w:tcPr>
          <w:p w:rsidRPr="002818C2" w:rsidR="00A4083A" w:rsidP="00576DDF" w:rsidRDefault="00A4083A">
            <w:pPr>
              <w:spacing w:after="0" w:line="240" w:lineRule="auto"/>
              <w:rPr>
                <w:rFonts w:ascii="Arial" w:hAnsi="Arial" w:eastAsia="Times New Roman" w:cs="Arial"/>
                <w:color w:val="000000"/>
                <w:lang w:eastAsia="en-GB"/>
              </w:rPr>
            </w:pPr>
          </w:p>
        </w:tc>
        <w:tc>
          <w:tcPr>
            <w:tcW w:w="5221" w:type="dxa"/>
            <w:tcBorders>
              <w:top w:val="nil"/>
              <w:left w:val="nil"/>
              <w:bottom w:val="nil"/>
              <w:right w:val="nil"/>
            </w:tcBorders>
            <w:shd w:val="clear" w:color="auto" w:fill="auto"/>
            <w:vAlign w:val="center"/>
            <w:hideMark/>
          </w:tcPr>
          <w:p w:rsidRPr="002818C2" w:rsidR="00A4083A" w:rsidP="00576DDF"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Collection Fund Adjustment Account</w:t>
            </w:r>
          </w:p>
        </w:tc>
        <w:tc>
          <w:tcPr>
            <w:tcW w:w="1180" w:type="dxa"/>
            <w:tcBorders>
              <w:top w:val="nil"/>
              <w:left w:val="nil"/>
              <w:bottom w:val="nil"/>
              <w:right w:val="nil"/>
            </w:tcBorders>
            <w:shd w:val="clear" w:color="auto" w:fill="auto"/>
            <w:noWrap/>
            <w:vAlign w:val="center"/>
            <w:hideMark/>
          </w:tcPr>
          <w:p w:rsidRPr="002818C2" w:rsidR="00A4083A" w:rsidP="00576DDF" w:rsidRDefault="006920DE">
            <w:pPr>
              <w:spacing w:after="0" w:line="240" w:lineRule="auto"/>
              <w:jc w:val="center"/>
              <w:rPr>
                <w:rFonts w:ascii="Arial" w:hAnsi="Arial" w:eastAsia="Times New Roman" w:cs="Arial"/>
                <w:sz w:val="20"/>
                <w:szCs w:val="20"/>
                <w:lang w:eastAsia="en-GB"/>
              </w:rPr>
            </w:pPr>
            <w:r>
              <w:rPr>
                <w:rFonts w:ascii="Arial" w:hAnsi="Arial" w:eastAsia="Times New Roman" w:cs="Arial"/>
                <w:sz w:val="20"/>
                <w:szCs w:val="20"/>
                <w:lang w:eastAsia="en-GB"/>
              </w:rPr>
              <w:t>5.31</w:t>
            </w:r>
            <w:r w:rsidRPr="002818C2" w:rsidR="00A4083A">
              <w:rPr>
                <w:rFonts w:ascii="Arial" w:hAnsi="Arial" w:eastAsia="Times New Roman" w:cs="Arial"/>
                <w:sz w:val="20"/>
                <w:szCs w:val="20"/>
                <w:lang w:eastAsia="en-GB"/>
              </w:rPr>
              <w:t>.4</w:t>
            </w:r>
          </w:p>
        </w:tc>
        <w:tc>
          <w:tcPr>
            <w:tcW w:w="32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A264D6" w:rsidR="00A4083A" w:rsidP="00056F68" w:rsidRDefault="008B603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5,13</w:t>
            </w:r>
            <w:r w:rsidR="00056F68">
              <w:rPr>
                <w:rFonts w:ascii="Arial" w:hAnsi="Arial" w:eastAsia="Times New Roman" w:cs="Arial"/>
                <w:color w:val="000000"/>
                <w:lang w:eastAsia="en-GB"/>
              </w:rPr>
              <w:t>5</w:t>
            </w:r>
          </w:p>
        </w:tc>
      </w:tr>
      <w:tr w:rsidRPr="002818C2" w:rsidR="00A4083A" w:rsidTr="00A4083A">
        <w:trPr>
          <w:trHeight w:val="336"/>
        </w:trPr>
        <w:tc>
          <w:tcPr>
            <w:tcW w:w="1280" w:type="dxa"/>
            <w:tcBorders>
              <w:top w:val="nil"/>
              <w:left w:val="nil"/>
              <w:bottom w:val="nil"/>
              <w:right w:val="nil"/>
            </w:tcBorders>
            <w:shd w:val="clear" w:color="auto" w:fill="auto"/>
            <w:vAlign w:val="center"/>
            <w:hideMark/>
          </w:tcPr>
          <w:p w:rsidRPr="002818C2" w:rsidR="00A4083A" w:rsidP="00D47731" w:rsidRDefault="000F6C4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42,943</w:t>
            </w:r>
          </w:p>
        </w:tc>
        <w:tc>
          <w:tcPr>
            <w:tcW w:w="460" w:type="dxa"/>
            <w:tcBorders>
              <w:top w:val="nil"/>
              <w:left w:val="nil"/>
              <w:bottom w:val="nil"/>
              <w:right w:val="nil"/>
            </w:tcBorders>
            <w:shd w:val="clear" w:color="auto" w:fill="auto"/>
            <w:noWrap/>
            <w:vAlign w:val="center"/>
            <w:hideMark/>
          </w:tcPr>
          <w:p w:rsidRPr="002818C2" w:rsidR="00A4083A" w:rsidP="00576DDF" w:rsidRDefault="00A4083A">
            <w:pPr>
              <w:spacing w:after="0" w:line="240" w:lineRule="auto"/>
              <w:rPr>
                <w:rFonts w:ascii="Arial" w:hAnsi="Arial" w:eastAsia="Times New Roman" w:cs="Arial"/>
                <w:color w:val="000000"/>
                <w:lang w:eastAsia="en-GB"/>
              </w:rPr>
            </w:pPr>
          </w:p>
        </w:tc>
        <w:tc>
          <w:tcPr>
            <w:tcW w:w="5221" w:type="dxa"/>
            <w:tcBorders>
              <w:top w:val="nil"/>
              <w:left w:val="nil"/>
              <w:bottom w:val="nil"/>
              <w:right w:val="nil"/>
            </w:tcBorders>
            <w:shd w:val="clear" w:color="auto" w:fill="auto"/>
            <w:vAlign w:val="center"/>
            <w:hideMark/>
          </w:tcPr>
          <w:p w:rsidRPr="002818C2" w:rsidR="00A4083A" w:rsidP="00576DDF"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Pension Reserve</w:t>
            </w:r>
          </w:p>
        </w:tc>
        <w:tc>
          <w:tcPr>
            <w:tcW w:w="1180" w:type="dxa"/>
            <w:tcBorders>
              <w:top w:val="nil"/>
              <w:left w:val="nil"/>
              <w:bottom w:val="nil"/>
              <w:right w:val="nil"/>
            </w:tcBorders>
            <w:shd w:val="clear" w:color="auto" w:fill="auto"/>
            <w:noWrap/>
            <w:vAlign w:val="center"/>
            <w:hideMark/>
          </w:tcPr>
          <w:p w:rsidRPr="002818C2" w:rsidR="00A4083A" w:rsidP="00576DDF" w:rsidRDefault="006920DE">
            <w:pPr>
              <w:spacing w:after="0" w:line="240" w:lineRule="auto"/>
              <w:jc w:val="center"/>
              <w:rPr>
                <w:rFonts w:ascii="Arial" w:hAnsi="Arial" w:eastAsia="Times New Roman" w:cs="Arial"/>
                <w:sz w:val="20"/>
                <w:szCs w:val="20"/>
                <w:lang w:eastAsia="en-GB"/>
              </w:rPr>
            </w:pPr>
            <w:r>
              <w:rPr>
                <w:rFonts w:ascii="Arial" w:hAnsi="Arial" w:eastAsia="Times New Roman" w:cs="Arial"/>
                <w:sz w:val="20"/>
                <w:szCs w:val="20"/>
                <w:lang w:eastAsia="en-GB"/>
              </w:rPr>
              <w:t>5.31</w:t>
            </w:r>
            <w:r w:rsidRPr="002818C2" w:rsidR="00A4083A">
              <w:rPr>
                <w:rFonts w:ascii="Arial" w:hAnsi="Arial" w:eastAsia="Times New Roman" w:cs="Arial"/>
                <w:sz w:val="20"/>
                <w:szCs w:val="20"/>
                <w:lang w:eastAsia="en-GB"/>
              </w:rPr>
              <w:t>.5</w:t>
            </w:r>
          </w:p>
        </w:tc>
        <w:tc>
          <w:tcPr>
            <w:tcW w:w="32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693BB9" w:rsidR="00A4083A" w:rsidP="00402801" w:rsidRDefault="00402801">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40,326</w:t>
            </w:r>
          </w:p>
        </w:tc>
      </w:tr>
      <w:tr w:rsidRPr="002818C2" w:rsidR="00A4083A" w:rsidTr="00A4083A">
        <w:trPr>
          <w:trHeight w:val="336"/>
        </w:trPr>
        <w:tc>
          <w:tcPr>
            <w:tcW w:w="1280" w:type="dxa"/>
            <w:tcBorders>
              <w:top w:val="nil"/>
              <w:left w:val="nil"/>
              <w:bottom w:val="nil"/>
              <w:right w:val="nil"/>
            </w:tcBorders>
            <w:shd w:val="clear" w:color="auto" w:fill="auto"/>
            <w:vAlign w:val="center"/>
            <w:hideMark/>
          </w:tcPr>
          <w:p w:rsidRPr="002818C2" w:rsidR="00A4083A" w:rsidP="00D47731" w:rsidRDefault="00E508B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w:t>
            </w:r>
            <w:r w:rsidR="00CE583D">
              <w:rPr>
                <w:rFonts w:ascii="Arial" w:hAnsi="Arial" w:eastAsia="Times New Roman" w:cs="Arial"/>
                <w:color w:val="000000"/>
                <w:lang w:eastAsia="en-GB"/>
              </w:rPr>
              <w:t>6</w:t>
            </w:r>
          </w:p>
        </w:tc>
        <w:tc>
          <w:tcPr>
            <w:tcW w:w="460" w:type="dxa"/>
            <w:tcBorders>
              <w:top w:val="nil"/>
              <w:left w:val="nil"/>
              <w:bottom w:val="nil"/>
              <w:right w:val="nil"/>
            </w:tcBorders>
            <w:shd w:val="clear" w:color="auto" w:fill="auto"/>
            <w:noWrap/>
            <w:vAlign w:val="center"/>
            <w:hideMark/>
          </w:tcPr>
          <w:p w:rsidRPr="002818C2" w:rsidR="00A4083A" w:rsidP="00576DDF" w:rsidRDefault="00A4083A">
            <w:pPr>
              <w:spacing w:after="0" w:line="240" w:lineRule="auto"/>
              <w:rPr>
                <w:rFonts w:ascii="Arial" w:hAnsi="Arial" w:eastAsia="Times New Roman" w:cs="Arial"/>
                <w:color w:val="000000"/>
                <w:lang w:eastAsia="en-GB"/>
              </w:rPr>
            </w:pPr>
          </w:p>
        </w:tc>
        <w:tc>
          <w:tcPr>
            <w:tcW w:w="5221" w:type="dxa"/>
            <w:tcBorders>
              <w:top w:val="nil"/>
              <w:left w:val="nil"/>
              <w:bottom w:val="nil"/>
              <w:right w:val="nil"/>
            </w:tcBorders>
            <w:shd w:val="clear" w:color="auto" w:fill="auto"/>
            <w:vAlign w:val="center"/>
            <w:hideMark/>
          </w:tcPr>
          <w:p w:rsidRPr="002818C2" w:rsidR="00A4083A" w:rsidP="00576DDF"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Accumulated Absence Account</w:t>
            </w:r>
          </w:p>
        </w:tc>
        <w:tc>
          <w:tcPr>
            <w:tcW w:w="1180" w:type="dxa"/>
            <w:tcBorders>
              <w:top w:val="nil"/>
              <w:left w:val="nil"/>
              <w:bottom w:val="nil"/>
              <w:right w:val="nil"/>
            </w:tcBorders>
            <w:shd w:val="clear" w:color="auto" w:fill="auto"/>
            <w:noWrap/>
            <w:vAlign w:val="center"/>
            <w:hideMark/>
          </w:tcPr>
          <w:p w:rsidRPr="002818C2" w:rsidR="00A4083A" w:rsidP="00576DDF" w:rsidRDefault="006920DE">
            <w:pPr>
              <w:spacing w:after="0" w:line="240" w:lineRule="auto"/>
              <w:jc w:val="center"/>
              <w:rPr>
                <w:rFonts w:ascii="Arial" w:hAnsi="Arial" w:eastAsia="Times New Roman" w:cs="Arial"/>
                <w:sz w:val="20"/>
                <w:szCs w:val="20"/>
                <w:lang w:eastAsia="en-GB"/>
              </w:rPr>
            </w:pPr>
            <w:r>
              <w:rPr>
                <w:rFonts w:ascii="Arial" w:hAnsi="Arial" w:eastAsia="Times New Roman" w:cs="Arial"/>
                <w:sz w:val="20"/>
                <w:szCs w:val="20"/>
                <w:lang w:eastAsia="en-GB"/>
              </w:rPr>
              <w:t>5.31</w:t>
            </w:r>
            <w:r w:rsidRPr="002818C2" w:rsidR="00A4083A">
              <w:rPr>
                <w:rFonts w:ascii="Arial" w:hAnsi="Arial" w:eastAsia="Times New Roman" w:cs="Arial"/>
                <w:sz w:val="20"/>
                <w:szCs w:val="20"/>
                <w:lang w:eastAsia="en-GB"/>
              </w:rPr>
              <w:t>.6</w:t>
            </w:r>
          </w:p>
        </w:tc>
        <w:tc>
          <w:tcPr>
            <w:tcW w:w="32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tcPr>
          <w:p w:rsidRPr="00693BB9" w:rsidR="00A4083A" w:rsidP="00056F68" w:rsidRDefault="008B6030">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12</w:t>
            </w:r>
            <w:r w:rsidRPr="00693BB9" w:rsidR="00056F68">
              <w:rPr>
                <w:rFonts w:ascii="Arial" w:hAnsi="Arial" w:eastAsia="Times New Roman" w:cs="Arial"/>
                <w:color w:val="000000"/>
                <w:lang w:eastAsia="en-GB"/>
              </w:rPr>
              <w:t>8</w:t>
            </w:r>
          </w:p>
        </w:tc>
      </w:tr>
      <w:tr w:rsidRPr="002818C2" w:rsidR="00A4083A" w:rsidTr="00A4083A">
        <w:trPr>
          <w:trHeight w:val="336"/>
        </w:trPr>
        <w:tc>
          <w:tcPr>
            <w:tcW w:w="1280" w:type="dxa"/>
            <w:tcBorders>
              <w:top w:val="single" w:color="auto" w:sz="4" w:space="0"/>
              <w:left w:val="nil"/>
              <w:bottom w:val="single" w:color="auto" w:sz="8" w:space="0"/>
              <w:right w:val="nil"/>
            </w:tcBorders>
            <w:shd w:val="clear" w:color="auto" w:fill="auto"/>
            <w:vAlign w:val="center"/>
            <w:hideMark/>
          </w:tcPr>
          <w:p w:rsidRPr="002818C2" w:rsidR="00A4083A" w:rsidP="003E6F75" w:rsidRDefault="000F6C4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(94,211</w:t>
            </w:r>
            <w:r w:rsidRPr="002818C2" w:rsidR="00A4083A">
              <w:rPr>
                <w:rFonts w:ascii="Arial" w:hAnsi="Arial" w:eastAsia="Times New Roman" w:cs="Arial"/>
                <w:b/>
                <w:bCs/>
                <w:color w:val="000000"/>
                <w:lang w:eastAsia="en-GB"/>
              </w:rPr>
              <w:t>)</w:t>
            </w:r>
          </w:p>
        </w:tc>
        <w:tc>
          <w:tcPr>
            <w:tcW w:w="460" w:type="dxa"/>
            <w:tcBorders>
              <w:top w:val="nil"/>
              <w:left w:val="nil"/>
              <w:bottom w:val="nil"/>
              <w:right w:val="nil"/>
            </w:tcBorders>
            <w:shd w:val="clear" w:color="auto" w:fill="auto"/>
            <w:noWrap/>
            <w:vAlign w:val="center"/>
            <w:hideMark/>
          </w:tcPr>
          <w:p w:rsidRPr="002818C2" w:rsidR="00A4083A" w:rsidP="00576DDF" w:rsidRDefault="00A4083A">
            <w:pPr>
              <w:spacing w:after="0" w:line="240" w:lineRule="auto"/>
              <w:rPr>
                <w:rFonts w:ascii="Arial" w:hAnsi="Arial" w:eastAsia="Times New Roman" w:cs="Arial"/>
                <w:b/>
                <w:bCs/>
                <w:color w:val="000000"/>
                <w:lang w:eastAsia="en-GB"/>
              </w:rPr>
            </w:pPr>
          </w:p>
        </w:tc>
        <w:tc>
          <w:tcPr>
            <w:tcW w:w="5221" w:type="dxa"/>
            <w:tcBorders>
              <w:top w:val="nil"/>
              <w:left w:val="nil"/>
              <w:bottom w:val="nil"/>
              <w:right w:val="nil"/>
            </w:tcBorders>
            <w:shd w:val="clear" w:color="auto" w:fill="auto"/>
            <w:vAlign w:val="center"/>
            <w:hideMark/>
          </w:tcPr>
          <w:p w:rsidRPr="002818C2" w:rsidR="00A4083A" w:rsidP="00576DDF" w:rsidRDefault="00A408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18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center"/>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vAlign w:val="center"/>
            <w:hideMark/>
          </w:tcPr>
          <w:p w:rsidRPr="002818C2" w:rsidR="00A4083A" w:rsidP="00576DDF" w:rsidRDefault="00A4083A">
            <w:pPr>
              <w:spacing w:after="0" w:line="240" w:lineRule="auto"/>
              <w:jc w:val="right"/>
              <w:rPr>
                <w:rFonts w:ascii="Arial" w:hAnsi="Arial" w:eastAsia="Times New Roman" w:cs="Arial"/>
                <w:b/>
                <w:bCs/>
                <w:color w:val="000000"/>
                <w:lang w:eastAsia="en-GB"/>
              </w:rPr>
            </w:pPr>
          </w:p>
        </w:tc>
        <w:tc>
          <w:tcPr>
            <w:tcW w:w="1280" w:type="dxa"/>
            <w:tcBorders>
              <w:top w:val="single" w:color="auto" w:sz="4" w:space="0"/>
              <w:left w:val="nil"/>
              <w:bottom w:val="single" w:color="auto" w:sz="8" w:space="0"/>
              <w:right w:val="nil"/>
            </w:tcBorders>
            <w:shd w:val="clear" w:color="auto" w:fill="auto"/>
            <w:vAlign w:val="center"/>
          </w:tcPr>
          <w:p w:rsidRPr="00693BB9" w:rsidR="00A4083A" w:rsidP="00402801" w:rsidRDefault="008B6030">
            <w:pPr>
              <w:spacing w:after="0" w:line="240" w:lineRule="auto"/>
              <w:jc w:val="right"/>
              <w:rPr>
                <w:rFonts w:ascii="Arial" w:hAnsi="Arial" w:eastAsia="Times New Roman" w:cs="Arial"/>
                <w:b/>
                <w:bCs/>
                <w:color w:val="000000"/>
                <w:lang w:eastAsia="en-GB"/>
              </w:rPr>
            </w:pPr>
            <w:r w:rsidRPr="00693BB9">
              <w:rPr>
                <w:rFonts w:ascii="Arial" w:hAnsi="Arial" w:eastAsia="Times New Roman" w:cs="Arial"/>
                <w:b/>
                <w:bCs/>
                <w:color w:val="000000"/>
                <w:lang w:eastAsia="en-GB"/>
              </w:rPr>
              <w:t>(1</w:t>
            </w:r>
            <w:r w:rsidRPr="00693BB9" w:rsidR="00402801">
              <w:rPr>
                <w:rFonts w:ascii="Arial" w:hAnsi="Arial" w:eastAsia="Times New Roman" w:cs="Arial"/>
                <w:b/>
                <w:bCs/>
                <w:color w:val="000000"/>
                <w:lang w:eastAsia="en-GB"/>
              </w:rPr>
              <w:t>17,279</w:t>
            </w:r>
            <w:r w:rsidRPr="00693BB9">
              <w:rPr>
                <w:rFonts w:ascii="Arial" w:hAnsi="Arial" w:eastAsia="Times New Roman" w:cs="Arial"/>
                <w:b/>
                <w:bCs/>
                <w:color w:val="000000"/>
                <w:lang w:eastAsia="en-GB"/>
              </w:rPr>
              <w:t>)</w:t>
            </w:r>
          </w:p>
        </w:tc>
      </w:tr>
    </w:tbl>
    <w:p w:rsidRPr="002818C2" w:rsidR="00DA0DC2" w:rsidP="009B5028" w:rsidRDefault="00DA0DC2">
      <w:pPr>
        <w:keepNext/>
        <w:spacing w:after="0" w:line="240" w:lineRule="auto"/>
        <w:jc w:val="both"/>
        <w:outlineLvl w:val="0"/>
        <w:rPr>
          <w:rFonts w:ascii="Arial" w:hAnsi="Arial" w:eastAsia="Times New Roman" w:cs="Arial"/>
        </w:rPr>
      </w:pPr>
    </w:p>
    <w:p w:rsidRPr="002818C2" w:rsidR="00B64D88" w:rsidP="00B64D88" w:rsidRDefault="00F56377">
      <w:pPr>
        <w:rPr>
          <w:rFonts w:ascii="Arial" w:hAnsi="Arial" w:cs="Arial"/>
          <w:b/>
        </w:rPr>
      </w:pPr>
      <w:r>
        <w:rPr>
          <w:rFonts w:ascii="Arial" w:hAnsi="Arial" w:cs="Arial"/>
          <w:b/>
        </w:rPr>
        <w:t>5.31</w:t>
      </w:r>
      <w:r w:rsidRPr="002818C2" w:rsidR="00B64D88">
        <w:rPr>
          <w:rFonts w:ascii="Arial" w:hAnsi="Arial" w:cs="Arial"/>
          <w:b/>
        </w:rPr>
        <w:t xml:space="preserve">.1 </w:t>
      </w:r>
      <w:r w:rsidRPr="002818C2" w:rsidR="00B64D88">
        <w:rPr>
          <w:rFonts w:ascii="Arial" w:hAnsi="Arial" w:cs="Arial"/>
          <w:b/>
        </w:rPr>
        <w:tab/>
        <w:t xml:space="preserve">  </w:t>
      </w:r>
      <w:bookmarkStart w:name="RevaluationReserve" w:id="69"/>
      <w:r w:rsidRPr="002818C2" w:rsidR="00B64D88">
        <w:rPr>
          <w:rFonts w:ascii="Arial" w:hAnsi="Arial" w:cs="Arial"/>
          <w:b/>
        </w:rPr>
        <w:t>Revaluation Reserve</w:t>
      </w:r>
    </w:p>
    <w:bookmarkEnd w:id="69"/>
    <w:p w:rsidRPr="002818C2" w:rsidR="00B64D88" w:rsidP="00B64D88" w:rsidRDefault="00B64D88">
      <w:pPr>
        <w:keepNext/>
        <w:spacing w:after="0" w:line="240" w:lineRule="auto"/>
        <w:jc w:val="both"/>
        <w:outlineLvl w:val="0"/>
        <w:rPr>
          <w:rFonts w:ascii="Arial" w:hAnsi="Arial" w:eastAsia="Times New Roman" w:cs="Arial"/>
          <w:bCs/>
        </w:rPr>
      </w:pPr>
      <w:r w:rsidRPr="002818C2">
        <w:rPr>
          <w:rFonts w:ascii="Arial" w:hAnsi="Arial" w:eastAsia="Times New Roman" w:cs="Arial"/>
          <w:bCs/>
        </w:rPr>
        <w:t>The revaluation reserve records the gains made by the Council arising from increases in the value of its Property, Plant and Equipment.  The balance is reduced when assets with accumulated gains are:</w:t>
      </w:r>
    </w:p>
    <w:p w:rsidRPr="002818C2" w:rsidR="00B64D88" w:rsidP="00B64D88" w:rsidRDefault="00B64D88">
      <w:pPr>
        <w:keepNext/>
        <w:spacing w:after="0" w:line="240" w:lineRule="auto"/>
        <w:jc w:val="both"/>
        <w:outlineLvl w:val="0"/>
        <w:rPr>
          <w:rFonts w:ascii="Arial" w:hAnsi="Arial" w:eastAsia="Times New Roman" w:cs="Arial"/>
          <w:bCs/>
        </w:rPr>
      </w:pPr>
    </w:p>
    <w:p w:rsidRPr="002818C2" w:rsidR="00B64D88" w:rsidP="00DC60B7" w:rsidRDefault="00B64D88">
      <w:pPr>
        <w:keepNext/>
        <w:numPr>
          <w:ilvl w:val="0"/>
          <w:numId w:val="7"/>
        </w:numPr>
        <w:tabs>
          <w:tab w:val="num" w:pos="1069"/>
        </w:tabs>
        <w:spacing w:after="0" w:line="240" w:lineRule="auto"/>
        <w:outlineLvl w:val="0"/>
        <w:rPr>
          <w:rFonts w:ascii="Arial" w:hAnsi="Arial" w:eastAsia="Times New Roman" w:cs="Arial"/>
          <w:bCs/>
        </w:rPr>
      </w:pPr>
      <w:r w:rsidRPr="002818C2">
        <w:rPr>
          <w:rFonts w:ascii="Arial" w:hAnsi="Arial" w:eastAsia="Times New Roman" w:cs="Arial"/>
          <w:bCs/>
        </w:rPr>
        <w:t>revalued downwards or impaired and the gains are lost</w:t>
      </w:r>
    </w:p>
    <w:p w:rsidRPr="002818C2" w:rsidR="00B64D88" w:rsidP="00DC60B7" w:rsidRDefault="00B64D88">
      <w:pPr>
        <w:keepNext/>
        <w:numPr>
          <w:ilvl w:val="0"/>
          <w:numId w:val="7"/>
        </w:numPr>
        <w:tabs>
          <w:tab w:val="num" w:pos="1069"/>
        </w:tabs>
        <w:spacing w:after="0" w:line="240" w:lineRule="auto"/>
        <w:outlineLvl w:val="0"/>
        <w:rPr>
          <w:rFonts w:ascii="Arial" w:hAnsi="Arial" w:eastAsia="Times New Roman" w:cs="Arial"/>
          <w:bCs/>
        </w:rPr>
      </w:pPr>
      <w:r w:rsidRPr="002818C2">
        <w:rPr>
          <w:rFonts w:ascii="Arial" w:hAnsi="Arial" w:eastAsia="Times New Roman" w:cs="Arial"/>
          <w:bCs/>
        </w:rPr>
        <w:t>used in the provision of services and the gains are consumed through depreciation</w:t>
      </w:r>
    </w:p>
    <w:p w:rsidRPr="002818C2" w:rsidR="00B64D88" w:rsidP="00DC60B7" w:rsidRDefault="00B64D88">
      <w:pPr>
        <w:keepNext/>
        <w:numPr>
          <w:ilvl w:val="0"/>
          <w:numId w:val="7"/>
        </w:numPr>
        <w:tabs>
          <w:tab w:val="num" w:pos="1069"/>
        </w:tabs>
        <w:spacing w:after="0" w:line="240" w:lineRule="auto"/>
        <w:outlineLvl w:val="0"/>
        <w:rPr>
          <w:rFonts w:ascii="Arial" w:hAnsi="Arial" w:eastAsia="Times New Roman" w:cs="Arial"/>
          <w:bCs/>
        </w:rPr>
      </w:pPr>
      <w:r w:rsidRPr="002818C2">
        <w:rPr>
          <w:rFonts w:ascii="Arial" w:hAnsi="Arial" w:eastAsia="Times New Roman" w:cs="Arial"/>
          <w:bCs/>
        </w:rPr>
        <w:t>disposed of and the gains are realised</w:t>
      </w:r>
    </w:p>
    <w:p w:rsidRPr="002818C2" w:rsidR="00B64D88" w:rsidP="00B64D88" w:rsidRDefault="00B64D88">
      <w:pPr>
        <w:keepNext/>
        <w:tabs>
          <w:tab w:val="num" w:pos="1440"/>
        </w:tabs>
        <w:spacing w:after="0" w:line="240" w:lineRule="auto"/>
        <w:ind w:left="1440"/>
        <w:jc w:val="both"/>
        <w:outlineLvl w:val="0"/>
        <w:rPr>
          <w:rFonts w:ascii="Arial" w:hAnsi="Arial" w:eastAsia="Times New Roman" w:cs="Arial"/>
          <w:bCs/>
        </w:rPr>
      </w:pPr>
    </w:p>
    <w:p w:rsidRPr="002818C2" w:rsidR="00B64D88" w:rsidP="00B64D88" w:rsidRDefault="00B64D88">
      <w:pPr>
        <w:keepNext/>
        <w:spacing w:after="0" w:line="240" w:lineRule="auto"/>
        <w:jc w:val="both"/>
        <w:outlineLvl w:val="0"/>
        <w:rPr>
          <w:rFonts w:ascii="Arial" w:hAnsi="Arial" w:eastAsia="Times New Roman" w:cs="Arial"/>
          <w:bCs/>
        </w:rPr>
      </w:pPr>
      <w:r w:rsidRPr="002818C2">
        <w:rPr>
          <w:rFonts w:ascii="Arial" w:hAnsi="Arial" w:eastAsia="Times New Roman" w:cs="Arial"/>
          <w:bCs/>
        </w:rPr>
        <w:t>The reserve contains only revaluation gains accumulated since 1 April 2007, the date that the reserve was created. Accumulated gains arising before that date are consolidated into the balance on the Capital Adjustment Account. A summary of the movement in the reserve during the year is as follows:</w:t>
      </w:r>
    </w:p>
    <w:tbl>
      <w:tblPr>
        <w:tblW w:w="9375" w:type="dxa"/>
        <w:tblInd w:w="93" w:type="dxa"/>
        <w:tblLook w:val="04A0" w:firstRow="1" w:lastRow="0" w:firstColumn="1" w:lastColumn="0" w:noHBand="0" w:noVBand="1"/>
      </w:tblPr>
      <w:tblGrid>
        <w:gridCol w:w="1280"/>
        <w:gridCol w:w="320"/>
        <w:gridCol w:w="6495"/>
        <w:gridCol w:w="1280"/>
      </w:tblGrid>
      <w:tr w:rsidRPr="002818C2" w:rsidR="006C3E31" w:rsidTr="00A67C5B">
        <w:trPr>
          <w:trHeight w:val="828"/>
        </w:trPr>
        <w:tc>
          <w:tcPr>
            <w:tcW w:w="1280" w:type="dxa"/>
            <w:tcBorders>
              <w:top w:val="nil"/>
              <w:left w:val="nil"/>
              <w:bottom w:val="nil"/>
              <w:right w:val="nil"/>
            </w:tcBorders>
            <w:shd w:val="clear" w:color="auto" w:fill="auto"/>
            <w:vAlign w:val="bottom"/>
            <w:hideMark/>
          </w:tcPr>
          <w:p w:rsidRPr="002818C2" w:rsidR="006C3E31" w:rsidP="00A4083A" w:rsidRDefault="00640499">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6C3E31">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6C3E31" w:rsidP="00D4799C" w:rsidRDefault="006C3E31">
            <w:pPr>
              <w:spacing w:after="0" w:line="240" w:lineRule="auto"/>
              <w:jc w:val="right"/>
              <w:rPr>
                <w:rFonts w:ascii="Arial" w:hAnsi="Arial" w:eastAsia="Times New Roman" w:cs="Arial"/>
                <w:b/>
                <w:bCs/>
                <w:color w:val="000000"/>
                <w:lang w:eastAsia="en-GB"/>
              </w:rPr>
            </w:pPr>
          </w:p>
        </w:tc>
        <w:tc>
          <w:tcPr>
            <w:tcW w:w="6495" w:type="dxa"/>
            <w:tcBorders>
              <w:top w:val="nil"/>
              <w:left w:val="nil"/>
              <w:bottom w:val="nil"/>
              <w:right w:val="nil"/>
            </w:tcBorders>
            <w:shd w:val="clear" w:color="auto" w:fill="auto"/>
            <w:vAlign w:val="bottom"/>
            <w:hideMark/>
          </w:tcPr>
          <w:p w:rsidRPr="002818C2" w:rsidR="006C3E31" w:rsidP="00D4799C" w:rsidRDefault="006C3E31">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6C3E31" w:rsidP="00A4083A" w:rsidRDefault="00640499">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6C3E31">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2943AC" w:rsidTr="002943AC">
        <w:trPr>
          <w:trHeight w:val="396"/>
        </w:trPr>
        <w:tc>
          <w:tcPr>
            <w:tcW w:w="1280" w:type="dxa"/>
            <w:tcBorders>
              <w:top w:val="nil"/>
              <w:left w:val="nil"/>
              <w:bottom w:val="nil"/>
              <w:right w:val="nil"/>
            </w:tcBorders>
            <w:shd w:val="clear" w:color="auto" w:fill="auto"/>
            <w:vAlign w:val="center"/>
            <w:hideMark/>
          </w:tcPr>
          <w:p w:rsidRPr="002818C2" w:rsidR="002943AC" w:rsidP="002943AC" w:rsidRDefault="002943AC">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2943AC" w:rsidP="002943AC" w:rsidRDefault="002943AC">
            <w:pPr>
              <w:spacing w:after="0" w:line="240" w:lineRule="auto"/>
              <w:jc w:val="right"/>
              <w:rPr>
                <w:rFonts w:ascii="Arial" w:hAnsi="Arial" w:eastAsia="Times New Roman" w:cs="Arial"/>
                <w:color w:val="000000"/>
                <w:lang w:eastAsia="en-GB"/>
              </w:rPr>
            </w:pPr>
          </w:p>
        </w:tc>
        <w:tc>
          <w:tcPr>
            <w:tcW w:w="6495" w:type="dxa"/>
            <w:tcBorders>
              <w:top w:val="nil"/>
              <w:left w:val="nil"/>
              <w:bottom w:val="nil"/>
              <w:right w:val="nil"/>
            </w:tcBorders>
            <w:shd w:val="clear" w:color="auto" w:fill="auto"/>
            <w:vAlign w:val="center"/>
            <w:hideMark/>
          </w:tcPr>
          <w:p w:rsidRPr="002818C2" w:rsidR="002943AC" w:rsidP="002943AC" w:rsidRDefault="002943AC">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hideMark/>
          </w:tcPr>
          <w:p w:rsidRPr="002818C2" w:rsidR="002943AC" w:rsidP="002943AC" w:rsidRDefault="002943AC">
            <w:pPr>
              <w:spacing w:after="0" w:line="240" w:lineRule="auto"/>
              <w:jc w:val="right"/>
              <w:rPr>
                <w:rFonts w:ascii="Arial" w:hAnsi="Arial" w:eastAsia="Times New Roman" w:cs="Arial"/>
                <w:b/>
                <w:bCs/>
                <w:color w:val="000000"/>
                <w:lang w:eastAsia="en-GB"/>
              </w:rPr>
            </w:pPr>
          </w:p>
        </w:tc>
      </w:tr>
      <w:tr w:rsidRPr="002818C2" w:rsidR="00A4083A" w:rsidTr="002943AC">
        <w:trPr>
          <w:trHeight w:val="396"/>
        </w:trPr>
        <w:tc>
          <w:tcPr>
            <w:tcW w:w="1280" w:type="dxa"/>
            <w:tcBorders>
              <w:top w:val="nil"/>
              <w:left w:val="nil"/>
              <w:bottom w:val="nil"/>
              <w:right w:val="nil"/>
            </w:tcBorders>
            <w:shd w:val="clear" w:color="auto" w:fill="auto"/>
            <w:hideMark/>
          </w:tcPr>
          <w:p w:rsidRPr="002818C2" w:rsidR="00A4083A" w:rsidP="003E6F75" w:rsidRDefault="0064049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(75,291</w:t>
            </w:r>
            <w:r w:rsidRPr="002818C2" w:rsidR="00A4083A">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hideMark/>
          </w:tcPr>
          <w:p w:rsidRPr="002818C2" w:rsidR="00A4083A" w:rsidP="002943AC" w:rsidRDefault="00A4083A">
            <w:pPr>
              <w:spacing w:after="0" w:line="240" w:lineRule="auto"/>
              <w:jc w:val="right"/>
              <w:rPr>
                <w:rFonts w:ascii="Arial" w:hAnsi="Arial" w:eastAsia="Times New Roman" w:cs="Arial"/>
                <w:b/>
                <w:bCs/>
                <w:color w:val="000000"/>
                <w:lang w:eastAsia="en-GB"/>
              </w:rPr>
            </w:pPr>
          </w:p>
        </w:tc>
        <w:tc>
          <w:tcPr>
            <w:tcW w:w="6495" w:type="dxa"/>
            <w:tcBorders>
              <w:top w:val="nil"/>
              <w:left w:val="nil"/>
              <w:bottom w:val="nil"/>
              <w:right w:val="nil"/>
            </w:tcBorders>
            <w:shd w:val="clear" w:color="auto" w:fill="auto"/>
            <w:hideMark/>
          </w:tcPr>
          <w:p w:rsidRPr="002818C2" w:rsidR="00A4083A" w:rsidP="002943AC" w:rsidRDefault="00A408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0" w:type="dxa"/>
            <w:tcBorders>
              <w:top w:val="nil"/>
              <w:left w:val="nil"/>
              <w:bottom w:val="nil"/>
              <w:right w:val="nil"/>
            </w:tcBorders>
            <w:shd w:val="clear" w:color="auto" w:fill="auto"/>
            <w:hideMark/>
          </w:tcPr>
          <w:p w:rsidRPr="002818C2" w:rsidR="00A4083A" w:rsidP="00A4083A" w:rsidRDefault="0064049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(79,853</w:t>
            </w:r>
            <w:r w:rsidR="005E1D08">
              <w:rPr>
                <w:rFonts w:ascii="Arial" w:hAnsi="Arial" w:eastAsia="Times New Roman" w:cs="Arial"/>
                <w:b/>
                <w:bCs/>
                <w:color w:val="000000"/>
                <w:lang w:eastAsia="en-GB"/>
              </w:rPr>
              <w:t>)</w:t>
            </w:r>
          </w:p>
        </w:tc>
      </w:tr>
      <w:tr w:rsidRPr="002818C2" w:rsidR="00A4083A" w:rsidTr="00A67C5B">
        <w:trPr>
          <w:trHeight w:val="396"/>
        </w:trPr>
        <w:tc>
          <w:tcPr>
            <w:tcW w:w="1280" w:type="dxa"/>
            <w:tcBorders>
              <w:top w:val="nil"/>
              <w:left w:val="nil"/>
              <w:bottom w:val="nil"/>
              <w:right w:val="nil"/>
            </w:tcBorders>
            <w:shd w:val="clear" w:color="auto" w:fill="auto"/>
            <w:hideMark/>
          </w:tcPr>
          <w:p w:rsidRPr="002818C2" w:rsidR="00A4083A" w:rsidP="003E6F75" w:rsidRDefault="0064049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(5,668</w:t>
            </w:r>
            <w:r w:rsidRPr="002818C2" w:rsidR="00A4083A">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A4083A" w:rsidP="002943AC" w:rsidRDefault="00A4083A">
            <w:pPr>
              <w:spacing w:after="0" w:line="240" w:lineRule="auto"/>
              <w:jc w:val="right"/>
              <w:rPr>
                <w:rFonts w:ascii="Arial" w:hAnsi="Arial" w:eastAsia="Times New Roman" w:cs="Arial"/>
                <w:color w:val="000000"/>
                <w:lang w:eastAsia="en-GB"/>
              </w:rPr>
            </w:pPr>
          </w:p>
        </w:tc>
        <w:tc>
          <w:tcPr>
            <w:tcW w:w="6495" w:type="dxa"/>
            <w:tcBorders>
              <w:top w:val="nil"/>
              <w:left w:val="nil"/>
              <w:bottom w:val="nil"/>
              <w:right w:val="nil"/>
            </w:tcBorders>
            <w:shd w:val="clear" w:color="auto" w:fill="auto"/>
            <w:hideMark/>
          </w:tcPr>
          <w:p w:rsidRPr="002818C2" w:rsidR="00A4083A" w:rsidP="002943AC"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Upward revaluation of non-current assets</w:t>
            </w:r>
          </w:p>
        </w:tc>
        <w:tc>
          <w:tcPr>
            <w:tcW w:w="1280" w:type="dxa"/>
            <w:tcBorders>
              <w:top w:val="nil"/>
              <w:left w:val="nil"/>
              <w:bottom w:val="nil"/>
              <w:right w:val="nil"/>
            </w:tcBorders>
            <w:shd w:val="clear" w:color="auto" w:fill="auto"/>
          </w:tcPr>
          <w:p w:rsidRPr="002818C2" w:rsidR="00A4083A" w:rsidP="006D081B" w:rsidRDefault="00156C5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(7,451)</w:t>
            </w:r>
          </w:p>
        </w:tc>
      </w:tr>
      <w:tr w:rsidRPr="002818C2" w:rsidR="00A4083A" w:rsidTr="007E6717">
        <w:trPr>
          <w:trHeight w:val="300"/>
        </w:trPr>
        <w:tc>
          <w:tcPr>
            <w:tcW w:w="1280" w:type="dxa"/>
            <w:tcBorders>
              <w:top w:val="nil"/>
              <w:left w:val="nil"/>
              <w:right w:val="nil"/>
            </w:tcBorders>
            <w:shd w:val="clear" w:color="auto" w:fill="auto"/>
            <w:hideMark/>
          </w:tcPr>
          <w:p w:rsidRPr="002818C2" w:rsidR="00A4083A" w:rsidP="003E6F75" w:rsidRDefault="0064049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99</w:t>
            </w:r>
          </w:p>
        </w:tc>
        <w:tc>
          <w:tcPr>
            <w:tcW w:w="320" w:type="dxa"/>
            <w:tcBorders>
              <w:top w:val="nil"/>
              <w:left w:val="nil"/>
              <w:right w:val="nil"/>
            </w:tcBorders>
            <w:shd w:val="clear" w:color="auto" w:fill="auto"/>
            <w:hideMark/>
          </w:tcPr>
          <w:p w:rsidRPr="002818C2" w:rsidR="00A4083A" w:rsidP="002943AC" w:rsidRDefault="00A4083A">
            <w:pPr>
              <w:spacing w:after="0" w:line="240" w:lineRule="auto"/>
              <w:jc w:val="right"/>
              <w:rPr>
                <w:rFonts w:ascii="Arial" w:hAnsi="Arial" w:eastAsia="Times New Roman" w:cs="Arial"/>
                <w:color w:val="000000"/>
                <w:lang w:eastAsia="en-GB"/>
              </w:rPr>
            </w:pPr>
          </w:p>
        </w:tc>
        <w:tc>
          <w:tcPr>
            <w:tcW w:w="6495" w:type="dxa"/>
            <w:tcBorders>
              <w:top w:val="nil"/>
              <w:left w:val="nil"/>
              <w:right w:val="nil"/>
            </w:tcBorders>
            <w:shd w:val="clear" w:color="auto" w:fill="auto"/>
            <w:hideMark/>
          </w:tcPr>
          <w:p w:rsidRPr="002818C2" w:rsidR="00A4083A" w:rsidP="002943AC"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Accumulated gains on non-current assets disposed</w:t>
            </w:r>
          </w:p>
        </w:tc>
        <w:tc>
          <w:tcPr>
            <w:tcW w:w="1280" w:type="dxa"/>
            <w:tcBorders>
              <w:top w:val="nil"/>
              <w:left w:val="nil"/>
              <w:right w:val="nil"/>
            </w:tcBorders>
            <w:shd w:val="clear" w:color="auto" w:fill="auto"/>
          </w:tcPr>
          <w:p w:rsidRPr="002818C2" w:rsidR="00A4083A" w:rsidP="00156C56" w:rsidRDefault="00156C5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A4083A" w:rsidTr="007E6717">
        <w:trPr>
          <w:trHeight w:val="648"/>
        </w:trPr>
        <w:tc>
          <w:tcPr>
            <w:tcW w:w="1280" w:type="dxa"/>
            <w:tcBorders>
              <w:top w:val="nil"/>
              <w:left w:val="nil"/>
              <w:right w:val="nil"/>
            </w:tcBorders>
            <w:shd w:val="clear" w:color="auto" w:fill="auto"/>
            <w:hideMark/>
          </w:tcPr>
          <w:p w:rsidRPr="002818C2" w:rsidR="00A4083A" w:rsidP="003E6F75" w:rsidRDefault="0064049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1,007</w:t>
            </w:r>
          </w:p>
        </w:tc>
        <w:tc>
          <w:tcPr>
            <w:tcW w:w="320" w:type="dxa"/>
            <w:tcBorders>
              <w:top w:val="nil"/>
              <w:left w:val="nil"/>
              <w:right w:val="nil"/>
            </w:tcBorders>
            <w:shd w:val="clear" w:color="auto" w:fill="auto"/>
            <w:hideMark/>
          </w:tcPr>
          <w:p w:rsidRPr="002818C2" w:rsidR="00A4083A" w:rsidP="002943AC" w:rsidRDefault="00A4083A">
            <w:pPr>
              <w:spacing w:after="0" w:line="240" w:lineRule="auto"/>
              <w:jc w:val="right"/>
              <w:rPr>
                <w:rFonts w:ascii="Arial" w:hAnsi="Arial" w:eastAsia="Times New Roman" w:cs="Arial"/>
                <w:color w:val="000000"/>
                <w:lang w:eastAsia="en-GB"/>
              </w:rPr>
            </w:pPr>
          </w:p>
        </w:tc>
        <w:tc>
          <w:tcPr>
            <w:tcW w:w="6495" w:type="dxa"/>
            <w:tcBorders>
              <w:top w:val="nil"/>
              <w:left w:val="nil"/>
              <w:right w:val="nil"/>
            </w:tcBorders>
            <w:shd w:val="clear" w:color="auto" w:fill="auto"/>
            <w:hideMark/>
          </w:tcPr>
          <w:p w:rsidRPr="002818C2" w:rsidR="00A4083A" w:rsidP="002943AC" w:rsidRDefault="00A4083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Difference between current value depreciation and historical cost depreciation</w:t>
            </w:r>
          </w:p>
        </w:tc>
        <w:tc>
          <w:tcPr>
            <w:tcW w:w="1280" w:type="dxa"/>
            <w:tcBorders>
              <w:top w:val="nil"/>
              <w:left w:val="nil"/>
              <w:right w:val="nil"/>
            </w:tcBorders>
            <w:shd w:val="clear" w:color="auto" w:fill="auto"/>
          </w:tcPr>
          <w:p w:rsidRPr="002818C2" w:rsidR="00A4083A" w:rsidP="00905B49" w:rsidRDefault="00156C5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1,090</w:t>
            </w:r>
          </w:p>
        </w:tc>
      </w:tr>
      <w:tr w:rsidRPr="002818C2" w:rsidR="007E6717" w:rsidTr="007E6717">
        <w:trPr>
          <w:trHeight w:val="648"/>
        </w:trPr>
        <w:tc>
          <w:tcPr>
            <w:tcW w:w="1280" w:type="dxa"/>
            <w:tcBorders>
              <w:top w:val="nil"/>
              <w:left w:val="nil"/>
              <w:bottom w:val="single" w:color="auto" w:sz="4" w:space="0"/>
              <w:right w:val="nil"/>
            </w:tcBorders>
            <w:shd w:val="clear" w:color="auto" w:fill="auto"/>
          </w:tcPr>
          <w:p w:rsidR="007E6717" w:rsidP="003E6F75" w:rsidRDefault="0064049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320" w:type="dxa"/>
            <w:tcBorders>
              <w:top w:val="nil"/>
              <w:left w:val="nil"/>
              <w:right w:val="nil"/>
            </w:tcBorders>
            <w:shd w:val="clear" w:color="auto" w:fill="auto"/>
          </w:tcPr>
          <w:p w:rsidRPr="002818C2" w:rsidR="007E6717" w:rsidP="002943AC" w:rsidRDefault="007E6717">
            <w:pPr>
              <w:spacing w:after="0" w:line="240" w:lineRule="auto"/>
              <w:jc w:val="right"/>
              <w:rPr>
                <w:rFonts w:ascii="Arial" w:hAnsi="Arial" w:eastAsia="Times New Roman" w:cs="Arial"/>
                <w:color w:val="000000"/>
                <w:lang w:eastAsia="en-GB"/>
              </w:rPr>
            </w:pPr>
          </w:p>
        </w:tc>
        <w:tc>
          <w:tcPr>
            <w:tcW w:w="6495" w:type="dxa"/>
            <w:tcBorders>
              <w:top w:val="nil"/>
              <w:left w:val="nil"/>
              <w:right w:val="nil"/>
            </w:tcBorders>
            <w:shd w:val="clear" w:color="auto" w:fill="auto"/>
          </w:tcPr>
          <w:p w:rsidRPr="002818C2" w:rsidR="007E6717" w:rsidP="002943AC" w:rsidRDefault="007E671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w:t>
            </w:r>
          </w:p>
        </w:tc>
        <w:tc>
          <w:tcPr>
            <w:tcW w:w="1280" w:type="dxa"/>
            <w:tcBorders>
              <w:top w:val="nil"/>
              <w:left w:val="nil"/>
              <w:bottom w:val="single" w:color="auto" w:sz="4" w:space="0"/>
              <w:right w:val="nil"/>
            </w:tcBorders>
            <w:shd w:val="clear" w:color="auto" w:fill="auto"/>
          </w:tcPr>
          <w:p w:rsidR="007E6717" w:rsidP="00112D3B" w:rsidRDefault="00156C5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A4083A" w:rsidTr="007E6717">
        <w:trPr>
          <w:trHeight w:val="396"/>
        </w:trPr>
        <w:tc>
          <w:tcPr>
            <w:tcW w:w="1280" w:type="dxa"/>
            <w:tcBorders>
              <w:top w:val="single" w:color="auto" w:sz="4" w:space="0"/>
              <w:left w:val="nil"/>
              <w:bottom w:val="single" w:color="auto" w:sz="4" w:space="0"/>
              <w:right w:val="nil"/>
            </w:tcBorders>
            <w:shd w:val="clear" w:color="auto" w:fill="auto"/>
            <w:hideMark/>
          </w:tcPr>
          <w:p w:rsidRPr="002818C2" w:rsidR="00A4083A" w:rsidP="003E6F75" w:rsidRDefault="0064049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(79,853</w:t>
            </w:r>
            <w:r w:rsidRPr="002818C2" w:rsidR="00A4083A">
              <w:rPr>
                <w:rFonts w:ascii="Arial" w:hAnsi="Arial" w:eastAsia="Times New Roman" w:cs="Arial"/>
                <w:b/>
                <w:bCs/>
                <w:color w:val="000000"/>
                <w:lang w:eastAsia="en-GB"/>
              </w:rPr>
              <w:t>)</w:t>
            </w:r>
          </w:p>
        </w:tc>
        <w:tc>
          <w:tcPr>
            <w:tcW w:w="320" w:type="dxa"/>
            <w:tcBorders>
              <w:left w:val="nil"/>
              <w:right w:val="nil"/>
            </w:tcBorders>
            <w:shd w:val="clear" w:color="auto" w:fill="auto"/>
            <w:hideMark/>
          </w:tcPr>
          <w:p w:rsidRPr="002818C2" w:rsidR="00A4083A" w:rsidP="002943AC" w:rsidRDefault="00A4083A">
            <w:pPr>
              <w:spacing w:after="0" w:line="240" w:lineRule="auto"/>
              <w:jc w:val="right"/>
              <w:rPr>
                <w:rFonts w:ascii="Arial" w:hAnsi="Arial" w:eastAsia="Times New Roman" w:cs="Arial"/>
                <w:color w:val="000000"/>
                <w:lang w:eastAsia="en-GB"/>
              </w:rPr>
            </w:pPr>
          </w:p>
        </w:tc>
        <w:tc>
          <w:tcPr>
            <w:tcW w:w="6495" w:type="dxa"/>
            <w:tcBorders>
              <w:left w:val="nil"/>
              <w:right w:val="nil"/>
            </w:tcBorders>
            <w:shd w:val="clear" w:color="auto" w:fill="auto"/>
            <w:hideMark/>
          </w:tcPr>
          <w:p w:rsidRPr="002818C2" w:rsidR="00A4083A" w:rsidP="002943AC" w:rsidRDefault="00A4083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31 March</w:t>
            </w:r>
          </w:p>
        </w:tc>
        <w:tc>
          <w:tcPr>
            <w:tcW w:w="1280" w:type="dxa"/>
            <w:tcBorders>
              <w:top w:val="single" w:color="auto" w:sz="4" w:space="0"/>
              <w:left w:val="nil"/>
              <w:bottom w:val="single" w:color="auto" w:sz="4" w:space="0"/>
              <w:right w:val="nil"/>
            </w:tcBorders>
            <w:shd w:val="clear" w:color="auto" w:fill="auto"/>
          </w:tcPr>
          <w:p w:rsidRPr="002818C2" w:rsidR="00A4083A" w:rsidP="009E4A16" w:rsidRDefault="00156C56">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(86,214)</w:t>
            </w:r>
          </w:p>
        </w:tc>
      </w:tr>
    </w:tbl>
    <w:p w:rsidR="00233BD3" w:rsidP="009061FA" w:rsidRDefault="00233BD3">
      <w:pPr>
        <w:rPr>
          <w:rFonts w:ascii="Arial" w:hAnsi="Arial" w:cs="Arial"/>
          <w:b/>
          <w:color w:val="A6A6A6" w:themeColor="background1" w:themeShade="A6"/>
          <w:sz w:val="16"/>
          <w:szCs w:val="16"/>
        </w:rPr>
      </w:pPr>
    </w:p>
    <w:p w:rsidRPr="002818C2" w:rsidR="009061FA" w:rsidP="009061FA" w:rsidRDefault="007D646F">
      <w:pPr>
        <w:rPr>
          <w:rFonts w:ascii="Arial" w:hAnsi="Arial" w:cs="Arial"/>
          <w:b/>
        </w:rPr>
      </w:pPr>
      <w:r>
        <w:rPr>
          <w:rFonts w:ascii="Arial" w:hAnsi="Arial" w:cs="Arial"/>
          <w:b/>
        </w:rPr>
        <w:lastRenderedPageBreak/>
        <w:t>5.31</w:t>
      </w:r>
      <w:r w:rsidRPr="002818C2" w:rsidR="009061FA">
        <w:rPr>
          <w:rFonts w:ascii="Arial" w:hAnsi="Arial" w:cs="Arial"/>
          <w:b/>
        </w:rPr>
        <w:t xml:space="preserve">.2 </w:t>
      </w:r>
      <w:r w:rsidRPr="002818C2" w:rsidR="009061FA">
        <w:rPr>
          <w:rFonts w:ascii="Arial" w:hAnsi="Arial" w:cs="Arial"/>
          <w:b/>
        </w:rPr>
        <w:tab/>
        <w:t xml:space="preserve">  </w:t>
      </w:r>
      <w:bookmarkStart w:name="CapitalAdjustmentAccount" w:id="70"/>
      <w:r w:rsidRPr="002818C2" w:rsidR="009061FA">
        <w:rPr>
          <w:rFonts w:ascii="Arial" w:hAnsi="Arial" w:eastAsia="Times New Roman" w:cs="Arial"/>
          <w:b/>
          <w:bCs/>
        </w:rPr>
        <w:t xml:space="preserve">Capital Adjustment Account </w:t>
      </w:r>
      <w:bookmarkEnd w:id="70"/>
    </w:p>
    <w:p w:rsidRPr="002818C2" w:rsidR="00ED3D40" w:rsidP="009061FA" w:rsidRDefault="009061FA">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Capital Adjustment Account (CAA) absorbs the timing differences arising from the different arrangements for accounting for the consumption of non-current assets and for financing the acquisition, construction or enhancement of those assets under statutory provisions.  </w:t>
      </w:r>
    </w:p>
    <w:p w:rsidRPr="002818C2" w:rsidR="00ED3D40" w:rsidP="009061FA" w:rsidRDefault="00ED3D40">
      <w:pPr>
        <w:keepNext/>
        <w:spacing w:after="0" w:line="240" w:lineRule="auto"/>
        <w:jc w:val="both"/>
        <w:outlineLvl w:val="0"/>
        <w:rPr>
          <w:rFonts w:ascii="Arial" w:hAnsi="Arial" w:eastAsia="Times New Roman" w:cs="Arial"/>
        </w:rPr>
      </w:pPr>
    </w:p>
    <w:p w:rsidRPr="002818C2" w:rsidR="009061FA" w:rsidP="009061FA" w:rsidRDefault="009061FA">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account is debited with the cost of acquisition, construction or enhancement as depreciation, impairment losses and amortisations are charged to the Comprehensive Income and Expenditure Statement (with reconciling postings from the Revaluation Reserve to convert current value </w:t>
      </w:r>
      <w:r w:rsidRPr="0027414D">
        <w:rPr>
          <w:rFonts w:ascii="Arial" w:hAnsi="Arial" w:eastAsia="Times New Roman" w:cs="Arial"/>
        </w:rPr>
        <w:t xml:space="preserve">figures </w:t>
      </w:r>
      <w:r w:rsidRPr="005E1D08">
        <w:rPr>
          <w:rFonts w:ascii="Arial" w:hAnsi="Arial" w:eastAsia="Times New Roman" w:cs="Arial"/>
        </w:rPr>
        <w:t xml:space="preserve">to a historical cost basis).  During the year a minimum revenue provision </w:t>
      </w:r>
      <w:r w:rsidRPr="00D85131">
        <w:rPr>
          <w:rFonts w:ascii="Arial" w:hAnsi="Arial" w:eastAsia="Times New Roman" w:cs="Arial"/>
        </w:rPr>
        <w:t>of £24</w:t>
      </w:r>
      <w:r w:rsidRPr="00D85131" w:rsidR="005A0332">
        <w:rPr>
          <w:rFonts w:ascii="Arial" w:hAnsi="Arial" w:eastAsia="Times New Roman" w:cs="Arial"/>
        </w:rPr>
        <w:t>2</w:t>
      </w:r>
      <w:r w:rsidRPr="00D85131" w:rsidR="00721D65">
        <w:rPr>
          <w:rFonts w:ascii="Arial" w:hAnsi="Arial" w:eastAsia="Times New Roman" w:cs="Arial"/>
        </w:rPr>
        <w:t>k (</w:t>
      </w:r>
      <w:r w:rsidR="00721D65">
        <w:rPr>
          <w:rFonts w:ascii="Arial" w:hAnsi="Arial" w:eastAsia="Times New Roman" w:cs="Arial"/>
        </w:rPr>
        <w:t>2020</w:t>
      </w:r>
      <w:r w:rsidRPr="005E1D08">
        <w:rPr>
          <w:rFonts w:ascii="Arial" w:hAnsi="Arial" w:eastAsia="Times New Roman" w:cs="Arial"/>
        </w:rPr>
        <w:t>/</w:t>
      </w:r>
      <w:r w:rsidR="00721D65">
        <w:rPr>
          <w:rFonts w:ascii="Arial" w:hAnsi="Arial" w:eastAsia="Times New Roman" w:cs="Arial"/>
        </w:rPr>
        <w:t>21</w:t>
      </w:r>
      <w:r w:rsidRPr="005E1D08">
        <w:rPr>
          <w:rFonts w:ascii="Arial" w:hAnsi="Arial" w:eastAsia="Times New Roman" w:cs="Arial"/>
        </w:rPr>
        <w:t xml:space="preserve"> £24</w:t>
      </w:r>
      <w:r w:rsidRPr="005E1D08" w:rsidR="0027414D">
        <w:rPr>
          <w:rFonts w:ascii="Arial" w:hAnsi="Arial" w:eastAsia="Times New Roman" w:cs="Arial"/>
        </w:rPr>
        <w:t>2</w:t>
      </w:r>
      <w:r w:rsidRPr="005E1D08">
        <w:rPr>
          <w:rFonts w:ascii="Arial" w:hAnsi="Arial" w:eastAsia="Times New Roman" w:cs="Arial"/>
        </w:rPr>
        <w:t>k)</w:t>
      </w:r>
      <w:r w:rsidRPr="0027414D">
        <w:rPr>
          <w:rFonts w:ascii="Arial" w:hAnsi="Arial" w:eastAsia="Times New Roman" w:cs="Arial"/>
        </w:rPr>
        <w:t xml:space="preserve"> was made towards reducing the Council’s capital financing requirement which is further disclosed in note 5.17.</w:t>
      </w:r>
    </w:p>
    <w:p w:rsidRPr="002818C2" w:rsidR="009061FA" w:rsidP="009061FA" w:rsidRDefault="009061FA">
      <w:pPr>
        <w:keepNext/>
        <w:spacing w:after="0" w:line="240" w:lineRule="auto"/>
        <w:jc w:val="both"/>
        <w:outlineLvl w:val="0"/>
        <w:rPr>
          <w:rFonts w:ascii="Arial" w:hAnsi="Arial" w:eastAsia="Times New Roman" w:cs="Arial"/>
        </w:rPr>
      </w:pPr>
    </w:p>
    <w:p w:rsidR="009061FA" w:rsidP="009061FA" w:rsidRDefault="009061FA">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account contains accumulated gains and losses on investment property and gains recognised on donated assets that have yet to be consumed by the Council. The account also contains revaluation gains accumulated on Property, Plant and Equipment before </w:t>
      </w:r>
      <w:r w:rsidRPr="002818C2">
        <w:rPr>
          <w:rFonts w:ascii="Arial" w:hAnsi="Arial" w:eastAsia="Times New Roman" w:cs="Arial"/>
        </w:rPr>
        <w:br/>
        <w:t xml:space="preserve">1 April 2007, the date that the Revaluation Reserve was created to hold such gains. Note </w:t>
      </w:r>
      <w:r w:rsidRPr="002818C2" w:rsidR="004B61D3">
        <w:rPr>
          <w:rFonts w:ascii="Arial" w:hAnsi="Arial" w:eastAsia="Times New Roman" w:cs="Arial"/>
        </w:rPr>
        <w:t>5.1</w:t>
      </w:r>
      <w:r w:rsidRPr="002818C2" w:rsidR="00257354">
        <w:rPr>
          <w:rFonts w:ascii="Arial" w:hAnsi="Arial" w:eastAsia="Times New Roman" w:cs="Arial"/>
        </w:rPr>
        <w:t>4</w:t>
      </w:r>
      <w:r w:rsidRPr="002818C2">
        <w:rPr>
          <w:rFonts w:ascii="Arial" w:hAnsi="Arial" w:eastAsia="Times New Roman" w:cs="Arial"/>
        </w:rPr>
        <w:t xml:space="preserve"> provides details of the source of all transactions posted to the account, apart from those involving the Revaluation Reserve (above). A summary of the movement in the account during the year is as follows:</w:t>
      </w:r>
    </w:p>
    <w:p w:rsidRPr="002818C2" w:rsidR="005E1D08" w:rsidP="009061FA" w:rsidRDefault="005E1D08">
      <w:pPr>
        <w:keepNext/>
        <w:spacing w:after="0" w:line="240" w:lineRule="auto"/>
        <w:jc w:val="both"/>
        <w:outlineLvl w:val="0"/>
        <w:rPr>
          <w:rFonts w:ascii="Arial" w:hAnsi="Arial" w:eastAsia="Times New Roman" w:cs="Arial"/>
        </w:rPr>
      </w:pPr>
    </w:p>
    <w:tbl>
      <w:tblPr>
        <w:tblW w:w="9555" w:type="dxa"/>
        <w:tblInd w:w="93" w:type="dxa"/>
        <w:tblLook w:val="04A0" w:firstRow="1" w:lastRow="0" w:firstColumn="1" w:lastColumn="0" w:noHBand="0" w:noVBand="1"/>
      </w:tblPr>
      <w:tblGrid>
        <w:gridCol w:w="1460"/>
        <w:gridCol w:w="500"/>
        <w:gridCol w:w="6135"/>
        <w:gridCol w:w="1460"/>
      </w:tblGrid>
      <w:tr w:rsidRPr="002818C2" w:rsidR="00334993" w:rsidTr="00A67C5B">
        <w:trPr>
          <w:trHeight w:val="312"/>
        </w:trPr>
        <w:tc>
          <w:tcPr>
            <w:tcW w:w="1460" w:type="dxa"/>
            <w:tcBorders>
              <w:top w:val="nil"/>
              <w:left w:val="nil"/>
              <w:bottom w:val="nil"/>
              <w:right w:val="nil"/>
            </w:tcBorders>
            <w:shd w:val="clear" w:color="auto" w:fill="auto"/>
            <w:vAlign w:val="bottom"/>
            <w:hideMark/>
          </w:tcPr>
          <w:p w:rsidRPr="002818C2" w:rsidR="00334993" w:rsidP="00883F1E" w:rsidRDefault="00721D65">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500" w:type="dxa"/>
            <w:tcBorders>
              <w:top w:val="nil"/>
              <w:left w:val="nil"/>
              <w:bottom w:val="nil"/>
              <w:right w:val="nil"/>
            </w:tcBorders>
            <w:shd w:val="clear" w:color="auto" w:fill="auto"/>
            <w:vAlign w:val="bottom"/>
            <w:hideMark/>
          </w:tcPr>
          <w:p w:rsidRPr="002818C2" w:rsidR="00334993" w:rsidP="00D4799C" w:rsidRDefault="00334993">
            <w:pPr>
              <w:spacing w:after="0" w:line="240" w:lineRule="auto"/>
              <w:jc w:val="right"/>
              <w:rPr>
                <w:rFonts w:ascii="Arial" w:hAnsi="Arial" w:eastAsia="Times New Roman" w:cs="Arial"/>
                <w:b/>
                <w:bCs/>
                <w:color w:val="000000"/>
                <w:lang w:eastAsia="en-GB"/>
              </w:rPr>
            </w:pPr>
          </w:p>
        </w:tc>
        <w:tc>
          <w:tcPr>
            <w:tcW w:w="6135" w:type="dxa"/>
            <w:tcBorders>
              <w:top w:val="nil"/>
              <w:left w:val="nil"/>
              <w:bottom w:val="nil"/>
              <w:right w:val="nil"/>
            </w:tcBorders>
            <w:shd w:val="clear" w:color="auto" w:fill="auto"/>
            <w:noWrap/>
            <w:vAlign w:val="bottom"/>
            <w:hideMark/>
          </w:tcPr>
          <w:p w:rsidRPr="002818C2" w:rsidR="00334993" w:rsidP="00D4799C" w:rsidRDefault="00334993">
            <w:pPr>
              <w:spacing w:after="0" w:line="240" w:lineRule="auto"/>
              <w:jc w:val="right"/>
              <w:rPr>
                <w:rFonts w:ascii="Arial" w:hAnsi="Arial" w:eastAsia="Times New Roman" w:cs="Arial"/>
                <w:b/>
                <w:bCs/>
                <w:color w:val="000000"/>
                <w:lang w:eastAsia="en-GB"/>
              </w:rPr>
            </w:pPr>
          </w:p>
        </w:tc>
        <w:tc>
          <w:tcPr>
            <w:tcW w:w="1460" w:type="dxa"/>
            <w:tcBorders>
              <w:top w:val="nil"/>
              <w:left w:val="nil"/>
              <w:bottom w:val="nil"/>
              <w:right w:val="nil"/>
            </w:tcBorders>
            <w:shd w:val="clear" w:color="auto" w:fill="auto"/>
            <w:vAlign w:val="bottom"/>
            <w:hideMark/>
          </w:tcPr>
          <w:p w:rsidRPr="002818C2" w:rsidR="00334993" w:rsidP="00883F1E" w:rsidRDefault="00721D65">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334993" w:rsidTr="00A67C5B">
        <w:trPr>
          <w:trHeight w:val="312"/>
        </w:trPr>
        <w:tc>
          <w:tcPr>
            <w:tcW w:w="1460" w:type="dxa"/>
            <w:tcBorders>
              <w:top w:val="nil"/>
              <w:left w:val="nil"/>
              <w:bottom w:val="nil"/>
              <w:right w:val="nil"/>
            </w:tcBorders>
            <w:shd w:val="clear" w:color="auto" w:fill="auto"/>
            <w:vAlign w:val="bottom"/>
            <w:hideMark/>
          </w:tcPr>
          <w:p w:rsidRPr="002818C2" w:rsidR="00334993" w:rsidP="00883F1E"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500" w:type="dxa"/>
            <w:tcBorders>
              <w:top w:val="nil"/>
              <w:left w:val="nil"/>
              <w:bottom w:val="nil"/>
              <w:right w:val="nil"/>
            </w:tcBorders>
            <w:shd w:val="clear" w:color="auto" w:fill="auto"/>
            <w:vAlign w:val="bottom"/>
            <w:hideMark/>
          </w:tcPr>
          <w:p w:rsidRPr="002818C2" w:rsidR="00334993" w:rsidP="00D4799C" w:rsidRDefault="00334993">
            <w:pPr>
              <w:spacing w:after="0" w:line="240" w:lineRule="auto"/>
              <w:jc w:val="right"/>
              <w:rPr>
                <w:rFonts w:ascii="Arial" w:hAnsi="Arial" w:eastAsia="Times New Roman" w:cs="Arial"/>
                <w:b/>
                <w:bCs/>
                <w:color w:val="000000"/>
                <w:lang w:eastAsia="en-GB"/>
              </w:rPr>
            </w:pPr>
          </w:p>
        </w:tc>
        <w:tc>
          <w:tcPr>
            <w:tcW w:w="6135" w:type="dxa"/>
            <w:tcBorders>
              <w:top w:val="nil"/>
              <w:left w:val="nil"/>
              <w:bottom w:val="nil"/>
              <w:right w:val="nil"/>
            </w:tcBorders>
            <w:shd w:val="clear" w:color="auto" w:fill="auto"/>
            <w:noWrap/>
            <w:vAlign w:val="bottom"/>
            <w:hideMark/>
          </w:tcPr>
          <w:p w:rsidRPr="002818C2" w:rsidR="00334993" w:rsidP="00D4799C" w:rsidRDefault="00334993">
            <w:pPr>
              <w:spacing w:after="0" w:line="240" w:lineRule="auto"/>
              <w:jc w:val="right"/>
              <w:rPr>
                <w:rFonts w:ascii="Arial" w:hAnsi="Arial" w:eastAsia="Times New Roman" w:cs="Arial"/>
                <w:b/>
                <w:bCs/>
                <w:color w:val="000000"/>
                <w:lang w:eastAsia="en-GB"/>
              </w:rPr>
            </w:pPr>
          </w:p>
        </w:tc>
        <w:tc>
          <w:tcPr>
            <w:tcW w:w="1460" w:type="dxa"/>
            <w:tcBorders>
              <w:top w:val="nil"/>
              <w:left w:val="nil"/>
              <w:bottom w:val="nil"/>
              <w:right w:val="nil"/>
            </w:tcBorders>
            <w:shd w:val="clear" w:color="auto" w:fill="auto"/>
            <w:vAlign w:val="bottom"/>
            <w:hideMark/>
          </w:tcPr>
          <w:p w:rsidRPr="002818C2" w:rsidR="00334993" w:rsidP="00883F1E"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883F1E" w:rsidTr="006C3E31">
        <w:trPr>
          <w:trHeight w:val="312"/>
        </w:trPr>
        <w:tc>
          <w:tcPr>
            <w:tcW w:w="1460" w:type="dxa"/>
            <w:tcBorders>
              <w:top w:val="nil"/>
              <w:left w:val="nil"/>
              <w:bottom w:val="nil"/>
              <w:right w:val="nil"/>
            </w:tcBorders>
            <w:shd w:val="clear" w:color="000000" w:fill="FFFFFF"/>
            <w:vAlign w:val="bottom"/>
            <w:hideMark/>
          </w:tcPr>
          <w:p w:rsidRPr="002818C2" w:rsidR="00883F1E" w:rsidP="003E6F75" w:rsidRDefault="002A0EC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(67,166</w:t>
            </w:r>
            <w:r w:rsidRPr="002818C2" w:rsidR="00883F1E">
              <w:rPr>
                <w:rFonts w:ascii="Arial" w:hAnsi="Arial" w:eastAsia="Times New Roman" w:cs="Arial"/>
                <w:b/>
                <w:bCs/>
                <w:color w:val="000000"/>
                <w:lang w:eastAsia="en-GB"/>
              </w:rPr>
              <w:t>)</w:t>
            </w:r>
          </w:p>
        </w:tc>
        <w:tc>
          <w:tcPr>
            <w:tcW w:w="500" w:type="dxa"/>
            <w:tcBorders>
              <w:top w:val="nil"/>
              <w:left w:val="nil"/>
              <w:bottom w:val="nil"/>
              <w:right w:val="nil"/>
            </w:tcBorders>
            <w:shd w:val="clear" w:color="000000" w:fill="FFFFFF"/>
            <w:vAlign w:val="bottom"/>
            <w:hideMark/>
          </w:tcPr>
          <w:p w:rsidRPr="002818C2" w:rsidR="00883F1E" w:rsidP="00334993" w:rsidRDefault="00883F1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6135" w:type="dxa"/>
            <w:tcBorders>
              <w:top w:val="nil"/>
              <w:left w:val="nil"/>
              <w:bottom w:val="nil"/>
              <w:right w:val="nil"/>
            </w:tcBorders>
            <w:shd w:val="clear" w:color="000000" w:fill="FFFFFF"/>
            <w:noWrap/>
            <w:vAlign w:val="bottom"/>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As at 1 April</w:t>
            </w:r>
          </w:p>
        </w:tc>
        <w:tc>
          <w:tcPr>
            <w:tcW w:w="1460" w:type="dxa"/>
            <w:tcBorders>
              <w:top w:val="nil"/>
              <w:left w:val="nil"/>
              <w:bottom w:val="nil"/>
              <w:right w:val="nil"/>
            </w:tcBorders>
            <w:shd w:val="clear" w:color="000000" w:fill="FFFFFF"/>
            <w:vAlign w:val="bottom"/>
            <w:hideMark/>
          </w:tcPr>
          <w:p w:rsidRPr="002818C2" w:rsidR="00883F1E" w:rsidP="00883F1E" w:rsidRDefault="002A0EC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(63,946</w:t>
            </w:r>
            <w:r w:rsidR="005E1D08">
              <w:rPr>
                <w:rFonts w:ascii="Arial" w:hAnsi="Arial" w:eastAsia="Times New Roman" w:cs="Arial"/>
                <w:b/>
                <w:bCs/>
                <w:color w:val="000000"/>
                <w:lang w:eastAsia="en-GB"/>
              </w:rPr>
              <w:t>)</w:t>
            </w:r>
          </w:p>
        </w:tc>
      </w:tr>
      <w:tr w:rsidRPr="002818C2" w:rsidR="00883F1E" w:rsidTr="00334993">
        <w:trPr>
          <w:trHeight w:val="312"/>
        </w:trPr>
        <w:tc>
          <w:tcPr>
            <w:tcW w:w="1460" w:type="dxa"/>
            <w:tcBorders>
              <w:top w:val="nil"/>
              <w:left w:val="nil"/>
              <w:bottom w:val="nil"/>
              <w:right w:val="nil"/>
            </w:tcBorders>
            <w:shd w:val="clear" w:color="000000" w:fill="FFFFFF"/>
            <w:vAlign w:val="bottom"/>
            <w:hideMark/>
          </w:tcPr>
          <w:p w:rsidRPr="002818C2" w:rsidR="00883F1E" w:rsidP="003E6F75" w:rsidRDefault="00883F1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500" w:type="dxa"/>
            <w:tcBorders>
              <w:top w:val="nil"/>
              <w:left w:val="nil"/>
              <w:bottom w:val="nil"/>
              <w:right w:val="nil"/>
            </w:tcBorders>
            <w:shd w:val="clear" w:color="000000" w:fill="FFFFFF"/>
            <w:vAlign w:val="bottom"/>
            <w:hideMark/>
          </w:tcPr>
          <w:p w:rsidRPr="002818C2" w:rsidR="00883F1E" w:rsidP="00334993" w:rsidRDefault="00883F1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6135" w:type="dxa"/>
            <w:tcBorders>
              <w:top w:val="nil"/>
              <w:left w:val="nil"/>
              <w:bottom w:val="nil"/>
              <w:right w:val="nil"/>
            </w:tcBorders>
            <w:shd w:val="clear" w:color="000000" w:fill="FFFFFF"/>
            <w:noWrap/>
            <w:vAlign w:val="bottom"/>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460" w:type="dxa"/>
            <w:tcBorders>
              <w:top w:val="nil"/>
              <w:left w:val="nil"/>
              <w:bottom w:val="nil"/>
              <w:right w:val="nil"/>
            </w:tcBorders>
            <w:shd w:val="clear" w:color="000000" w:fill="FFFFFF"/>
            <w:vAlign w:val="bottom"/>
            <w:hideMark/>
          </w:tcPr>
          <w:p w:rsidRPr="002818C2" w:rsidR="00883F1E" w:rsidP="00334993" w:rsidRDefault="00883F1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883F1E" w:rsidTr="00334993">
        <w:trPr>
          <w:trHeight w:val="312"/>
        </w:trPr>
        <w:tc>
          <w:tcPr>
            <w:tcW w:w="1460" w:type="dxa"/>
            <w:tcBorders>
              <w:top w:val="nil"/>
              <w:left w:val="nil"/>
              <w:bottom w:val="nil"/>
              <w:right w:val="nil"/>
            </w:tcBorders>
            <w:shd w:val="clear" w:color="000000" w:fill="FFFFFF"/>
            <w:vAlign w:val="bottom"/>
            <w:hideMark/>
          </w:tcPr>
          <w:p w:rsidRPr="002818C2" w:rsidR="00883F1E" w:rsidP="003E6F75" w:rsidRDefault="00883F1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500" w:type="dxa"/>
            <w:tcBorders>
              <w:top w:val="nil"/>
              <w:left w:val="nil"/>
              <w:bottom w:val="nil"/>
              <w:right w:val="nil"/>
            </w:tcBorders>
            <w:shd w:val="clear" w:color="000000" w:fill="FFFFFF"/>
            <w:vAlign w:val="bottom"/>
            <w:hideMark/>
          </w:tcPr>
          <w:p w:rsidRPr="002818C2" w:rsidR="00883F1E" w:rsidP="00334993" w:rsidRDefault="00883F1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6135" w:type="dxa"/>
            <w:tcBorders>
              <w:top w:val="nil"/>
              <w:left w:val="nil"/>
              <w:bottom w:val="nil"/>
              <w:right w:val="nil"/>
            </w:tcBorders>
            <w:shd w:val="clear" w:color="000000" w:fill="FFFFFF"/>
            <w:vAlign w:val="center"/>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Reversal of items debited or credited to the CIES</w:t>
            </w:r>
          </w:p>
        </w:tc>
        <w:tc>
          <w:tcPr>
            <w:tcW w:w="1460" w:type="dxa"/>
            <w:tcBorders>
              <w:top w:val="nil"/>
              <w:left w:val="nil"/>
              <w:bottom w:val="nil"/>
              <w:right w:val="nil"/>
            </w:tcBorders>
            <w:shd w:val="clear" w:color="000000" w:fill="FFFFFF"/>
            <w:vAlign w:val="bottom"/>
            <w:hideMark/>
          </w:tcPr>
          <w:p w:rsidRPr="002818C2" w:rsidR="00883F1E" w:rsidP="00334993" w:rsidRDefault="00883F1E">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2,400</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5F2046"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Depreciation, impairment and amortisation</w:t>
            </w:r>
          </w:p>
        </w:tc>
        <w:tc>
          <w:tcPr>
            <w:tcW w:w="1460" w:type="dxa"/>
            <w:tcBorders>
              <w:top w:val="nil"/>
              <w:left w:val="nil"/>
              <w:bottom w:val="nil"/>
              <w:right w:val="nil"/>
            </w:tcBorders>
            <w:shd w:val="clear" w:color="000000" w:fill="FFFFFF"/>
          </w:tcPr>
          <w:p w:rsidRPr="002818C2" w:rsidR="00883F1E"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2,422</w:t>
            </w:r>
          </w:p>
        </w:tc>
      </w:tr>
      <w:tr w:rsidRPr="002818C2" w:rsidR="0027414D" w:rsidTr="00A67C5B">
        <w:trPr>
          <w:trHeight w:val="312"/>
        </w:trPr>
        <w:tc>
          <w:tcPr>
            <w:tcW w:w="1460" w:type="dxa"/>
            <w:tcBorders>
              <w:top w:val="nil"/>
              <w:left w:val="nil"/>
              <w:bottom w:val="nil"/>
              <w:right w:val="nil"/>
            </w:tcBorders>
            <w:shd w:val="clear" w:color="000000" w:fill="FFFFFF"/>
          </w:tcPr>
          <w:p w:rsidR="0027414D" w:rsidP="007461AF"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4,267</w:t>
            </w:r>
          </w:p>
        </w:tc>
        <w:tc>
          <w:tcPr>
            <w:tcW w:w="500" w:type="dxa"/>
            <w:tcBorders>
              <w:top w:val="nil"/>
              <w:left w:val="nil"/>
              <w:bottom w:val="nil"/>
              <w:right w:val="nil"/>
            </w:tcBorders>
            <w:shd w:val="clear" w:color="000000" w:fill="FFFFFF"/>
          </w:tcPr>
          <w:p w:rsidRPr="002818C2" w:rsidR="0027414D" w:rsidP="00334993" w:rsidRDefault="0027414D">
            <w:pPr>
              <w:spacing w:after="0" w:line="240" w:lineRule="auto"/>
              <w:jc w:val="right"/>
              <w:rPr>
                <w:rFonts w:ascii="Arial" w:hAnsi="Arial" w:eastAsia="Times New Roman" w:cs="Arial"/>
                <w:color w:val="000000"/>
                <w:lang w:eastAsia="en-GB"/>
              </w:rPr>
            </w:pPr>
          </w:p>
        </w:tc>
        <w:tc>
          <w:tcPr>
            <w:tcW w:w="6135" w:type="dxa"/>
            <w:tcBorders>
              <w:top w:val="nil"/>
              <w:left w:val="nil"/>
              <w:bottom w:val="nil"/>
              <w:right w:val="nil"/>
            </w:tcBorders>
            <w:shd w:val="clear" w:color="000000" w:fill="FFFFFF"/>
          </w:tcPr>
          <w:p w:rsidRPr="002818C2" w:rsidR="0027414D" w:rsidP="00334993" w:rsidRDefault="0027414D">
            <w:pPr>
              <w:spacing w:after="0" w:line="240" w:lineRule="auto"/>
              <w:rPr>
                <w:rFonts w:ascii="Arial" w:hAnsi="Arial" w:eastAsia="Times New Roman" w:cs="Arial"/>
                <w:color w:val="000000"/>
                <w:lang w:eastAsia="en-GB"/>
              </w:rPr>
            </w:pPr>
            <w:r w:rsidRPr="0027414D">
              <w:rPr>
                <w:rFonts w:ascii="Arial" w:hAnsi="Arial" w:eastAsia="Times New Roman" w:cs="Arial"/>
                <w:color w:val="000000"/>
                <w:lang w:eastAsia="en-GB"/>
              </w:rPr>
              <w:t>Impairment / Revaluation charged to the CIES</w:t>
            </w:r>
          </w:p>
        </w:tc>
        <w:tc>
          <w:tcPr>
            <w:tcW w:w="1460" w:type="dxa"/>
            <w:tcBorders>
              <w:top w:val="nil"/>
              <w:left w:val="nil"/>
              <w:bottom w:val="nil"/>
              <w:right w:val="nil"/>
            </w:tcBorders>
            <w:shd w:val="clear" w:color="000000" w:fill="FFFFFF"/>
          </w:tcPr>
          <w:p w:rsidR="0027414D"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(2,838)</w:t>
            </w: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7461AF" w:rsidP="007461AF"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413</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Movements in the market value of Investment Properties</w:t>
            </w:r>
          </w:p>
        </w:tc>
        <w:tc>
          <w:tcPr>
            <w:tcW w:w="1460" w:type="dxa"/>
            <w:tcBorders>
              <w:top w:val="nil"/>
              <w:left w:val="nil"/>
              <w:bottom w:val="nil"/>
              <w:right w:val="nil"/>
            </w:tcBorders>
            <w:shd w:val="clear" w:color="000000" w:fill="FFFFFF"/>
          </w:tcPr>
          <w:p w:rsidRPr="002818C2" w:rsidR="00883F1E"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(1,183)</w:t>
            </w: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1,082</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Revenue expenditure funded from capital under statute</w:t>
            </w:r>
          </w:p>
        </w:tc>
        <w:tc>
          <w:tcPr>
            <w:tcW w:w="1460" w:type="dxa"/>
            <w:tcBorders>
              <w:top w:val="nil"/>
              <w:left w:val="nil"/>
              <w:bottom w:val="nil"/>
              <w:right w:val="nil"/>
            </w:tcBorders>
            <w:shd w:val="clear" w:color="000000" w:fill="FFFFFF"/>
          </w:tcPr>
          <w:p w:rsidRPr="002818C2" w:rsidR="00883F1E"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1,232</w:t>
            </w: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105</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Non-current assets written out on disposal</w:t>
            </w:r>
          </w:p>
        </w:tc>
        <w:tc>
          <w:tcPr>
            <w:tcW w:w="1460" w:type="dxa"/>
            <w:tcBorders>
              <w:top w:val="nil"/>
              <w:left w:val="nil"/>
              <w:bottom w:val="nil"/>
              <w:right w:val="nil"/>
            </w:tcBorders>
            <w:shd w:val="clear" w:color="000000" w:fill="FFFFFF"/>
          </w:tcPr>
          <w:p w:rsidRPr="002818C2" w:rsidR="00883F1E" w:rsidP="0027414D" w:rsidRDefault="009C3A9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w:t>
            </w: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13569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Donated Assets</w:t>
            </w:r>
          </w:p>
        </w:tc>
        <w:tc>
          <w:tcPr>
            <w:tcW w:w="1460" w:type="dxa"/>
            <w:tcBorders>
              <w:top w:val="nil"/>
              <w:left w:val="nil"/>
              <w:bottom w:val="nil"/>
              <w:right w:val="nil"/>
            </w:tcBorders>
            <w:shd w:val="clear" w:color="000000" w:fill="FFFFFF"/>
          </w:tcPr>
          <w:p w:rsidRPr="002818C2" w:rsidR="00883F1E"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2D5400" w:rsidTr="00A67C5B">
        <w:trPr>
          <w:trHeight w:val="312"/>
        </w:trPr>
        <w:tc>
          <w:tcPr>
            <w:tcW w:w="1460" w:type="dxa"/>
            <w:tcBorders>
              <w:top w:val="nil"/>
              <w:left w:val="nil"/>
              <w:bottom w:val="nil"/>
              <w:right w:val="nil"/>
            </w:tcBorders>
            <w:shd w:val="clear" w:color="000000" w:fill="FFFFFF"/>
            <w:noWrap/>
          </w:tcPr>
          <w:p w:rsidRPr="002818C2" w:rsidR="002D5400"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w:t>
            </w:r>
          </w:p>
        </w:tc>
        <w:tc>
          <w:tcPr>
            <w:tcW w:w="500" w:type="dxa"/>
            <w:tcBorders>
              <w:top w:val="nil"/>
              <w:left w:val="nil"/>
              <w:bottom w:val="nil"/>
              <w:right w:val="nil"/>
            </w:tcBorders>
            <w:shd w:val="clear" w:color="000000" w:fill="FFFFFF"/>
            <w:noWrap/>
          </w:tcPr>
          <w:p w:rsidRPr="002818C2" w:rsidR="002D5400" w:rsidP="00334993" w:rsidRDefault="002D5400">
            <w:pPr>
              <w:spacing w:after="0" w:line="240" w:lineRule="auto"/>
              <w:rPr>
                <w:rFonts w:ascii="Arial" w:hAnsi="Arial" w:eastAsia="Times New Roman" w:cs="Arial"/>
                <w:color w:val="000000"/>
                <w:lang w:eastAsia="en-GB"/>
              </w:rPr>
            </w:pPr>
          </w:p>
        </w:tc>
        <w:tc>
          <w:tcPr>
            <w:tcW w:w="6135" w:type="dxa"/>
            <w:tcBorders>
              <w:top w:val="nil"/>
              <w:left w:val="nil"/>
              <w:bottom w:val="nil"/>
              <w:right w:val="nil"/>
            </w:tcBorders>
            <w:shd w:val="clear" w:color="000000" w:fill="FFFFFF"/>
          </w:tcPr>
          <w:p w:rsidRPr="002818C2" w:rsidR="002D5400" w:rsidP="00612B07" w:rsidRDefault="002D5400">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Financial Instrument Impairment </w:t>
            </w:r>
            <w:r w:rsidR="00612B07">
              <w:rPr>
                <w:rFonts w:ascii="Arial" w:hAnsi="Arial" w:eastAsia="Times New Roman" w:cs="Arial"/>
                <w:color w:val="000000"/>
                <w:lang w:eastAsia="en-GB"/>
              </w:rPr>
              <w:t>Allowance</w:t>
            </w:r>
          </w:p>
        </w:tc>
        <w:tc>
          <w:tcPr>
            <w:tcW w:w="1460" w:type="dxa"/>
            <w:tcBorders>
              <w:top w:val="nil"/>
              <w:left w:val="nil"/>
              <w:bottom w:val="nil"/>
              <w:right w:val="nil"/>
            </w:tcBorders>
            <w:shd w:val="clear" w:color="000000" w:fill="FFFFFF"/>
            <w:noWrap/>
          </w:tcPr>
          <w:p w:rsidRPr="002818C2" w:rsidR="002D5400"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883F1E" w:rsidTr="00A67C5B">
        <w:trPr>
          <w:trHeight w:val="312"/>
        </w:trPr>
        <w:tc>
          <w:tcPr>
            <w:tcW w:w="1460" w:type="dxa"/>
            <w:tcBorders>
              <w:top w:val="nil"/>
              <w:left w:val="nil"/>
              <w:bottom w:val="nil"/>
              <w:right w:val="nil"/>
            </w:tcBorders>
            <w:shd w:val="clear" w:color="000000" w:fill="FFFFFF"/>
            <w:noWrap/>
            <w:hideMark/>
          </w:tcPr>
          <w:p w:rsidRPr="002818C2" w:rsidR="00883F1E" w:rsidP="003E6F75" w:rsidRDefault="00883F1E">
            <w:pPr>
              <w:spacing w:after="0" w:line="240" w:lineRule="auto"/>
              <w:jc w:val="right"/>
              <w:rPr>
                <w:rFonts w:ascii="Arial" w:hAnsi="Arial" w:eastAsia="Times New Roman" w:cs="Arial"/>
                <w:color w:val="000000"/>
                <w:lang w:eastAsia="en-GB"/>
              </w:rPr>
            </w:pP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1460" w:type="dxa"/>
            <w:tcBorders>
              <w:top w:val="nil"/>
              <w:left w:val="nil"/>
              <w:bottom w:val="nil"/>
              <w:right w:val="nil"/>
            </w:tcBorders>
            <w:shd w:val="clear" w:color="000000" w:fill="FFFFFF"/>
            <w:noWrap/>
          </w:tcPr>
          <w:p w:rsidRPr="002818C2" w:rsidR="00883F1E" w:rsidP="0027414D" w:rsidRDefault="00883F1E">
            <w:pPr>
              <w:spacing w:after="0" w:line="240" w:lineRule="auto"/>
              <w:jc w:val="right"/>
              <w:rPr>
                <w:rFonts w:ascii="Arial" w:hAnsi="Arial" w:eastAsia="Times New Roman" w:cs="Arial"/>
                <w:color w:val="000000"/>
                <w:lang w:eastAsia="en-GB"/>
              </w:rPr>
            </w:pPr>
          </w:p>
        </w:tc>
      </w:tr>
      <w:tr w:rsidRPr="002818C2" w:rsidR="00883F1E" w:rsidTr="00A67C5B">
        <w:trPr>
          <w:trHeight w:val="312"/>
        </w:trPr>
        <w:tc>
          <w:tcPr>
            <w:tcW w:w="1460" w:type="dxa"/>
            <w:tcBorders>
              <w:top w:val="nil"/>
              <w:left w:val="nil"/>
              <w:bottom w:val="nil"/>
              <w:right w:val="nil"/>
            </w:tcBorders>
            <w:shd w:val="clear" w:color="000000" w:fill="FFFFFF"/>
            <w:noWrap/>
            <w:hideMark/>
          </w:tcPr>
          <w:p w:rsidRPr="002818C2" w:rsidR="00883F1E" w:rsidP="003E6F75" w:rsidRDefault="00883F1E">
            <w:pPr>
              <w:spacing w:after="0" w:line="240" w:lineRule="auto"/>
              <w:jc w:val="right"/>
              <w:rPr>
                <w:rFonts w:ascii="Arial" w:hAnsi="Arial" w:eastAsia="Times New Roman" w:cs="Arial"/>
                <w:color w:val="000000"/>
                <w:lang w:eastAsia="en-GB"/>
              </w:rPr>
            </w:pP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Transfers between revenue and capital resources</w:t>
            </w:r>
          </w:p>
        </w:tc>
        <w:tc>
          <w:tcPr>
            <w:tcW w:w="1460" w:type="dxa"/>
            <w:tcBorders>
              <w:top w:val="nil"/>
              <w:left w:val="nil"/>
              <w:bottom w:val="nil"/>
              <w:right w:val="nil"/>
            </w:tcBorders>
            <w:shd w:val="clear" w:color="000000" w:fill="FFFFFF"/>
            <w:noWrap/>
          </w:tcPr>
          <w:p w:rsidRPr="002818C2" w:rsidR="00883F1E" w:rsidP="0027414D" w:rsidRDefault="00883F1E">
            <w:pPr>
              <w:spacing w:after="0" w:line="240" w:lineRule="auto"/>
              <w:jc w:val="right"/>
              <w:rPr>
                <w:rFonts w:ascii="Arial" w:hAnsi="Arial" w:eastAsia="Times New Roman" w:cs="Arial"/>
                <w:color w:val="000000"/>
                <w:lang w:eastAsia="en-GB"/>
              </w:rPr>
            </w:pP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13569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w:t>
            </w:r>
            <w:r w:rsidRPr="002818C2" w:rsidR="00883F1E">
              <w:rPr>
                <w:rFonts w:ascii="Arial" w:hAnsi="Arial" w:eastAsia="Times New Roman" w:cs="Arial"/>
                <w:color w:val="000000"/>
                <w:lang w:eastAsia="en-GB"/>
              </w:rPr>
              <w:t>)</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Minimum Revenue Provision</w:t>
            </w:r>
          </w:p>
        </w:tc>
        <w:tc>
          <w:tcPr>
            <w:tcW w:w="1460" w:type="dxa"/>
            <w:tcBorders>
              <w:top w:val="nil"/>
              <w:left w:val="nil"/>
              <w:bottom w:val="nil"/>
              <w:right w:val="nil"/>
            </w:tcBorders>
            <w:shd w:val="clear" w:color="000000" w:fill="FFFFFF"/>
          </w:tcPr>
          <w:p w:rsidRPr="002818C2" w:rsidR="00883F1E"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w:t>
            </w: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(422</w:t>
            </w:r>
            <w:r w:rsidRPr="002818C2" w:rsidR="00883F1E">
              <w:rPr>
                <w:rFonts w:ascii="Arial" w:hAnsi="Arial" w:eastAsia="Times New Roman" w:cs="Arial"/>
                <w:color w:val="000000"/>
                <w:lang w:eastAsia="en-GB"/>
              </w:rPr>
              <w:t>)</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Capital expenditure charged against the General Fund </w:t>
            </w:r>
          </w:p>
        </w:tc>
        <w:tc>
          <w:tcPr>
            <w:tcW w:w="1460" w:type="dxa"/>
            <w:tcBorders>
              <w:top w:val="nil"/>
              <w:left w:val="nil"/>
              <w:bottom w:val="nil"/>
              <w:right w:val="nil"/>
            </w:tcBorders>
            <w:shd w:val="clear" w:color="000000" w:fill="FFFFFF"/>
          </w:tcPr>
          <w:p w:rsidRPr="002818C2" w:rsidR="00883F1E" w:rsidP="00056F68"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(94</w:t>
            </w:r>
            <w:r w:rsidR="00056F68">
              <w:rPr>
                <w:rFonts w:ascii="Arial" w:hAnsi="Arial" w:eastAsia="Times New Roman" w:cs="Arial"/>
                <w:color w:val="000000"/>
                <w:lang w:eastAsia="en-GB"/>
              </w:rPr>
              <w:t>6</w:t>
            </w:r>
            <w:r>
              <w:rPr>
                <w:rFonts w:ascii="Arial" w:hAnsi="Arial" w:eastAsia="Times New Roman" w:cs="Arial"/>
                <w:color w:val="000000"/>
                <w:lang w:eastAsia="en-GB"/>
              </w:rPr>
              <w:t>)</w:t>
            </w:r>
          </w:p>
        </w:tc>
      </w:tr>
      <w:tr w:rsidRPr="002818C2" w:rsidR="00883F1E" w:rsidTr="00A67C5B">
        <w:trPr>
          <w:trHeight w:val="312"/>
        </w:trPr>
        <w:tc>
          <w:tcPr>
            <w:tcW w:w="1460" w:type="dxa"/>
            <w:tcBorders>
              <w:top w:val="nil"/>
              <w:left w:val="nil"/>
              <w:bottom w:val="nil"/>
              <w:right w:val="nil"/>
            </w:tcBorders>
            <w:shd w:val="clear" w:color="000000" w:fill="FFFFFF"/>
            <w:noWrap/>
            <w:hideMark/>
          </w:tcPr>
          <w:p w:rsidRPr="002818C2" w:rsidR="00883F1E" w:rsidP="003E6F75" w:rsidRDefault="00883F1E">
            <w:pPr>
              <w:spacing w:after="0" w:line="240" w:lineRule="auto"/>
              <w:jc w:val="right"/>
              <w:rPr>
                <w:rFonts w:ascii="Arial" w:hAnsi="Arial" w:eastAsia="Times New Roman" w:cs="Arial"/>
                <w:color w:val="000000"/>
                <w:lang w:eastAsia="en-GB"/>
              </w:rPr>
            </w:pP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1460" w:type="dxa"/>
            <w:tcBorders>
              <w:top w:val="nil"/>
              <w:left w:val="nil"/>
              <w:bottom w:val="nil"/>
              <w:right w:val="nil"/>
            </w:tcBorders>
            <w:shd w:val="clear" w:color="000000" w:fill="FFFFFF"/>
            <w:noWrap/>
          </w:tcPr>
          <w:p w:rsidRPr="002818C2" w:rsidR="00883F1E" w:rsidP="0027414D" w:rsidRDefault="00883F1E">
            <w:pPr>
              <w:spacing w:after="0" w:line="240" w:lineRule="auto"/>
              <w:jc w:val="right"/>
              <w:rPr>
                <w:rFonts w:ascii="Arial" w:hAnsi="Arial" w:eastAsia="Times New Roman" w:cs="Arial"/>
                <w:color w:val="000000"/>
                <w:lang w:eastAsia="en-GB"/>
              </w:rPr>
            </w:pPr>
          </w:p>
        </w:tc>
      </w:tr>
      <w:tr w:rsidRPr="002818C2" w:rsidR="00883F1E" w:rsidTr="00A67C5B">
        <w:trPr>
          <w:trHeight w:val="312"/>
        </w:trPr>
        <w:tc>
          <w:tcPr>
            <w:tcW w:w="1460" w:type="dxa"/>
            <w:tcBorders>
              <w:top w:val="nil"/>
              <w:left w:val="nil"/>
              <w:bottom w:val="nil"/>
              <w:right w:val="nil"/>
            </w:tcBorders>
            <w:shd w:val="clear" w:color="000000" w:fill="FFFFFF"/>
            <w:noWrap/>
            <w:hideMark/>
          </w:tcPr>
          <w:p w:rsidRPr="002818C2" w:rsidR="00883F1E" w:rsidP="003E6F75" w:rsidRDefault="00883F1E">
            <w:pPr>
              <w:spacing w:after="0" w:line="240" w:lineRule="auto"/>
              <w:jc w:val="right"/>
              <w:rPr>
                <w:rFonts w:ascii="Arial" w:hAnsi="Arial" w:eastAsia="Times New Roman" w:cs="Arial"/>
                <w:color w:val="000000"/>
                <w:lang w:eastAsia="en-GB"/>
              </w:rPr>
            </w:pP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to capital resources</w:t>
            </w:r>
          </w:p>
        </w:tc>
        <w:tc>
          <w:tcPr>
            <w:tcW w:w="1460" w:type="dxa"/>
            <w:tcBorders>
              <w:top w:val="nil"/>
              <w:left w:val="nil"/>
              <w:bottom w:val="nil"/>
              <w:right w:val="nil"/>
            </w:tcBorders>
            <w:shd w:val="clear" w:color="000000" w:fill="FFFFFF"/>
            <w:noWrap/>
          </w:tcPr>
          <w:p w:rsidRPr="002818C2" w:rsidR="00883F1E" w:rsidP="0027414D" w:rsidRDefault="00883F1E">
            <w:pPr>
              <w:spacing w:after="0" w:line="240" w:lineRule="auto"/>
              <w:jc w:val="right"/>
              <w:rPr>
                <w:rFonts w:ascii="Arial" w:hAnsi="Arial" w:eastAsia="Times New Roman" w:cs="Arial"/>
                <w:color w:val="000000"/>
                <w:lang w:eastAsia="en-GB"/>
              </w:rPr>
            </w:pP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(859</w:t>
            </w:r>
            <w:r w:rsidRPr="002818C2" w:rsidR="00883F1E">
              <w:rPr>
                <w:rFonts w:ascii="Arial" w:hAnsi="Arial" w:eastAsia="Times New Roman" w:cs="Arial"/>
                <w:color w:val="000000"/>
                <w:lang w:eastAsia="en-GB"/>
              </w:rPr>
              <w:t>)</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Use of Capital Receipts to finance capital expenditure</w:t>
            </w:r>
          </w:p>
        </w:tc>
        <w:tc>
          <w:tcPr>
            <w:tcW w:w="1460" w:type="dxa"/>
            <w:tcBorders>
              <w:top w:val="nil"/>
              <w:left w:val="nil"/>
              <w:bottom w:val="nil"/>
              <w:right w:val="nil"/>
            </w:tcBorders>
            <w:shd w:val="clear" w:color="000000" w:fill="FFFFFF"/>
          </w:tcPr>
          <w:p w:rsidRPr="002818C2" w:rsidR="00883F1E" w:rsidP="0027414D"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(592)</w:t>
            </w:r>
          </w:p>
        </w:tc>
      </w:tr>
      <w:tr w:rsidRPr="002818C2" w:rsidR="00883F1E" w:rsidTr="00A67C5B">
        <w:trPr>
          <w:trHeight w:val="312"/>
        </w:trPr>
        <w:tc>
          <w:tcPr>
            <w:tcW w:w="1460" w:type="dxa"/>
            <w:tcBorders>
              <w:top w:val="nil"/>
              <w:left w:val="nil"/>
              <w:bottom w:val="nil"/>
              <w:right w:val="nil"/>
            </w:tcBorders>
            <w:shd w:val="clear" w:color="000000" w:fill="FFFFFF"/>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(2,427</w:t>
            </w:r>
            <w:r w:rsidRPr="002818C2" w:rsidR="00883F1E">
              <w:rPr>
                <w:rFonts w:ascii="Arial" w:hAnsi="Arial" w:eastAsia="Times New Roman" w:cs="Arial"/>
                <w:color w:val="000000"/>
                <w:lang w:eastAsia="en-GB"/>
              </w:rPr>
              <w:t>)</w:t>
            </w:r>
          </w:p>
        </w:tc>
        <w:tc>
          <w:tcPr>
            <w:tcW w:w="500" w:type="dxa"/>
            <w:tcBorders>
              <w:top w:val="nil"/>
              <w:left w:val="nil"/>
              <w:bottom w:val="nil"/>
              <w:right w:val="nil"/>
            </w:tcBorders>
            <w:shd w:val="clear" w:color="000000" w:fill="FFFFFF"/>
            <w:hideMark/>
          </w:tcPr>
          <w:p w:rsidRPr="002818C2" w:rsidR="00883F1E" w:rsidP="00334993" w:rsidRDefault="00883F1E">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Application of capital grants and other contributions to finance capital expenditure</w:t>
            </w:r>
          </w:p>
        </w:tc>
        <w:tc>
          <w:tcPr>
            <w:tcW w:w="1460" w:type="dxa"/>
            <w:tcBorders>
              <w:top w:val="nil"/>
              <w:left w:val="nil"/>
              <w:bottom w:val="nil"/>
              <w:right w:val="nil"/>
            </w:tcBorders>
            <w:shd w:val="clear" w:color="000000" w:fill="FFFFFF"/>
          </w:tcPr>
          <w:p w:rsidRPr="002818C2" w:rsidR="00883F1E" w:rsidP="00631340"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(7,211)</w:t>
            </w:r>
          </w:p>
        </w:tc>
      </w:tr>
      <w:tr w:rsidRPr="002818C2" w:rsidR="00883F1E" w:rsidTr="00F4360B">
        <w:trPr>
          <w:trHeight w:val="312"/>
        </w:trPr>
        <w:tc>
          <w:tcPr>
            <w:tcW w:w="1460" w:type="dxa"/>
            <w:tcBorders>
              <w:top w:val="nil"/>
              <w:left w:val="nil"/>
              <w:bottom w:val="nil"/>
              <w:right w:val="nil"/>
            </w:tcBorders>
            <w:shd w:val="clear" w:color="000000" w:fill="FFFFFF"/>
            <w:noWrap/>
          </w:tcPr>
          <w:p w:rsidRPr="002818C2" w:rsidR="00883F1E" w:rsidP="003E6F75" w:rsidRDefault="00883F1E">
            <w:pPr>
              <w:spacing w:after="0" w:line="240" w:lineRule="auto"/>
              <w:jc w:val="right"/>
              <w:rPr>
                <w:rFonts w:ascii="Arial" w:hAnsi="Arial" w:eastAsia="Times New Roman" w:cs="Arial"/>
                <w:color w:val="000000"/>
                <w:lang w:eastAsia="en-GB"/>
              </w:rPr>
            </w:pPr>
          </w:p>
        </w:tc>
        <w:tc>
          <w:tcPr>
            <w:tcW w:w="500" w:type="dxa"/>
            <w:tcBorders>
              <w:top w:val="nil"/>
              <w:left w:val="nil"/>
              <w:bottom w:val="nil"/>
              <w:right w:val="nil"/>
            </w:tcBorders>
            <w:shd w:val="clear" w:color="000000" w:fill="FFFFFF"/>
            <w:noWrap/>
          </w:tcPr>
          <w:p w:rsidRPr="002818C2" w:rsidR="00883F1E" w:rsidP="00334993" w:rsidRDefault="00883F1E">
            <w:pPr>
              <w:spacing w:after="0" w:line="240" w:lineRule="auto"/>
              <w:rPr>
                <w:rFonts w:ascii="Arial" w:hAnsi="Arial" w:eastAsia="Times New Roman" w:cs="Arial"/>
                <w:color w:val="000000"/>
                <w:lang w:eastAsia="en-GB"/>
              </w:rPr>
            </w:pPr>
          </w:p>
        </w:tc>
        <w:tc>
          <w:tcPr>
            <w:tcW w:w="6135" w:type="dxa"/>
            <w:tcBorders>
              <w:top w:val="nil"/>
              <w:left w:val="nil"/>
              <w:bottom w:val="nil"/>
              <w:right w:val="nil"/>
            </w:tcBorders>
            <w:shd w:val="clear" w:color="000000" w:fill="FFFFFF"/>
          </w:tcPr>
          <w:p w:rsidRPr="002818C2" w:rsidR="00883F1E" w:rsidP="00334993" w:rsidRDefault="00883F1E">
            <w:pPr>
              <w:spacing w:after="0" w:line="240" w:lineRule="auto"/>
              <w:rPr>
                <w:rFonts w:ascii="Arial" w:hAnsi="Arial" w:eastAsia="Times New Roman" w:cs="Arial"/>
                <w:color w:val="000000"/>
                <w:lang w:eastAsia="en-GB"/>
              </w:rPr>
            </w:pPr>
          </w:p>
        </w:tc>
        <w:tc>
          <w:tcPr>
            <w:tcW w:w="1460" w:type="dxa"/>
            <w:tcBorders>
              <w:top w:val="nil"/>
              <w:left w:val="nil"/>
              <w:bottom w:val="nil"/>
              <w:right w:val="nil"/>
            </w:tcBorders>
            <w:shd w:val="clear" w:color="000000" w:fill="FFFFFF"/>
            <w:noWrap/>
          </w:tcPr>
          <w:p w:rsidRPr="002818C2" w:rsidR="00883F1E" w:rsidP="0027414D" w:rsidRDefault="00883F1E">
            <w:pPr>
              <w:spacing w:after="0" w:line="240" w:lineRule="auto"/>
              <w:jc w:val="right"/>
              <w:rPr>
                <w:rFonts w:ascii="Arial" w:hAnsi="Arial" w:eastAsia="Times New Roman" w:cs="Arial"/>
                <w:color w:val="000000"/>
                <w:lang w:eastAsia="en-GB"/>
              </w:rPr>
            </w:pPr>
          </w:p>
        </w:tc>
      </w:tr>
      <w:tr w:rsidRPr="002818C2" w:rsidR="00883F1E" w:rsidTr="00A67C5B">
        <w:trPr>
          <w:trHeight w:val="312"/>
        </w:trPr>
        <w:tc>
          <w:tcPr>
            <w:tcW w:w="1460" w:type="dxa"/>
            <w:tcBorders>
              <w:top w:val="nil"/>
              <w:left w:val="nil"/>
              <w:bottom w:val="nil"/>
              <w:right w:val="nil"/>
            </w:tcBorders>
            <w:shd w:val="clear" w:color="000000" w:fill="FFFFFF"/>
            <w:noWrap/>
            <w:hideMark/>
          </w:tcPr>
          <w:p w:rsidRPr="002818C2" w:rsidR="00883F1E" w:rsidP="003E6F75" w:rsidRDefault="00883F1E">
            <w:pPr>
              <w:spacing w:after="0" w:line="240" w:lineRule="auto"/>
              <w:jc w:val="right"/>
              <w:rPr>
                <w:rFonts w:ascii="Arial" w:hAnsi="Arial" w:eastAsia="Times New Roman" w:cs="Arial"/>
                <w:color w:val="000000"/>
                <w:lang w:eastAsia="en-GB"/>
              </w:rPr>
            </w:pP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involving the Revaluation Reserve</w:t>
            </w:r>
          </w:p>
        </w:tc>
        <w:tc>
          <w:tcPr>
            <w:tcW w:w="1460" w:type="dxa"/>
            <w:tcBorders>
              <w:top w:val="nil"/>
              <w:left w:val="nil"/>
              <w:bottom w:val="nil"/>
              <w:right w:val="nil"/>
            </w:tcBorders>
            <w:shd w:val="clear" w:color="000000" w:fill="FFFFFF"/>
            <w:noWrap/>
          </w:tcPr>
          <w:p w:rsidRPr="002818C2" w:rsidR="00883F1E" w:rsidP="0027414D" w:rsidRDefault="00883F1E">
            <w:pPr>
              <w:spacing w:after="0" w:line="240" w:lineRule="auto"/>
              <w:jc w:val="right"/>
              <w:rPr>
                <w:rFonts w:ascii="Arial" w:hAnsi="Arial" w:eastAsia="Times New Roman" w:cs="Arial"/>
                <w:color w:val="000000"/>
                <w:lang w:eastAsia="en-GB"/>
              </w:rPr>
            </w:pPr>
          </w:p>
        </w:tc>
      </w:tr>
      <w:tr w:rsidRPr="002818C2" w:rsidR="00883F1E" w:rsidTr="00A67C5B">
        <w:trPr>
          <w:trHeight w:val="312"/>
        </w:trPr>
        <w:tc>
          <w:tcPr>
            <w:tcW w:w="1460" w:type="dxa"/>
            <w:tcBorders>
              <w:top w:val="nil"/>
              <w:left w:val="nil"/>
              <w:bottom w:val="nil"/>
              <w:right w:val="nil"/>
            </w:tcBorders>
            <w:shd w:val="clear" w:color="000000" w:fill="FFFFFF"/>
            <w:noWrap/>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(99)</w:t>
            </w: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Accumulated gains on non-current assets disposed</w:t>
            </w:r>
          </w:p>
        </w:tc>
        <w:tc>
          <w:tcPr>
            <w:tcW w:w="1460" w:type="dxa"/>
            <w:tcBorders>
              <w:top w:val="nil"/>
              <w:left w:val="nil"/>
              <w:bottom w:val="nil"/>
              <w:right w:val="nil"/>
            </w:tcBorders>
            <w:shd w:val="clear" w:color="000000" w:fill="FFFFFF"/>
            <w:noWrap/>
          </w:tcPr>
          <w:p w:rsidRPr="002818C2" w:rsidR="00883F1E" w:rsidP="00D85131" w:rsidRDefault="009C3A9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883F1E" w:rsidTr="00A67C5B">
        <w:trPr>
          <w:trHeight w:val="312"/>
        </w:trPr>
        <w:tc>
          <w:tcPr>
            <w:tcW w:w="1460" w:type="dxa"/>
            <w:tcBorders>
              <w:top w:val="nil"/>
              <w:left w:val="nil"/>
              <w:bottom w:val="nil"/>
              <w:right w:val="nil"/>
            </w:tcBorders>
            <w:shd w:val="clear" w:color="000000" w:fill="FFFFFF"/>
            <w:noWrap/>
            <w:hideMark/>
          </w:tcPr>
          <w:p w:rsidRPr="002818C2" w:rsidR="00883F1E"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(1,007</w:t>
            </w:r>
            <w:r w:rsidRPr="002818C2" w:rsidR="00883F1E">
              <w:rPr>
                <w:rFonts w:ascii="Arial" w:hAnsi="Arial" w:eastAsia="Times New Roman" w:cs="Arial"/>
                <w:color w:val="000000"/>
                <w:lang w:eastAsia="en-GB"/>
              </w:rPr>
              <w:t>)</w:t>
            </w: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6135" w:type="dxa"/>
            <w:tcBorders>
              <w:top w:val="nil"/>
              <w:left w:val="nil"/>
              <w:bottom w:val="nil"/>
              <w:right w:val="nil"/>
            </w:tcBorders>
            <w:shd w:val="clear" w:color="000000" w:fill="FFFFFF"/>
            <w:hideMark/>
          </w:tcPr>
          <w:p w:rsidRPr="002818C2" w:rsidR="00883F1E" w:rsidP="00334993"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Difference between current value depreciation over historic cost depreciation</w:t>
            </w:r>
          </w:p>
        </w:tc>
        <w:tc>
          <w:tcPr>
            <w:tcW w:w="1460" w:type="dxa"/>
            <w:tcBorders>
              <w:top w:val="nil"/>
              <w:left w:val="nil"/>
              <w:bottom w:val="nil"/>
              <w:right w:val="nil"/>
            </w:tcBorders>
            <w:shd w:val="clear" w:color="000000" w:fill="FFFFFF"/>
            <w:noWrap/>
          </w:tcPr>
          <w:p w:rsidRPr="002818C2" w:rsidR="00883F1E" w:rsidP="00905B49" w:rsidRDefault="00D8513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(1,090)</w:t>
            </w:r>
          </w:p>
        </w:tc>
      </w:tr>
      <w:tr w:rsidRPr="002818C2" w:rsidR="0027414D" w:rsidTr="00A67C5B">
        <w:trPr>
          <w:trHeight w:val="312"/>
        </w:trPr>
        <w:tc>
          <w:tcPr>
            <w:tcW w:w="1460" w:type="dxa"/>
            <w:tcBorders>
              <w:top w:val="nil"/>
              <w:left w:val="nil"/>
              <w:bottom w:val="nil"/>
              <w:right w:val="nil"/>
            </w:tcBorders>
            <w:shd w:val="clear" w:color="000000" w:fill="FFFFFF"/>
            <w:noWrap/>
          </w:tcPr>
          <w:p w:rsidR="0027414D" w:rsidP="003E6F75" w:rsidRDefault="002A0ECF">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500" w:type="dxa"/>
            <w:tcBorders>
              <w:top w:val="nil"/>
              <w:left w:val="nil"/>
              <w:bottom w:val="nil"/>
              <w:right w:val="nil"/>
            </w:tcBorders>
            <w:shd w:val="clear" w:color="000000" w:fill="FFFFFF"/>
            <w:noWrap/>
          </w:tcPr>
          <w:p w:rsidRPr="002818C2" w:rsidR="0027414D" w:rsidP="00334993" w:rsidRDefault="0027414D">
            <w:pPr>
              <w:spacing w:after="0" w:line="240" w:lineRule="auto"/>
              <w:rPr>
                <w:rFonts w:ascii="Arial" w:hAnsi="Arial" w:eastAsia="Times New Roman" w:cs="Arial"/>
                <w:color w:val="000000"/>
                <w:lang w:eastAsia="en-GB"/>
              </w:rPr>
            </w:pPr>
          </w:p>
        </w:tc>
        <w:tc>
          <w:tcPr>
            <w:tcW w:w="6135" w:type="dxa"/>
            <w:tcBorders>
              <w:top w:val="nil"/>
              <w:left w:val="nil"/>
              <w:bottom w:val="nil"/>
              <w:right w:val="nil"/>
            </w:tcBorders>
            <w:shd w:val="clear" w:color="000000" w:fill="FFFFFF"/>
          </w:tcPr>
          <w:p w:rsidRPr="002818C2" w:rsidR="0027414D" w:rsidP="00334993" w:rsidRDefault="00F4360B">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Other</w:t>
            </w:r>
          </w:p>
        </w:tc>
        <w:tc>
          <w:tcPr>
            <w:tcW w:w="1460" w:type="dxa"/>
            <w:tcBorders>
              <w:top w:val="nil"/>
              <w:left w:val="nil"/>
              <w:bottom w:val="nil"/>
              <w:right w:val="nil"/>
            </w:tcBorders>
            <w:shd w:val="clear" w:color="000000" w:fill="FFFFFF"/>
            <w:noWrap/>
          </w:tcPr>
          <w:p w:rsidRPr="002818C2" w:rsidR="0027414D" w:rsidP="00905B49"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883F1E" w:rsidTr="00A67C5B">
        <w:trPr>
          <w:trHeight w:val="312"/>
        </w:trPr>
        <w:tc>
          <w:tcPr>
            <w:tcW w:w="1460" w:type="dxa"/>
            <w:tcBorders>
              <w:top w:val="single" w:color="auto" w:sz="4" w:space="0"/>
              <w:left w:val="nil"/>
              <w:bottom w:val="single" w:color="auto" w:sz="8" w:space="0"/>
              <w:right w:val="nil"/>
            </w:tcBorders>
            <w:shd w:val="clear" w:color="000000" w:fill="FFFFFF"/>
            <w:noWrap/>
            <w:hideMark/>
          </w:tcPr>
          <w:p w:rsidRPr="002818C2" w:rsidR="00883F1E" w:rsidP="003E6F75" w:rsidRDefault="002A0EC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(63,946</w:t>
            </w:r>
            <w:r w:rsidRPr="002818C2" w:rsidR="00883F1E">
              <w:rPr>
                <w:rFonts w:ascii="Arial" w:hAnsi="Arial" w:eastAsia="Times New Roman" w:cs="Arial"/>
                <w:b/>
                <w:bCs/>
                <w:color w:val="000000"/>
                <w:lang w:eastAsia="en-GB"/>
              </w:rPr>
              <w:t>)</w:t>
            </w:r>
          </w:p>
        </w:tc>
        <w:tc>
          <w:tcPr>
            <w:tcW w:w="500" w:type="dxa"/>
            <w:tcBorders>
              <w:top w:val="nil"/>
              <w:left w:val="nil"/>
              <w:bottom w:val="nil"/>
              <w:right w:val="nil"/>
            </w:tcBorders>
            <w:shd w:val="clear" w:color="000000" w:fill="FFFFFF"/>
            <w:noWrap/>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6135" w:type="dxa"/>
            <w:tcBorders>
              <w:top w:val="nil"/>
              <w:left w:val="nil"/>
              <w:bottom w:val="nil"/>
              <w:right w:val="nil"/>
            </w:tcBorders>
            <w:shd w:val="clear" w:color="000000" w:fill="FFFFFF"/>
            <w:noWrap/>
            <w:vAlign w:val="bottom"/>
            <w:hideMark/>
          </w:tcPr>
          <w:p w:rsidRPr="002818C2" w:rsidR="00883F1E" w:rsidP="00334993"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As at 31 March </w:t>
            </w:r>
          </w:p>
        </w:tc>
        <w:tc>
          <w:tcPr>
            <w:tcW w:w="1460" w:type="dxa"/>
            <w:tcBorders>
              <w:top w:val="single" w:color="auto" w:sz="4" w:space="0"/>
              <w:left w:val="nil"/>
              <w:bottom w:val="single" w:color="auto" w:sz="8" w:space="0"/>
              <w:right w:val="nil"/>
            </w:tcBorders>
            <w:shd w:val="clear" w:color="000000" w:fill="FFFFFF"/>
            <w:noWrap/>
          </w:tcPr>
          <w:p w:rsidRPr="00112D3B" w:rsidR="00883F1E" w:rsidP="00056F68" w:rsidRDefault="00D8513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(74,38</w:t>
            </w:r>
            <w:r w:rsidR="00056F68">
              <w:rPr>
                <w:rFonts w:ascii="Arial" w:hAnsi="Arial" w:eastAsia="Times New Roman" w:cs="Arial"/>
                <w:b/>
                <w:bCs/>
                <w:color w:val="000000"/>
                <w:lang w:eastAsia="en-GB"/>
              </w:rPr>
              <w:t>5</w:t>
            </w:r>
            <w:r>
              <w:rPr>
                <w:rFonts w:ascii="Arial" w:hAnsi="Arial" w:eastAsia="Times New Roman" w:cs="Arial"/>
                <w:b/>
                <w:bCs/>
                <w:color w:val="000000"/>
                <w:lang w:eastAsia="en-GB"/>
              </w:rPr>
              <w:t>)</w:t>
            </w:r>
          </w:p>
        </w:tc>
      </w:tr>
    </w:tbl>
    <w:p w:rsidRPr="002818C2" w:rsidR="00317766" w:rsidP="00317766" w:rsidRDefault="00317766">
      <w:pPr>
        <w:rPr>
          <w:rFonts w:ascii="Arial" w:hAnsi="Arial" w:cs="Arial"/>
          <w:b/>
          <w:color w:val="A6A6A6" w:themeColor="background1" w:themeShade="A6"/>
          <w:sz w:val="16"/>
          <w:szCs w:val="16"/>
        </w:rPr>
      </w:pPr>
    </w:p>
    <w:p w:rsidRPr="002818C2" w:rsidR="00D9667F" w:rsidP="00D9667F" w:rsidRDefault="007D646F">
      <w:pPr>
        <w:keepNext/>
        <w:spacing w:after="0" w:line="240" w:lineRule="auto"/>
        <w:jc w:val="both"/>
        <w:outlineLvl w:val="0"/>
        <w:rPr>
          <w:rFonts w:ascii="Arial" w:hAnsi="Arial" w:eastAsia="Times New Roman" w:cs="Arial"/>
          <w:b/>
          <w:bCs/>
        </w:rPr>
      </w:pPr>
      <w:r>
        <w:rPr>
          <w:rFonts w:ascii="Arial" w:hAnsi="Arial" w:eastAsia="Times New Roman" w:cs="Arial"/>
          <w:b/>
          <w:bCs/>
        </w:rPr>
        <w:lastRenderedPageBreak/>
        <w:t>5.31</w:t>
      </w:r>
      <w:r w:rsidRPr="002818C2" w:rsidR="00D9667F">
        <w:rPr>
          <w:rFonts w:ascii="Arial" w:hAnsi="Arial" w:eastAsia="Times New Roman" w:cs="Arial"/>
          <w:b/>
          <w:bCs/>
        </w:rPr>
        <w:t xml:space="preserve">.3      </w:t>
      </w:r>
      <w:bookmarkStart w:name="DeferredCapitalReceipts" w:id="71"/>
      <w:r w:rsidRPr="002818C2" w:rsidR="00D9667F">
        <w:rPr>
          <w:rFonts w:ascii="Arial" w:hAnsi="Arial" w:eastAsia="Times New Roman" w:cs="Arial"/>
          <w:b/>
          <w:bCs/>
        </w:rPr>
        <w:t xml:space="preserve">Deferred </w:t>
      </w:r>
      <w:r w:rsidRPr="002818C2" w:rsidR="002C5EFC">
        <w:rPr>
          <w:rFonts w:ascii="Arial" w:hAnsi="Arial" w:eastAsia="Times New Roman" w:cs="Arial"/>
          <w:b/>
          <w:bCs/>
        </w:rPr>
        <w:t>C</w:t>
      </w:r>
      <w:r w:rsidRPr="002818C2" w:rsidR="00D9667F">
        <w:rPr>
          <w:rFonts w:ascii="Arial" w:hAnsi="Arial" w:eastAsia="Times New Roman" w:cs="Arial"/>
          <w:b/>
          <w:bCs/>
        </w:rPr>
        <w:t xml:space="preserve">apital </w:t>
      </w:r>
      <w:r w:rsidRPr="002818C2" w:rsidR="002C5EFC">
        <w:rPr>
          <w:rFonts w:ascii="Arial" w:hAnsi="Arial" w:eastAsia="Times New Roman" w:cs="Arial"/>
          <w:b/>
          <w:bCs/>
        </w:rPr>
        <w:t>R</w:t>
      </w:r>
      <w:r w:rsidRPr="002818C2" w:rsidR="00D9667F">
        <w:rPr>
          <w:rFonts w:ascii="Arial" w:hAnsi="Arial" w:eastAsia="Times New Roman" w:cs="Arial"/>
          <w:b/>
          <w:bCs/>
        </w:rPr>
        <w:t>eceipts</w:t>
      </w:r>
      <w:bookmarkEnd w:id="71"/>
    </w:p>
    <w:p w:rsidRPr="002818C2" w:rsidR="00D9667F" w:rsidP="00D9667F" w:rsidRDefault="00D9667F">
      <w:pPr>
        <w:keepNext/>
        <w:spacing w:after="0" w:line="240" w:lineRule="auto"/>
        <w:jc w:val="both"/>
        <w:outlineLvl w:val="0"/>
        <w:rPr>
          <w:rFonts w:ascii="Arial" w:hAnsi="Arial" w:eastAsia="Times New Roman" w:cs="Arial"/>
          <w:bCs/>
        </w:rPr>
      </w:pPr>
    </w:p>
    <w:p w:rsidRPr="002818C2" w:rsidR="00D9667F" w:rsidP="00D9667F" w:rsidRDefault="00D9667F">
      <w:pPr>
        <w:keepNext/>
        <w:spacing w:after="0" w:line="240" w:lineRule="auto"/>
        <w:jc w:val="both"/>
        <w:outlineLvl w:val="0"/>
        <w:rPr>
          <w:rFonts w:ascii="Arial" w:hAnsi="Arial" w:eastAsia="Times New Roman" w:cs="Arial"/>
        </w:rPr>
      </w:pPr>
      <w:r w:rsidRPr="002818C2">
        <w:rPr>
          <w:rFonts w:ascii="Arial" w:hAnsi="Arial" w:eastAsia="Times New Roman" w:cs="Arial"/>
        </w:rPr>
        <w:t>The Deferred Capital Receipts Reserve represents proceeds yet to be realised from the sale of property, plant and equipment. When received, the proceeds will be transferred to the Usable Capital Receipts Reserve. A summary of the movement in the reserve during the year is as follows:</w:t>
      </w:r>
    </w:p>
    <w:p w:rsidRPr="002818C2" w:rsidR="00317766" w:rsidP="009B5028" w:rsidRDefault="00317766">
      <w:pPr>
        <w:keepNext/>
        <w:spacing w:after="0" w:line="240" w:lineRule="auto"/>
        <w:jc w:val="both"/>
        <w:outlineLvl w:val="0"/>
        <w:rPr>
          <w:rFonts w:ascii="Arial" w:hAnsi="Arial" w:eastAsia="Times New Roman" w:cs="Arial"/>
        </w:rPr>
      </w:pPr>
    </w:p>
    <w:tbl>
      <w:tblPr>
        <w:tblW w:w="9517" w:type="dxa"/>
        <w:tblInd w:w="93" w:type="dxa"/>
        <w:tblLook w:val="04A0" w:firstRow="1" w:lastRow="0" w:firstColumn="1" w:lastColumn="0" w:noHBand="0" w:noVBand="1"/>
      </w:tblPr>
      <w:tblGrid>
        <w:gridCol w:w="1280"/>
        <w:gridCol w:w="320"/>
        <w:gridCol w:w="6637"/>
        <w:gridCol w:w="1280"/>
      </w:tblGrid>
      <w:tr w:rsidRPr="002818C2" w:rsidR="00286A1B" w:rsidTr="00DE47E6">
        <w:trPr>
          <w:trHeight w:val="900"/>
        </w:trPr>
        <w:tc>
          <w:tcPr>
            <w:tcW w:w="1280" w:type="dxa"/>
            <w:tcBorders>
              <w:top w:val="nil"/>
              <w:left w:val="nil"/>
              <w:bottom w:val="nil"/>
              <w:right w:val="nil"/>
            </w:tcBorders>
            <w:shd w:val="clear" w:color="auto" w:fill="auto"/>
            <w:vAlign w:val="bottom"/>
            <w:hideMark/>
          </w:tcPr>
          <w:p w:rsidRPr="002818C2" w:rsidR="00286A1B" w:rsidP="00883F1E" w:rsidRDefault="005D44C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286A1B">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286A1B" w:rsidP="00D4799C" w:rsidRDefault="00286A1B">
            <w:pPr>
              <w:spacing w:after="0" w:line="240" w:lineRule="auto"/>
              <w:jc w:val="right"/>
              <w:rPr>
                <w:rFonts w:ascii="Arial" w:hAnsi="Arial" w:eastAsia="Times New Roman" w:cs="Arial"/>
                <w:b/>
                <w:bCs/>
                <w:color w:val="000000"/>
                <w:lang w:eastAsia="en-GB"/>
              </w:rPr>
            </w:pPr>
          </w:p>
        </w:tc>
        <w:tc>
          <w:tcPr>
            <w:tcW w:w="6637" w:type="dxa"/>
            <w:tcBorders>
              <w:top w:val="nil"/>
              <w:left w:val="nil"/>
              <w:bottom w:val="nil"/>
              <w:right w:val="nil"/>
            </w:tcBorders>
            <w:shd w:val="clear" w:color="auto" w:fill="auto"/>
            <w:vAlign w:val="bottom"/>
            <w:hideMark/>
          </w:tcPr>
          <w:p w:rsidRPr="002818C2" w:rsidR="00286A1B" w:rsidP="00D4799C" w:rsidRDefault="00286A1B">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286A1B" w:rsidP="00883F1E" w:rsidRDefault="005D44C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286A1B">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1B1C15" w:rsidTr="001B1C15">
        <w:trPr>
          <w:trHeight w:val="336"/>
        </w:trPr>
        <w:tc>
          <w:tcPr>
            <w:tcW w:w="1280" w:type="dxa"/>
            <w:tcBorders>
              <w:top w:val="nil"/>
              <w:left w:val="nil"/>
              <w:bottom w:val="nil"/>
              <w:right w:val="nil"/>
            </w:tcBorders>
            <w:shd w:val="clear" w:color="auto" w:fill="auto"/>
            <w:vAlign w:val="center"/>
            <w:hideMark/>
          </w:tcPr>
          <w:p w:rsidRPr="002818C2" w:rsidR="001B1C15" w:rsidP="001B1C15" w:rsidRDefault="001B1C15">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1B1C15" w:rsidP="001B1C15" w:rsidRDefault="001B1C15">
            <w:pPr>
              <w:spacing w:after="0" w:line="240" w:lineRule="auto"/>
              <w:jc w:val="right"/>
              <w:rPr>
                <w:rFonts w:ascii="Arial" w:hAnsi="Arial" w:eastAsia="Times New Roman" w:cs="Arial"/>
                <w:color w:val="000000"/>
                <w:lang w:eastAsia="en-GB"/>
              </w:rPr>
            </w:pPr>
          </w:p>
        </w:tc>
        <w:tc>
          <w:tcPr>
            <w:tcW w:w="6637" w:type="dxa"/>
            <w:tcBorders>
              <w:top w:val="nil"/>
              <w:left w:val="nil"/>
              <w:bottom w:val="nil"/>
              <w:right w:val="nil"/>
            </w:tcBorders>
            <w:shd w:val="clear" w:color="auto" w:fill="auto"/>
            <w:vAlign w:val="center"/>
            <w:hideMark/>
          </w:tcPr>
          <w:p w:rsidRPr="002818C2" w:rsidR="001B1C15" w:rsidP="001B1C15" w:rsidRDefault="001B1C15">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hideMark/>
          </w:tcPr>
          <w:p w:rsidRPr="002818C2" w:rsidR="001B1C15" w:rsidP="001B1C15" w:rsidRDefault="001B1C15">
            <w:pPr>
              <w:spacing w:after="0" w:line="240" w:lineRule="auto"/>
              <w:jc w:val="right"/>
              <w:rPr>
                <w:rFonts w:ascii="Arial" w:hAnsi="Arial" w:eastAsia="Times New Roman" w:cs="Arial"/>
                <w:b/>
                <w:bCs/>
                <w:color w:val="000000"/>
                <w:lang w:eastAsia="en-GB"/>
              </w:rPr>
            </w:pPr>
          </w:p>
        </w:tc>
      </w:tr>
      <w:tr w:rsidRPr="002818C2" w:rsidR="00883F1E" w:rsidTr="001B1C15">
        <w:trPr>
          <w:trHeight w:val="336"/>
        </w:trPr>
        <w:tc>
          <w:tcPr>
            <w:tcW w:w="1280" w:type="dxa"/>
            <w:tcBorders>
              <w:top w:val="nil"/>
              <w:left w:val="nil"/>
              <w:bottom w:val="nil"/>
              <w:right w:val="nil"/>
            </w:tcBorders>
            <w:shd w:val="clear" w:color="auto" w:fill="auto"/>
            <w:hideMark/>
          </w:tcPr>
          <w:p w:rsidRPr="002818C2" w:rsidR="00883F1E" w:rsidP="003E6F75" w:rsidRDefault="005D44C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(2,328</w:t>
            </w:r>
            <w:r w:rsidRPr="002818C2" w:rsidR="00883F1E">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hideMark/>
          </w:tcPr>
          <w:p w:rsidRPr="002818C2" w:rsidR="00883F1E" w:rsidP="001B1C15" w:rsidRDefault="00883F1E">
            <w:pPr>
              <w:spacing w:after="0" w:line="240" w:lineRule="auto"/>
              <w:jc w:val="right"/>
              <w:rPr>
                <w:rFonts w:ascii="Arial" w:hAnsi="Arial" w:eastAsia="Times New Roman" w:cs="Arial"/>
                <w:b/>
                <w:bCs/>
                <w:color w:val="000000"/>
                <w:lang w:eastAsia="en-GB"/>
              </w:rPr>
            </w:pPr>
          </w:p>
        </w:tc>
        <w:tc>
          <w:tcPr>
            <w:tcW w:w="6637" w:type="dxa"/>
            <w:tcBorders>
              <w:top w:val="nil"/>
              <w:left w:val="nil"/>
              <w:bottom w:val="nil"/>
              <w:right w:val="nil"/>
            </w:tcBorders>
            <w:shd w:val="clear" w:color="auto" w:fill="auto"/>
            <w:hideMark/>
          </w:tcPr>
          <w:p w:rsidRPr="002818C2" w:rsidR="00883F1E" w:rsidP="001B1C15"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0" w:type="dxa"/>
            <w:tcBorders>
              <w:top w:val="nil"/>
              <w:left w:val="nil"/>
              <w:bottom w:val="nil"/>
              <w:right w:val="nil"/>
            </w:tcBorders>
            <w:shd w:val="clear" w:color="auto" w:fill="auto"/>
            <w:hideMark/>
          </w:tcPr>
          <w:p w:rsidRPr="002818C2" w:rsidR="00883F1E" w:rsidP="00883F1E" w:rsidRDefault="005D44C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(2,177</w:t>
            </w:r>
            <w:r w:rsidR="005E1D08">
              <w:rPr>
                <w:rFonts w:ascii="Arial" w:hAnsi="Arial" w:eastAsia="Times New Roman" w:cs="Arial"/>
                <w:b/>
                <w:bCs/>
                <w:color w:val="000000"/>
                <w:lang w:eastAsia="en-GB"/>
              </w:rPr>
              <w:t>)</w:t>
            </w:r>
          </w:p>
        </w:tc>
      </w:tr>
      <w:tr w:rsidRPr="002818C2" w:rsidR="00883F1E" w:rsidTr="00DE47E6">
        <w:trPr>
          <w:trHeight w:val="336"/>
        </w:trPr>
        <w:tc>
          <w:tcPr>
            <w:tcW w:w="1280" w:type="dxa"/>
            <w:tcBorders>
              <w:top w:val="nil"/>
              <w:left w:val="nil"/>
              <w:bottom w:val="nil"/>
              <w:right w:val="nil"/>
            </w:tcBorders>
            <w:shd w:val="clear" w:color="auto" w:fill="auto"/>
            <w:hideMark/>
          </w:tcPr>
          <w:p w:rsidRPr="002818C2" w:rsidR="00883F1E" w:rsidP="003E6F75" w:rsidRDefault="005D44C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(25</w:t>
            </w:r>
            <w:r w:rsidRPr="002818C2" w:rsidR="00883F1E">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883F1E" w:rsidP="001B1C15" w:rsidRDefault="00883F1E">
            <w:pPr>
              <w:spacing w:after="0" w:line="240" w:lineRule="auto"/>
              <w:jc w:val="right"/>
              <w:rPr>
                <w:rFonts w:ascii="Arial" w:hAnsi="Arial" w:eastAsia="Times New Roman" w:cs="Arial"/>
                <w:color w:val="000000"/>
                <w:lang w:eastAsia="en-GB"/>
              </w:rPr>
            </w:pPr>
          </w:p>
        </w:tc>
        <w:tc>
          <w:tcPr>
            <w:tcW w:w="6637" w:type="dxa"/>
            <w:tcBorders>
              <w:top w:val="nil"/>
              <w:left w:val="nil"/>
              <w:bottom w:val="nil"/>
              <w:right w:val="nil"/>
            </w:tcBorders>
            <w:shd w:val="clear" w:color="auto" w:fill="auto"/>
            <w:hideMark/>
          </w:tcPr>
          <w:p w:rsidRPr="002818C2" w:rsidR="00883F1E" w:rsidP="006303AC"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Deferred receipts - recognition of PPE &amp; donated assets</w:t>
            </w:r>
          </w:p>
        </w:tc>
        <w:tc>
          <w:tcPr>
            <w:tcW w:w="1280" w:type="dxa"/>
            <w:tcBorders>
              <w:top w:val="nil"/>
              <w:left w:val="nil"/>
              <w:bottom w:val="nil"/>
              <w:right w:val="nil"/>
            </w:tcBorders>
            <w:shd w:val="clear" w:color="auto" w:fill="auto"/>
          </w:tcPr>
          <w:p w:rsidRPr="002818C2" w:rsidR="00883F1E" w:rsidP="001B1C15" w:rsidRDefault="00B11D5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(92)</w:t>
            </w:r>
          </w:p>
        </w:tc>
      </w:tr>
      <w:tr w:rsidRPr="002818C2" w:rsidR="00883F1E" w:rsidTr="00DE47E6">
        <w:trPr>
          <w:trHeight w:val="336"/>
        </w:trPr>
        <w:tc>
          <w:tcPr>
            <w:tcW w:w="1280" w:type="dxa"/>
            <w:tcBorders>
              <w:top w:val="nil"/>
              <w:left w:val="nil"/>
              <w:bottom w:val="nil"/>
              <w:right w:val="nil"/>
            </w:tcBorders>
            <w:shd w:val="clear" w:color="auto" w:fill="auto"/>
            <w:hideMark/>
          </w:tcPr>
          <w:p w:rsidRPr="002818C2" w:rsidR="00883F1E" w:rsidP="003E6F75" w:rsidRDefault="00B9053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883F1E" w:rsidP="001B1C15" w:rsidRDefault="00883F1E">
            <w:pPr>
              <w:spacing w:after="0" w:line="240" w:lineRule="auto"/>
              <w:jc w:val="right"/>
              <w:rPr>
                <w:rFonts w:ascii="Arial" w:hAnsi="Arial" w:eastAsia="Times New Roman" w:cs="Arial"/>
                <w:color w:val="000000"/>
                <w:lang w:eastAsia="en-GB"/>
              </w:rPr>
            </w:pPr>
          </w:p>
        </w:tc>
        <w:tc>
          <w:tcPr>
            <w:tcW w:w="6637" w:type="dxa"/>
            <w:tcBorders>
              <w:top w:val="nil"/>
              <w:left w:val="nil"/>
              <w:bottom w:val="nil"/>
              <w:right w:val="nil"/>
            </w:tcBorders>
            <w:shd w:val="clear" w:color="auto" w:fill="auto"/>
            <w:hideMark/>
          </w:tcPr>
          <w:p w:rsidRPr="002818C2" w:rsidR="00883F1E" w:rsidP="001B1C15"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Increase in carrying amount to realised receipts</w:t>
            </w:r>
          </w:p>
        </w:tc>
        <w:tc>
          <w:tcPr>
            <w:tcW w:w="1280" w:type="dxa"/>
            <w:tcBorders>
              <w:top w:val="nil"/>
              <w:left w:val="nil"/>
              <w:bottom w:val="nil"/>
              <w:right w:val="nil"/>
            </w:tcBorders>
            <w:shd w:val="clear" w:color="auto" w:fill="auto"/>
          </w:tcPr>
          <w:p w:rsidRPr="002818C2" w:rsidR="00883F1E" w:rsidP="0020677B" w:rsidRDefault="00B11D5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883F1E" w:rsidTr="00820338">
        <w:trPr>
          <w:trHeight w:val="336"/>
        </w:trPr>
        <w:tc>
          <w:tcPr>
            <w:tcW w:w="1280" w:type="dxa"/>
            <w:tcBorders>
              <w:top w:val="nil"/>
              <w:left w:val="nil"/>
              <w:bottom w:val="single" w:color="auto" w:sz="4" w:space="0"/>
              <w:right w:val="nil"/>
            </w:tcBorders>
            <w:shd w:val="clear" w:color="auto" w:fill="auto"/>
            <w:hideMark/>
          </w:tcPr>
          <w:p w:rsidRPr="002818C2" w:rsidR="00883F1E" w:rsidP="003E6F75" w:rsidRDefault="005D44C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176</w:t>
            </w:r>
          </w:p>
        </w:tc>
        <w:tc>
          <w:tcPr>
            <w:tcW w:w="320" w:type="dxa"/>
            <w:tcBorders>
              <w:top w:val="nil"/>
              <w:left w:val="nil"/>
              <w:bottom w:val="nil"/>
              <w:right w:val="nil"/>
            </w:tcBorders>
            <w:shd w:val="clear" w:color="auto" w:fill="auto"/>
            <w:hideMark/>
          </w:tcPr>
          <w:p w:rsidRPr="002818C2" w:rsidR="00883F1E" w:rsidP="001B1C15" w:rsidRDefault="00883F1E">
            <w:pPr>
              <w:spacing w:after="0" w:line="240" w:lineRule="auto"/>
              <w:jc w:val="right"/>
              <w:rPr>
                <w:rFonts w:ascii="Arial" w:hAnsi="Arial" w:eastAsia="Times New Roman" w:cs="Arial"/>
                <w:color w:val="000000"/>
                <w:lang w:eastAsia="en-GB"/>
              </w:rPr>
            </w:pPr>
          </w:p>
        </w:tc>
        <w:tc>
          <w:tcPr>
            <w:tcW w:w="6637" w:type="dxa"/>
            <w:tcBorders>
              <w:top w:val="nil"/>
              <w:left w:val="nil"/>
              <w:bottom w:val="nil"/>
              <w:right w:val="nil"/>
            </w:tcBorders>
            <w:shd w:val="clear" w:color="auto" w:fill="auto"/>
            <w:hideMark/>
          </w:tcPr>
          <w:p w:rsidRPr="002818C2" w:rsidR="00883F1E" w:rsidP="001B1C15"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Realised in year</w:t>
            </w:r>
          </w:p>
        </w:tc>
        <w:tc>
          <w:tcPr>
            <w:tcW w:w="1280" w:type="dxa"/>
            <w:tcBorders>
              <w:top w:val="nil"/>
              <w:left w:val="nil"/>
              <w:bottom w:val="single" w:color="auto" w:sz="4" w:space="0"/>
              <w:right w:val="nil"/>
            </w:tcBorders>
            <w:shd w:val="clear" w:color="auto" w:fill="auto"/>
          </w:tcPr>
          <w:p w:rsidRPr="002818C2" w:rsidR="00883F1E" w:rsidP="00F4360B" w:rsidRDefault="00B11D5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883F1E" w:rsidTr="00820338">
        <w:trPr>
          <w:trHeight w:val="336"/>
        </w:trPr>
        <w:tc>
          <w:tcPr>
            <w:tcW w:w="1280" w:type="dxa"/>
            <w:tcBorders>
              <w:top w:val="single" w:color="auto" w:sz="4" w:space="0"/>
              <w:left w:val="nil"/>
              <w:bottom w:val="single" w:color="auto" w:sz="4" w:space="0"/>
              <w:right w:val="nil"/>
            </w:tcBorders>
            <w:shd w:val="clear" w:color="auto" w:fill="auto"/>
            <w:hideMark/>
          </w:tcPr>
          <w:p w:rsidRPr="002818C2" w:rsidR="00883F1E" w:rsidP="003E6F75" w:rsidRDefault="005D44C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(2,177</w:t>
            </w:r>
            <w:r w:rsidRPr="002818C2" w:rsidR="00883F1E">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hideMark/>
          </w:tcPr>
          <w:p w:rsidRPr="002818C2" w:rsidR="00883F1E" w:rsidP="001B1C15" w:rsidRDefault="00883F1E">
            <w:pPr>
              <w:spacing w:after="0" w:line="240" w:lineRule="auto"/>
              <w:jc w:val="right"/>
              <w:rPr>
                <w:rFonts w:ascii="Arial" w:hAnsi="Arial" w:eastAsia="Times New Roman" w:cs="Arial"/>
                <w:color w:val="000000"/>
                <w:lang w:eastAsia="en-GB"/>
              </w:rPr>
            </w:pPr>
          </w:p>
        </w:tc>
        <w:tc>
          <w:tcPr>
            <w:tcW w:w="6637" w:type="dxa"/>
            <w:tcBorders>
              <w:top w:val="nil"/>
              <w:left w:val="nil"/>
              <w:bottom w:val="nil"/>
              <w:right w:val="nil"/>
            </w:tcBorders>
            <w:shd w:val="clear" w:color="auto" w:fill="auto"/>
            <w:hideMark/>
          </w:tcPr>
          <w:p w:rsidRPr="002818C2" w:rsidR="00883F1E" w:rsidP="001B1C15"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31 March</w:t>
            </w:r>
          </w:p>
        </w:tc>
        <w:tc>
          <w:tcPr>
            <w:tcW w:w="1280" w:type="dxa"/>
            <w:tcBorders>
              <w:top w:val="single" w:color="auto" w:sz="4" w:space="0"/>
              <w:left w:val="nil"/>
              <w:bottom w:val="single" w:color="auto" w:sz="4" w:space="0"/>
              <w:right w:val="nil"/>
            </w:tcBorders>
            <w:shd w:val="clear" w:color="auto" w:fill="auto"/>
          </w:tcPr>
          <w:p w:rsidRPr="002818C2" w:rsidR="00883F1E" w:rsidP="009E4A16" w:rsidRDefault="00B11D5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(2,269)</w:t>
            </w:r>
          </w:p>
        </w:tc>
      </w:tr>
    </w:tbl>
    <w:p w:rsidRPr="002818C2" w:rsidR="00317766" w:rsidP="009B5028" w:rsidRDefault="00317766">
      <w:pPr>
        <w:keepNext/>
        <w:spacing w:after="0" w:line="240" w:lineRule="auto"/>
        <w:jc w:val="both"/>
        <w:outlineLvl w:val="0"/>
        <w:rPr>
          <w:rFonts w:ascii="Arial" w:hAnsi="Arial" w:eastAsia="Times New Roman" w:cs="Arial"/>
        </w:rPr>
      </w:pPr>
    </w:p>
    <w:p w:rsidRPr="002818C2" w:rsidR="00317766" w:rsidP="009B5028" w:rsidRDefault="00317766">
      <w:pPr>
        <w:keepNext/>
        <w:spacing w:after="0" w:line="240" w:lineRule="auto"/>
        <w:jc w:val="both"/>
        <w:outlineLvl w:val="0"/>
        <w:rPr>
          <w:rFonts w:ascii="Arial" w:hAnsi="Arial" w:eastAsia="Times New Roman" w:cs="Arial"/>
        </w:rPr>
      </w:pPr>
    </w:p>
    <w:p w:rsidRPr="002818C2" w:rsidR="00317766" w:rsidP="009B5028" w:rsidRDefault="00317766">
      <w:pPr>
        <w:keepNext/>
        <w:spacing w:after="0" w:line="240" w:lineRule="auto"/>
        <w:jc w:val="both"/>
        <w:outlineLvl w:val="0"/>
        <w:rPr>
          <w:rFonts w:ascii="Arial" w:hAnsi="Arial" w:eastAsia="Times New Roman" w:cs="Arial"/>
        </w:rPr>
      </w:pPr>
    </w:p>
    <w:p w:rsidRPr="002818C2" w:rsidR="00765BFE" w:rsidP="00765BFE" w:rsidRDefault="007D646F">
      <w:pPr>
        <w:keepNext/>
        <w:spacing w:after="0" w:line="240" w:lineRule="auto"/>
        <w:jc w:val="both"/>
        <w:outlineLvl w:val="0"/>
        <w:rPr>
          <w:rFonts w:ascii="Arial" w:hAnsi="Arial" w:eastAsia="Times New Roman" w:cs="Arial"/>
          <w:b/>
          <w:bCs/>
        </w:rPr>
      </w:pPr>
      <w:r>
        <w:rPr>
          <w:rFonts w:ascii="Arial" w:hAnsi="Arial" w:eastAsia="Times New Roman" w:cs="Arial"/>
          <w:b/>
          <w:bCs/>
        </w:rPr>
        <w:t>5.31</w:t>
      </w:r>
      <w:r w:rsidRPr="002818C2" w:rsidR="00765BFE">
        <w:rPr>
          <w:rFonts w:ascii="Arial" w:hAnsi="Arial" w:eastAsia="Times New Roman" w:cs="Arial"/>
          <w:b/>
          <w:bCs/>
        </w:rPr>
        <w:t xml:space="preserve">.4     </w:t>
      </w:r>
      <w:bookmarkStart w:name="CollectionFundAdjustmentAccount" w:id="72"/>
      <w:r w:rsidRPr="002818C2" w:rsidR="00765BFE">
        <w:rPr>
          <w:rFonts w:ascii="Arial" w:hAnsi="Arial" w:eastAsia="Times New Roman" w:cs="Arial"/>
          <w:b/>
          <w:bCs/>
        </w:rPr>
        <w:t>Collection Fund Adjustment Account</w:t>
      </w:r>
      <w:bookmarkEnd w:id="72"/>
    </w:p>
    <w:p w:rsidRPr="002818C2" w:rsidR="00765BFE" w:rsidP="00765BFE" w:rsidRDefault="00765BFE">
      <w:pPr>
        <w:keepNext/>
        <w:spacing w:after="0" w:line="240" w:lineRule="auto"/>
        <w:jc w:val="both"/>
        <w:outlineLvl w:val="0"/>
        <w:rPr>
          <w:rFonts w:ascii="Arial" w:hAnsi="Arial" w:eastAsia="Times New Roman" w:cs="Arial"/>
          <w:b/>
        </w:rPr>
      </w:pPr>
    </w:p>
    <w:p w:rsidRPr="002818C2" w:rsidR="00765BFE" w:rsidP="00765BFE" w:rsidRDefault="00765BFE">
      <w:pPr>
        <w:keepNext/>
        <w:spacing w:after="0" w:line="240" w:lineRule="auto"/>
        <w:jc w:val="both"/>
        <w:outlineLvl w:val="0"/>
        <w:rPr>
          <w:rFonts w:ascii="Arial" w:hAnsi="Arial" w:eastAsia="Times New Roman" w:cs="Arial"/>
        </w:rPr>
      </w:pPr>
      <w:r w:rsidRPr="002818C2">
        <w:rPr>
          <w:rFonts w:ascii="Arial" w:hAnsi="Arial" w:eastAsia="Times New Roman" w:cs="Arial"/>
        </w:rPr>
        <w:t>The Collection Fund Adjustment Account manages the differences arising from the recognition of council tax and non-domestic rates income in the Comprehensive Income and Expenditure Statement as it falls due from council tax payers and business rates payers compared with the statutory arrangements for paying across amounts to the General Fund from the Collection Fund.</w:t>
      </w:r>
    </w:p>
    <w:p w:rsidRPr="002818C2" w:rsidR="00317766" w:rsidP="009B5028" w:rsidRDefault="00317766">
      <w:pPr>
        <w:keepNext/>
        <w:spacing w:after="0" w:line="240" w:lineRule="auto"/>
        <w:jc w:val="both"/>
        <w:outlineLvl w:val="0"/>
        <w:rPr>
          <w:rFonts w:ascii="Arial" w:hAnsi="Arial" w:eastAsia="Times New Roman" w:cs="Arial"/>
        </w:rPr>
      </w:pPr>
    </w:p>
    <w:tbl>
      <w:tblPr>
        <w:tblW w:w="9233" w:type="dxa"/>
        <w:tblInd w:w="93" w:type="dxa"/>
        <w:tblLook w:val="04A0" w:firstRow="1" w:lastRow="0" w:firstColumn="1" w:lastColumn="0" w:noHBand="0" w:noVBand="1"/>
      </w:tblPr>
      <w:tblGrid>
        <w:gridCol w:w="1280"/>
        <w:gridCol w:w="320"/>
        <w:gridCol w:w="6353"/>
        <w:gridCol w:w="1280"/>
      </w:tblGrid>
      <w:tr w:rsidRPr="002818C2" w:rsidR="00286A1B" w:rsidTr="00DE47E6">
        <w:trPr>
          <w:trHeight w:val="948"/>
        </w:trPr>
        <w:tc>
          <w:tcPr>
            <w:tcW w:w="1280" w:type="dxa"/>
            <w:tcBorders>
              <w:top w:val="nil"/>
              <w:left w:val="nil"/>
              <w:bottom w:val="nil"/>
              <w:right w:val="nil"/>
            </w:tcBorders>
            <w:shd w:val="clear" w:color="auto" w:fill="auto"/>
            <w:vAlign w:val="bottom"/>
            <w:hideMark/>
          </w:tcPr>
          <w:p w:rsidRPr="002818C2" w:rsidR="00286A1B" w:rsidP="00883F1E" w:rsidRDefault="00126ED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 xml:space="preserve">2020-21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286A1B" w:rsidP="00D4799C" w:rsidRDefault="00286A1B">
            <w:pPr>
              <w:spacing w:after="0" w:line="240" w:lineRule="auto"/>
              <w:jc w:val="right"/>
              <w:rPr>
                <w:rFonts w:ascii="Arial" w:hAnsi="Arial" w:eastAsia="Times New Roman" w:cs="Arial"/>
                <w:b/>
                <w:bCs/>
                <w:color w:val="000000"/>
                <w:lang w:eastAsia="en-GB"/>
              </w:rPr>
            </w:pPr>
          </w:p>
        </w:tc>
        <w:tc>
          <w:tcPr>
            <w:tcW w:w="6353" w:type="dxa"/>
            <w:tcBorders>
              <w:top w:val="nil"/>
              <w:left w:val="nil"/>
              <w:bottom w:val="nil"/>
              <w:right w:val="nil"/>
            </w:tcBorders>
            <w:shd w:val="clear" w:color="auto" w:fill="auto"/>
            <w:vAlign w:val="bottom"/>
            <w:hideMark/>
          </w:tcPr>
          <w:p w:rsidRPr="002818C2" w:rsidR="00286A1B" w:rsidP="00D4799C" w:rsidRDefault="00286A1B">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286A1B" w:rsidP="00883F1E" w:rsidRDefault="00126ED4">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286A1B">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765BFE" w:rsidTr="00765BFE">
        <w:trPr>
          <w:trHeight w:val="300"/>
        </w:trPr>
        <w:tc>
          <w:tcPr>
            <w:tcW w:w="1280" w:type="dxa"/>
            <w:tcBorders>
              <w:top w:val="nil"/>
              <w:left w:val="nil"/>
              <w:bottom w:val="nil"/>
              <w:right w:val="nil"/>
            </w:tcBorders>
            <w:shd w:val="clear" w:color="auto" w:fill="auto"/>
            <w:vAlign w:val="center"/>
            <w:hideMark/>
          </w:tcPr>
          <w:p w:rsidRPr="002818C2" w:rsidR="00765BFE" w:rsidP="00D4799C" w:rsidRDefault="00765BFE">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765BFE" w:rsidP="00D4799C" w:rsidRDefault="00765BF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vAlign w:val="center"/>
            <w:hideMark/>
          </w:tcPr>
          <w:p w:rsidRPr="002818C2" w:rsidR="00765BFE" w:rsidP="00D4799C" w:rsidRDefault="00765BF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COUNCIL TAX</w:t>
            </w:r>
          </w:p>
        </w:tc>
        <w:tc>
          <w:tcPr>
            <w:tcW w:w="1280" w:type="dxa"/>
            <w:tcBorders>
              <w:top w:val="nil"/>
              <w:left w:val="nil"/>
              <w:bottom w:val="nil"/>
              <w:right w:val="nil"/>
            </w:tcBorders>
            <w:shd w:val="clear" w:color="auto" w:fill="auto"/>
            <w:vAlign w:val="center"/>
            <w:hideMark/>
          </w:tcPr>
          <w:p w:rsidRPr="002818C2" w:rsidR="00765BFE" w:rsidP="00D4799C" w:rsidRDefault="00765BFE">
            <w:pPr>
              <w:spacing w:after="0" w:line="240" w:lineRule="auto"/>
              <w:jc w:val="right"/>
              <w:rPr>
                <w:rFonts w:ascii="Arial" w:hAnsi="Arial" w:eastAsia="Times New Roman" w:cs="Arial"/>
                <w:b/>
                <w:bCs/>
                <w:color w:val="000000"/>
                <w:lang w:eastAsia="en-GB"/>
              </w:rPr>
            </w:pPr>
          </w:p>
        </w:tc>
      </w:tr>
      <w:tr w:rsidRPr="002818C2" w:rsidR="00883F1E" w:rsidTr="00765BFE">
        <w:trPr>
          <w:trHeight w:val="300"/>
        </w:trPr>
        <w:tc>
          <w:tcPr>
            <w:tcW w:w="1280" w:type="dxa"/>
            <w:tcBorders>
              <w:top w:val="nil"/>
              <w:left w:val="nil"/>
              <w:bottom w:val="nil"/>
              <w:right w:val="nil"/>
            </w:tcBorders>
            <w:shd w:val="clear" w:color="auto" w:fill="auto"/>
            <w:hideMark/>
          </w:tcPr>
          <w:p w:rsidRPr="002818C2" w:rsidR="00883F1E" w:rsidP="00B90538" w:rsidRDefault="00B273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r w:rsidR="00126ED4">
              <w:rPr>
                <w:rFonts w:ascii="Arial" w:hAnsi="Arial" w:eastAsia="Times New Roman" w:cs="Arial"/>
                <w:b/>
                <w:bCs/>
                <w:color w:val="000000"/>
                <w:lang w:eastAsia="en-GB"/>
              </w:rPr>
              <w:t>293</w:t>
            </w:r>
            <w:r w:rsidRPr="002818C2" w:rsidR="00883F1E">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hideMark/>
          </w:tcPr>
          <w:p w:rsidRPr="002818C2" w:rsidR="00883F1E" w:rsidP="00765BFE" w:rsidRDefault="00883F1E">
            <w:pPr>
              <w:spacing w:after="0" w:line="240" w:lineRule="auto"/>
              <w:jc w:val="right"/>
              <w:rPr>
                <w:rFonts w:ascii="Arial" w:hAnsi="Arial" w:eastAsia="Times New Roman" w:cs="Arial"/>
                <w:b/>
                <w:bCs/>
                <w:color w:val="000000"/>
                <w:lang w:eastAsia="en-GB"/>
              </w:rPr>
            </w:pPr>
          </w:p>
        </w:tc>
        <w:tc>
          <w:tcPr>
            <w:tcW w:w="6353" w:type="dxa"/>
            <w:tcBorders>
              <w:top w:val="nil"/>
              <w:left w:val="nil"/>
              <w:bottom w:val="nil"/>
              <w:right w:val="nil"/>
            </w:tcBorders>
            <w:shd w:val="clear" w:color="auto" w:fill="auto"/>
            <w:hideMark/>
          </w:tcPr>
          <w:p w:rsidRPr="002818C2" w:rsidR="00883F1E" w:rsidP="00765BFE"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0" w:type="dxa"/>
            <w:tcBorders>
              <w:top w:val="nil"/>
              <w:left w:val="nil"/>
              <w:bottom w:val="nil"/>
              <w:right w:val="nil"/>
            </w:tcBorders>
            <w:shd w:val="clear" w:color="auto" w:fill="auto"/>
            <w:hideMark/>
          </w:tcPr>
          <w:p w:rsidRPr="002818C2" w:rsidR="00883F1E" w:rsidP="00883F1E" w:rsidRDefault="00126ED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(127</w:t>
            </w:r>
            <w:r w:rsidR="005E1D08">
              <w:rPr>
                <w:rFonts w:ascii="Arial" w:hAnsi="Arial" w:eastAsia="Times New Roman" w:cs="Arial"/>
                <w:b/>
                <w:bCs/>
                <w:color w:val="000000"/>
                <w:lang w:eastAsia="en-GB"/>
              </w:rPr>
              <w:t>)</w:t>
            </w:r>
          </w:p>
        </w:tc>
      </w:tr>
      <w:tr w:rsidRPr="002818C2" w:rsidR="00883F1E" w:rsidTr="00DE47E6">
        <w:trPr>
          <w:trHeight w:val="1296"/>
        </w:trPr>
        <w:tc>
          <w:tcPr>
            <w:tcW w:w="1280" w:type="dxa"/>
            <w:tcBorders>
              <w:top w:val="nil"/>
              <w:left w:val="nil"/>
              <w:bottom w:val="single" w:color="auto" w:sz="4" w:space="0"/>
              <w:right w:val="nil"/>
            </w:tcBorders>
            <w:shd w:val="clear" w:color="auto" w:fill="auto"/>
            <w:vAlign w:val="center"/>
            <w:hideMark/>
          </w:tcPr>
          <w:p w:rsidRPr="002818C2" w:rsidR="00883F1E" w:rsidP="003E6F75" w:rsidRDefault="00126ED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166</w:t>
            </w:r>
            <w:r w:rsidRPr="002818C2" w:rsidR="00883F1E">
              <w:rPr>
                <w:rFonts w:ascii="Arial" w:hAnsi="Arial" w:eastAsia="Times New Roman" w:cs="Arial"/>
                <w:color w:val="000000"/>
                <w:lang w:eastAsia="en-GB"/>
              </w:rPr>
              <w:t> </w:t>
            </w:r>
          </w:p>
        </w:tc>
        <w:tc>
          <w:tcPr>
            <w:tcW w:w="320" w:type="dxa"/>
            <w:tcBorders>
              <w:top w:val="nil"/>
              <w:left w:val="nil"/>
              <w:bottom w:val="nil"/>
              <w:right w:val="nil"/>
            </w:tcBorders>
            <w:shd w:val="clear" w:color="auto" w:fill="auto"/>
            <w:vAlign w:val="center"/>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vAlign w:val="center"/>
            <w:hideMark/>
          </w:tcPr>
          <w:p w:rsidRPr="002818C2" w:rsidR="00883F1E" w:rsidP="00765BFE"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 by which council tax credited to the Comprehensive Income and Expenditure Statement is different from council tax calculated for the year in accordance with statutory requirements</w:t>
            </w:r>
          </w:p>
        </w:tc>
        <w:tc>
          <w:tcPr>
            <w:tcW w:w="1280" w:type="dxa"/>
            <w:tcBorders>
              <w:top w:val="nil"/>
              <w:left w:val="nil"/>
              <w:bottom w:val="single" w:color="auto" w:sz="4" w:space="0"/>
              <w:right w:val="nil"/>
            </w:tcBorders>
            <w:shd w:val="clear" w:color="auto" w:fill="auto"/>
            <w:vAlign w:val="center"/>
          </w:tcPr>
          <w:p w:rsidRPr="002818C2" w:rsidR="00883F1E" w:rsidP="00F4360B" w:rsidRDefault="0097051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(96)</w:t>
            </w:r>
          </w:p>
        </w:tc>
      </w:tr>
      <w:tr w:rsidRPr="002818C2" w:rsidR="00883F1E" w:rsidTr="00DE47E6">
        <w:trPr>
          <w:trHeight w:val="300"/>
        </w:trPr>
        <w:tc>
          <w:tcPr>
            <w:tcW w:w="1280" w:type="dxa"/>
            <w:tcBorders>
              <w:top w:val="nil"/>
              <w:left w:val="nil"/>
              <w:bottom w:val="nil"/>
              <w:right w:val="nil"/>
            </w:tcBorders>
            <w:shd w:val="clear" w:color="auto" w:fill="auto"/>
            <w:hideMark/>
          </w:tcPr>
          <w:p w:rsidRPr="002818C2" w:rsidR="00883F1E" w:rsidP="003E6F75" w:rsidRDefault="00126ED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(127</w:t>
            </w:r>
            <w:r w:rsidRPr="002818C2" w:rsidR="00883F1E">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hideMark/>
          </w:tcPr>
          <w:p w:rsidRPr="002818C2" w:rsidR="00883F1E" w:rsidP="00765BFE"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31 March</w:t>
            </w:r>
          </w:p>
        </w:tc>
        <w:tc>
          <w:tcPr>
            <w:tcW w:w="1280" w:type="dxa"/>
            <w:tcBorders>
              <w:top w:val="nil"/>
              <w:left w:val="nil"/>
              <w:bottom w:val="nil"/>
              <w:right w:val="nil"/>
            </w:tcBorders>
            <w:shd w:val="clear" w:color="auto" w:fill="auto"/>
          </w:tcPr>
          <w:p w:rsidRPr="002818C2" w:rsidR="00883F1E" w:rsidP="00765BFE" w:rsidRDefault="0097051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(223)</w:t>
            </w:r>
          </w:p>
        </w:tc>
      </w:tr>
      <w:tr w:rsidRPr="002818C2" w:rsidR="00883F1E" w:rsidTr="00765BFE">
        <w:trPr>
          <w:trHeight w:val="300"/>
        </w:trPr>
        <w:tc>
          <w:tcPr>
            <w:tcW w:w="1280" w:type="dxa"/>
            <w:tcBorders>
              <w:top w:val="nil"/>
              <w:left w:val="nil"/>
              <w:bottom w:val="nil"/>
              <w:right w:val="nil"/>
            </w:tcBorders>
            <w:shd w:val="clear" w:color="auto" w:fill="auto"/>
            <w:vAlign w:val="center"/>
            <w:hideMark/>
          </w:tcPr>
          <w:p w:rsidRPr="002818C2" w:rsidR="00883F1E" w:rsidP="003E6F75" w:rsidRDefault="00883F1E">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vAlign w:val="center"/>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vAlign w:val="center"/>
            <w:hideMark/>
          </w:tcPr>
          <w:p w:rsidRPr="002818C2" w:rsidR="00883F1E" w:rsidP="00765BFE" w:rsidRDefault="00883F1E">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hideMark/>
          </w:tcPr>
          <w:p w:rsidRPr="002818C2" w:rsidR="00883F1E" w:rsidP="00765BFE" w:rsidRDefault="00883F1E">
            <w:pPr>
              <w:spacing w:after="0" w:line="240" w:lineRule="auto"/>
              <w:jc w:val="right"/>
              <w:rPr>
                <w:rFonts w:ascii="Arial" w:hAnsi="Arial" w:eastAsia="Times New Roman" w:cs="Arial"/>
                <w:b/>
                <w:bCs/>
                <w:color w:val="000000"/>
                <w:lang w:eastAsia="en-GB"/>
              </w:rPr>
            </w:pPr>
          </w:p>
        </w:tc>
      </w:tr>
      <w:tr w:rsidRPr="002818C2" w:rsidR="00883F1E" w:rsidTr="00765BFE">
        <w:trPr>
          <w:trHeight w:val="300"/>
        </w:trPr>
        <w:tc>
          <w:tcPr>
            <w:tcW w:w="1280" w:type="dxa"/>
            <w:tcBorders>
              <w:top w:val="nil"/>
              <w:left w:val="nil"/>
              <w:bottom w:val="nil"/>
              <w:right w:val="nil"/>
            </w:tcBorders>
            <w:shd w:val="clear" w:color="auto" w:fill="auto"/>
            <w:vAlign w:val="center"/>
            <w:hideMark/>
          </w:tcPr>
          <w:p w:rsidRPr="002818C2" w:rsidR="00883F1E" w:rsidP="003E6F75" w:rsidRDefault="00883F1E">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vAlign w:val="center"/>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vAlign w:val="center"/>
            <w:hideMark/>
          </w:tcPr>
          <w:p w:rsidRPr="002818C2" w:rsidR="00883F1E" w:rsidP="00765BFE"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NON-DOMESTIC RATES</w:t>
            </w:r>
          </w:p>
        </w:tc>
        <w:tc>
          <w:tcPr>
            <w:tcW w:w="1280" w:type="dxa"/>
            <w:tcBorders>
              <w:top w:val="nil"/>
              <w:left w:val="nil"/>
              <w:bottom w:val="nil"/>
              <w:right w:val="nil"/>
            </w:tcBorders>
            <w:shd w:val="clear" w:color="auto" w:fill="auto"/>
            <w:vAlign w:val="center"/>
            <w:hideMark/>
          </w:tcPr>
          <w:p w:rsidRPr="002818C2" w:rsidR="00883F1E" w:rsidP="00765BFE" w:rsidRDefault="00883F1E">
            <w:pPr>
              <w:spacing w:after="0" w:line="240" w:lineRule="auto"/>
              <w:jc w:val="right"/>
              <w:rPr>
                <w:rFonts w:ascii="Arial" w:hAnsi="Arial" w:eastAsia="Times New Roman" w:cs="Arial"/>
                <w:b/>
                <w:bCs/>
                <w:color w:val="000000"/>
                <w:lang w:eastAsia="en-GB"/>
              </w:rPr>
            </w:pPr>
          </w:p>
        </w:tc>
      </w:tr>
      <w:tr w:rsidRPr="002818C2" w:rsidR="00883F1E" w:rsidTr="00765BFE">
        <w:trPr>
          <w:trHeight w:val="300"/>
        </w:trPr>
        <w:tc>
          <w:tcPr>
            <w:tcW w:w="1280" w:type="dxa"/>
            <w:tcBorders>
              <w:top w:val="nil"/>
              <w:left w:val="nil"/>
              <w:bottom w:val="nil"/>
              <w:right w:val="nil"/>
            </w:tcBorders>
            <w:shd w:val="clear" w:color="auto" w:fill="auto"/>
            <w:hideMark/>
          </w:tcPr>
          <w:p w:rsidRPr="002818C2" w:rsidR="00883F1E" w:rsidP="005F6434" w:rsidRDefault="00126ED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(1,713)</w:t>
            </w:r>
          </w:p>
        </w:tc>
        <w:tc>
          <w:tcPr>
            <w:tcW w:w="320" w:type="dxa"/>
            <w:tcBorders>
              <w:top w:val="nil"/>
              <w:left w:val="nil"/>
              <w:bottom w:val="nil"/>
              <w:right w:val="nil"/>
            </w:tcBorders>
            <w:shd w:val="clear" w:color="auto" w:fill="auto"/>
            <w:hideMark/>
          </w:tcPr>
          <w:p w:rsidRPr="002818C2" w:rsidR="00883F1E" w:rsidP="00765BFE" w:rsidRDefault="00883F1E">
            <w:pPr>
              <w:spacing w:after="0" w:line="240" w:lineRule="auto"/>
              <w:jc w:val="right"/>
              <w:rPr>
                <w:rFonts w:ascii="Arial" w:hAnsi="Arial" w:eastAsia="Times New Roman" w:cs="Arial"/>
                <w:b/>
                <w:bCs/>
                <w:color w:val="000000"/>
                <w:lang w:eastAsia="en-GB"/>
              </w:rPr>
            </w:pPr>
          </w:p>
        </w:tc>
        <w:tc>
          <w:tcPr>
            <w:tcW w:w="6353" w:type="dxa"/>
            <w:tcBorders>
              <w:top w:val="nil"/>
              <w:left w:val="nil"/>
              <w:bottom w:val="nil"/>
              <w:right w:val="nil"/>
            </w:tcBorders>
            <w:shd w:val="clear" w:color="auto" w:fill="auto"/>
            <w:hideMark/>
          </w:tcPr>
          <w:p w:rsidRPr="002818C2" w:rsidR="00883F1E" w:rsidP="00765BFE"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0" w:type="dxa"/>
            <w:tcBorders>
              <w:top w:val="nil"/>
              <w:left w:val="nil"/>
              <w:bottom w:val="nil"/>
              <w:right w:val="nil"/>
            </w:tcBorders>
            <w:shd w:val="clear" w:color="auto" w:fill="auto"/>
            <w:hideMark/>
          </w:tcPr>
          <w:p w:rsidRPr="00A264D6" w:rsidR="00883F1E" w:rsidP="00883F1E" w:rsidRDefault="00126ED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8,843</w:t>
            </w:r>
          </w:p>
        </w:tc>
      </w:tr>
      <w:tr w:rsidRPr="002818C2" w:rsidR="00883F1E" w:rsidTr="00DE47E6">
        <w:trPr>
          <w:trHeight w:val="1296"/>
        </w:trPr>
        <w:tc>
          <w:tcPr>
            <w:tcW w:w="1280" w:type="dxa"/>
            <w:tcBorders>
              <w:top w:val="nil"/>
              <w:left w:val="nil"/>
              <w:bottom w:val="single" w:color="auto" w:sz="4" w:space="0"/>
              <w:right w:val="nil"/>
            </w:tcBorders>
            <w:shd w:val="clear" w:color="auto" w:fill="auto"/>
            <w:vAlign w:val="center"/>
            <w:hideMark/>
          </w:tcPr>
          <w:p w:rsidRPr="002818C2" w:rsidR="00883F1E" w:rsidP="003E6F75" w:rsidRDefault="00126ED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10,556</w:t>
            </w:r>
          </w:p>
        </w:tc>
        <w:tc>
          <w:tcPr>
            <w:tcW w:w="320" w:type="dxa"/>
            <w:tcBorders>
              <w:top w:val="nil"/>
              <w:left w:val="nil"/>
              <w:bottom w:val="nil"/>
              <w:right w:val="nil"/>
            </w:tcBorders>
            <w:shd w:val="clear" w:color="auto" w:fill="auto"/>
            <w:vAlign w:val="center"/>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vAlign w:val="center"/>
            <w:hideMark/>
          </w:tcPr>
          <w:p w:rsidRPr="002818C2" w:rsidR="00883F1E" w:rsidP="00765BFE"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 by which non-domestic rates credited to the Comprehensive Income and Expenditure Statement is different from non-domestic rates calculated for the year in accordance with statutory requirements</w:t>
            </w:r>
          </w:p>
        </w:tc>
        <w:tc>
          <w:tcPr>
            <w:tcW w:w="1280" w:type="dxa"/>
            <w:tcBorders>
              <w:top w:val="nil"/>
              <w:left w:val="nil"/>
              <w:bottom w:val="single" w:color="auto" w:sz="4" w:space="0"/>
              <w:right w:val="nil"/>
            </w:tcBorders>
            <w:shd w:val="clear" w:color="auto" w:fill="auto"/>
            <w:vAlign w:val="center"/>
          </w:tcPr>
          <w:p w:rsidRPr="00A264D6" w:rsidR="00883F1E" w:rsidP="00A264D6" w:rsidRDefault="0097051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(3,485)</w:t>
            </w:r>
          </w:p>
        </w:tc>
      </w:tr>
      <w:tr w:rsidRPr="002818C2" w:rsidR="00883F1E" w:rsidTr="00DE47E6">
        <w:trPr>
          <w:trHeight w:val="276"/>
        </w:trPr>
        <w:tc>
          <w:tcPr>
            <w:tcW w:w="1280" w:type="dxa"/>
            <w:tcBorders>
              <w:top w:val="nil"/>
              <w:left w:val="nil"/>
              <w:bottom w:val="nil"/>
              <w:right w:val="nil"/>
            </w:tcBorders>
            <w:shd w:val="clear" w:color="auto" w:fill="auto"/>
            <w:hideMark/>
          </w:tcPr>
          <w:p w:rsidRPr="002818C2" w:rsidR="00883F1E" w:rsidP="003E6F75" w:rsidRDefault="00126ED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8,843</w:t>
            </w:r>
          </w:p>
        </w:tc>
        <w:tc>
          <w:tcPr>
            <w:tcW w:w="320" w:type="dxa"/>
            <w:tcBorders>
              <w:top w:val="nil"/>
              <w:left w:val="nil"/>
              <w:bottom w:val="nil"/>
              <w:right w:val="nil"/>
            </w:tcBorders>
            <w:shd w:val="clear" w:color="auto" w:fill="auto"/>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hideMark/>
          </w:tcPr>
          <w:p w:rsidRPr="002818C2" w:rsidR="00883F1E" w:rsidP="00765BFE"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31 March</w:t>
            </w:r>
          </w:p>
        </w:tc>
        <w:tc>
          <w:tcPr>
            <w:tcW w:w="1280" w:type="dxa"/>
            <w:tcBorders>
              <w:top w:val="nil"/>
              <w:left w:val="nil"/>
              <w:bottom w:val="nil"/>
              <w:right w:val="nil"/>
            </w:tcBorders>
            <w:shd w:val="clear" w:color="auto" w:fill="auto"/>
          </w:tcPr>
          <w:p w:rsidRPr="00A264D6" w:rsidR="00883F1E" w:rsidP="00970514" w:rsidRDefault="0097051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5,358</w:t>
            </w:r>
          </w:p>
        </w:tc>
      </w:tr>
      <w:tr w:rsidRPr="002818C2" w:rsidR="00883F1E" w:rsidTr="00DE47E6">
        <w:trPr>
          <w:trHeight w:val="276"/>
        </w:trPr>
        <w:tc>
          <w:tcPr>
            <w:tcW w:w="1280" w:type="dxa"/>
            <w:tcBorders>
              <w:top w:val="nil"/>
              <w:left w:val="nil"/>
              <w:bottom w:val="nil"/>
              <w:right w:val="nil"/>
            </w:tcBorders>
            <w:shd w:val="clear" w:color="auto" w:fill="auto"/>
            <w:vAlign w:val="bottom"/>
            <w:hideMark/>
          </w:tcPr>
          <w:p w:rsidRPr="002818C2" w:rsidR="00883F1E" w:rsidP="003E6F75" w:rsidRDefault="00883F1E">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vAlign w:val="bottom"/>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vAlign w:val="bottom"/>
            <w:hideMark/>
          </w:tcPr>
          <w:p w:rsidRPr="002818C2" w:rsidR="00883F1E" w:rsidP="00765BFE" w:rsidRDefault="00883F1E">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tcPr>
          <w:p w:rsidRPr="00A264D6" w:rsidR="00883F1E" w:rsidP="00F4360B" w:rsidRDefault="00883F1E">
            <w:pPr>
              <w:spacing w:after="0" w:line="240" w:lineRule="auto"/>
              <w:jc w:val="right"/>
              <w:rPr>
                <w:rFonts w:ascii="Arial" w:hAnsi="Arial" w:eastAsia="Times New Roman" w:cs="Arial"/>
                <w:b/>
                <w:bCs/>
                <w:color w:val="000000"/>
                <w:lang w:eastAsia="en-GB"/>
              </w:rPr>
            </w:pPr>
          </w:p>
        </w:tc>
      </w:tr>
      <w:tr w:rsidRPr="002818C2" w:rsidR="00883F1E" w:rsidTr="00DE47E6">
        <w:trPr>
          <w:trHeight w:val="276"/>
        </w:trPr>
        <w:tc>
          <w:tcPr>
            <w:tcW w:w="1280" w:type="dxa"/>
            <w:tcBorders>
              <w:top w:val="nil"/>
              <w:left w:val="nil"/>
              <w:bottom w:val="nil"/>
              <w:right w:val="nil"/>
            </w:tcBorders>
            <w:shd w:val="clear" w:color="auto" w:fill="auto"/>
            <w:vAlign w:val="bottom"/>
            <w:hideMark/>
          </w:tcPr>
          <w:p w:rsidRPr="002818C2" w:rsidR="00883F1E" w:rsidP="003E6F75" w:rsidRDefault="00883F1E">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vAlign w:val="bottom"/>
            <w:hideMark/>
          </w:tcPr>
          <w:p w:rsidRPr="002818C2" w:rsidR="00883F1E" w:rsidP="00765BFE" w:rsidRDefault="00883F1E">
            <w:pPr>
              <w:spacing w:after="0" w:line="240" w:lineRule="auto"/>
              <w:jc w:val="right"/>
              <w:rPr>
                <w:rFonts w:ascii="Arial" w:hAnsi="Arial" w:eastAsia="Times New Roman" w:cs="Arial"/>
                <w:color w:val="000000"/>
                <w:lang w:eastAsia="en-GB"/>
              </w:rPr>
            </w:pPr>
          </w:p>
        </w:tc>
        <w:tc>
          <w:tcPr>
            <w:tcW w:w="6353" w:type="dxa"/>
            <w:tcBorders>
              <w:top w:val="nil"/>
              <w:left w:val="nil"/>
              <w:bottom w:val="nil"/>
              <w:right w:val="nil"/>
            </w:tcBorders>
            <w:shd w:val="clear" w:color="auto" w:fill="auto"/>
            <w:vAlign w:val="bottom"/>
            <w:hideMark/>
          </w:tcPr>
          <w:p w:rsidRPr="002818C2" w:rsidR="00883F1E" w:rsidP="00765BFE" w:rsidRDefault="00883F1E">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tcPr>
          <w:p w:rsidRPr="00A264D6" w:rsidR="00883F1E" w:rsidP="00F4360B" w:rsidRDefault="00883F1E">
            <w:pPr>
              <w:spacing w:after="0" w:line="240" w:lineRule="auto"/>
              <w:jc w:val="right"/>
              <w:rPr>
                <w:rFonts w:ascii="Arial" w:hAnsi="Arial" w:eastAsia="Times New Roman" w:cs="Arial"/>
                <w:b/>
                <w:bCs/>
                <w:color w:val="000000"/>
                <w:lang w:eastAsia="en-GB"/>
              </w:rPr>
            </w:pPr>
          </w:p>
        </w:tc>
      </w:tr>
      <w:tr w:rsidRPr="002818C2" w:rsidR="00883F1E" w:rsidTr="00DE47E6">
        <w:trPr>
          <w:trHeight w:val="288"/>
        </w:trPr>
        <w:tc>
          <w:tcPr>
            <w:tcW w:w="1280" w:type="dxa"/>
            <w:tcBorders>
              <w:top w:val="single" w:color="auto" w:sz="4" w:space="0"/>
              <w:left w:val="nil"/>
              <w:bottom w:val="single" w:color="auto" w:sz="8" w:space="0"/>
              <w:right w:val="nil"/>
            </w:tcBorders>
            <w:shd w:val="clear" w:color="auto" w:fill="auto"/>
            <w:vAlign w:val="bottom"/>
            <w:hideMark/>
          </w:tcPr>
          <w:p w:rsidRPr="002818C2" w:rsidR="00883F1E" w:rsidP="003E6F75" w:rsidRDefault="00126ED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8,716</w:t>
            </w:r>
          </w:p>
        </w:tc>
        <w:tc>
          <w:tcPr>
            <w:tcW w:w="320" w:type="dxa"/>
            <w:tcBorders>
              <w:top w:val="nil"/>
              <w:left w:val="nil"/>
              <w:bottom w:val="nil"/>
              <w:right w:val="nil"/>
            </w:tcBorders>
            <w:shd w:val="clear" w:color="auto" w:fill="auto"/>
            <w:vAlign w:val="bottom"/>
            <w:hideMark/>
          </w:tcPr>
          <w:p w:rsidRPr="002818C2" w:rsidR="00883F1E" w:rsidP="00765BFE" w:rsidRDefault="00883F1E">
            <w:pPr>
              <w:spacing w:after="0" w:line="240" w:lineRule="auto"/>
              <w:jc w:val="right"/>
              <w:rPr>
                <w:rFonts w:ascii="Arial" w:hAnsi="Arial" w:eastAsia="Times New Roman" w:cs="Arial"/>
                <w:b/>
                <w:bCs/>
                <w:color w:val="000000"/>
                <w:lang w:eastAsia="en-GB"/>
              </w:rPr>
            </w:pPr>
          </w:p>
        </w:tc>
        <w:tc>
          <w:tcPr>
            <w:tcW w:w="6353" w:type="dxa"/>
            <w:tcBorders>
              <w:top w:val="nil"/>
              <w:left w:val="nil"/>
              <w:bottom w:val="nil"/>
              <w:right w:val="nil"/>
            </w:tcBorders>
            <w:shd w:val="clear" w:color="auto" w:fill="auto"/>
            <w:vAlign w:val="bottom"/>
            <w:hideMark/>
          </w:tcPr>
          <w:p w:rsidRPr="002818C2" w:rsidR="00883F1E" w:rsidP="00765BFE"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c>
          <w:tcPr>
            <w:tcW w:w="1280" w:type="dxa"/>
            <w:tcBorders>
              <w:top w:val="single" w:color="auto" w:sz="4" w:space="0"/>
              <w:left w:val="nil"/>
              <w:bottom w:val="single" w:color="auto" w:sz="8" w:space="0"/>
              <w:right w:val="nil"/>
            </w:tcBorders>
            <w:shd w:val="clear" w:color="auto" w:fill="auto"/>
            <w:vAlign w:val="bottom"/>
          </w:tcPr>
          <w:p w:rsidRPr="00A264D6" w:rsidR="00883F1E" w:rsidP="00A264D6" w:rsidRDefault="00970514">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5,135</w:t>
            </w:r>
          </w:p>
        </w:tc>
      </w:tr>
    </w:tbl>
    <w:p w:rsidRPr="002818C2" w:rsidR="00D250CE" w:rsidP="00D250CE" w:rsidRDefault="00D250CE">
      <w:pPr>
        <w:rPr>
          <w:rFonts w:ascii="Arial" w:hAnsi="Arial" w:cs="Arial"/>
          <w:b/>
          <w:color w:val="A6A6A6" w:themeColor="background1" w:themeShade="A6"/>
          <w:sz w:val="16"/>
          <w:szCs w:val="16"/>
        </w:rPr>
      </w:pPr>
    </w:p>
    <w:p w:rsidRPr="002818C2" w:rsidR="00D250CE" w:rsidP="00D250CE" w:rsidRDefault="007D646F">
      <w:pPr>
        <w:keepNext/>
        <w:spacing w:after="0" w:line="240" w:lineRule="auto"/>
        <w:jc w:val="both"/>
        <w:outlineLvl w:val="0"/>
        <w:rPr>
          <w:rFonts w:ascii="Arial" w:hAnsi="Arial" w:eastAsia="Times New Roman" w:cs="Arial"/>
          <w:b/>
          <w:bCs/>
        </w:rPr>
      </w:pPr>
      <w:r>
        <w:rPr>
          <w:rFonts w:ascii="Arial" w:hAnsi="Arial" w:eastAsia="Times New Roman" w:cs="Arial"/>
          <w:b/>
          <w:bCs/>
        </w:rPr>
        <w:lastRenderedPageBreak/>
        <w:t>5.31</w:t>
      </w:r>
      <w:r w:rsidRPr="002818C2" w:rsidR="00D250CE">
        <w:rPr>
          <w:rFonts w:ascii="Arial" w:hAnsi="Arial" w:eastAsia="Times New Roman" w:cs="Arial"/>
          <w:b/>
          <w:bCs/>
        </w:rPr>
        <w:t xml:space="preserve">.5     </w:t>
      </w:r>
      <w:bookmarkStart w:name="PensionReserve" w:id="73"/>
      <w:r w:rsidRPr="002818C2" w:rsidR="00D250CE">
        <w:rPr>
          <w:rFonts w:ascii="Arial" w:hAnsi="Arial" w:eastAsia="Times New Roman" w:cs="Arial"/>
          <w:b/>
          <w:bCs/>
        </w:rPr>
        <w:t>Pension Reserve</w:t>
      </w:r>
      <w:bookmarkEnd w:id="73"/>
    </w:p>
    <w:p w:rsidRPr="002818C2" w:rsidR="00D250CE" w:rsidP="00D250CE" w:rsidRDefault="00D250CE">
      <w:pPr>
        <w:keepNext/>
        <w:spacing w:after="0" w:line="240" w:lineRule="auto"/>
        <w:jc w:val="both"/>
        <w:outlineLvl w:val="0"/>
        <w:rPr>
          <w:rFonts w:ascii="Arial" w:hAnsi="Arial" w:eastAsia="Times New Roman" w:cs="Arial"/>
          <w:b/>
          <w:bCs/>
        </w:rPr>
      </w:pPr>
    </w:p>
    <w:p w:rsidRPr="002818C2" w:rsidR="00D250CE" w:rsidP="00D250CE" w:rsidRDefault="00D250CE">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Pension Reserve absorbs the timing differences arising from the different arrangements for accounting for post-employment benefits and for funding benefits in accordance with statutory provisions.  </w:t>
      </w:r>
    </w:p>
    <w:p w:rsidRPr="002818C2" w:rsidR="00D250CE" w:rsidP="00D250CE" w:rsidRDefault="00D250CE">
      <w:pPr>
        <w:keepNext/>
        <w:spacing w:after="0" w:line="240" w:lineRule="auto"/>
        <w:jc w:val="both"/>
        <w:outlineLvl w:val="0"/>
        <w:rPr>
          <w:rFonts w:ascii="Arial" w:hAnsi="Arial" w:eastAsia="Times New Roman" w:cs="Arial"/>
        </w:rPr>
      </w:pPr>
    </w:p>
    <w:p w:rsidRPr="002818C2" w:rsidR="00D250CE" w:rsidP="00D250CE" w:rsidRDefault="00D250CE">
      <w:pPr>
        <w:keepNext/>
        <w:spacing w:after="0" w:line="240" w:lineRule="auto"/>
        <w:jc w:val="both"/>
        <w:outlineLvl w:val="0"/>
        <w:rPr>
          <w:rFonts w:ascii="Arial" w:hAnsi="Arial" w:eastAsia="Times New Roman" w:cs="Arial"/>
        </w:rPr>
      </w:pPr>
      <w:r w:rsidRPr="002818C2">
        <w:rPr>
          <w:rFonts w:ascii="Arial" w:hAnsi="Arial" w:eastAsia="Times New Roman" w:cs="Arial"/>
        </w:rPr>
        <w:t>The council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benefits earned to be financed as the Council makes employer’s contributions to the Hertfordshire Local Government Pension Scheme.</w:t>
      </w:r>
    </w:p>
    <w:p w:rsidRPr="002818C2" w:rsidR="00D250CE" w:rsidP="00D250CE" w:rsidRDefault="00D250CE">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 </w:t>
      </w:r>
    </w:p>
    <w:p w:rsidRPr="002818C2" w:rsidR="00D250CE" w:rsidP="00D250CE" w:rsidRDefault="00D250CE">
      <w:pPr>
        <w:keepNext/>
        <w:spacing w:after="0" w:line="240" w:lineRule="auto"/>
        <w:jc w:val="both"/>
        <w:outlineLvl w:val="0"/>
        <w:rPr>
          <w:rFonts w:ascii="Arial" w:hAnsi="Arial" w:eastAsia="Times New Roman" w:cs="Arial"/>
          <w:b/>
          <w:bCs/>
        </w:rPr>
      </w:pPr>
      <w:r w:rsidRPr="002818C2">
        <w:rPr>
          <w:rFonts w:ascii="Arial" w:hAnsi="Arial" w:eastAsia="Times New Roman" w:cs="Arial"/>
        </w:rPr>
        <w:t>The debit balance on the Pensions Reserve therefore shows a substantial shortfall in the benefits earned by past and current employees and the resources the Council has set aside to meet them.  The statutory arrangements will ensure that funding will have been set aside by the time the benefits come to be paid. A summary of the movement in the reserve during the year is as follows:</w:t>
      </w:r>
    </w:p>
    <w:p w:rsidRPr="002818C2" w:rsidR="00D250CE" w:rsidP="00D250CE" w:rsidRDefault="00D250CE">
      <w:pPr>
        <w:keepNext/>
        <w:spacing w:after="0" w:line="240" w:lineRule="auto"/>
        <w:jc w:val="both"/>
        <w:outlineLvl w:val="0"/>
        <w:rPr>
          <w:rFonts w:ascii="Arial" w:hAnsi="Arial" w:eastAsia="Times New Roman" w:cs="Arial"/>
          <w:b/>
          <w:bCs/>
        </w:rPr>
      </w:pPr>
    </w:p>
    <w:tbl>
      <w:tblPr>
        <w:tblW w:w="9666" w:type="dxa"/>
        <w:tblInd w:w="93" w:type="dxa"/>
        <w:tblLook w:val="04A0" w:firstRow="1" w:lastRow="0" w:firstColumn="1" w:lastColumn="0" w:noHBand="0" w:noVBand="1"/>
      </w:tblPr>
      <w:tblGrid>
        <w:gridCol w:w="1433"/>
        <w:gridCol w:w="320"/>
        <w:gridCol w:w="6626"/>
        <w:gridCol w:w="1287"/>
      </w:tblGrid>
      <w:tr w:rsidRPr="002818C2" w:rsidR="00286A1B" w:rsidTr="00A0728A">
        <w:trPr>
          <w:trHeight w:val="900"/>
        </w:trPr>
        <w:tc>
          <w:tcPr>
            <w:tcW w:w="1433" w:type="dxa"/>
            <w:tcBorders>
              <w:top w:val="nil"/>
              <w:left w:val="nil"/>
              <w:bottom w:val="nil"/>
              <w:right w:val="nil"/>
            </w:tcBorders>
            <w:shd w:val="clear" w:color="auto" w:fill="auto"/>
            <w:vAlign w:val="bottom"/>
            <w:hideMark/>
          </w:tcPr>
          <w:p w:rsidRPr="002818C2" w:rsidR="00286A1B" w:rsidP="00883F1E" w:rsidRDefault="00AA3F4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286A1B">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286A1B" w:rsidP="00D4799C" w:rsidRDefault="00286A1B">
            <w:pPr>
              <w:spacing w:after="0" w:line="240" w:lineRule="auto"/>
              <w:jc w:val="right"/>
              <w:rPr>
                <w:rFonts w:ascii="Arial" w:hAnsi="Arial" w:eastAsia="Times New Roman" w:cs="Arial"/>
                <w:b/>
                <w:bCs/>
                <w:color w:val="000000"/>
                <w:lang w:eastAsia="en-GB"/>
              </w:rPr>
            </w:pPr>
          </w:p>
        </w:tc>
        <w:tc>
          <w:tcPr>
            <w:tcW w:w="6626" w:type="dxa"/>
            <w:tcBorders>
              <w:top w:val="nil"/>
              <w:left w:val="nil"/>
              <w:bottom w:val="nil"/>
              <w:right w:val="nil"/>
            </w:tcBorders>
            <w:shd w:val="clear" w:color="auto" w:fill="auto"/>
            <w:vAlign w:val="bottom"/>
            <w:hideMark/>
          </w:tcPr>
          <w:p w:rsidRPr="002818C2" w:rsidR="00286A1B" w:rsidP="00D4799C" w:rsidRDefault="00286A1B">
            <w:pPr>
              <w:spacing w:after="0" w:line="240" w:lineRule="auto"/>
              <w:jc w:val="right"/>
              <w:rPr>
                <w:rFonts w:ascii="Arial" w:hAnsi="Arial" w:eastAsia="Times New Roman" w:cs="Arial"/>
                <w:color w:val="000000"/>
                <w:lang w:eastAsia="en-GB"/>
              </w:rPr>
            </w:pPr>
          </w:p>
        </w:tc>
        <w:tc>
          <w:tcPr>
            <w:tcW w:w="1287" w:type="dxa"/>
            <w:tcBorders>
              <w:top w:val="nil"/>
              <w:left w:val="nil"/>
              <w:bottom w:val="nil"/>
              <w:right w:val="nil"/>
            </w:tcBorders>
            <w:shd w:val="clear" w:color="auto" w:fill="auto"/>
            <w:vAlign w:val="bottom"/>
            <w:hideMark/>
          </w:tcPr>
          <w:p w:rsidRPr="002818C2" w:rsidR="00286A1B" w:rsidP="00883F1E" w:rsidRDefault="00AA3F4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286A1B">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883F1E" w:rsidTr="00A0728A">
        <w:trPr>
          <w:trHeight w:val="444"/>
        </w:trPr>
        <w:tc>
          <w:tcPr>
            <w:tcW w:w="1433" w:type="dxa"/>
            <w:tcBorders>
              <w:top w:val="nil"/>
              <w:left w:val="nil"/>
              <w:bottom w:val="nil"/>
              <w:right w:val="nil"/>
            </w:tcBorders>
            <w:shd w:val="clear" w:color="auto" w:fill="auto"/>
            <w:hideMark/>
          </w:tcPr>
          <w:p w:rsidRPr="002818C2" w:rsidR="00883F1E" w:rsidP="003E6F75" w:rsidRDefault="00643A5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30,161</w:t>
            </w:r>
          </w:p>
        </w:tc>
        <w:tc>
          <w:tcPr>
            <w:tcW w:w="320" w:type="dxa"/>
            <w:tcBorders>
              <w:top w:val="nil"/>
              <w:left w:val="nil"/>
              <w:bottom w:val="nil"/>
              <w:right w:val="nil"/>
            </w:tcBorders>
            <w:shd w:val="clear" w:color="auto" w:fill="auto"/>
            <w:hideMark/>
          </w:tcPr>
          <w:p w:rsidRPr="002818C2" w:rsidR="00883F1E" w:rsidP="00D250CE" w:rsidRDefault="00883F1E">
            <w:pPr>
              <w:spacing w:after="0" w:line="240" w:lineRule="auto"/>
              <w:jc w:val="right"/>
              <w:rPr>
                <w:rFonts w:ascii="Arial" w:hAnsi="Arial" w:eastAsia="Times New Roman" w:cs="Arial"/>
                <w:b/>
                <w:bCs/>
                <w:color w:val="000000"/>
                <w:lang w:eastAsia="en-GB"/>
              </w:rPr>
            </w:pPr>
          </w:p>
        </w:tc>
        <w:tc>
          <w:tcPr>
            <w:tcW w:w="6626" w:type="dxa"/>
            <w:tcBorders>
              <w:top w:val="nil"/>
              <w:left w:val="nil"/>
              <w:bottom w:val="nil"/>
              <w:right w:val="nil"/>
            </w:tcBorders>
            <w:shd w:val="clear" w:color="auto" w:fill="auto"/>
            <w:hideMark/>
          </w:tcPr>
          <w:p w:rsidRPr="002818C2" w:rsidR="00883F1E" w:rsidP="00D250CE"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7" w:type="dxa"/>
            <w:tcBorders>
              <w:top w:val="nil"/>
              <w:left w:val="nil"/>
              <w:bottom w:val="nil"/>
              <w:right w:val="nil"/>
            </w:tcBorders>
            <w:shd w:val="clear" w:color="auto" w:fill="auto"/>
            <w:hideMark/>
          </w:tcPr>
          <w:p w:rsidRPr="002818C2" w:rsidR="00883F1E" w:rsidP="006035F3" w:rsidRDefault="00643A5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42,943</w:t>
            </w:r>
          </w:p>
        </w:tc>
      </w:tr>
      <w:tr w:rsidRPr="00693BB9" w:rsidR="00883F1E" w:rsidTr="00A0728A">
        <w:trPr>
          <w:trHeight w:val="444"/>
        </w:trPr>
        <w:tc>
          <w:tcPr>
            <w:tcW w:w="1433" w:type="dxa"/>
            <w:tcBorders>
              <w:top w:val="nil"/>
              <w:left w:val="nil"/>
              <w:bottom w:val="nil"/>
              <w:right w:val="nil"/>
            </w:tcBorders>
            <w:shd w:val="clear" w:color="auto" w:fill="auto"/>
            <w:hideMark/>
          </w:tcPr>
          <w:p w:rsidRPr="00693BB9" w:rsidR="00883F1E" w:rsidP="003E6F75" w:rsidRDefault="00643A53">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11,915</w:t>
            </w:r>
          </w:p>
        </w:tc>
        <w:tc>
          <w:tcPr>
            <w:tcW w:w="320" w:type="dxa"/>
            <w:tcBorders>
              <w:top w:val="nil"/>
              <w:left w:val="nil"/>
              <w:bottom w:val="nil"/>
              <w:right w:val="nil"/>
            </w:tcBorders>
            <w:shd w:val="clear" w:color="auto" w:fill="auto"/>
            <w:hideMark/>
          </w:tcPr>
          <w:p w:rsidRPr="00693BB9" w:rsidR="00883F1E" w:rsidP="00D250CE" w:rsidRDefault="00883F1E">
            <w:pPr>
              <w:spacing w:after="0" w:line="240" w:lineRule="auto"/>
              <w:jc w:val="right"/>
              <w:rPr>
                <w:rFonts w:ascii="Arial" w:hAnsi="Arial" w:eastAsia="Times New Roman" w:cs="Arial"/>
                <w:color w:val="000000"/>
                <w:lang w:eastAsia="en-GB"/>
              </w:rPr>
            </w:pPr>
          </w:p>
        </w:tc>
        <w:tc>
          <w:tcPr>
            <w:tcW w:w="6626" w:type="dxa"/>
            <w:tcBorders>
              <w:top w:val="nil"/>
              <w:left w:val="nil"/>
              <w:bottom w:val="nil"/>
              <w:right w:val="nil"/>
            </w:tcBorders>
            <w:shd w:val="clear" w:color="auto" w:fill="auto"/>
            <w:hideMark/>
          </w:tcPr>
          <w:p w:rsidRPr="00693BB9" w:rsidR="00883F1E" w:rsidP="006920DE" w:rsidRDefault="00883F1E">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Re-measurement of the net defined pension liability (note 5.</w:t>
            </w:r>
            <w:r w:rsidRPr="00693BB9" w:rsidR="006920DE">
              <w:rPr>
                <w:rFonts w:ascii="Arial" w:hAnsi="Arial" w:eastAsia="Times New Roman" w:cs="Arial"/>
                <w:color w:val="000000"/>
                <w:lang w:eastAsia="en-GB"/>
              </w:rPr>
              <w:t>29</w:t>
            </w:r>
            <w:r w:rsidRPr="00693BB9">
              <w:rPr>
                <w:rFonts w:ascii="Arial" w:hAnsi="Arial" w:eastAsia="Times New Roman" w:cs="Arial"/>
                <w:color w:val="000000"/>
                <w:lang w:eastAsia="en-GB"/>
              </w:rPr>
              <w:t>.1)</w:t>
            </w:r>
          </w:p>
        </w:tc>
        <w:tc>
          <w:tcPr>
            <w:tcW w:w="1287" w:type="dxa"/>
            <w:tcBorders>
              <w:top w:val="nil"/>
              <w:left w:val="nil"/>
              <w:bottom w:val="nil"/>
              <w:right w:val="nil"/>
            </w:tcBorders>
            <w:shd w:val="clear" w:color="auto" w:fill="auto"/>
          </w:tcPr>
          <w:p w:rsidRPr="00693BB9" w:rsidR="00883F1E" w:rsidP="00402801" w:rsidRDefault="00FA4CAD">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w:t>
            </w:r>
            <w:r w:rsidRPr="00693BB9" w:rsidR="00402801">
              <w:rPr>
                <w:rFonts w:ascii="Arial" w:hAnsi="Arial" w:eastAsia="Times New Roman" w:cs="Arial"/>
                <w:color w:val="000000"/>
                <w:lang w:eastAsia="en-GB"/>
              </w:rPr>
              <w:t>5,136</w:t>
            </w:r>
            <w:r w:rsidRPr="00693BB9">
              <w:rPr>
                <w:rFonts w:ascii="Arial" w:hAnsi="Arial" w:eastAsia="Times New Roman" w:cs="Arial"/>
                <w:color w:val="000000"/>
                <w:lang w:eastAsia="en-GB"/>
              </w:rPr>
              <w:t>)</w:t>
            </w:r>
          </w:p>
        </w:tc>
      </w:tr>
      <w:tr w:rsidRPr="00693BB9" w:rsidR="00883F1E" w:rsidTr="00A0728A">
        <w:trPr>
          <w:trHeight w:val="1080"/>
        </w:trPr>
        <w:tc>
          <w:tcPr>
            <w:tcW w:w="1433" w:type="dxa"/>
            <w:tcBorders>
              <w:top w:val="nil"/>
              <w:left w:val="nil"/>
              <w:bottom w:val="nil"/>
              <w:right w:val="nil"/>
            </w:tcBorders>
            <w:shd w:val="clear" w:color="auto" w:fill="auto"/>
            <w:vAlign w:val="center"/>
            <w:hideMark/>
          </w:tcPr>
          <w:p w:rsidRPr="00693BB9" w:rsidR="00883F1E" w:rsidP="003E6F75" w:rsidRDefault="00643A53">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3,566</w:t>
            </w:r>
          </w:p>
        </w:tc>
        <w:tc>
          <w:tcPr>
            <w:tcW w:w="320" w:type="dxa"/>
            <w:tcBorders>
              <w:top w:val="nil"/>
              <w:left w:val="nil"/>
              <w:bottom w:val="nil"/>
              <w:right w:val="nil"/>
            </w:tcBorders>
            <w:shd w:val="clear" w:color="auto" w:fill="auto"/>
            <w:vAlign w:val="center"/>
            <w:hideMark/>
          </w:tcPr>
          <w:p w:rsidRPr="00693BB9" w:rsidR="00883F1E" w:rsidP="00D250CE" w:rsidRDefault="00883F1E">
            <w:pPr>
              <w:spacing w:after="0" w:line="240" w:lineRule="auto"/>
              <w:jc w:val="right"/>
              <w:rPr>
                <w:rFonts w:ascii="Arial" w:hAnsi="Arial" w:eastAsia="Times New Roman" w:cs="Arial"/>
                <w:color w:val="000000"/>
                <w:lang w:eastAsia="en-GB"/>
              </w:rPr>
            </w:pPr>
          </w:p>
        </w:tc>
        <w:tc>
          <w:tcPr>
            <w:tcW w:w="6626" w:type="dxa"/>
            <w:tcBorders>
              <w:top w:val="nil"/>
              <w:left w:val="nil"/>
              <w:bottom w:val="nil"/>
              <w:right w:val="nil"/>
            </w:tcBorders>
            <w:shd w:val="clear" w:color="auto" w:fill="auto"/>
            <w:vAlign w:val="center"/>
            <w:hideMark/>
          </w:tcPr>
          <w:p w:rsidRPr="00693BB9" w:rsidR="00883F1E" w:rsidP="006920DE" w:rsidRDefault="00883F1E">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Reversal of items relating to retirement benefits debited or credited to the Surplus / (deficit) on the Provision of Services in the Comprehensive Income and Expenditure Statement (note 5.14 &amp; 5.</w:t>
            </w:r>
            <w:r w:rsidRPr="00693BB9" w:rsidR="006920DE">
              <w:rPr>
                <w:rFonts w:ascii="Arial" w:hAnsi="Arial" w:eastAsia="Times New Roman" w:cs="Arial"/>
                <w:color w:val="000000"/>
                <w:lang w:eastAsia="en-GB"/>
              </w:rPr>
              <w:t>29</w:t>
            </w:r>
            <w:r w:rsidRPr="00693BB9">
              <w:rPr>
                <w:rFonts w:ascii="Arial" w:hAnsi="Arial" w:eastAsia="Times New Roman" w:cs="Arial"/>
                <w:color w:val="000000"/>
                <w:lang w:eastAsia="en-GB"/>
              </w:rPr>
              <w:t>.2)</w:t>
            </w:r>
          </w:p>
        </w:tc>
        <w:tc>
          <w:tcPr>
            <w:tcW w:w="1287" w:type="dxa"/>
            <w:tcBorders>
              <w:top w:val="nil"/>
              <w:left w:val="nil"/>
              <w:bottom w:val="nil"/>
              <w:right w:val="nil"/>
            </w:tcBorders>
            <w:shd w:val="clear" w:color="auto" w:fill="auto"/>
            <w:vAlign w:val="center"/>
          </w:tcPr>
          <w:p w:rsidRPr="00693BB9" w:rsidR="00883F1E" w:rsidP="005E1D08" w:rsidRDefault="00FA4CAD">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5,217</w:t>
            </w:r>
          </w:p>
        </w:tc>
      </w:tr>
      <w:tr w:rsidRPr="00693BB9" w:rsidR="00883F1E" w:rsidTr="00A0728A">
        <w:trPr>
          <w:trHeight w:val="444"/>
        </w:trPr>
        <w:tc>
          <w:tcPr>
            <w:tcW w:w="1433" w:type="dxa"/>
            <w:tcBorders>
              <w:top w:val="nil"/>
              <w:left w:val="nil"/>
              <w:bottom w:val="single" w:color="auto" w:sz="4" w:space="0"/>
              <w:right w:val="nil"/>
            </w:tcBorders>
            <w:shd w:val="clear" w:color="auto" w:fill="auto"/>
            <w:hideMark/>
          </w:tcPr>
          <w:p w:rsidRPr="00693BB9" w:rsidR="00883F1E" w:rsidP="003E6F75" w:rsidRDefault="00AA3F40">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(2,699</w:t>
            </w:r>
            <w:r w:rsidRPr="00693BB9" w:rsidR="00883F1E">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693BB9" w:rsidR="00883F1E" w:rsidP="00D250CE" w:rsidRDefault="00883F1E">
            <w:pPr>
              <w:spacing w:after="0" w:line="240" w:lineRule="auto"/>
              <w:jc w:val="right"/>
              <w:rPr>
                <w:rFonts w:ascii="Arial" w:hAnsi="Arial" w:eastAsia="Times New Roman" w:cs="Arial"/>
                <w:color w:val="000000"/>
                <w:lang w:eastAsia="en-GB"/>
              </w:rPr>
            </w:pPr>
          </w:p>
        </w:tc>
        <w:tc>
          <w:tcPr>
            <w:tcW w:w="6626" w:type="dxa"/>
            <w:tcBorders>
              <w:top w:val="nil"/>
              <w:left w:val="nil"/>
              <w:bottom w:val="nil"/>
              <w:right w:val="nil"/>
            </w:tcBorders>
            <w:shd w:val="clear" w:color="auto" w:fill="auto"/>
            <w:hideMark/>
          </w:tcPr>
          <w:p w:rsidRPr="00693BB9" w:rsidR="00883F1E" w:rsidP="006920DE" w:rsidRDefault="00883F1E">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Employers contribution payable to scheme (note 5.14 / 5.</w:t>
            </w:r>
            <w:r w:rsidRPr="00693BB9" w:rsidR="006920DE">
              <w:rPr>
                <w:rFonts w:ascii="Arial" w:hAnsi="Arial" w:eastAsia="Times New Roman" w:cs="Arial"/>
                <w:color w:val="000000"/>
                <w:lang w:eastAsia="en-GB"/>
              </w:rPr>
              <w:t>29</w:t>
            </w:r>
            <w:r w:rsidRPr="00693BB9">
              <w:rPr>
                <w:rFonts w:ascii="Arial" w:hAnsi="Arial" w:eastAsia="Times New Roman" w:cs="Arial"/>
                <w:color w:val="000000"/>
                <w:lang w:eastAsia="en-GB"/>
              </w:rPr>
              <w:t>.2)</w:t>
            </w:r>
          </w:p>
        </w:tc>
        <w:tc>
          <w:tcPr>
            <w:tcW w:w="1287" w:type="dxa"/>
            <w:tcBorders>
              <w:top w:val="nil"/>
              <w:left w:val="nil"/>
              <w:bottom w:val="single" w:color="auto" w:sz="4" w:space="0"/>
              <w:right w:val="nil"/>
            </w:tcBorders>
            <w:shd w:val="clear" w:color="auto" w:fill="auto"/>
          </w:tcPr>
          <w:p w:rsidRPr="00693BB9" w:rsidR="00883F1E" w:rsidP="005E1D08" w:rsidRDefault="00FA4CAD">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(2,698)</w:t>
            </w:r>
          </w:p>
        </w:tc>
      </w:tr>
      <w:tr w:rsidRPr="002818C2" w:rsidR="00883F1E" w:rsidTr="00F4360B">
        <w:trPr>
          <w:trHeight w:val="444"/>
        </w:trPr>
        <w:tc>
          <w:tcPr>
            <w:tcW w:w="1433" w:type="dxa"/>
            <w:tcBorders>
              <w:top w:val="single" w:color="auto" w:sz="4" w:space="0"/>
              <w:left w:val="nil"/>
              <w:bottom w:val="single" w:color="auto" w:sz="4" w:space="0"/>
              <w:right w:val="nil"/>
            </w:tcBorders>
            <w:shd w:val="clear" w:color="auto" w:fill="auto"/>
            <w:vAlign w:val="center"/>
            <w:hideMark/>
          </w:tcPr>
          <w:p w:rsidRPr="00693BB9" w:rsidR="00883F1E" w:rsidP="00F4360B" w:rsidRDefault="00643A53">
            <w:pPr>
              <w:spacing w:after="0" w:line="240" w:lineRule="auto"/>
              <w:jc w:val="right"/>
              <w:rPr>
                <w:rFonts w:ascii="Arial" w:hAnsi="Arial" w:eastAsia="Times New Roman" w:cs="Arial"/>
                <w:b/>
                <w:bCs/>
                <w:color w:val="000000"/>
                <w:lang w:eastAsia="en-GB"/>
              </w:rPr>
            </w:pPr>
            <w:r w:rsidRPr="00693BB9">
              <w:rPr>
                <w:rFonts w:ascii="Arial" w:hAnsi="Arial" w:eastAsia="Times New Roman" w:cs="Arial"/>
                <w:b/>
                <w:bCs/>
                <w:color w:val="000000"/>
                <w:lang w:eastAsia="en-GB"/>
              </w:rPr>
              <w:t>42,943</w:t>
            </w:r>
          </w:p>
        </w:tc>
        <w:tc>
          <w:tcPr>
            <w:tcW w:w="320" w:type="dxa"/>
            <w:tcBorders>
              <w:top w:val="nil"/>
              <w:left w:val="nil"/>
              <w:bottom w:val="nil"/>
              <w:right w:val="nil"/>
            </w:tcBorders>
            <w:shd w:val="clear" w:color="auto" w:fill="auto"/>
            <w:vAlign w:val="center"/>
            <w:hideMark/>
          </w:tcPr>
          <w:p w:rsidRPr="00693BB9" w:rsidR="00883F1E" w:rsidP="00F4360B" w:rsidRDefault="00883F1E">
            <w:pPr>
              <w:spacing w:after="0" w:line="240" w:lineRule="auto"/>
              <w:jc w:val="center"/>
              <w:rPr>
                <w:rFonts w:ascii="Arial" w:hAnsi="Arial" w:eastAsia="Times New Roman" w:cs="Arial"/>
                <w:color w:val="000000"/>
                <w:lang w:eastAsia="en-GB"/>
              </w:rPr>
            </w:pPr>
          </w:p>
        </w:tc>
        <w:tc>
          <w:tcPr>
            <w:tcW w:w="6626" w:type="dxa"/>
            <w:tcBorders>
              <w:top w:val="nil"/>
              <w:left w:val="nil"/>
              <w:bottom w:val="nil"/>
              <w:right w:val="nil"/>
            </w:tcBorders>
            <w:shd w:val="clear" w:color="auto" w:fill="auto"/>
            <w:vAlign w:val="center"/>
            <w:hideMark/>
          </w:tcPr>
          <w:p w:rsidRPr="00693BB9" w:rsidR="00883F1E" w:rsidP="00F4360B" w:rsidRDefault="00883F1E">
            <w:pPr>
              <w:spacing w:after="0" w:line="240" w:lineRule="auto"/>
              <w:rPr>
                <w:rFonts w:ascii="Arial" w:hAnsi="Arial" w:eastAsia="Times New Roman" w:cs="Arial"/>
                <w:b/>
                <w:bCs/>
                <w:color w:val="000000"/>
                <w:lang w:eastAsia="en-GB"/>
              </w:rPr>
            </w:pPr>
            <w:r w:rsidRPr="00693BB9">
              <w:rPr>
                <w:rFonts w:ascii="Arial" w:hAnsi="Arial" w:eastAsia="Times New Roman" w:cs="Arial"/>
                <w:b/>
                <w:bCs/>
                <w:color w:val="000000"/>
                <w:lang w:eastAsia="en-GB"/>
              </w:rPr>
              <w:t>Balance as at 31 March</w:t>
            </w:r>
          </w:p>
        </w:tc>
        <w:tc>
          <w:tcPr>
            <w:tcW w:w="1287" w:type="dxa"/>
            <w:tcBorders>
              <w:top w:val="single" w:color="auto" w:sz="4" w:space="0"/>
              <w:left w:val="nil"/>
              <w:bottom w:val="single" w:color="auto" w:sz="4" w:space="0"/>
              <w:right w:val="nil"/>
            </w:tcBorders>
            <w:shd w:val="clear" w:color="auto" w:fill="auto"/>
            <w:vAlign w:val="center"/>
          </w:tcPr>
          <w:p w:rsidRPr="00693BB9" w:rsidR="00883F1E" w:rsidP="00402801" w:rsidRDefault="00402801">
            <w:pPr>
              <w:spacing w:after="0" w:line="240" w:lineRule="auto"/>
              <w:jc w:val="right"/>
              <w:rPr>
                <w:rFonts w:ascii="Arial" w:hAnsi="Arial" w:eastAsia="Times New Roman" w:cs="Arial"/>
                <w:b/>
                <w:bCs/>
                <w:color w:val="000000"/>
                <w:lang w:eastAsia="en-GB"/>
              </w:rPr>
            </w:pPr>
            <w:r w:rsidRPr="00693BB9">
              <w:rPr>
                <w:rFonts w:ascii="Arial" w:hAnsi="Arial" w:eastAsia="Times New Roman" w:cs="Arial"/>
                <w:b/>
                <w:bCs/>
                <w:color w:val="000000"/>
                <w:lang w:eastAsia="en-GB"/>
              </w:rPr>
              <w:t>40,326</w:t>
            </w:r>
          </w:p>
        </w:tc>
      </w:tr>
    </w:tbl>
    <w:p w:rsidRPr="002818C2" w:rsidR="00D250CE" w:rsidP="00D250CE" w:rsidRDefault="00D250CE">
      <w:pPr>
        <w:keepNext/>
        <w:spacing w:after="0" w:line="240" w:lineRule="auto"/>
        <w:jc w:val="both"/>
        <w:outlineLvl w:val="0"/>
        <w:rPr>
          <w:rFonts w:ascii="Arial" w:hAnsi="Arial" w:eastAsia="Times New Roman" w:cs="Arial"/>
          <w:b/>
          <w:bCs/>
        </w:rPr>
      </w:pPr>
    </w:p>
    <w:p w:rsidRPr="002818C2" w:rsidR="00822BF9" w:rsidP="00822BF9" w:rsidRDefault="0004599C">
      <w:pPr>
        <w:keepNext/>
        <w:spacing w:after="0" w:line="240" w:lineRule="auto"/>
        <w:jc w:val="both"/>
        <w:outlineLvl w:val="0"/>
        <w:rPr>
          <w:rFonts w:ascii="Arial" w:hAnsi="Arial" w:eastAsia="Times New Roman" w:cs="Arial"/>
          <w:b/>
          <w:bCs/>
        </w:rPr>
      </w:pPr>
      <w:r>
        <w:rPr>
          <w:rFonts w:ascii="Arial" w:hAnsi="Arial" w:eastAsia="Times New Roman" w:cs="Arial"/>
          <w:b/>
          <w:bCs/>
        </w:rPr>
        <w:t>5.31</w:t>
      </w:r>
      <w:r w:rsidRPr="002818C2" w:rsidR="00822BF9">
        <w:rPr>
          <w:rFonts w:ascii="Arial" w:hAnsi="Arial" w:eastAsia="Times New Roman" w:cs="Arial"/>
          <w:b/>
          <w:bCs/>
        </w:rPr>
        <w:t xml:space="preserve">.6     </w:t>
      </w:r>
      <w:bookmarkStart w:name="AccumulatedAbsencesAccount" w:id="74"/>
      <w:r w:rsidRPr="002818C2" w:rsidR="00822BF9">
        <w:rPr>
          <w:rFonts w:ascii="Arial" w:hAnsi="Arial" w:eastAsia="Times New Roman" w:cs="Arial"/>
          <w:b/>
          <w:bCs/>
        </w:rPr>
        <w:t>Accumulated Absences Account</w:t>
      </w:r>
      <w:bookmarkEnd w:id="74"/>
    </w:p>
    <w:p w:rsidRPr="002818C2" w:rsidR="00822BF9" w:rsidP="00822BF9" w:rsidRDefault="00822BF9">
      <w:pPr>
        <w:rPr>
          <w:rFonts w:ascii="Arial" w:hAnsi="Arial" w:cs="Arial"/>
          <w:b/>
          <w:color w:val="A6A6A6" w:themeColor="background1" w:themeShade="A6"/>
          <w:sz w:val="16"/>
          <w:szCs w:val="16"/>
        </w:rPr>
      </w:pPr>
    </w:p>
    <w:p w:rsidRPr="002818C2" w:rsidR="00822BF9" w:rsidP="00822BF9" w:rsidRDefault="00822BF9">
      <w:pPr>
        <w:keepNext/>
        <w:spacing w:after="0" w:line="240" w:lineRule="auto"/>
        <w:jc w:val="both"/>
        <w:outlineLvl w:val="0"/>
        <w:rPr>
          <w:rFonts w:ascii="Arial" w:hAnsi="Arial" w:eastAsia="Times New Roman" w:cs="Arial"/>
        </w:rPr>
      </w:pPr>
      <w:r w:rsidRPr="002818C2">
        <w:rPr>
          <w:rFonts w:ascii="Arial" w:hAnsi="Arial" w:eastAsia="Times New Roman" w:cs="Arial"/>
        </w:rPr>
        <w:t>The Accumulated Absences Account absorbs the differences that would otherwise arise on the General Fund balance from accruing for compensated absences earned but not taken in the year, e.g. annual leave entitlement carried forward at 31 March.  Statutory arrangements require that the impact on the General Fund balance is neutralised by transfers to or from the account.</w:t>
      </w:r>
    </w:p>
    <w:p w:rsidRPr="002818C2" w:rsidR="00822BF9" w:rsidP="00822BF9" w:rsidRDefault="00822BF9">
      <w:pPr>
        <w:keepNext/>
        <w:spacing w:after="0" w:line="240" w:lineRule="auto"/>
        <w:jc w:val="both"/>
        <w:outlineLvl w:val="0"/>
        <w:rPr>
          <w:rFonts w:ascii="Arial" w:hAnsi="Arial" w:eastAsia="Times New Roman" w:cs="Arial"/>
          <w:sz w:val="24"/>
          <w:szCs w:val="24"/>
        </w:rPr>
      </w:pPr>
    </w:p>
    <w:tbl>
      <w:tblPr>
        <w:tblW w:w="9659" w:type="dxa"/>
        <w:tblInd w:w="93" w:type="dxa"/>
        <w:tblLook w:val="04A0" w:firstRow="1" w:lastRow="0" w:firstColumn="1" w:lastColumn="0" w:noHBand="0" w:noVBand="1"/>
      </w:tblPr>
      <w:tblGrid>
        <w:gridCol w:w="1280"/>
        <w:gridCol w:w="320"/>
        <w:gridCol w:w="6779"/>
        <w:gridCol w:w="1280"/>
      </w:tblGrid>
      <w:tr w:rsidRPr="002818C2" w:rsidR="00822BF9" w:rsidTr="00C319A5">
        <w:trPr>
          <w:trHeight w:val="912"/>
        </w:trPr>
        <w:tc>
          <w:tcPr>
            <w:tcW w:w="1280" w:type="dxa"/>
            <w:tcBorders>
              <w:top w:val="nil"/>
              <w:left w:val="nil"/>
              <w:bottom w:val="nil"/>
              <w:right w:val="nil"/>
            </w:tcBorders>
            <w:shd w:val="clear" w:color="auto" w:fill="auto"/>
            <w:vAlign w:val="bottom"/>
            <w:hideMark/>
          </w:tcPr>
          <w:p w:rsidRPr="002818C2" w:rsidR="00822BF9" w:rsidP="00883F1E" w:rsidRDefault="00233F8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822BF9">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822BF9" w:rsidP="00D4799C" w:rsidRDefault="00822BF9">
            <w:pPr>
              <w:spacing w:after="0" w:line="240" w:lineRule="auto"/>
              <w:jc w:val="right"/>
              <w:rPr>
                <w:rFonts w:ascii="Arial" w:hAnsi="Arial" w:eastAsia="Times New Roman" w:cs="Arial"/>
                <w:b/>
                <w:bCs/>
                <w:color w:val="000000"/>
                <w:lang w:eastAsia="en-GB"/>
              </w:rPr>
            </w:pPr>
          </w:p>
        </w:tc>
        <w:tc>
          <w:tcPr>
            <w:tcW w:w="6779" w:type="dxa"/>
            <w:tcBorders>
              <w:top w:val="nil"/>
              <w:left w:val="nil"/>
              <w:bottom w:val="nil"/>
              <w:right w:val="nil"/>
            </w:tcBorders>
            <w:shd w:val="clear" w:color="auto" w:fill="auto"/>
            <w:vAlign w:val="bottom"/>
            <w:hideMark/>
          </w:tcPr>
          <w:p w:rsidRPr="002818C2" w:rsidR="00822BF9" w:rsidP="00D4799C" w:rsidRDefault="00822BF9">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822BF9" w:rsidP="00883F1E" w:rsidRDefault="00233F80">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822BF9">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883F1E" w:rsidTr="00822BF9">
        <w:trPr>
          <w:trHeight w:val="444"/>
        </w:trPr>
        <w:tc>
          <w:tcPr>
            <w:tcW w:w="1280" w:type="dxa"/>
            <w:tcBorders>
              <w:top w:val="nil"/>
              <w:left w:val="nil"/>
              <w:bottom w:val="nil"/>
              <w:right w:val="nil"/>
            </w:tcBorders>
            <w:shd w:val="clear" w:color="auto" w:fill="auto"/>
            <w:hideMark/>
          </w:tcPr>
          <w:p w:rsidRPr="002818C2" w:rsidR="00883F1E" w:rsidP="003E6F75" w:rsidRDefault="00233F8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104</w:t>
            </w:r>
          </w:p>
        </w:tc>
        <w:tc>
          <w:tcPr>
            <w:tcW w:w="320" w:type="dxa"/>
            <w:tcBorders>
              <w:top w:val="nil"/>
              <w:left w:val="nil"/>
              <w:bottom w:val="nil"/>
              <w:right w:val="nil"/>
            </w:tcBorders>
            <w:shd w:val="clear" w:color="auto" w:fill="auto"/>
            <w:hideMark/>
          </w:tcPr>
          <w:p w:rsidRPr="002818C2" w:rsidR="00883F1E" w:rsidP="00822BF9" w:rsidRDefault="00883F1E">
            <w:pPr>
              <w:spacing w:after="0" w:line="240" w:lineRule="auto"/>
              <w:jc w:val="right"/>
              <w:rPr>
                <w:rFonts w:ascii="Arial" w:hAnsi="Arial" w:eastAsia="Times New Roman" w:cs="Arial"/>
                <w:b/>
                <w:bCs/>
                <w:color w:val="000000"/>
                <w:lang w:eastAsia="en-GB"/>
              </w:rPr>
            </w:pPr>
          </w:p>
        </w:tc>
        <w:tc>
          <w:tcPr>
            <w:tcW w:w="6779" w:type="dxa"/>
            <w:tcBorders>
              <w:top w:val="nil"/>
              <w:left w:val="nil"/>
              <w:bottom w:val="nil"/>
              <w:right w:val="nil"/>
            </w:tcBorders>
            <w:shd w:val="clear" w:color="auto" w:fill="auto"/>
            <w:hideMark/>
          </w:tcPr>
          <w:p w:rsidRPr="002818C2" w:rsidR="00883F1E" w:rsidP="00822BF9"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1 April</w:t>
            </w:r>
          </w:p>
        </w:tc>
        <w:tc>
          <w:tcPr>
            <w:tcW w:w="1280" w:type="dxa"/>
            <w:tcBorders>
              <w:top w:val="nil"/>
              <w:left w:val="nil"/>
              <w:bottom w:val="nil"/>
              <w:right w:val="nil"/>
            </w:tcBorders>
            <w:shd w:val="clear" w:color="auto" w:fill="auto"/>
            <w:hideMark/>
          </w:tcPr>
          <w:p w:rsidRPr="002818C2" w:rsidR="00883F1E" w:rsidP="0043275F" w:rsidRDefault="00233F8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106</w:t>
            </w:r>
          </w:p>
        </w:tc>
      </w:tr>
      <w:tr w:rsidRPr="002818C2" w:rsidR="00883F1E" w:rsidTr="00820338">
        <w:trPr>
          <w:trHeight w:val="1248"/>
        </w:trPr>
        <w:tc>
          <w:tcPr>
            <w:tcW w:w="1280" w:type="dxa"/>
            <w:tcBorders>
              <w:top w:val="nil"/>
              <w:left w:val="nil"/>
              <w:bottom w:val="single" w:color="auto" w:sz="4" w:space="0"/>
              <w:right w:val="nil"/>
            </w:tcBorders>
            <w:shd w:val="clear" w:color="auto" w:fill="auto"/>
            <w:hideMark/>
          </w:tcPr>
          <w:p w:rsidRPr="002818C2" w:rsidR="00883F1E" w:rsidP="003E6F75" w:rsidRDefault="00233F80">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w:t>
            </w:r>
          </w:p>
        </w:tc>
        <w:tc>
          <w:tcPr>
            <w:tcW w:w="320" w:type="dxa"/>
            <w:tcBorders>
              <w:top w:val="nil"/>
              <w:left w:val="nil"/>
              <w:bottom w:val="nil"/>
              <w:right w:val="nil"/>
            </w:tcBorders>
            <w:shd w:val="clear" w:color="auto" w:fill="auto"/>
            <w:hideMark/>
          </w:tcPr>
          <w:p w:rsidRPr="002818C2" w:rsidR="00883F1E" w:rsidP="00822BF9" w:rsidRDefault="00883F1E">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hideMark/>
          </w:tcPr>
          <w:p w:rsidRPr="002818C2" w:rsidR="00883F1E" w:rsidP="00822BF9" w:rsidRDefault="00883F1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Amount by which remuneration charged to the Comprehensive Income and Expenditure Statement on an accrual basis is different from remuneration chargeable in accordance with statutory requirements</w:t>
            </w:r>
          </w:p>
        </w:tc>
        <w:tc>
          <w:tcPr>
            <w:tcW w:w="1280" w:type="dxa"/>
            <w:tcBorders>
              <w:top w:val="nil"/>
              <w:left w:val="nil"/>
              <w:bottom w:val="single" w:color="auto" w:sz="4" w:space="0"/>
              <w:right w:val="nil"/>
            </w:tcBorders>
            <w:shd w:val="clear" w:color="auto" w:fill="auto"/>
          </w:tcPr>
          <w:p w:rsidRPr="002818C2" w:rsidR="00883F1E" w:rsidP="00056F68" w:rsidRDefault="0097051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w:t>
            </w:r>
            <w:r w:rsidR="00056F68">
              <w:rPr>
                <w:rFonts w:ascii="Arial" w:hAnsi="Arial" w:eastAsia="Times New Roman" w:cs="Arial"/>
                <w:color w:val="000000"/>
                <w:lang w:eastAsia="en-GB"/>
              </w:rPr>
              <w:t>2</w:t>
            </w:r>
          </w:p>
        </w:tc>
      </w:tr>
      <w:tr w:rsidRPr="002818C2" w:rsidR="00883F1E" w:rsidTr="00325450">
        <w:trPr>
          <w:trHeight w:val="444"/>
        </w:trPr>
        <w:tc>
          <w:tcPr>
            <w:tcW w:w="1280" w:type="dxa"/>
            <w:tcBorders>
              <w:top w:val="single" w:color="auto" w:sz="4" w:space="0"/>
              <w:left w:val="nil"/>
              <w:bottom w:val="single" w:color="auto" w:sz="4" w:space="0"/>
              <w:right w:val="nil"/>
            </w:tcBorders>
            <w:shd w:val="clear" w:color="auto" w:fill="auto"/>
            <w:vAlign w:val="center"/>
            <w:hideMark/>
          </w:tcPr>
          <w:p w:rsidRPr="002818C2" w:rsidR="00883F1E" w:rsidP="00325450" w:rsidRDefault="00233F8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106</w:t>
            </w:r>
          </w:p>
        </w:tc>
        <w:tc>
          <w:tcPr>
            <w:tcW w:w="320" w:type="dxa"/>
            <w:tcBorders>
              <w:top w:val="nil"/>
              <w:left w:val="nil"/>
              <w:bottom w:val="nil"/>
              <w:right w:val="nil"/>
            </w:tcBorders>
            <w:shd w:val="clear" w:color="auto" w:fill="auto"/>
            <w:vAlign w:val="center"/>
            <w:hideMark/>
          </w:tcPr>
          <w:p w:rsidRPr="002818C2" w:rsidR="00883F1E" w:rsidP="00325450" w:rsidRDefault="00883F1E">
            <w:pPr>
              <w:spacing w:after="0" w:line="240" w:lineRule="auto"/>
              <w:jc w:val="right"/>
              <w:rPr>
                <w:rFonts w:ascii="Arial" w:hAnsi="Arial" w:eastAsia="Times New Roman" w:cs="Arial"/>
                <w:color w:val="000000"/>
                <w:lang w:eastAsia="en-GB"/>
              </w:rPr>
            </w:pPr>
          </w:p>
        </w:tc>
        <w:tc>
          <w:tcPr>
            <w:tcW w:w="6779" w:type="dxa"/>
            <w:tcBorders>
              <w:top w:val="nil"/>
              <w:left w:val="nil"/>
              <w:bottom w:val="nil"/>
              <w:right w:val="nil"/>
            </w:tcBorders>
            <w:shd w:val="clear" w:color="auto" w:fill="auto"/>
            <w:vAlign w:val="center"/>
            <w:hideMark/>
          </w:tcPr>
          <w:p w:rsidRPr="002818C2" w:rsidR="00883F1E" w:rsidP="00325450" w:rsidRDefault="00883F1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as at 31 March</w:t>
            </w:r>
          </w:p>
        </w:tc>
        <w:tc>
          <w:tcPr>
            <w:tcW w:w="1280" w:type="dxa"/>
            <w:tcBorders>
              <w:top w:val="single" w:color="auto" w:sz="4" w:space="0"/>
              <w:left w:val="nil"/>
              <w:bottom w:val="single" w:color="auto" w:sz="4" w:space="0"/>
              <w:right w:val="nil"/>
            </w:tcBorders>
            <w:shd w:val="clear" w:color="auto" w:fill="auto"/>
            <w:vAlign w:val="center"/>
          </w:tcPr>
          <w:p w:rsidRPr="002818C2" w:rsidR="00883F1E" w:rsidP="00325450" w:rsidRDefault="00056F6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128</w:t>
            </w:r>
          </w:p>
        </w:tc>
      </w:tr>
    </w:tbl>
    <w:p w:rsidR="00233BD3" w:rsidP="00A475ED" w:rsidRDefault="00233BD3">
      <w:pPr>
        <w:spacing w:after="0" w:line="240" w:lineRule="auto"/>
        <w:jc w:val="both"/>
        <w:rPr>
          <w:rFonts w:ascii="Arial" w:hAnsi="Arial" w:cs="Arial"/>
          <w:b/>
          <w:color w:val="A6A6A6" w:themeColor="background1" w:themeShade="A6"/>
          <w:sz w:val="16"/>
          <w:szCs w:val="16"/>
        </w:rPr>
      </w:pPr>
    </w:p>
    <w:p w:rsidR="00A85851" w:rsidP="00A475ED" w:rsidRDefault="00A85851">
      <w:pPr>
        <w:spacing w:after="0" w:line="240" w:lineRule="auto"/>
        <w:jc w:val="both"/>
        <w:rPr>
          <w:rFonts w:ascii="Arial" w:hAnsi="Arial" w:cs="Arial"/>
          <w:b/>
          <w:color w:val="A6A6A6" w:themeColor="background1" w:themeShade="A6"/>
          <w:sz w:val="16"/>
          <w:szCs w:val="16"/>
        </w:rPr>
      </w:pPr>
    </w:p>
    <w:p w:rsidR="00A85851" w:rsidP="00A475ED" w:rsidRDefault="00A85851">
      <w:pPr>
        <w:spacing w:after="0" w:line="240" w:lineRule="auto"/>
        <w:jc w:val="both"/>
        <w:rPr>
          <w:rFonts w:ascii="Arial" w:hAnsi="Arial" w:cs="Arial"/>
          <w:b/>
          <w:color w:val="A6A6A6" w:themeColor="background1" w:themeShade="A6"/>
          <w:sz w:val="16"/>
          <w:szCs w:val="16"/>
        </w:rPr>
      </w:pPr>
    </w:p>
    <w:p w:rsidRPr="002818C2" w:rsidR="00A475ED" w:rsidP="00A475ED" w:rsidRDefault="00A475ED">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5.</w:t>
      </w:r>
      <w:r w:rsidR="0004599C">
        <w:rPr>
          <w:rFonts w:ascii="Arial" w:hAnsi="Arial" w:eastAsia="Times New Roman" w:cs="Arial"/>
          <w:b/>
          <w:bCs/>
          <w:color w:val="000000"/>
          <w:lang w:eastAsia="en-GB"/>
        </w:rPr>
        <w:t>32</w:t>
      </w:r>
      <w:r w:rsidRPr="002818C2">
        <w:rPr>
          <w:rFonts w:ascii="Arial" w:hAnsi="Arial" w:eastAsia="Times New Roman" w:cs="Arial"/>
          <w:b/>
          <w:bCs/>
          <w:color w:val="000000"/>
          <w:lang w:eastAsia="en-GB"/>
        </w:rPr>
        <w:t xml:space="preserve">      </w:t>
      </w:r>
      <w:bookmarkStart w:name="CashFlowStatementOperatingActiviti" w:id="75"/>
      <w:r w:rsidRPr="00A25314">
        <w:rPr>
          <w:rFonts w:ascii="Arial" w:hAnsi="Arial" w:eastAsia="Times New Roman" w:cs="Arial"/>
          <w:b/>
          <w:bCs/>
          <w:color w:val="000000"/>
          <w:lang w:eastAsia="en-GB"/>
        </w:rPr>
        <w:t xml:space="preserve">Cash </w:t>
      </w:r>
      <w:r w:rsidRPr="00A25314" w:rsidR="002C5EFC">
        <w:rPr>
          <w:rFonts w:ascii="Arial" w:hAnsi="Arial" w:eastAsia="Times New Roman" w:cs="Arial"/>
          <w:b/>
          <w:bCs/>
          <w:color w:val="000000"/>
          <w:lang w:eastAsia="en-GB"/>
        </w:rPr>
        <w:t>F</w:t>
      </w:r>
      <w:r w:rsidRPr="00A25314">
        <w:rPr>
          <w:rFonts w:ascii="Arial" w:hAnsi="Arial" w:eastAsia="Times New Roman" w:cs="Arial"/>
          <w:b/>
          <w:bCs/>
          <w:color w:val="000000"/>
          <w:lang w:eastAsia="en-GB"/>
        </w:rPr>
        <w:t xml:space="preserve">low </w:t>
      </w:r>
      <w:r w:rsidRPr="00A25314" w:rsidR="002C5EFC">
        <w:rPr>
          <w:rFonts w:ascii="Arial" w:hAnsi="Arial" w:eastAsia="Times New Roman" w:cs="Arial"/>
          <w:b/>
          <w:bCs/>
          <w:color w:val="000000"/>
          <w:lang w:eastAsia="en-GB"/>
        </w:rPr>
        <w:t>S</w:t>
      </w:r>
      <w:r w:rsidRPr="00A25314">
        <w:rPr>
          <w:rFonts w:ascii="Arial" w:hAnsi="Arial" w:eastAsia="Times New Roman" w:cs="Arial"/>
          <w:b/>
          <w:bCs/>
          <w:color w:val="000000"/>
          <w:lang w:eastAsia="en-GB"/>
        </w:rPr>
        <w:t xml:space="preserve">tatement - </w:t>
      </w:r>
      <w:r w:rsidRPr="00A25314" w:rsidR="002C5EFC">
        <w:rPr>
          <w:rFonts w:ascii="Arial" w:hAnsi="Arial" w:eastAsia="Times New Roman" w:cs="Arial"/>
          <w:b/>
          <w:bCs/>
          <w:color w:val="000000"/>
          <w:lang w:eastAsia="en-GB"/>
        </w:rPr>
        <w:t>O</w:t>
      </w:r>
      <w:r w:rsidRPr="00A25314">
        <w:rPr>
          <w:rFonts w:ascii="Arial" w:hAnsi="Arial" w:eastAsia="Times New Roman" w:cs="Arial"/>
          <w:b/>
          <w:bCs/>
          <w:color w:val="000000"/>
          <w:lang w:eastAsia="en-GB"/>
        </w:rPr>
        <w:t xml:space="preserve">perating </w:t>
      </w:r>
      <w:r w:rsidRPr="00A25314" w:rsidR="002C5EFC">
        <w:rPr>
          <w:rFonts w:ascii="Arial" w:hAnsi="Arial" w:eastAsia="Times New Roman" w:cs="Arial"/>
          <w:b/>
          <w:bCs/>
          <w:color w:val="000000"/>
          <w:lang w:eastAsia="en-GB"/>
        </w:rPr>
        <w:t>A</w:t>
      </w:r>
      <w:r w:rsidRPr="00A25314">
        <w:rPr>
          <w:rFonts w:ascii="Arial" w:hAnsi="Arial" w:eastAsia="Times New Roman" w:cs="Arial"/>
          <w:b/>
          <w:bCs/>
          <w:color w:val="000000"/>
          <w:lang w:eastAsia="en-GB"/>
        </w:rPr>
        <w:t>ctivities</w:t>
      </w:r>
      <w:bookmarkEnd w:id="75"/>
    </w:p>
    <w:tbl>
      <w:tblPr>
        <w:tblW w:w="9800" w:type="dxa"/>
        <w:tblInd w:w="93" w:type="dxa"/>
        <w:tblLook w:val="04A0" w:firstRow="1" w:lastRow="0" w:firstColumn="1" w:lastColumn="0" w:noHBand="0" w:noVBand="1"/>
      </w:tblPr>
      <w:tblGrid>
        <w:gridCol w:w="1280"/>
        <w:gridCol w:w="320"/>
        <w:gridCol w:w="6920"/>
        <w:gridCol w:w="1280"/>
      </w:tblGrid>
      <w:tr w:rsidRPr="002818C2" w:rsidR="00A475ED" w:rsidTr="00B63887">
        <w:trPr>
          <w:trHeight w:val="1020"/>
        </w:trPr>
        <w:tc>
          <w:tcPr>
            <w:tcW w:w="1280" w:type="dxa"/>
            <w:tcBorders>
              <w:top w:val="nil"/>
              <w:left w:val="nil"/>
              <w:bottom w:val="nil"/>
              <w:right w:val="nil"/>
            </w:tcBorders>
            <w:shd w:val="clear" w:color="auto" w:fill="auto"/>
            <w:vAlign w:val="bottom"/>
            <w:hideMark/>
          </w:tcPr>
          <w:p w:rsidRPr="002818C2" w:rsidR="00A475ED" w:rsidP="00B90538" w:rsidRDefault="006360C2">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A475ED">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A475ED" w:rsidP="00D4799C" w:rsidRDefault="00A475ED">
            <w:pPr>
              <w:spacing w:after="0" w:line="240" w:lineRule="auto"/>
              <w:jc w:val="right"/>
              <w:rPr>
                <w:rFonts w:ascii="Arial" w:hAnsi="Arial" w:eastAsia="Times New Roman" w:cs="Arial"/>
                <w:b/>
                <w:bCs/>
                <w:color w:val="000000"/>
                <w:lang w:eastAsia="en-GB"/>
              </w:rPr>
            </w:pPr>
          </w:p>
        </w:tc>
        <w:tc>
          <w:tcPr>
            <w:tcW w:w="6920" w:type="dxa"/>
            <w:tcBorders>
              <w:top w:val="nil"/>
              <w:left w:val="nil"/>
              <w:bottom w:val="nil"/>
              <w:right w:val="nil"/>
            </w:tcBorders>
            <w:shd w:val="clear" w:color="auto" w:fill="auto"/>
            <w:vAlign w:val="bottom"/>
            <w:hideMark/>
          </w:tcPr>
          <w:p w:rsidRPr="002818C2" w:rsidR="00A475ED" w:rsidP="00D4799C" w:rsidRDefault="00A475ED">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A475ED" w:rsidP="00F85C81" w:rsidRDefault="006360C2">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A475ED">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A475ED" w:rsidTr="00A475ED">
        <w:trPr>
          <w:trHeight w:val="312"/>
        </w:trPr>
        <w:tc>
          <w:tcPr>
            <w:tcW w:w="1280" w:type="dxa"/>
            <w:tcBorders>
              <w:top w:val="nil"/>
              <w:left w:val="nil"/>
              <w:bottom w:val="nil"/>
              <w:right w:val="nil"/>
            </w:tcBorders>
            <w:shd w:val="clear" w:color="auto" w:fill="auto"/>
            <w:vAlign w:val="center"/>
            <w:hideMark/>
          </w:tcPr>
          <w:p w:rsidRPr="002818C2" w:rsidR="00A475ED" w:rsidP="00A475ED" w:rsidRDefault="00A475ED">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A475ED" w:rsidP="00A475ED" w:rsidRDefault="00A475ED">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center"/>
            <w:hideMark/>
          </w:tcPr>
          <w:p w:rsidRPr="002818C2" w:rsidR="00A475ED" w:rsidP="00A475ED" w:rsidRDefault="00A475ED">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center"/>
            <w:hideMark/>
          </w:tcPr>
          <w:p w:rsidRPr="002818C2" w:rsidR="00A475ED" w:rsidP="00A475ED" w:rsidRDefault="00A475ED">
            <w:pPr>
              <w:spacing w:after="0" w:line="240" w:lineRule="auto"/>
              <w:jc w:val="right"/>
              <w:rPr>
                <w:rFonts w:ascii="Arial" w:hAnsi="Arial" w:eastAsia="Times New Roman" w:cs="Arial"/>
                <w:b/>
                <w:bCs/>
                <w:color w:val="000000"/>
                <w:lang w:eastAsia="en-GB"/>
              </w:rPr>
            </w:pPr>
          </w:p>
        </w:tc>
      </w:tr>
      <w:tr w:rsidRPr="002818C2" w:rsidR="00A475ED" w:rsidTr="00A475ED">
        <w:trPr>
          <w:trHeight w:val="312"/>
        </w:trPr>
        <w:tc>
          <w:tcPr>
            <w:tcW w:w="1280" w:type="dxa"/>
            <w:tcBorders>
              <w:top w:val="nil"/>
              <w:left w:val="nil"/>
              <w:bottom w:val="nil"/>
              <w:right w:val="nil"/>
            </w:tcBorders>
            <w:shd w:val="clear" w:color="auto" w:fill="auto"/>
            <w:hideMark/>
          </w:tcPr>
          <w:p w:rsidRPr="002818C2" w:rsidR="00A475ED" w:rsidP="00A475ED" w:rsidRDefault="00A475ED">
            <w:pPr>
              <w:spacing w:after="0" w:line="240" w:lineRule="auto"/>
              <w:jc w:val="right"/>
              <w:rPr>
                <w:rFonts w:ascii="Arial" w:hAnsi="Arial" w:eastAsia="Times New Roman" w:cs="Arial"/>
                <w:b/>
                <w:bCs/>
                <w:color w:val="000000"/>
                <w:lang w:eastAsia="en-GB"/>
              </w:rPr>
            </w:pPr>
          </w:p>
        </w:tc>
        <w:tc>
          <w:tcPr>
            <w:tcW w:w="320" w:type="dxa"/>
            <w:tcBorders>
              <w:top w:val="nil"/>
              <w:left w:val="nil"/>
              <w:bottom w:val="nil"/>
              <w:right w:val="nil"/>
            </w:tcBorders>
            <w:shd w:val="clear" w:color="auto" w:fill="auto"/>
            <w:hideMark/>
          </w:tcPr>
          <w:p w:rsidRPr="002818C2" w:rsidR="00A475ED" w:rsidP="00A475ED" w:rsidRDefault="00A475ED">
            <w:pPr>
              <w:spacing w:after="0" w:line="240" w:lineRule="auto"/>
              <w:jc w:val="right"/>
              <w:rPr>
                <w:rFonts w:ascii="Arial" w:hAnsi="Arial" w:eastAsia="Times New Roman" w:cs="Arial"/>
                <w:b/>
                <w:bCs/>
                <w:color w:val="000000"/>
                <w:lang w:eastAsia="en-GB"/>
              </w:rPr>
            </w:pPr>
          </w:p>
        </w:tc>
        <w:tc>
          <w:tcPr>
            <w:tcW w:w="6920" w:type="dxa"/>
            <w:tcBorders>
              <w:top w:val="nil"/>
              <w:left w:val="nil"/>
              <w:bottom w:val="nil"/>
              <w:right w:val="nil"/>
            </w:tcBorders>
            <w:shd w:val="clear" w:color="auto" w:fill="auto"/>
            <w:hideMark/>
          </w:tcPr>
          <w:p w:rsidRPr="002818C2" w:rsidR="00A475ED" w:rsidP="00A475ED" w:rsidRDefault="00A475ED">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for Non-cash movements:</w:t>
            </w:r>
          </w:p>
        </w:tc>
        <w:tc>
          <w:tcPr>
            <w:tcW w:w="1280" w:type="dxa"/>
            <w:tcBorders>
              <w:top w:val="nil"/>
              <w:left w:val="nil"/>
              <w:bottom w:val="nil"/>
              <w:right w:val="nil"/>
            </w:tcBorders>
            <w:shd w:val="clear" w:color="auto" w:fill="auto"/>
            <w:hideMark/>
          </w:tcPr>
          <w:p w:rsidRPr="002818C2" w:rsidR="00A475ED" w:rsidP="00A475ED" w:rsidRDefault="00A475ED">
            <w:pPr>
              <w:spacing w:after="0" w:line="240" w:lineRule="auto"/>
              <w:jc w:val="right"/>
              <w:rPr>
                <w:rFonts w:ascii="Arial" w:hAnsi="Arial" w:eastAsia="Times New Roman" w:cs="Arial"/>
                <w:b/>
                <w:bCs/>
                <w:color w:val="000000"/>
                <w:lang w:eastAsia="en-GB"/>
              </w:rPr>
            </w:pPr>
          </w:p>
        </w:tc>
      </w:tr>
      <w:tr w:rsidRPr="002818C2" w:rsidR="00A475ED" w:rsidTr="00A475ED">
        <w:trPr>
          <w:trHeight w:val="660"/>
        </w:trPr>
        <w:tc>
          <w:tcPr>
            <w:tcW w:w="1280" w:type="dxa"/>
            <w:tcBorders>
              <w:top w:val="nil"/>
              <w:left w:val="nil"/>
              <w:bottom w:val="nil"/>
              <w:right w:val="nil"/>
            </w:tcBorders>
            <w:shd w:val="clear" w:color="auto" w:fill="auto"/>
            <w:hideMark/>
          </w:tcPr>
          <w:p w:rsidRPr="002818C2" w:rsidR="00A475ED" w:rsidP="00A475ED" w:rsidRDefault="00A475ED">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hideMark/>
          </w:tcPr>
          <w:p w:rsidRPr="002818C2" w:rsidR="00A475ED" w:rsidP="00A475ED" w:rsidRDefault="00A475ED">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A475ED" w:rsidP="00A475ED" w:rsidRDefault="00A475ED">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Charges for depreciation, impairment and amortisation of non-current assets:</w:t>
            </w:r>
          </w:p>
        </w:tc>
        <w:tc>
          <w:tcPr>
            <w:tcW w:w="1280" w:type="dxa"/>
            <w:tcBorders>
              <w:top w:val="nil"/>
              <w:left w:val="nil"/>
              <w:bottom w:val="nil"/>
              <w:right w:val="nil"/>
            </w:tcBorders>
            <w:shd w:val="clear" w:color="auto" w:fill="auto"/>
            <w:hideMark/>
          </w:tcPr>
          <w:p w:rsidRPr="002818C2" w:rsidR="00A475ED" w:rsidP="00A475ED" w:rsidRDefault="00A475ED">
            <w:pPr>
              <w:spacing w:after="0" w:line="240" w:lineRule="auto"/>
              <w:jc w:val="right"/>
              <w:rPr>
                <w:rFonts w:ascii="Arial" w:hAnsi="Arial" w:eastAsia="Times New Roman" w:cs="Arial"/>
                <w:color w:val="000000"/>
                <w:lang w:eastAsia="en-GB"/>
              </w:rPr>
            </w:pPr>
          </w:p>
        </w:tc>
      </w:tr>
      <w:tr w:rsidRPr="002818C2" w:rsidR="00F85C81" w:rsidTr="00B63887">
        <w:trPr>
          <w:trHeight w:val="372"/>
        </w:trPr>
        <w:tc>
          <w:tcPr>
            <w:tcW w:w="1280" w:type="dxa"/>
            <w:tcBorders>
              <w:top w:val="nil"/>
              <w:left w:val="nil"/>
              <w:bottom w:val="nil"/>
              <w:right w:val="nil"/>
            </w:tcBorders>
            <w:shd w:val="clear" w:color="auto" w:fill="auto"/>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(6,512</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Property, plant and equipment</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557</w:t>
            </w:r>
          </w:p>
        </w:tc>
      </w:tr>
      <w:tr w:rsidRPr="002818C2" w:rsidR="00F85C81" w:rsidTr="00B63887">
        <w:trPr>
          <w:trHeight w:val="372"/>
        </w:trPr>
        <w:tc>
          <w:tcPr>
            <w:tcW w:w="1280" w:type="dxa"/>
            <w:tcBorders>
              <w:top w:val="nil"/>
              <w:left w:val="nil"/>
              <w:bottom w:val="nil"/>
              <w:right w:val="nil"/>
            </w:tcBorders>
            <w:shd w:val="clear" w:color="auto" w:fill="auto"/>
            <w:hideMark/>
          </w:tcPr>
          <w:p w:rsidRPr="002818C2" w:rsidR="00F85C81" w:rsidP="003E6F75" w:rsidRDefault="00B9053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Heritage assets</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(23)</w:t>
            </w:r>
          </w:p>
        </w:tc>
      </w:tr>
      <w:tr w:rsidRPr="002818C2" w:rsidR="00F85C81" w:rsidTr="00B63887">
        <w:trPr>
          <w:trHeight w:val="372"/>
        </w:trPr>
        <w:tc>
          <w:tcPr>
            <w:tcW w:w="1280" w:type="dxa"/>
            <w:tcBorders>
              <w:top w:val="nil"/>
              <w:left w:val="nil"/>
              <w:bottom w:val="nil"/>
              <w:right w:val="nil"/>
            </w:tcBorders>
            <w:shd w:val="clear" w:color="auto" w:fill="auto"/>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(132</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Intangible assets</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(118)</w:t>
            </w:r>
          </w:p>
        </w:tc>
      </w:tr>
      <w:tr w:rsidRPr="002818C2" w:rsidR="00F85C81" w:rsidTr="00B63887">
        <w:trPr>
          <w:trHeight w:val="372"/>
        </w:trPr>
        <w:tc>
          <w:tcPr>
            <w:tcW w:w="1280" w:type="dxa"/>
            <w:tcBorders>
              <w:top w:val="nil"/>
              <w:left w:val="nil"/>
              <w:bottom w:val="nil"/>
              <w:right w:val="nil"/>
            </w:tcBorders>
            <w:shd w:val="clear" w:color="auto" w:fill="auto"/>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6F473A"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Impairment of </w:t>
            </w:r>
            <w:r w:rsidR="006F473A">
              <w:rPr>
                <w:rFonts w:ascii="Arial" w:hAnsi="Arial" w:eastAsia="Times New Roman" w:cs="Arial"/>
                <w:color w:val="000000"/>
                <w:lang w:eastAsia="en-GB"/>
              </w:rPr>
              <w:t>Financial Instruments</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F85C81" w:rsidTr="00B63887">
        <w:trPr>
          <w:trHeight w:val="372"/>
        </w:trPr>
        <w:tc>
          <w:tcPr>
            <w:tcW w:w="1280" w:type="dxa"/>
            <w:tcBorders>
              <w:top w:val="nil"/>
              <w:left w:val="nil"/>
              <w:bottom w:val="nil"/>
              <w:right w:val="nil"/>
            </w:tcBorders>
            <w:shd w:val="clear" w:color="auto" w:fill="auto"/>
            <w:hideMark/>
          </w:tcPr>
          <w:p w:rsidRPr="002818C2" w:rsidR="00F85C81" w:rsidP="006360C2"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(413)</w:t>
            </w:r>
          </w:p>
        </w:tc>
        <w:tc>
          <w:tcPr>
            <w:tcW w:w="320" w:type="dxa"/>
            <w:tcBorders>
              <w:top w:val="nil"/>
              <w:left w:val="nil"/>
              <w:bottom w:val="nil"/>
              <w:right w:val="nil"/>
            </w:tcBorders>
            <w:shd w:val="clear" w:color="auto" w:fill="auto"/>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Movements in the value of investment properties</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1,183</w:t>
            </w:r>
          </w:p>
        </w:tc>
      </w:tr>
      <w:tr w:rsidRPr="002818C2" w:rsidR="00F85C81" w:rsidTr="00B63887">
        <w:trPr>
          <w:trHeight w:val="372"/>
        </w:trPr>
        <w:tc>
          <w:tcPr>
            <w:tcW w:w="1280" w:type="dxa"/>
            <w:tcBorders>
              <w:top w:val="nil"/>
              <w:left w:val="nil"/>
              <w:bottom w:val="nil"/>
              <w:right w:val="nil"/>
            </w:tcBorders>
            <w:shd w:val="clear" w:color="auto" w:fill="auto"/>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25</w:t>
            </w:r>
          </w:p>
        </w:tc>
        <w:tc>
          <w:tcPr>
            <w:tcW w:w="320" w:type="dxa"/>
            <w:tcBorders>
              <w:top w:val="nil"/>
              <w:left w:val="nil"/>
              <w:bottom w:val="nil"/>
              <w:right w:val="nil"/>
            </w:tcBorders>
            <w:shd w:val="clear" w:color="auto" w:fill="auto"/>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Donated assets</w:t>
            </w:r>
          </w:p>
        </w:tc>
        <w:tc>
          <w:tcPr>
            <w:tcW w:w="1280" w:type="dxa"/>
            <w:tcBorders>
              <w:top w:val="nil"/>
              <w:left w:val="nil"/>
              <w:bottom w:val="nil"/>
              <w:right w:val="nil"/>
            </w:tcBorders>
            <w:shd w:val="clear" w:color="auto" w:fill="auto"/>
          </w:tcPr>
          <w:p w:rsidRPr="002818C2" w:rsidR="00F85C81" w:rsidP="005C29A8" w:rsidRDefault="005C29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CE6BD1">
              <w:rPr>
                <w:rFonts w:ascii="Arial" w:hAnsi="Arial" w:eastAsia="Times New Roman" w:cs="Arial"/>
                <w:color w:val="000000"/>
                <w:lang w:eastAsia="en-GB"/>
              </w:rPr>
              <w:t>92</w:t>
            </w:r>
          </w:p>
        </w:tc>
      </w:tr>
      <w:tr w:rsidRPr="002818C2" w:rsidR="00F85C81" w:rsidTr="00B63887">
        <w:trPr>
          <w:trHeight w:val="312"/>
        </w:trPr>
        <w:tc>
          <w:tcPr>
            <w:tcW w:w="1280" w:type="dxa"/>
            <w:tcBorders>
              <w:top w:val="nil"/>
              <w:left w:val="nil"/>
              <w:bottom w:val="nil"/>
              <w:right w:val="nil"/>
            </w:tcBorders>
            <w:shd w:val="clear" w:color="auto" w:fill="auto"/>
            <w:hideMark/>
          </w:tcPr>
          <w:p w:rsidRPr="002818C2" w:rsidR="00F85C81" w:rsidP="003E6F75" w:rsidRDefault="00F85C8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A475ED" w:rsidRDefault="00F85C81">
            <w:pPr>
              <w:spacing w:after="0" w:line="240" w:lineRule="auto"/>
              <w:rPr>
                <w:rFonts w:ascii="Arial" w:hAnsi="Arial" w:eastAsia="Times New Roman" w:cs="Arial"/>
                <w:color w:val="000000"/>
                <w:lang w:eastAsia="en-GB"/>
              </w:rPr>
            </w:pPr>
          </w:p>
        </w:tc>
        <w:tc>
          <w:tcPr>
            <w:tcW w:w="1280" w:type="dxa"/>
            <w:tcBorders>
              <w:top w:val="nil"/>
              <w:left w:val="nil"/>
              <w:bottom w:val="nil"/>
              <w:right w:val="nil"/>
            </w:tcBorders>
            <w:shd w:val="clear" w:color="auto" w:fill="auto"/>
          </w:tcPr>
          <w:p w:rsidRPr="002818C2" w:rsidR="00F85C81" w:rsidP="00A475ED" w:rsidRDefault="00F85C81">
            <w:pPr>
              <w:spacing w:after="0" w:line="240" w:lineRule="auto"/>
              <w:jc w:val="right"/>
              <w:rPr>
                <w:rFonts w:ascii="Arial" w:hAnsi="Arial" w:eastAsia="Times New Roman" w:cs="Arial"/>
                <w:color w:val="000000"/>
                <w:lang w:eastAsia="en-GB"/>
              </w:rPr>
            </w:pPr>
          </w:p>
        </w:tc>
      </w:tr>
      <w:tr w:rsidRPr="002818C2" w:rsidR="00F85C81" w:rsidTr="00B63887">
        <w:trPr>
          <w:trHeight w:val="372"/>
        </w:trPr>
        <w:tc>
          <w:tcPr>
            <w:tcW w:w="1280" w:type="dxa"/>
            <w:tcBorders>
              <w:top w:val="nil"/>
              <w:left w:val="nil"/>
              <w:bottom w:val="nil"/>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(105</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i/>
                <w:iCs/>
                <w:color w:val="000000"/>
                <w:lang w:eastAsia="en-GB"/>
              </w:rPr>
            </w:pPr>
            <w:r w:rsidRPr="002818C2">
              <w:rPr>
                <w:rFonts w:ascii="Arial" w:hAnsi="Arial" w:eastAsia="Times New Roman" w:cs="Arial"/>
                <w:i/>
                <w:iCs/>
                <w:color w:val="000000"/>
                <w:lang w:eastAsia="en-GB"/>
              </w:rPr>
              <w:t>Carrying amount of non-current assets sold:</w:t>
            </w:r>
          </w:p>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Property, plant and equipment</w:t>
            </w:r>
          </w:p>
        </w:tc>
        <w:tc>
          <w:tcPr>
            <w:tcW w:w="1280" w:type="dxa"/>
            <w:tcBorders>
              <w:top w:val="nil"/>
              <w:left w:val="nil"/>
              <w:bottom w:val="nil"/>
              <w:right w:val="nil"/>
            </w:tcBorders>
            <w:shd w:val="clear" w:color="auto" w:fill="auto"/>
            <w:vAlign w:val="bottom"/>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(9)</w:t>
            </w:r>
          </w:p>
        </w:tc>
      </w:tr>
      <w:tr w:rsidRPr="002818C2" w:rsidR="00F85C81" w:rsidTr="00B63887">
        <w:trPr>
          <w:trHeight w:val="372"/>
        </w:trPr>
        <w:tc>
          <w:tcPr>
            <w:tcW w:w="1280" w:type="dxa"/>
            <w:tcBorders>
              <w:top w:val="nil"/>
              <w:left w:val="nil"/>
              <w:bottom w:val="nil"/>
              <w:right w:val="nil"/>
            </w:tcBorders>
            <w:shd w:val="clear" w:color="auto" w:fill="auto"/>
            <w:vAlign w:val="bottom"/>
            <w:hideMark/>
          </w:tcPr>
          <w:p w:rsidRPr="002818C2" w:rsidR="00F85C81" w:rsidP="003E6F75" w:rsidRDefault="002019C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(867</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Non cash pension costs </w:t>
            </w:r>
          </w:p>
        </w:tc>
        <w:tc>
          <w:tcPr>
            <w:tcW w:w="1280" w:type="dxa"/>
            <w:tcBorders>
              <w:top w:val="nil"/>
              <w:left w:val="nil"/>
              <w:bottom w:val="nil"/>
              <w:right w:val="nil"/>
            </w:tcBorders>
            <w:shd w:val="clear" w:color="auto" w:fill="auto"/>
            <w:vAlign w:val="bottom"/>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(2,519)</w:t>
            </w:r>
          </w:p>
        </w:tc>
      </w:tr>
      <w:tr w:rsidRPr="002818C2" w:rsidR="00F85C81" w:rsidTr="00B63887">
        <w:trPr>
          <w:trHeight w:val="372"/>
        </w:trPr>
        <w:tc>
          <w:tcPr>
            <w:tcW w:w="1280" w:type="dxa"/>
            <w:tcBorders>
              <w:top w:val="nil"/>
              <w:left w:val="nil"/>
              <w:bottom w:val="nil"/>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Movement in respect of internal interest</w:t>
            </w:r>
          </w:p>
        </w:tc>
        <w:tc>
          <w:tcPr>
            <w:tcW w:w="1280" w:type="dxa"/>
            <w:tcBorders>
              <w:top w:val="nil"/>
              <w:left w:val="nil"/>
              <w:bottom w:val="nil"/>
              <w:right w:val="nil"/>
            </w:tcBorders>
            <w:shd w:val="clear" w:color="auto" w:fill="auto"/>
            <w:vAlign w:val="bottom"/>
          </w:tcPr>
          <w:p w:rsidRPr="002818C2" w:rsidR="00F85C81" w:rsidP="00CE6BD1"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w:t>
            </w:r>
          </w:p>
        </w:tc>
      </w:tr>
      <w:tr w:rsidRPr="002818C2" w:rsidR="00F85C81" w:rsidTr="00B63887">
        <w:trPr>
          <w:trHeight w:val="372"/>
        </w:trPr>
        <w:tc>
          <w:tcPr>
            <w:tcW w:w="1280" w:type="dxa"/>
            <w:tcBorders>
              <w:top w:val="nil"/>
              <w:left w:val="nil"/>
              <w:bottom w:val="nil"/>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15</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045AB2"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Increase / (decrease) in inventories</w:t>
            </w:r>
          </w:p>
        </w:tc>
        <w:tc>
          <w:tcPr>
            <w:tcW w:w="1280" w:type="dxa"/>
            <w:tcBorders>
              <w:top w:val="nil"/>
              <w:left w:val="nil"/>
              <w:bottom w:val="nil"/>
              <w:right w:val="nil"/>
            </w:tcBorders>
            <w:shd w:val="clear" w:color="auto" w:fill="auto"/>
            <w:vAlign w:val="bottom"/>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w:t>
            </w:r>
          </w:p>
        </w:tc>
      </w:tr>
      <w:tr w:rsidRPr="002818C2" w:rsidR="00F85C81" w:rsidTr="00B63887">
        <w:trPr>
          <w:trHeight w:val="372"/>
        </w:trPr>
        <w:tc>
          <w:tcPr>
            <w:tcW w:w="1280" w:type="dxa"/>
            <w:tcBorders>
              <w:top w:val="nil"/>
              <w:left w:val="nil"/>
              <w:bottom w:val="nil"/>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(1,192)</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045AB2"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Increase / (decrease) in revenue debtors</w:t>
            </w:r>
          </w:p>
        </w:tc>
        <w:tc>
          <w:tcPr>
            <w:tcW w:w="1280" w:type="dxa"/>
            <w:tcBorders>
              <w:top w:val="nil"/>
              <w:left w:val="nil"/>
              <w:bottom w:val="nil"/>
              <w:right w:val="nil"/>
            </w:tcBorders>
            <w:shd w:val="clear" w:color="auto" w:fill="auto"/>
            <w:vAlign w:val="bottom"/>
          </w:tcPr>
          <w:p w:rsidRPr="00A25314" w:rsidR="00F85C81" w:rsidP="003705FA"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(225)</w:t>
            </w:r>
          </w:p>
        </w:tc>
      </w:tr>
      <w:tr w:rsidRPr="002818C2" w:rsidR="00F85C81" w:rsidTr="00820338">
        <w:trPr>
          <w:trHeight w:val="372"/>
        </w:trPr>
        <w:tc>
          <w:tcPr>
            <w:tcW w:w="1280" w:type="dxa"/>
            <w:tcBorders>
              <w:top w:val="nil"/>
              <w:left w:val="nil"/>
              <w:bottom w:val="single" w:color="auto" w:sz="4" w:space="0"/>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(7,245)</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(Increase) / decrease in revenue creditors &amp; provisions</w:t>
            </w:r>
          </w:p>
        </w:tc>
        <w:tc>
          <w:tcPr>
            <w:tcW w:w="1280" w:type="dxa"/>
            <w:tcBorders>
              <w:top w:val="nil"/>
              <w:left w:val="nil"/>
              <w:bottom w:val="single" w:color="auto" w:sz="4" w:space="0"/>
              <w:right w:val="nil"/>
            </w:tcBorders>
            <w:shd w:val="clear" w:color="auto" w:fill="auto"/>
            <w:vAlign w:val="bottom"/>
          </w:tcPr>
          <w:p w:rsidRPr="00A25314"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(2,071)</w:t>
            </w:r>
          </w:p>
        </w:tc>
      </w:tr>
      <w:tr w:rsidRPr="002818C2" w:rsidR="00F85C81" w:rsidTr="00820338">
        <w:trPr>
          <w:trHeight w:val="372"/>
        </w:trPr>
        <w:tc>
          <w:tcPr>
            <w:tcW w:w="1280" w:type="dxa"/>
            <w:tcBorders>
              <w:top w:val="single" w:color="auto" w:sz="4" w:space="0"/>
              <w:left w:val="nil"/>
              <w:bottom w:val="single" w:color="auto" w:sz="4" w:space="0"/>
              <w:right w:val="nil"/>
            </w:tcBorders>
            <w:shd w:val="clear" w:color="auto" w:fill="auto"/>
            <w:vAlign w:val="bottom"/>
            <w:hideMark/>
          </w:tcPr>
          <w:p w:rsidRPr="002818C2" w:rsidR="00F85C81" w:rsidP="003E6F75" w:rsidRDefault="002019CD">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(16,468</w:t>
            </w:r>
            <w:r w:rsidR="006360C2">
              <w:rPr>
                <w:rFonts w:ascii="Arial" w:hAnsi="Arial" w:eastAsia="Times New Roman" w:cs="Arial"/>
                <w:b/>
                <w:bCs/>
                <w:color w:val="000000"/>
                <w:lang w:eastAsia="en-GB"/>
              </w:rPr>
              <w:t>)</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b/>
                <w:bCs/>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b/>
                <w:bCs/>
                <w:color w:val="000000"/>
                <w:lang w:eastAsia="en-GB"/>
              </w:rPr>
            </w:pPr>
          </w:p>
        </w:tc>
        <w:tc>
          <w:tcPr>
            <w:tcW w:w="1280" w:type="dxa"/>
            <w:tcBorders>
              <w:top w:val="single" w:color="auto" w:sz="4" w:space="0"/>
              <w:left w:val="nil"/>
              <w:bottom w:val="single" w:color="auto" w:sz="4" w:space="0"/>
              <w:right w:val="nil"/>
            </w:tcBorders>
            <w:shd w:val="clear" w:color="auto" w:fill="auto"/>
            <w:vAlign w:val="bottom"/>
          </w:tcPr>
          <w:p w:rsidRPr="008A496E" w:rsidR="00F85C81" w:rsidP="00CE6BD1" w:rsidRDefault="00CE6B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(3,193)</w:t>
            </w:r>
          </w:p>
        </w:tc>
      </w:tr>
      <w:tr w:rsidRPr="002818C2" w:rsidR="00F85C81" w:rsidTr="00820338">
        <w:trPr>
          <w:trHeight w:val="312"/>
        </w:trPr>
        <w:tc>
          <w:tcPr>
            <w:tcW w:w="1280" w:type="dxa"/>
            <w:tcBorders>
              <w:top w:val="single" w:color="auto" w:sz="4" w:space="0"/>
              <w:left w:val="nil"/>
              <w:bottom w:val="nil"/>
              <w:right w:val="nil"/>
            </w:tcBorders>
            <w:shd w:val="clear" w:color="auto" w:fill="auto"/>
            <w:vAlign w:val="bottom"/>
            <w:hideMark/>
          </w:tcPr>
          <w:p w:rsidRPr="002818C2" w:rsidR="00F85C81" w:rsidP="003E6F75" w:rsidRDefault="00F85C8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color w:val="000000"/>
                <w:lang w:eastAsia="en-GB"/>
              </w:rPr>
            </w:pPr>
          </w:p>
        </w:tc>
        <w:tc>
          <w:tcPr>
            <w:tcW w:w="1280" w:type="dxa"/>
            <w:tcBorders>
              <w:top w:val="single" w:color="auto" w:sz="4" w:space="0"/>
              <w:left w:val="nil"/>
              <w:bottom w:val="nil"/>
              <w:right w:val="nil"/>
            </w:tcBorders>
            <w:shd w:val="clear" w:color="auto" w:fill="auto"/>
            <w:vAlign w:val="bottom"/>
          </w:tcPr>
          <w:p w:rsidRPr="002818C2" w:rsidR="00F85C81" w:rsidP="00A475ED" w:rsidRDefault="00F85C81">
            <w:pPr>
              <w:spacing w:after="0" w:line="240" w:lineRule="auto"/>
              <w:jc w:val="right"/>
              <w:rPr>
                <w:rFonts w:ascii="Arial" w:hAnsi="Arial" w:eastAsia="Times New Roman" w:cs="Arial"/>
                <w:color w:val="000000"/>
                <w:lang w:eastAsia="en-GB"/>
              </w:rPr>
            </w:pPr>
          </w:p>
        </w:tc>
      </w:tr>
      <w:tr w:rsidRPr="002818C2" w:rsidR="00F85C81" w:rsidTr="00B63887">
        <w:trPr>
          <w:trHeight w:val="552"/>
        </w:trPr>
        <w:tc>
          <w:tcPr>
            <w:tcW w:w="1280" w:type="dxa"/>
            <w:tcBorders>
              <w:top w:val="nil"/>
              <w:left w:val="nil"/>
              <w:bottom w:val="nil"/>
              <w:right w:val="nil"/>
            </w:tcBorders>
            <w:shd w:val="clear" w:color="auto" w:fill="auto"/>
            <w:vAlign w:val="bottom"/>
            <w:hideMark/>
          </w:tcPr>
          <w:p w:rsidRPr="002818C2" w:rsidR="00F85C81" w:rsidP="003E6F75" w:rsidRDefault="00F85C8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Adjustments for items that are investing or financing activities:</w:t>
            </w:r>
          </w:p>
        </w:tc>
        <w:tc>
          <w:tcPr>
            <w:tcW w:w="1280" w:type="dxa"/>
            <w:tcBorders>
              <w:top w:val="nil"/>
              <w:left w:val="nil"/>
              <w:bottom w:val="nil"/>
              <w:right w:val="nil"/>
            </w:tcBorders>
            <w:shd w:val="clear" w:color="auto" w:fill="auto"/>
            <w:vAlign w:val="bottom"/>
          </w:tcPr>
          <w:p w:rsidRPr="002818C2" w:rsidR="00F85C81" w:rsidP="00A475ED" w:rsidRDefault="00F85C81">
            <w:pPr>
              <w:spacing w:after="0" w:line="240" w:lineRule="auto"/>
              <w:jc w:val="right"/>
              <w:rPr>
                <w:rFonts w:ascii="Arial" w:hAnsi="Arial" w:eastAsia="Times New Roman" w:cs="Arial"/>
                <w:color w:val="000000"/>
                <w:lang w:eastAsia="en-GB"/>
              </w:rPr>
            </w:pPr>
          </w:p>
        </w:tc>
      </w:tr>
      <w:tr w:rsidRPr="002818C2" w:rsidR="00F85C81" w:rsidTr="00B63887">
        <w:trPr>
          <w:trHeight w:val="372"/>
        </w:trPr>
        <w:tc>
          <w:tcPr>
            <w:tcW w:w="1280" w:type="dxa"/>
            <w:tcBorders>
              <w:top w:val="nil"/>
              <w:left w:val="nil"/>
              <w:bottom w:val="nil"/>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5,684</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Capital grants credited to deficit on the provision of services</w:t>
            </w:r>
          </w:p>
        </w:tc>
        <w:tc>
          <w:tcPr>
            <w:tcW w:w="1280" w:type="dxa"/>
            <w:tcBorders>
              <w:top w:val="nil"/>
              <w:left w:val="nil"/>
              <w:bottom w:val="nil"/>
              <w:right w:val="nil"/>
            </w:tcBorders>
            <w:shd w:val="clear" w:color="auto" w:fill="auto"/>
            <w:vAlign w:val="bottom"/>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10,979</w:t>
            </w:r>
          </w:p>
        </w:tc>
      </w:tr>
      <w:tr w:rsidRPr="002818C2" w:rsidR="00F85C81" w:rsidTr="00820338">
        <w:trPr>
          <w:trHeight w:val="372"/>
        </w:trPr>
        <w:tc>
          <w:tcPr>
            <w:tcW w:w="1280" w:type="dxa"/>
            <w:tcBorders>
              <w:top w:val="nil"/>
              <w:left w:val="nil"/>
              <w:bottom w:val="single" w:color="auto" w:sz="4" w:space="0"/>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Proceeds from the sale of non-current assets:</w:t>
            </w:r>
          </w:p>
        </w:tc>
        <w:tc>
          <w:tcPr>
            <w:tcW w:w="1280" w:type="dxa"/>
            <w:tcBorders>
              <w:top w:val="nil"/>
              <w:left w:val="nil"/>
              <w:bottom w:val="single" w:color="auto" w:sz="4" w:space="0"/>
              <w:right w:val="nil"/>
            </w:tcBorders>
            <w:shd w:val="clear" w:color="auto" w:fill="auto"/>
            <w:vAlign w:val="bottom"/>
          </w:tcPr>
          <w:p w:rsidRPr="002818C2" w:rsidR="00F85C81" w:rsidP="006D1F9B" w:rsidRDefault="006D1F9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w:t>
            </w:r>
            <w:r w:rsidR="00CE6BD1">
              <w:rPr>
                <w:rFonts w:ascii="Arial" w:hAnsi="Arial" w:eastAsia="Times New Roman" w:cs="Arial"/>
                <w:color w:val="000000"/>
                <w:lang w:eastAsia="en-GB"/>
              </w:rPr>
              <w:t>2</w:t>
            </w:r>
          </w:p>
        </w:tc>
      </w:tr>
      <w:tr w:rsidRPr="002818C2" w:rsidR="00F85C81" w:rsidTr="00820338">
        <w:trPr>
          <w:trHeight w:val="372"/>
        </w:trPr>
        <w:tc>
          <w:tcPr>
            <w:tcW w:w="1280" w:type="dxa"/>
            <w:tcBorders>
              <w:top w:val="single" w:color="auto" w:sz="4" w:space="0"/>
              <w:left w:val="nil"/>
              <w:bottom w:val="single" w:color="auto" w:sz="4" w:space="0"/>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5,705</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color w:val="000000"/>
                <w:lang w:eastAsia="en-GB"/>
              </w:rPr>
            </w:pPr>
          </w:p>
        </w:tc>
        <w:tc>
          <w:tcPr>
            <w:tcW w:w="1280" w:type="dxa"/>
            <w:tcBorders>
              <w:top w:val="single" w:color="auto" w:sz="4" w:space="0"/>
              <w:left w:val="nil"/>
              <w:bottom w:val="single" w:color="auto" w:sz="4" w:space="0"/>
              <w:right w:val="nil"/>
            </w:tcBorders>
            <w:shd w:val="clear" w:color="auto" w:fill="auto"/>
            <w:vAlign w:val="bottom"/>
          </w:tcPr>
          <w:p w:rsidRPr="008A496E" w:rsidR="00F85C81" w:rsidP="006D1F9B" w:rsidRDefault="00CE6BD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w:t>
            </w:r>
            <w:r w:rsidR="006D1F9B">
              <w:rPr>
                <w:rFonts w:ascii="Arial" w:hAnsi="Arial" w:eastAsia="Times New Roman" w:cs="Arial"/>
                <w:b/>
                <w:bCs/>
                <w:color w:val="000000"/>
                <w:lang w:eastAsia="en-GB"/>
              </w:rPr>
              <w:t>1,001</w:t>
            </w:r>
          </w:p>
        </w:tc>
      </w:tr>
      <w:tr w:rsidRPr="002818C2" w:rsidR="00F85C81" w:rsidTr="00820338">
        <w:trPr>
          <w:trHeight w:val="372"/>
        </w:trPr>
        <w:tc>
          <w:tcPr>
            <w:tcW w:w="1280" w:type="dxa"/>
            <w:tcBorders>
              <w:top w:val="single" w:color="auto" w:sz="4" w:space="0"/>
              <w:left w:val="nil"/>
              <w:right w:val="nil"/>
            </w:tcBorders>
            <w:shd w:val="clear" w:color="auto" w:fill="auto"/>
            <w:vAlign w:val="bottom"/>
            <w:hideMark/>
          </w:tcPr>
          <w:p w:rsidRPr="002818C2" w:rsidR="00F85C81" w:rsidP="003E6F75" w:rsidRDefault="00F85C8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The cash flows for operating activities include the following:</w:t>
            </w:r>
          </w:p>
        </w:tc>
        <w:tc>
          <w:tcPr>
            <w:tcW w:w="1280" w:type="dxa"/>
            <w:tcBorders>
              <w:top w:val="single" w:color="auto" w:sz="4" w:space="0"/>
              <w:left w:val="nil"/>
              <w:right w:val="nil"/>
            </w:tcBorders>
            <w:shd w:val="clear" w:color="auto" w:fill="auto"/>
            <w:vAlign w:val="bottom"/>
          </w:tcPr>
          <w:p w:rsidRPr="002818C2" w:rsidR="00F85C81" w:rsidP="00A475ED" w:rsidRDefault="00F85C81">
            <w:pPr>
              <w:spacing w:after="0" w:line="240" w:lineRule="auto"/>
              <w:jc w:val="right"/>
              <w:rPr>
                <w:rFonts w:ascii="Arial" w:hAnsi="Arial" w:eastAsia="Times New Roman" w:cs="Arial"/>
                <w:color w:val="000000"/>
                <w:lang w:eastAsia="en-GB"/>
              </w:rPr>
            </w:pPr>
          </w:p>
        </w:tc>
      </w:tr>
      <w:tr w:rsidRPr="002818C2" w:rsidR="00F85C81" w:rsidTr="00820338">
        <w:trPr>
          <w:trHeight w:val="372"/>
        </w:trPr>
        <w:tc>
          <w:tcPr>
            <w:tcW w:w="1280" w:type="dxa"/>
            <w:tcBorders>
              <w:top w:val="nil"/>
              <w:left w:val="nil"/>
              <w:bottom w:val="single" w:color="auto" w:sz="4" w:space="0"/>
              <w:right w:val="nil"/>
            </w:tcBorders>
            <w:shd w:val="clear" w:color="auto" w:fill="auto"/>
            <w:vAlign w:val="bottom"/>
            <w:hideMark/>
          </w:tcPr>
          <w:p w:rsidRPr="002818C2" w:rsidR="00F85C81" w:rsidP="003E6F75" w:rsidRDefault="006360C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(736</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vAlign w:val="bottom"/>
            <w:hideMark/>
          </w:tcPr>
          <w:p w:rsidRPr="002818C2" w:rsidR="00F85C81" w:rsidP="00A475ED"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bottom"/>
            <w:hideMark/>
          </w:tcPr>
          <w:p w:rsidRPr="00DE5703" w:rsidR="00F85C81" w:rsidP="00A475ED" w:rsidRDefault="00F85C81">
            <w:pPr>
              <w:spacing w:after="0" w:line="240" w:lineRule="auto"/>
              <w:rPr>
                <w:rFonts w:ascii="Arial" w:hAnsi="Arial" w:eastAsia="Times New Roman" w:cs="Arial"/>
                <w:color w:val="000000"/>
                <w:lang w:eastAsia="en-GB"/>
              </w:rPr>
            </w:pPr>
            <w:r w:rsidRPr="00DE5703">
              <w:rPr>
                <w:rFonts w:ascii="Arial" w:hAnsi="Arial" w:eastAsia="Times New Roman" w:cs="Arial"/>
                <w:color w:val="000000"/>
                <w:lang w:eastAsia="en-GB"/>
              </w:rPr>
              <w:t>Interest received</w:t>
            </w:r>
          </w:p>
        </w:tc>
        <w:tc>
          <w:tcPr>
            <w:tcW w:w="1280" w:type="dxa"/>
            <w:tcBorders>
              <w:top w:val="nil"/>
              <w:left w:val="nil"/>
              <w:bottom w:val="single" w:color="auto" w:sz="4" w:space="0"/>
              <w:right w:val="nil"/>
            </w:tcBorders>
            <w:shd w:val="clear" w:color="auto" w:fill="auto"/>
            <w:vAlign w:val="bottom"/>
          </w:tcPr>
          <w:p w:rsidRPr="00DE5703" w:rsidR="00F85C81" w:rsidP="00C65E39"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(372)</w:t>
            </w:r>
          </w:p>
        </w:tc>
      </w:tr>
    </w:tbl>
    <w:p w:rsidRPr="002818C2" w:rsidR="00FA2E18" w:rsidP="00FA2E18" w:rsidRDefault="00FA2E18">
      <w:pPr>
        <w:rPr>
          <w:rFonts w:ascii="Arial" w:hAnsi="Arial" w:cs="Arial"/>
          <w:b/>
          <w:color w:val="A6A6A6" w:themeColor="background1" w:themeShade="A6"/>
          <w:sz w:val="16"/>
          <w:szCs w:val="16"/>
        </w:rPr>
      </w:pPr>
    </w:p>
    <w:p w:rsidRPr="002818C2" w:rsidR="00FA2E18" w:rsidP="00FA2E18" w:rsidRDefault="00FA2E18">
      <w:pPr>
        <w:rPr>
          <w:rFonts w:ascii="Arial" w:hAnsi="Arial" w:cs="Arial"/>
          <w:b/>
          <w:color w:val="A6A6A6" w:themeColor="background1" w:themeShade="A6"/>
          <w:sz w:val="16"/>
          <w:szCs w:val="16"/>
        </w:rPr>
      </w:pPr>
    </w:p>
    <w:p w:rsidRPr="002818C2" w:rsidR="0037351C" w:rsidP="00FA2E18" w:rsidRDefault="0037351C">
      <w:pPr>
        <w:rPr>
          <w:rFonts w:ascii="Arial" w:hAnsi="Arial" w:cs="Arial"/>
          <w:b/>
          <w:color w:val="A6A6A6" w:themeColor="background1" w:themeShade="A6"/>
          <w:sz w:val="16"/>
          <w:szCs w:val="16"/>
        </w:rPr>
      </w:pPr>
    </w:p>
    <w:p w:rsidRPr="002818C2" w:rsidR="0037351C" w:rsidP="00FA2E18" w:rsidRDefault="0037351C">
      <w:pPr>
        <w:rPr>
          <w:rFonts w:ascii="Arial" w:hAnsi="Arial" w:cs="Arial"/>
          <w:b/>
          <w:color w:val="A6A6A6" w:themeColor="background1" w:themeShade="A6"/>
          <w:sz w:val="16"/>
          <w:szCs w:val="16"/>
        </w:rPr>
      </w:pPr>
    </w:p>
    <w:p w:rsidRPr="002818C2" w:rsidR="0037351C" w:rsidP="00FA2E18" w:rsidRDefault="0037351C">
      <w:pPr>
        <w:rPr>
          <w:rFonts w:ascii="Arial" w:hAnsi="Arial" w:cs="Arial"/>
          <w:b/>
          <w:color w:val="A6A6A6" w:themeColor="background1" w:themeShade="A6"/>
          <w:sz w:val="16"/>
          <w:szCs w:val="16"/>
        </w:rPr>
      </w:pPr>
    </w:p>
    <w:p w:rsidRPr="002818C2" w:rsidR="00532609" w:rsidP="00FA2E18" w:rsidRDefault="00532609">
      <w:pPr>
        <w:rPr>
          <w:rFonts w:ascii="Arial" w:hAnsi="Arial" w:cs="Arial"/>
          <w:b/>
          <w:color w:val="A6A6A6" w:themeColor="background1" w:themeShade="A6"/>
          <w:sz w:val="16"/>
          <w:szCs w:val="16"/>
        </w:rPr>
      </w:pPr>
    </w:p>
    <w:p w:rsidRPr="002818C2" w:rsidR="00532609" w:rsidP="00FA2E18" w:rsidRDefault="00532609">
      <w:pPr>
        <w:rPr>
          <w:rFonts w:ascii="Arial" w:hAnsi="Arial" w:cs="Arial"/>
          <w:b/>
          <w:color w:val="A6A6A6" w:themeColor="background1" w:themeShade="A6"/>
          <w:sz w:val="16"/>
          <w:szCs w:val="16"/>
        </w:rPr>
      </w:pPr>
    </w:p>
    <w:p w:rsidR="005B53FA" w:rsidRDefault="005B53FA">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37351C" w:rsidP="0037351C" w:rsidRDefault="0037351C">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5.</w:t>
      </w:r>
      <w:r w:rsidR="00273EF5">
        <w:rPr>
          <w:rFonts w:ascii="Arial" w:hAnsi="Arial" w:eastAsia="Times New Roman" w:cs="Arial"/>
          <w:b/>
          <w:bCs/>
          <w:color w:val="000000"/>
          <w:lang w:eastAsia="en-GB"/>
        </w:rPr>
        <w:t>33</w:t>
      </w:r>
      <w:r w:rsidRPr="002818C2">
        <w:rPr>
          <w:rFonts w:ascii="Arial" w:hAnsi="Arial" w:eastAsia="Times New Roman" w:cs="Arial"/>
          <w:b/>
          <w:bCs/>
          <w:color w:val="000000"/>
          <w:lang w:eastAsia="en-GB"/>
        </w:rPr>
        <w:t xml:space="preserve">      </w:t>
      </w:r>
      <w:bookmarkStart w:name="CashFlowStatementInvestingActivities" w:id="76"/>
      <w:r w:rsidRPr="00A25314">
        <w:rPr>
          <w:rFonts w:ascii="Arial" w:hAnsi="Arial" w:eastAsia="Times New Roman" w:cs="Arial"/>
          <w:b/>
          <w:bCs/>
          <w:color w:val="000000"/>
          <w:lang w:eastAsia="en-GB"/>
        </w:rPr>
        <w:t xml:space="preserve">Cash </w:t>
      </w:r>
      <w:r w:rsidRPr="00A25314" w:rsidR="002C5EFC">
        <w:rPr>
          <w:rFonts w:ascii="Arial" w:hAnsi="Arial" w:eastAsia="Times New Roman" w:cs="Arial"/>
          <w:b/>
          <w:bCs/>
          <w:color w:val="000000"/>
          <w:lang w:eastAsia="en-GB"/>
        </w:rPr>
        <w:t>F</w:t>
      </w:r>
      <w:r w:rsidRPr="00A25314">
        <w:rPr>
          <w:rFonts w:ascii="Arial" w:hAnsi="Arial" w:eastAsia="Times New Roman" w:cs="Arial"/>
          <w:b/>
          <w:bCs/>
          <w:color w:val="000000"/>
          <w:lang w:eastAsia="en-GB"/>
        </w:rPr>
        <w:t xml:space="preserve">low </w:t>
      </w:r>
      <w:r w:rsidRPr="00A25314" w:rsidR="002C5EFC">
        <w:rPr>
          <w:rFonts w:ascii="Arial" w:hAnsi="Arial" w:eastAsia="Times New Roman" w:cs="Arial"/>
          <w:b/>
          <w:bCs/>
          <w:color w:val="000000"/>
          <w:lang w:eastAsia="en-GB"/>
        </w:rPr>
        <w:t>S</w:t>
      </w:r>
      <w:r w:rsidRPr="00A25314">
        <w:rPr>
          <w:rFonts w:ascii="Arial" w:hAnsi="Arial" w:eastAsia="Times New Roman" w:cs="Arial"/>
          <w:b/>
          <w:bCs/>
          <w:color w:val="000000"/>
          <w:lang w:eastAsia="en-GB"/>
        </w:rPr>
        <w:t xml:space="preserve">tatement - </w:t>
      </w:r>
      <w:r w:rsidRPr="00A25314" w:rsidR="002C5EFC">
        <w:rPr>
          <w:rFonts w:ascii="Arial" w:hAnsi="Arial" w:eastAsia="Times New Roman" w:cs="Arial"/>
          <w:b/>
          <w:bCs/>
          <w:color w:val="000000"/>
          <w:lang w:eastAsia="en-GB"/>
        </w:rPr>
        <w:t>I</w:t>
      </w:r>
      <w:r w:rsidRPr="00A25314">
        <w:rPr>
          <w:rFonts w:ascii="Arial" w:hAnsi="Arial" w:eastAsia="Times New Roman" w:cs="Arial"/>
          <w:b/>
          <w:bCs/>
          <w:color w:val="000000"/>
          <w:lang w:eastAsia="en-GB"/>
        </w:rPr>
        <w:t xml:space="preserve">nvesting </w:t>
      </w:r>
      <w:r w:rsidRPr="00A25314" w:rsidR="002C5EFC">
        <w:rPr>
          <w:rFonts w:ascii="Arial" w:hAnsi="Arial" w:eastAsia="Times New Roman" w:cs="Arial"/>
          <w:b/>
          <w:bCs/>
          <w:color w:val="000000"/>
          <w:lang w:eastAsia="en-GB"/>
        </w:rPr>
        <w:t>A</w:t>
      </w:r>
      <w:r w:rsidRPr="00A25314">
        <w:rPr>
          <w:rFonts w:ascii="Arial" w:hAnsi="Arial" w:eastAsia="Times New Roman" w:cs="Arial"/>
          <w:b/>
          <w:bCs/>
          <w:color w:val="000000"/>
          <w:lang w:eastAsia="en-GB"/>
        </w:rPr>
        <w:t>ctivities</w:t>
      </w:r>
      <w:bookmarkEnd w:id="76"/>
    </w:p>
    <w:p w:rsidRPr="002818C2" w:rsidR="0037351C" w:rsidP="0037351C" w:rsidRDefault="0037351C">
      <w:pPr>
        <w:spacing w:after="0" w:line="240" w:lineRule="auto"/>
        <w:jc w:val="both"/>
        <w:rPr>
          <w:rFonts w:ascii="Arial" w:hAnsi="Arial" w:eastAsia="Times New Roman" w:cs="Arial"/>
          <w:b/>
          <w:bCs/>
          <w:color w:val="000000"/>
          <w:lang w:eastAsia="en-GB"/>
        </w:rPr>
      </w:pPr>
    </w:p>
    <w:tbl>
      <w:tblPr>
        <w:tblW w:w="9800" w:type="dxa"/>
        <w:tblInd w:w="93" w:type="dxa"/>
        <w:tblLook w:val="04A0" w:firstRow="1" w:lastRow="0" w:firstColumn="1" w:lastColumn="0" w:noHBand="0" w:noVBand="1"/>
      </w:tblPr>
      <w:tblGrid>
        <w:gridCol w:w="1280"/>
        <w:gridCol w:w="320"/>
        <w:gridCol w:w="6920"/>
        <w:gridCol w:w="1280"/>
      </w:tblGrid>
      <w:tr w:rsidRPr="002818C2" w:rsidR="0037351C" w:rsidTr="0037351C">
        <w:trPr>
          <w:trHeight w:val="1020"/>
        </w:trPr>
        <w:tc>
          <w:tcPr>
            <w:tcW w:w="1280" w:type="dxa"/>
            <w:tcBorders>
              <w:top w:val="nil"/>
              <w:left w:val="nil"/>
              <w:bottom w:val="nil"/>
              <w:right w:val="nil"/>
            </w:tcBorders>
            <w:shd w:val="clear" w:color="auto" w:fill="auto"/>
            <w:vAlign w:val="bottom"/>
            <w:hideMark/>
          </w:tcPr>
          <w:p w:rsidRPr="002818C2" w:rsidR="0037351C" w:rsidP="00F85C81" w:rsidRDefault="00B7704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37351C">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37351C" w:rsidP="00D4799C" w:rsidRDefault="0037351C">
            <w:pPr>
              <w:spacing w:after="0" w:line="240" w:lineRule="auto"/>
              <w:jc w:val="right"/>
              <w:rPr>
                <w:rFonts w:ascii="Arial" w:hAnsi="Arial" w:eastAsia="Times New Roman" w:cs="Arial"/>
                <w:b/>
                <w:bCs/>
                <w:color w:val="000000"/>
                <w:lang w:eastAsia="en-GB"/>
              </w:rPr>
            </w:pPr>
          </w:p>
        </w:tc>
        <w:tc>
          <w:tcPr>
            <w:tcW w:w="6920" w:type="dxa"/>
            <w:tcBorders>
              <w:top w:val="nil"/>
              <w:left w:val="nil"/>
              <w:bottom w:val="nil"/>
              <w:right w:val="nil"/>
            </w:tcBorders>
            <w:shd w:val="clear" w:color="auto" w:fill="auto"/>
            <w:vAlign w:val="bottom"/>
            <w:hideMark/>
          </w:tcPr>
          <w:p w:rsidRPr="002818C2" w:rsidR="0037351C" w:rsidP="00D4799C" w:rsidRDefault="0037351C">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37351C" w:rsidP="00F85C81" w:rsidRDefault="00B77047">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37351C">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37351C" w:rsidTr="0037351C">
        <w:trPr>
          <w:trHeight w:val="312"/>
        </w:trPr>
        <w:tc>
          <w:tcPr>
            <w:tcW w:w="1280" w:type="dxa"/>
            <w:tcBorders>
              <w:top w:val="nil"/>
              <w:left w:val="nil"/>
              <w:bottom w:val="nil"/>
              <w:right w:val="nil"/>
            </w:tcBorders>
            <w:shd w:val="clear" w:color="auto" w:fill="auto"/>
            <w:vAlign w:val="center"/>
            <w:hideMark/>
          </w:tcPr>
          <w:p w:rsidRPr="002818C2" w:rsidR="0037351C" w:rsidP="0037351C" w:rsidRDefault="0037351C">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37351C" w:rsidP="0037351C" w:rsidRDefault="0037351C">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center"/>
            <w:hideMark/>
          </w:tcPr>
          <w:p w:rsidRPr="002818C2" w:rsidR="0037351C" w:rsidP="0037351C" w:rsidRDefault="0037351C">
            <w:pPr>
              <w:spacing w:after="0" w:line="240" w:lineRule="auto"/>
              <w:rPr>
                <w:rFonts w:ascii="Arial" w:hAnsi="Arial" w:eastAsia="Times New Roman" w:cs="Arial"/>
                <w:b/>
                <w:bCs/>
                <w:color w:val="000000"/>
                <w:sz w:val="24"/>
                <w:szCs w:val="24"/>
                <w:lang w:eastAsia="en-GB"/>
              </w:rPr>
            </w:pPr>
            <w:r w:rsidRPr="002818C2">
              <w:rPr>
                <w:rFonts w:ascii="Arial" w:hAnsi="Arial" w:eastAsia="Times New Roman" w:cs="Arial"/>
                <w:b/>
                <w:bCs/>
                <w:color w:val="000000"/>
                <w:sz w:val="24"/>
                <w:szCs w:val="24"/>
                <w:lang w:eastAsia="en-GB"/>
              </w:rPr>
              <w:t>Investing activities</w:t>
            </w:r>
          </w:p>
        </w:tc>
        <w:tc>
          <w:tcPr>
            <w:tcW w:w="1280" w:type="dxa"/>
            <w:tcBorders>
              <w:top w:val="nil"/>
              <w:left w:val="nil"/>
              <w:bottom w:val="nil"/>
              <w:right w:val="nil"/>
            </w:tcBorders>
            <w:shd w:val="clear" w:color="auto" w:fill="auto"/>
            <w:vAlign w:val="center"/>
            <w:hideMark/>
          </w:tcPr>
          <w:p w:rsidRPr="002818C2" w:rsidR="0037351C" w:rsidP="0037351C" w:rsidRDefault="0037351C">
            <w:pPr>
              <w:spacing w:after="0" w:line="240" w:lineRule="auto"/>
              <w:jc w:val="right"/>
              <w:rPr>
                <w:rFonts w:ascii="Arial" w:hAnsi="Arial" w:eastAsia="Times New Roman" w:cs="Arial"/>
                <w:b/>
                <w:bCs/>
                <w:color w:val="000000"/>
                <w:lang w:eastAsia="en-GB"/>
              </w:rPr>
            </w:pPr>
          </w:p>
        </w:tc>
      </w:tr>
      <w:tr w:rsidRPr="002818C2" w:rsidR="00F85C81" w:rsidTr="00F85C81">
        <w:trPr>
          <w:trHeight w:val="312"/>
        </w:trPr>
        <w:tc>
          <w:tcPr>
            <w:tcW w:w="1280" w:type="dxa"/>
            <w:tcBorders>
              <w:top w:val="nil"/>
              <w:left w:val="nil"/>
              <w:bottom w:val="nil"/>
              <w:right w:val="nil"/>
            </w:tcBorders>
            <w:shd w:val="clear" w:color="auto" w:fill="auto"/>
            <w:hideMark/>
          </w:tcPr>
          <w:p w:rsidRPr="002818C2" w:rsidR="00F85C81" w:rsidP="003E6F75" w:rsidRDefault="00B77047">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2,010</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b/>
                <w:bCs/>
                <w:color w:val="000000"/>
                <w:lang w:eastAsia="en-GB"/>
              </w:rPr>
            </w:pPr>
          </w:p>
        </w:tc>
        <w:tc>
          <w:tcPr>
            <w:tcW w:w="6920" w:type="dxa"/>
            <w:tcBorders>
              <w:top w:val="nil"/>
              <w:left w:val="nil"/>
              <w:bottom w:val="nil"/>
              <w:right w:val="nil"/>
            </w:tcBorders>
            <w:shd w:val="clear" w:color="auto" w:fill="auto"/>
            <w:hideMark/>
          </w:tcPr>
          <w:p w:rsidRPr="002818C2" w:rsidR="00F85C81" w:rsidP="0037351C"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Purchase of property plant and equipment, investment property and intangible assets</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13,947</w:t>
            </w:r>
            <w:r w:rsidR="005C29A8">
              <w:rPr>
                <w:rFonts w:ascii="Arial" w:hAnsi="Arial" w:eastAsia="Times New Roman" w:cs="Arial"/>
                <w:bCs/>
                <w:color w:val="000000"/>
                <w:lang w:eastAsia="en-GB"/>
              </w:rPr>
              <w:t> </w:t>
            </w:r>
          </w:p>
        </w:tc>
      </w:tr>
      <w:tr w:rsidRPr="002818C2" w:rsidR="005C29A8" w:rsidTr="00F85C81">
        <w:trPr>
          <w:trHeight w:val="447"/>
        </w:trPr>
        <w:tc>
          <w:tcPr>
            <w:tcW w:w="1280" w:type="dxa"/>
            <w:tcBorders>
              <w:top w:val="nil"/>
              <w:left w:val="nil"/>
              <w:bottom w:val="nil"/>
              <w:right w:val="nil"/>
            </w:tcBorders>
            <w:shd w:val="clear" w:color="auto" w:fill="auto"/>
          </w:tcPr>
          <w:p w:rsidR="005C29A8" w:rsidP="003E6F75" w:rsidRDefault="005C29A8">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tcPr>
          <w:p w:rsidRPr="002818C2" w:rsidR="005C29A8" w:rsidP="0037351C" w:rsidRDefault="005C29A8">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tcPr>
          <w:p w:rsidRPr="005C29A8" w:rsidR="005C29A8" w:rsidP="008638A5" w:rsidRDefault="005C29A8">
            <w:pPr>
              <w:spacing w:after="0" w:line="240" w:lineRule="auto"/>
              <w:rPr>
                <w:rFonts w:ascii="Arial" w:hAnsi="Arial" w:eastAsia="Times New Roman" w:cs="Arial"/>
                <w:color w:val="000000"/>
                <w:sz w:val="24"/>
                <w:szCs w:val="24"/>
                <w:lang w:eastAsia="en-GB"/>
              </w:rPr>
            </w:pPr>
          </w:p>
        </w:tc>
        <w:tc>
          <w:tcPr>
            <w:tcW w:w="1280" w:type="dxa"/>
            <w:tcBorders>
              <w:top w:val="nil"/>
              <w:left w:val="nil"/>
              <w:bottom w:val="nil"/>
              <w:right w:val="nil"/>
            </w:tcBorders>
            <w:shd w:val="clear" w:color="auto" w:fill="auto"/>
          </w:tcPr>
          <w:p w:rsidR="005C29A8" w:rsidP="005C29A8" w:rsidRDefault="005C29A8">
            <w:pPr>
              <w:spacing w:after="0" w:line="240" w:lineRule="auto"/>
              <w:jc w:val="right"/>
              <w:rPr>
                <w:rFonts w:ascii="Arial" w:hAnsi="Arial" w:eastAsia="Times New Roman" w:cs="Arial"/>
                <w:color w:val="000000"/>
                <w:lang w:eastAsia="en-GB"/>
              </w:rPr>
            </w:pPr>
          </w:p>
        </w:tc>
      </w:tr>
      <w:tr w:rsidRPr="002818C2" w:rsidR="005C29A8" w:rsidTr="00F85C81">
        <w:trPr>
          <w:trHeight w:val="447"/>
        </w:trPr>
        <w:tc>
          <w:tcPr>
            <w:tcW w:w="1280" w:type="dxa"/>
            <w:tcBorders>
              <w:top w:val="nil"/>
              <w:left w:val="nil"/>
              <w:bottom w:val="nil"/>
              <w:right w:val="nil"/>
            </w:tcBorders>
            <w:shd w:val="clear" w:color="auto" w:fill="auto"/>
          </w:tcPr>
          <w:p w:rsidR="005C29A8" w:rsidP="003E6F75" w:rsidRDefault="00B770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5,000</w:t>
            </w:r>
          </w:p>
        </w:tc>
        <w:tc>
          <w:tcPr>
            <w:tcW w:w="320" w:type="dxa"/>
            <w:tcBorders>
              <w:top w:val="nil"/>
              <w:left w:val="nil"/>
              <w:bottom w:val="nil"/>
              <w:right w:val="nil"/>
            </w:tcBorders>
            <w:shd w:val="clear" w:color="auto" w:fill="auto"/>
          </w:tcPr>
          <w:p w:rsidRPr="002818C2" w:rsidR="005C29A8" w:rsidP="0037351C" w:rsidRDefault="005C29A8">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tcPr>
          <w:p w:rsidRPr="002818C2" w:rsidR="005C29A8" w:rsidP="005C29A8" w:rsidRDefault="005C29A8">
            <w:pPr>
              <w:spacing w:after="0" w:line="240" w:lineRule="auto"/>
              <w:rPr>
                <w:rFonts w:ascii="Arial" w:hAnsi="Arial" w:eastAsia="Times New Roman" w:cs="Arial"/>
                <w:color w:val="000000"/>
                <w:sz w:val="24"/>
                <w:szCs w:val="24"/>
                <w:lang w:eastAsia="en-GB"/>
              </w:rPr>
            </w:pPr>
            <w:r w:rsidRPr="005C29A8">
              <w:rPr>
                <w:rFonts w:ascii="Arial" w:hAnsi="Arial" w:eastAsia="Times New Roman" w:cs="Arial"/>
                <w:color w:val="000000"/>
                <w:sz w:val="24"/>
                <w:szCs w:val="24"/>
                <w:lang w:eastAsia="en-GB"/>
              </w:rPr>
              <w:t xml:space="preserve">Purchase of </w:t>
            </w:r>
            <w:r>
              <w:rPr>
                <w:rFonts w:ascii="Arial" w:hAnsi="Arial" w:eastAsia="Times New Roman" w:cs="Arial"/>
                <w:color w:val="000000"/>
                <w:sz w:val="24"/>
                <w:szCs w:val="24"/>
                <w:lang w:eastAsia="en-GB"/>
              </w:rPr>
              <w:t>long</w:t>
            </w:r>
            <w:r w:rsidRPr="005C29A8">
              <w:rPr>
                <w:rFonts w:ascii="Arial" w:hAnsi="Arial" w:eastAsia="Times New Roman" w:cs="Arial"/>
                <w:color w:val="000000"/>
                <w:sz w:val="24"/>
                <w:szCs w:val="24"/>
                <w:lang w:eastAsia="en-GB"/>
              </w:rPr>
              <w:t>-term investments</w:t>
            </w:r>
          </w:p>
        </w:tc>
        <w:tc>
          <w:tcPr>
            <w:tcW w:w="1280" w:type="dxa"/>
            <w:tcBorders>
              <w:top w:val="nil"/>
              <w:left w:val="nil"/>
              <w:bottom w:val="nil"/>
              <w:right w:val="nil"/>
            </w:tcBorders>
            <w:shd w:val="clear" w:color="auto" w:fill="auto"/>
          </w:tcPr>
          <w:p w:rsidR="005C29A8"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5,000</w:t>
            </w:r>
          </w:p>
        </w:tc>
      </w:tr>
      <w:tr w:rsidRPr="002818C2" w:rsidR="00F85C81" w:rsidTr="00F85C81">
        <w:trPr>
          <w:trHeight w:val="447"/>
        </w:trPr>
        <w:tc>
          <w:tcPr>
            <w:tcW w:w="1280" w:type="dxa"/>
            <w:tcBorders>
              <w:top w:val="nil"/>
              <w:left w:val="nil"/>
              <w:bottom w:val="nil"/>
              <w:right w:val="nil"/>
            </w:tcBorders>
            <w:shd w:val="clear" w:color="auto" w:fill="auto"/>
            <w:hideMark/>
          </w:tcPr>
          <w:p w:rsidRPr="002818C2" w:rsidR="00F85C81" w:rsidP="003E6F75" w:rsidRDefault="0066038B">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w:t>
            </w:r>
            <w:r w:rsidRPr="002818C2" w:rsidR="00F85C81">
              <w:rPr>
                <w:rFonts w:ascii="Arial" w:hAnsi="Arial" w:eastAsia="Times New Roman" w:cs="Arial"/>
                <w:color w:val="000000"/>
                <w:lang w:eastAsia="en-GB"/>
              </w:rPr>
              <w:t>,000</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8638A5"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Purchase of short-term investments</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22,000</w:t>
            </w:r>
          </w:p>
        </w:tc>
      </w:tr>
      <w:tr w:rsidRPr="002818C2" w:rsidR="00F85C81" w:rsidTr="0037351C">
        <w:trPr>
          <w:trHeight w:val="372"/>
        </w:trPr>
        <w:tc>
          <w:tcPr>
            <w:tcW w:w="1280" w:type="dxa"/>
            <w:tcBorders>
              <w:top w:val="nil"/>
              <w:left w:val="nil"/>
              <w:bottom w:val="nil"/>
              <w:right w:val="nil"/>
            </w:tcBorders>
            <w:shd w:val="clear" w:color="auto" w:fill="auto"/>
            <w:hideMark/>
          </w:tcPr>
          <w:p w:rsidRPr="002818C2" w:rsidR="00F85C81" w:rsidP="003E6F75" w:rsidRDefault="00B770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74</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37351C"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Other payments for investing activities</w:t>
            </w:r>
          </w:p>
        </w:tc>
        <w:tc>
          <w:tcPr>
            <w:tcW w:w="1280" w:type="dxa"/>
            <w:tcBorders>
              <w:top w:val="nil"/>
              <w:left w:val="nil"/>
              <w:bottom w:val="nil"/>
              <w:right w:val="nil"/>
            </w:tcBorders>
            <w:shd w:val="clear" w:color="auto" w:fill="auto"/>
          </w:tcPr>
          <w:p w:rsidRPr="002818C2" w:rsidR="00F85C81" w:rsidP="00CE6BD1" w:rsidRDefault="005C29A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CE6BD1">
              <w:rPr>
                <w:rFonts w:ascii="Arial" w:hAnsi="Arial" w:eastAsia="Times New Roman" w:cs="Arial"/>
                <w:color w:val="000000"/>
                <w:lang w:eastAsia="en-GB"/>
              </w:rPr>
              <w:t>242</w:t>
            </w:r>
          </w:p>
        </w:tc>
      </w:tr>
      <w:tr w:rsidRPr="002818C2" w:rsidR="00F85C81" w:rsidTr="0037351C">
        <w:trPr>
          <w:trHeight w:val="372"/>
        </w:trPr>
        <w:tc>
          <w:tcPr>
            <w:tcW w:w="1280" w:type="dxa"/>
            <w:tcBorders>
              <w:top w:val="nil"/>
              <w:left w:val="nil"/>
              <w:bottom w:val="nil"/>
              <w:right w:val="nil"/>
            </w:tcBorders>
            <w:shd w:val="clear" w:color="auto" w:fill="auto"/>
            <w:hideMark/>
          </w:tcPr>
          <w:p w:rsidRPr="002818C2" w:rsidR="00F85C81" w:rsidP="003E6F75" w:rsidRDefault="00F85C8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37351C"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 </w:t>
            </w:r>
          </w:p>
        </w:tc>
        <w:tc>
          <w:tcPr>
            <w:tcW w:w="1280" w:type="dxa"/>
            <w:tcBorders>
              <w:top w:val="nil"/>
              <w:left w:val="nil"/>
              <w:bottom w:val="nil"/>
              <w:right w:val="nil"/>
            </w:tcBorders>
            <w:shd w:val="clear" w:color="auto" w:fill="auto"/>
          </w:tcPr>
          <w:p w:rsidRPr="002818C2" w:rsidR="00F85C81" w:rsidP="000142A3" w:rsidRDefault="00F85C81">
            <w:pPr>
              <w:spacing w:after="0" w:line="240" w:lineRule="auto"/>
              <w:jc w:val="right"/>
              <w:rPr>
                <w:rFonts w:ascii="Arial" w:hAnsi="Arial" w:eastAsia="Times New Roman" w:cs="Arial"/>
                <w:color w:val="000000"/>
                <w:lang w:eastAsia="en-GB"/>
              </w:rPr>
            </w:pPr>
          </w:p>
        </w:tc>
      </w:tr>
      <w:tr w:rsidRPr="002818C2" w:rsidR="00F85C81" w:rsidTr="0037351C">
        <w:trPr>
          <w:trHeight w:val="372"/>
        </w:trPr>
        <w:tc>
          <w:tcPr>
            <w:tcW w:w="1280" w:type="dxa"/>
            <w:tcBorders>
              <w:top w:val="nil"/>
              <w:left w:val="nil"/>
              <w:bottom w:val="nil"/>
              <w:right w:val="nil"/>
            </w:tcBorders>
            <w:shd w:val="clear" w:color="auto" w:fill="auto"/>
            <w:hideMark/>
          </w:tcPr>
          <w:p w:rsidRPr="002818C2" w:rsidR="00F85C81" w:rsidP="003E6F75" w:rsidRDefault="00F85C8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37351C" w:rsidRDefault="00F85C81">
            <w:pPr>
              <w:spacing w:after="0" w:line="240" w:lineRule="auto"/>
              <w:rPr>
                <w:rFonts w:ascii="Arial" w:hAnsi="Arial" w:eastAsia="Times New Roman" w:cs="Arial"/>
                <w:b/>
                <w:bCs/>
                <w:color w:val="000000"/>
                <w:sz w:val="24"/>
                <w:szCs w:val="24"/>
                <w:lang w:eastAsia="en-GB"/>
              </w:rPr>
            </w:pPr>
            <w:r w:rsidRPr="002818C2">
              <w:rPr>
                <w:rFonts w:ascii="Arial" w:hAnsi="Arial" w:eastAsia="Times New Roman" w:cs="Arial"/>
                <w:b/>
                <w:bCs/>
                <w:color w:val="000000"/>
                <w:sz w:val="24"/>
                <w:szCs w:val="24"/>
                <w:lang w:eastAsia="en-GB"/>
              </w:rPr>
              <w:t>Proceeds from the sale of non-current assets</w:t>
            </w:r>
          </w:p>
        </w:tc>
        <w:tc>
          <w:tcPr>
            <w:tcW w:w="1280" w:type="dxa"/>
            <w:tcBorders>
              <w:top w:val="nil"/>
              <w:left w:val="nil"/>
              <w:bottom w:val="nil"/>
              <w:right w:val="nil"/>
            </w:tcBorders>
            <w:shd w:val="clear" w:color="auto" w:fill="auto"/>
          </w:tcPr>
          <w:p w:rsidRPr="002818C2" w:rsidR="00F85C81" w:rsidP="000142A3" w:rsidRDefault="00F85C81">
            <w:pPr>
              <w:spacing w:after="0" w:line="240" w:lineRule="auto"/>
              <w:jc w:val="right"/>
              <w:rPr>
                <w:rFonts w:ascii="Arial" w:hAnsi="Arial" w:eastAsia="Times New Roman" w:cs="Arial"/>
                <w:color w:val="000000"/>
                <w:lang w:eastAsia="en-GB"/>
              </w:rPr>
            </w:pPr>
          </w:p>
        </w:tc>
      </w:tr>
      <w:tr w:rsidRPr="002818C2" w:rsidR="00F85C81" w:rsidTr="0037351C">
        <w:trPr>
          <w:trHeight w:val="299"/>
        </w:trPr>
        <w:tc>
          <w:tcPr>
            <w:tcW w:w="1280" w:type="dxa"/>
            <w:tcBorders>
              <w:top w:val="nil"/>
              <w:left w:val="nil"/>
              <w:bottom w:val="nil"/>
              <w:right w:val="nil"/>
            </w:tcBorders>
            <w:shd w:val="clear" w:color="auto" w:fill="auto"/>
            <w:hideMark/>
          </w:tcPr>
          <w:p w:rsidRPr="002818C2" w:rsidR="00F85C81" w:rsidP="003E6F75" w:rsidRDefault="00B770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(197</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37351C" w:rsidRDefault="00F85C81">
            <w:pPr>
              <w:rPr>
                <w:rFonts w:ascii="Arial" w:hAnsi="Arial" w:cs="Arial"/>
                <w:color w:val="000000"/>
                <w:sz w:val="24"/>
                <w:szCs w:val="24"/>
              </w:rPr>
            </w:pPr>
            <w:r w:rsidRPr="002818C2">
              <w:rPr>
                <w:rFonts w:ascii="Arial" w:hAnsi="Arial" w:cs="Arial"/>
                <w:color w:val="000000"/>
              </w:rPr>
              <w:t>Property plant and equipment</w:t>
            </w:r>
          </w:p>
        </w:tc>
        <w:tc>
          <w:tcPr>
            <w:tcW w:w="1280" w:type="dxa"/>
            <w:tcBorders>
              <w:top w:val="nil"/>
              <w:left w:val="nil"/>
              <w:bottom w:val="nil"/>
              <w:right w:val="nil"/>
            </w:tcBorders>
            <w:shd w:val="clear" w:color="auto" w:fill="auto"/>
          </w:tcPr>
          <w:p w:rsidRPr="002818C2" w:rsidR="00F85C81" w:rsidP="006D1F9B"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006D1F9B">
              <w:rPr>
                <w:rFonts w:ascii="Arial" w:hAnsi="Arial" w:eastAsia="Times New Roman" w:cs="Arial"/>
                <w:color w:val="000000"/>
                <w:lang w:eastAsia="en-GB"/>
              </w:rPr>
              <w:t>2</w:t>
            </w:r>
            <w:r>
              <w:rPr>
                <w:rFonts w:ascii="Arial" w:hAnsi="Arial" w:eastAsia="Times New Roman" w:cs="Arial"/>
                <w:color w:val="000000"/>
                <w:lang w:eastAsia="en-GB"/>
              </w:rPr>
              <w:t>2)</w:t>
            </w:r>
          </w:p>
        </w:tc>
      </w:tr>
      <w:tr w:rsidRPr="002818C2" w:rsidR="00F85C81" w:rsidTr="0037351C">
        <w:trPr>
          <w:trHeight w:val="372"/>
        </w:trPr>
        <w:tc>
          <w:tcPr>
            <w:tcW w:w="1280" w:type="dxa"/>
            <w:tcBorders>
              <w:top w:val="nil"/>
              <w:left w:val="nil"/>
              <w:bottom w:val="nil"/>
              <w:right w:val="nil"/>
            </w:tcBorders>
            <w:shd w:val="clear" w:color="auto" w:fill="auto"/>
            <w:hideMark/>
          </w:tcPr>
          <w:p w:rsidRPr="002818C2" w:rsidR="00F85C81" w:rsidP="003E6F75" w:rsidRDefault="00B770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w:t>
            </w:r>
            <w:r w:rsidRPr="002818C2" w:rsidR="00F85C81">
              <w:rPr>
                <w:rFonts w:ascii="Arial" w:hAnsi="Arial" w:eastAsia="Times New Roman" w:cs="Arial"/>
                <w:color w:val="000000"/>
                <w:lang w:eastAsia="en-GB"/>
              </w:rPr>
              <w:t>,000)</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8638A5"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 xml:space="preserve">Proceeds from the redemption of short-term investments </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(38,000)</w:t>
            </w:r>
          </w:p>
        </w:tc>
      </w:tr>
      <w:tr w:rsidRPr="002818C2" w:rsidR="00F85C81" w:rsidTr="0037351C">
        <w:trPr>
          <w:trHeight w:val="372"/>
        </w:trPr>
        <w:tc>
          <w:tcPr>
            <w:tcW w:w="1280" w:type="dxa"/>
            <w:tcBorders>
              <w:top w:val="nil"/>
              <w:left w:val="nil"/>
              <w:bottom w:val="nil"/>
              <w:right w:val="nil"/>
            </w:tcBorders>
            <w:shd w:val="clear" w:color="auto" w:fill="auto"/>
            <w:hideMark/>
          </w:tcPr>
          <w:p w:rsidRPr="002818C2" w:rsidR="00F85C81" w:rsidP="003E6F75" w:rsidRDefault="00B770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(5,866</w:t>
            </w:r>
            <w:r w:rsidRPr="002818C2" w:rsidR="00F85C81">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37351C"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Grants received towards the purchase of property plant and equipment</w:t>
            </w:r>
          </w:p>
        </w:tc>
        <w:tc>
          <w:tcPr>
            <w:tcW w:w="1280" w:type="dxa"/>
            <w:tcBorders>
              <w:top w:val="nil"/>
              <w:left w:val="nil"/>
              <w:bottom w:val="nil"/>
              <w:right w:val="nil"/>
            </w:tcBorders>
            <w:shd w:val="clear" w:color="auto" w:fill="auto"/>
          </w:tcPr>
          <w:p w:rsidRPr="002818C2" w:rsidR="00F85C81" w:rsidP="005C29A8" w:rsidRDefault="00CE6BD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(12,428)</w:t>
            </w:r>
          </w:p>
        </w:tc>
      </w:tr>
      <w:tr w:rsidRPr="002818C2" w:rsidR="00F85C81" w:rsidTr="00820338">
        <w:trPr>
          <w:trHeight w:val="372"/>
        </w:trPr>
        <w:tc>
          <w:tcPr>
            <w:tcW w:w="1280" w:type="dxa"/>
            <w:tcBorders>
              <w:top w:val="nil"/>
              <w:left w:val="nil"/>
              <w:bottom w:val="single" w:color="auto" w:sz="4" w:space="0"/>
              <w:right w:val="nil"/>
            </w:tcBorders>
            <w:shd w:val="clear" w:color="auto" w:fill="auto"/>
            <w:hideMark/>
          </w:tcPr>
          <w:p w:rsidRPr="002818C2" w:rsidR="00F85C81" w:rsidP="003E6F75" w:rsidRDefault="00B7704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37351C"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Other receipts from investing activities</w:t>
            </w:r>
          </w:p>
        </w:tc>
        <w:tc>
          <w:tcPr>
            <w:tcW w:w="1280" w:type="dxa"/>
            <w:tcBorders>
              <w:top w:val="nil"/>
              <w:left w:val="nil"/>
              <w:bottom w:val="single" w:color="auto" w:sz="4" w:space="0"/>
              <w:right w:val="nil"/>
            </w:tcBorders>
            <w:shd w:val="clear" w:color="auto" w:fill="auto"/>
          </w:tcPr>
          <w:p w:rsidRPr="002818C2" w:rsidR="00F85C81" w:rsidP="000142A3" w:rsidRDefault="000A11D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F85C81" w:rsidTr="00820338">
        <w:trPr>
          <w:trHeight w:val="312"/>
        </w:trPr>
        <w:tc>
          <w:tcPr>
            <w:tcW w:w="1280" w:type="dxa"/>
            <w:tcBorders>
              <w:top w:val="single" w:color="auto" w:sz="4" w:space="0"/>
              <w:left w:val="nil"/>
              <w:bottom w:val="single" w:color="auto" w:sz="4" w:space="0"/>
              <w:right w:val="nil"/>
            </w:tcBorders>
            <w:shd w:val="clear" w:color="auto" w:fill="auto"/>
            <w:hideMark/>
          </w:tcPr>
          <w:p w:rsidRPr="002818C2" w:rsidR="00F85C81" w:rsidP="005C29A8" w:rsidRDefault="00B77047">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1,021</w:t>
            </w:r>
            <w:r w:rsidRPr="002818C2" w:rsidR="00F85C81">
              <w:rPr>
                <w:rFonts w:ascii="Arial" w:hAnsi="Arial" w:eastAsia="Times New Roman" w:cs="Arial"/>
                <w:b/>
                <w:color w:val="000000"/>
                <w:lang w:eastAsia="en-GB"/>
              </w:rPr>
              <w:t> </w:t>
            </w:r>
          </w:p>
        </w:tc>
        <w:tc>
          <w:tcPr>
            <w:tcW w:w="320" w:type="dxa"/>
            <w:tcBorders>
              <w:top w:val="nil"/>
              <w:left w:val="nil"/>
              <w:bottom w:val="nil"/>
              <w:right w:val="nil"/>
            </w:tcBorders>
            <w:shd w:val="clear" w:color="auto" w:fill="auto"/>
            <w:hideMark/>
          </w:tcPr>
          <w:p w:rsidRPr="002818C2" w:rsidR="00F85C81" w:rsidP="0037351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hideMark/>
          </w:tcPr>
          <w:p w:rsidRPr="002818C2" w:rsidR="00F85C81" w:rsidP="00937521" w:rsidRDefault="00F85C81">
            <w:pPr>
              <w:spacing w:after="0" w:line="240" w:lineRule="auto"/>
              <w:rPr>
                <w:rFonts w:ascii="Arial" w:hAnsi="Arial" w:eastAsia="Times New Roman" w:cs="Arial"/>
                <w:b/>
                <w:bCs/>
                <w:color w:val="000000"/>
                <w:sz w:val="24"/>
                <w:szCs w:val="24"/>
                <w:lang w:eastAsia="en-GB"/>
              </w:rPr>
            </w:pPr>
            <w:r w:rsidRPr="002818C2">
              <w:rPr>
                <w:rFonts w:ascii="Arial" w:hAnsi="Arial" w:eastAsia="Times New Roman" w:cs="Arial"/>
                <w:b/>
                <w:bCs/>
                <w:color w:val="000000"/>
                <w:sz w:val="24"/>
                <w:szCs w:val="24"/>
                <w:lang w:eastAsia="en-GB"/>
              </w:rPr>
              <w:t>Net cash (inflow) / outflow from investing activities</w:t>
            </w:r>
          </w:p>
        </w:tc>
        <w:tc>
          <w:tcPr>
            <w:tcW w:w="1280" w:type="dxa"/>
            <w:tcBorders>
              <w:top w:val="single" w:color="auto" w:sz="4" w:space="0"/>
              <w:left w:val="nil"/>
              <w:bottom w:val="single" w:color="auto" w:sz="4" w:space="0"/>
              <w:right w:val="nil"/>
            </w:tcBorders>
            <w:shd w:val="clear" w:color="auto" w:fill="auto"/>
          </w:tcPr>
          <w:p w:rsidRPr="000F7E44" w:rsidR="00654CDA" w:rsidP="006D1F9B" w:rsidRDefault="00CE6BD1">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(9,2</w:t>
            </w:r>
            <w:r w:rsidR="006D1F9B">
              <w:rPr>
                <w:rFonts w:ascii="Arial" w:hAnsi="Arial" w:eastAsia="Times New Roman" w:cs="Arial"/>
                <w:b/>
                <w:color w:val="000000"/>
                <w:lang w:eastAsia="en-GB"/>
              </w:rPr>
              <w:t>6</w:t>
            </w:r>
            <w:r>
              <w:rPr>
                <w:rFonts w:ascii="Arial" w:hAnsi="Arial" w:eastAsia="Times New Roman" w:cs="Arial"/>
                <w:b/>
                <w:color w:val="000000"/>
                <w:lang w:eastAsia="en-GB"/>
              </w:rPr>
              <w:t>1)</w:t>
            </w:r>
            <w:r w:rsidR="005C29A8">
              <w:rPr>
                <w:rFonts w:ascii="Arial" w:hAnsi="Arial" w:eastAsia="Times New Roman" w:cs="Arial"/>
                <w:b/>
                <w:color w:val="000000"/>
                <w:lang w:eastAsia="en-GB"/>
              </w:rPr>
              <w:t> </w:t>
            </w:r>
          </w:p>
        </w:tc>
      </w:tr>
      <w:tr w:rsidRPr="002818C2" w:rsidR="0037351C" w:rsidTr="00820338">
        <w:trPr>
          <w:trHeight w:val="420"/>
        </w:trPr>
        <w:tc>
          <w:tcPr>
            <w:tcW w:w="1280" w:type="dxa"/>
            <w:tcBorders>
              <w:top w:val="single" w:color="auto" w:sz="4" w:space="0"/>
              <w:left w:val="nil"/>
              <w:bottom w:val="nil"/>
              <w:right w:val="nil"/>
            </w:tcBorders>
            <w:shd w:val="clear" w:color="auto" w:fill="auto"/>
            <w:hideMark/>
          </w:tcPr>
          <w:p w:rsidRPr="002818C2" w:rsidR="0037351C" w:rsidP="0037351C" w:rsidRDefault="0037351C">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hideMark/>
          </w:tcPr>
          <w:p w:rsidRPr="002818C2" w:rsidR="0037351C" w:rsidP="0037351C" w:rsidRDefault="0037351C">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tcPr>
          <w:p w:rsidRPr="002818C2" w:rsidR="0037351C" w:rsidP="0037351C" w:rsidRDefault="0037351C">
            <w:pPr>
              <w:spacing w:after="0" w:line="240" w:lineRule="auto"/>
              <w:rPr>
                <w:rFonts w:ascii="Arial" w:hAnsi="Arial" w:eastAsia="Times New Roman" w:cs="Arial"/>
                <w:i/>
                <w:iCs/>
                <w:color w:val="000000"/>
                <w:lang w:eastAsia="en-GB"/>
              </w:rPr>
            </w:pPr>
          </w:p>
        </w:tc>
        <w:tc>
          <w:tcPr>
            <w:tcW w:w="1280" w:type="dxa"/>
            <w:tcBorders>
              <w:top w:val="single" w:color="auto" w:sz="4" w:space="0"/>
              <w:left w:val="nil"/>
              <w:bottom w:val="nil"/>
              <w:right w:val="nil"/>
            </w:tcBorders>
            <w:shd w:val="clear" w:color="auto" w:fill="auto"/>
          </w:tcPr>
          <w:p w:rsidRPr="002818C2" w:rsidR="0037351C" w:rsidP="0037351C" w:rsidRDefault="0037351C">
            <w:pPr>
              <w:spacing w:after="0" w:line="240" w:lineRule="auto"/>
              <w:jc w:val="right"/>
              <w:rPr>
                <w:rFonts w:ascii="Arial" w:hAnsi="Arial" w:eastAsia="Times New Roman" w:cs="Arial"/>
                <w:color w:val="000000"/>
                <w:lang w:eastAsia="en-GB"/>
              </w:rPr>
            </w:pPr>
          </w:p>
        </w:tc>
      </w:tr>
    </w:tbl>
    <w:p w:rsidRPr="002818C2" w:rsidR="00FA2E18" w:rsidP="00FA2E18" w:rsidRDefault="00FA2E18">
      <w:pPr>
        <w:rPr>
          <w:rFonts w:ascii="Arial" w:hAnsi="Arial" w:cs="Arial"/>
          <w:b/>
          <w:color w:val="A6A6A6" w:themeColor="background1" w:themeShade="A6"/>
          <w:sz w:val="16"/>
          <w:szCs w:val="16"/>
        </w:rPr>
      </w:pPr>
    </w:p>
    <w:p w:rsidRPr="002818C2" w:rsidR="00937521" w:rsidP="00937521" w:rsidRDefault="00937521">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t>5.</w:t>
      </w:r>
      <w:r w:rsidR="00273EF5">
        <w:rPr>
          <w:rFonts w:ascii="Arial" w:hAnsi="Arial" w:eastAsia="Times New Roman" w:cs="Arial"/>
          <w:b/>
          <w:bCs/>
          <w:color w:val="000000"/>
          <w:lang w:eastAsia="en-GB"/>
        </w:rPr>
        <w:t>34</w:t>
      </w:r>
      <w:r w:rsidRPr="002818C2">
        <w:rPr>
          <w:rFonts w:ascii="Arial" w:hAnsi="Arial" w:eastAsia="Times New Roman" w:cs="Arial"/>
          <w:b/>
          <w:bCs/>
          <w:color w:val="000000"/>
          <w:lang w:eastAsia="en-GB"/>
        </w:rPr>
        <w:t xml:space="preserve">      </w:t>
      </w:r>
      <w:bookmarkStart w:name="CashFlowStatementFinancingActivities" w:id="77"/>
      <w:r w:rsidRPr="00A25314">
        <w:rPr>
          <w:rFonts w:ascii="Arial" w:hAnsi="Arial" w:eastAsia="Times New Roman" w:cs="Arial"/>
          <w:b/>
          <w:bCs/>
          <w:color w:val="000000"/>
          <w:lang w:eastAsia="en-GB"/>
        </w:rPr>
        <w:t xml:space="preserve">Cash </w:t>
      </w:r>
      <w:r w:rsidRPr="00A25314" w:rsidR="002C5EFC">
        <w:rPr>
          <w:rFonts w:ascii="Arial" w:hAnsi="Arial" w:eastAsia="Times New Roman" w:cs="Arial"/>
          <w:b/>
          <w:bCs/>
          <w:color w:val="000000"/>
          <w:lang w:eastAsia="en-GB"/>
        </w:rPr>
        <w:t>F</w:t>
      </w:r>
      <w:r w:rsidRPr="00A25314">
        <w:rPr>
          <w:rFonts w:ascii="Arial" w:hAnsi="Arial" w:eastAsia="Times New Roman" w:cs="Arial"/>
          <w:b/>
          <w:bCs/>
          <w:color w:val="000000"/>
          <w:lang w:eastAsia="en-GB"/>
        </w:rPr>
        <w:t xml:space="preserve">low </w:t>
      </w:r>
      <w:r w:rsidRPr="00A25314" w:rsidR="002C5EFC">
        <w:rPr>
          <w:rFonts w:ascii="Arial" w:hAnsi="Arial" w:eastAsia="Times New Roman" w:cs="Arial"/>
          <w:b/>
          <w:bCs/>
          <w:color w:val="000000"/>
          <w:lang w:eastAsia="en-GB"/>
        </w:rPr>
        <w:t>S</w:t>
      </w:r>
      <w:r w:rsidRPr="00A25314">
        <w:rPr>
          <w:rFonts w:ascii="Arial" w:hAnsi="Arial" w:eastAsia="Times New Roman" w:cs="Arial"/>
          <w:b/>
          <w:bCs/>
          <w:color w:val="000000"/>
          <w:lang w:eastAsia="en-GB"/>
        </w:rPr>
        <w:t xml:space="preserve">tatement - </w:t>
      </w:r>
      <w:r w:rsidRPr="00A25314" w:rsidR="002C5EFC">
        <w:rPr>
          <w:rFonts w:ascii="Arial" w:hAnsi="Arial" w:eastAsia="Times New Roman" w:cs="Arial"/>
          <w:b/>
          <w:bCs/>
          <w:color w:val="000000"/>
          <w:lang w:eastAsia="en-GB"/>
        </w:rPr>
        <w:t>F</w:t>
      </w:r>
      <w:r w:rsidRPr="00A25314">
        <w:rPr>
          <w:rFonts w:ascii="Arial" w:hAnsi="Arial" w:eastAsia="Times New Roman" w:cs="Arial"/>
          <w:b/>
          <w:bCs/>
          <w:color w:val="000000"/>
          <w:lang w:eastAsia="en-GB"/>
        </w:rPr>
        <w:t xml:space="preserve">inancing </w:t>
      </w:r>
      <w:r w:rsidRPr="00A25314" w:rsidR="002C5EFC">
        <w:rPr>
          <w:rFonts w:ascii="Arial" w:hAnsi="Arial" w:eastAsia="Times New Roman" w:cs="Arial"/>
          <w:b/>
          <w:bCs/>
          <w:color w:val="000000"/>
          <w:lang w:eastAsia="en-GB"/>
        </w:rPr>
        <w:t>A</w:t>
      </w:r>
      <w:r w:rsidRPr="00A25314">
        <w:rPr>
          <w:rFonts w:ascii="Arial" w:hAnsi="Arial" w:eastAsia="Times New Roman" w:cs="Arial"/>
          <w:b/>
          <w:bCs/>
          <w:color w:val="000000"/>
          <w:lang w:eastAsia="en-GB"/>
        </w:rPr>
        <w:t>ctivities</w:t>
      </w:r>
      <w:bookmarkEnd w:id="77"/>
    </w:p>
    <w:p w:rsidRPr="002818C2" w:rsidR="00937521" w:rsidP="00937521" w:rsidRDefault="00937521">
      <w:pPr>
        <w:spacing w:after="0" w:line="240" w:lineRule="auto"/>
        <w:jc w:val="both"/>
        <w:rPr>
          <w:rFonts w:ascii="Arial" w:hAnsi="Arial" w:eastAsia="Times New Roman" w:cs="Arial"/>
          <w:b/>
          <w:bCs/>
          <w:color w:val="000000"/>
          <w:lang w:eastAsia="en-GB"/>
        </w:rPr>
      </w:pPr>
    </w:p>
    <w:tbl>
      <w:tblPr>
        <w:tblW w:w="9800" w:type="dxa"/>
        <w:tblInd w:w="93" w:type="dxa"/>
        <w:tblLook w:val="04A0" w:firstRow="1" w:lastRow="0" w:firstColumn="1" w:lastColumn="0" w:noHBand="0" w:noVBand="1"/>
      </w:tblPr>
      <w:tblGrid>
        <w:gridCol w:w="1280"/>
        <w:gridCol w:w="320"/>
        <w:gridCol w:w="6920"/>
        <w:gridCol w:w="1280"/>
      </w:tblGrid>
      <w:tr w:rsidRPr="002818C2" w:rsidR="00937521" w:rsidTr="006A4ABC">
        <w:trPr>
          <w:trHeight w:val="1020"/>
        </w:trPr>
        <w:tc>
          <w:tcPr>
            <w:tcW w:w="1280" w:type="dxa"/>
            <w:tcBorders>
              <w:top w:val="nil"/>
              <w:left w:val="nil"/>
              <w:bottom w:val="nil"/>
              <w:right w:val="nil"/>
            </w:tcBorders>
            <w:shd w:val="clear" w:color="auto" w:fill="auto"/>
            <w:vAlign w:val="bottom"/>
            <w:hideMark/>
          </w:tcPr>
          <w:p w:rsidRPr="002818C2" w:rsidR="00937521" w:rsidP="00F85C81" w:rsidRDefault="004832F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r w:rsidRPr="002818C2" w:rsidR="00937521">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c>
          <w:tcPr>
            <w:tcW w:w="320" w:type="dxa"/>
            <w:tcBorders>
              <w:top w:val="nil"/>
              <w:left w:val="nil"/>
              <w:bottom w:val="nil"/>
              <w:right w:val="nil"/>
            </w:tcBorders>
            <w:shd w:val="clear" w:color="auto" w:fill="auto"/>
            <w:vAlign w:val="bottom"/>
            <w:hideMark/>
          </w:tcPr>
          <w:p w:rsidRPr="002818C2" w:rsidR="00937521" w:rsidP="00D4799C" w:rsidRDefault="00937521">
            <w:pPr>
              <w:spacing w:after="0" w:line="240" w:lineRule="auto"/>
              <w:jc w:val="right"/>
              <w:rPr>
                <w:rFonts w:ascii="Arial" w:hAnsi="Arial" w:eastAsia="Times New Roman" w:cs="Arial"/>
                <w:b/>
                <w:bCs/>
                <w:color w:val="000000"/>
                <w:lang w:eastAsia="en-GB"/>
              </w:rPr>
            </w:pPr>
          </w:p>
        </w:tc>
        <w:tc>
          <w:tcPr>
            <w:tcW w:w="6920" w:type="dxa"/>
            <w:tcBorders>
              <w:top w:val="nil"/>
              <w:left w:val="nil"/>
              <w:bottom w:val="nil"/>
              <w:right w:val="nil"/>
            </w:tcBorders>
            <w:shd w:val="clear" w:color="auto" w:fill="auto"/>
            <w:vAlign w:val="bottom"/>
            <w:hideMark/>
          </w:tcPr>
          <w:p w:rsidRPr="002818C2" w:rsidR="00937521" w:rsidP="00D4799C" w:rsidRDefault="00937521">
            <w:pPr>
              <w:spacing w:after="0" w:line="240" w:lineRule="auto"/>
              <w:jc w:val="right"/>
              <w:rPr>
                <w:rFonts w:ascii="Arial" w:hAnsi="Arial" w:eastAsia="Times New Roman" w:cs="Arial"/>
                <w:color w:val="000000"/>
                <w:lang w:eastAsia="en-GB"/>
              </w:rPr>
            </w:pPr>
          </w:p>
        </w:tc>
        <w:tc>
          <w:tcPr>
            <w:tcW w:w="1280" w:type="dxa"/>
            <w:tcBorders>
              <w:top w:val="nil"/>
              <w:left w:val="nil"/>
              <w:bottom w:val="nil"/>
              <w:right w:val="nil"/>
            </w:tcBorders>
            <w:shd w:val="clear" w:color="auto" w:fill="auto"/>
            <w:vAlign w:val="bottom"/>
            <w:hideMark/>
          </w:tcPr>
          <w:p w:rsidRPr="002818C2" w:rsidR="00937521" w:rsidP="00F85C81" w:rsidRDefault="004832F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r w:rsidRPr="002818C2" w:rsidR="00937521">
              <w:rPr>
                <w:rFonts w:ascii="Arial" w:hAnsi="Arial" w:eastAsia="Times New Roman" w:cs="Arial"/>
                <w:b/>
                <w:bCs/>
                <w:color w:val="000000"/>
                <w:lang w:eastAsia="en-GB"/>
              </w:rPr>
              <w:t xml:space="preserve"> </w:t>
            </w:r>
            <w:r w:rsidR="00C07353">
              <w:rPr>
                <w:rFonts w:ascii="Arial" w:hAnsi="Arial" w:eastAsia="Times New Roman" w:cs="Arial"/>
                <w:b/>
                <w:bCs/>
                <w:color w:val="000000"/>
                <w:lang w:eastAsia="en-GB"/>
              </w:rPr>
              <w:t>£000</w:t>
            </w:r>
          </w:p>
        </w:tc>
      </w:tr>
      <w:tr w:rsidRPr="002818C2" w:rsidR="00937521" w:rsidTr="006A4ABC">
        <w:trPr>
          <w:trHeight w:val="312"/>
        </w:trPr>
        <w:tc>
          <w:tcPr>
            <w:tcW w:w="1280" w:type="dxa"/>
            <w:tcBorders>
              <w:top w:val="nil"/>
              <w:left w:val="nil"/>
              <w:bottom w:val="nil"/>
              <w:right w:val="nil"/>
            </w:tcBorders>
            <w:shd w:val="clear" w:color="auto" w:fill="auto"/>
            <w:vAlign w:val="center"/>
            <w:hideMark/>
          </w:tcPr>
          <w:p w:rsidRPr="002818C2" w:rsidR="00937521" w:rsidP="006A4ABC" w:rsidRDefault="0093752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vAlign w:val="center"/>
            <w:hideMark/>
          </w:tcPr>
          <w:p w:rsidRPr="002818C2" w:rsidR="00937521" w:rsidP="006A4ABC" w:rsidRDefault="0093752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center"/>
            <w:hideMark/>
          </w:tcPr>
          <w:p w:rsidRPr="002818C2" w:rsidR="00937521" w:rsidP="00937521" w:rsidRDefault="00937521">
            <w:pPr>
              <w:spacing w:after="0" w:line="240" w:lineRule="auto"/>
              <w:rPr>
                <w:rFonts w:ascii="Arial" w:hAnsi="Arial" w:eastAsia="Times New Roman" w:cs="Arial"/>
                <w:b/>
                <w:bCs/>
                <w:color w:val="000000"/>
                <w:sz w:val="24"/>
                <w:szCs w:val="24"/>
                <w:lang w:eastAsia="en-GB"/>
              </w:rPr>
            </w:pPr>
            <w:r w:rsidRPr="002818C2">
              <w:rPr>
                <w:rFonts w:ascii="Arial" w:hAnsi="Arial" w:eastAsia="Times New Roman" w:cs="Arial"/>
                <w:b/>
                <w:bCs/>
                <w:color w:val="000000"/>
                <w:sz w:val="24"/>
                <w:szCs w:val="24"/>
                <w:lang w:eastAsia="en-GB"/>
              </w:rPr>
              <w:t>Financing activities</w:t>
            </w:r>
          </w:p>
        </w:tc>
        <w:tc>
          <w:tcPr>
            <w:tcW w:w="1280" w:type="dxa"/>
            <w:tcBorders>
              <w:top w:val="nil"/>
              <w:left w:val="nil"/>
              <w:bottom w:val="nil"/>
              <w:right w:val="nil"/>
            </w:tcBorders>
            <w:shd w:val="clear" w:color="auto" w:fill="auto"/>
            <w:vAlign w:val="center"/>
            <w:hideMark/>
          </w:tcPr>
          <w:p w:rsidRPr="002818C2" w:rsidR="00937521" w:rsidP="006A4ABC" w:rsidRDefault="00937521">
            <w:pPr>
              <w:spacing w:after="0" w:line="240" w:lineRule="auto"/>
              <w:jc w:val="right"/>
              <w:rPr>
                <w:rFonts w:ascii="Arial" w:hAnsi="Arial" w:eastAsia="Times New Roman" w:cs="Arial"/>
                <w:b/>
                <w:bCs/>
                <w:color w:val="000000"/>
                <w:lang w:eastAsia="en-GB"/>
              </w:rPr>
            </w:pPr>
          </w:p>
        </w:tc>
      </w:tr>
      <w:tr w:rsidRPr="002818C2" w:rsidR="00F85C81" w:rsidTr="00F85C81">
        <w:trPr>
          <w:trHeight w:val="447"/>
        </w:trPr>
        <w:tc>
          <w:tcPr>
            <w:tcW w:w="1280" w:type="dxa"/>
            <w:tcBorders>
              <w:top w:val="nil"/>
              <w:left w:val="nil"/>
              <w:bottom w:val="single" w:color="auto" w:sz="4" w:space="0"/>
              <w:right w:val="nil"/>
            </w:tcBorders>
            <w:shd w:val="clear" w:color="auto" w:fill="auto"/>
          </w:tcPr>
          <w:p w:rsidRPr="002818C2" w:rsidR="00F85C81" w:rsidP="0066038B" w:rsidRDefault="004832F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3,731</w:t>
            </w:r>
            <w:r w:rsidRPr="002818C2" w:rsidR="00F85C81">
              <w:rPr>
                <w:rFonts w:ascii="Arial" w:hAnsi="Arial" w:eastAsia="Times New Roman" w:cs="Arial"/>
                <w:color w:val="000000"/>
                <w:lang w:eastAsia="en-GB"/>
              </w:rPr>
              <w:t> </w:t>
            </w:r>
          </w:p>
        </w:tc>
        <w:tc>
          <w:tcPr>
            <w:tcW w:w="320" w:type="dxa"/>
            <w:tcBorders>
              <w:top w:val="nil"/>
              <w:left w:val="nil"/>
              <w:bottom w:val="nil"/>
              <w:right w:val="nil"/>
            </w:tcBorders>
            <w:shd w:val="clear" w:color="auto" w:fill="auto"/>
            <w:hideMark/>
          </w:tcPr>
          <w:p w:rsidRPr="002818C2" w:rsidR="00F85C81" w:rsidP="006A4AB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center"/>
          </w:tcPr>
          <w:p w:rsidRPr="002818C2" w:rsidR="00F85C81" w:rsidP="006A4ABC" w:rsidRDefault="00F85C81">
            <w:pPr>
              <w:spacing w:after="0" w:line="240" w:lineRule="auto"/>
              <w:rPr>
                <w:rFonts w:ascii="Arial" w:hAnsi="Arial" w:eastAsia="Times New Roman" w:cs="Arial"/>
                <w:color w:val="000000"/>
                <w:sz w:val="24"/>
                <w:szCs w:val="24"/>
                <w:lang w:eastAsia="en-GB"/>
              </w:rPr>
            </w:pPr>
            <w:r w:rsidRPr="002818C2">
              <w:rPr>
                <w:rFonts w:ascii="Arial" w:hAnsi="Arial" w:eastAsia="Times New Roman" w:cs="Arial"/>
                <w:color w:val="000000"/>
                <w:sz w:val="24"/>
                <w:szCs w:val="24"/>
                <w:lang w:eastAsia="en-GB"/>
              </w:rPr>
              <w:t>Cash inflow from agency arrangements for the collection of NNDR and council tax</w:t>
            </w:r>
          </w:p>
        </w:tc>
        <w:tc>
          <w:tcPr>
            <w:tcW w:w="1280" w:type="dxa"/>
            <w:tcBorders>
              <w:top w:val="nil"/>
              <w:left w:val="nil"/>
              <w:bottom w:val="single" w:color="auto" w:sz="4" w:space="0"/>
              <w:right w:val="nil"/>
            </w:tcBorders>
            <w:shd w:val="clear" w:color="auto" w:fill="auto"/>
          </w:tcPr>
          <w:p w:rsidRPr="002818C2" w:rsidR="00F85C81" w:rsidP="005C29A8" w:rsidRDefault="0013715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(1,838)</w:t>
            </w:r>
          </w:p>
        </w:tc>
      </w:tr>
      <w:tr w:rsidRPr="002818C2" w:rsidR="00F85C81" w:rsidTr="00820338">
        <w:trPr>
          <w:trHeight w:val="372"/>
        </w:trPr>
        <w:tc>
          <w:tcPr>
            <w:tcW w:w="1280" w:type="dxa"/>
            <w:tcBorders>
              <w:top w:val="single" w:color="auto" w:sz="4" w:space="0"/>
              <w:left w:val="nil"/>
              <w:bottom w:val="single" w:color="auto" w:sz="4" w:space="0"/>
              <w:right w:val="nil"/>
            </w:tcBorders>
            <w:shd w:val="clear" w:color="auto" w:fill="auto"/>
          </w:tcPr>
          <w:p w:rsidRPr="002818C2" w:rsidR="00F85C81" w:rsidP="003E6F75" w:rsidRDefault="004832F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3,731</w:t>
            </w:r>
          </w:p>
        </w:tc>
        <w:tc>
          <w:tcPr>
            <w:tcW w:w="320" w:type="dxa"/>
            <w:tcBorders>
              <w:top w:val="nil"/>
              <w:left w:val="nil"/>
              <w:bottom w:val="nil"/>
              <w:right w:val="nil"/>
            </w:tcBorders>
            <w:shd w:val="clear" w:color="auto" w:fill="auto"/>
            <w:hideMark/>
          </w:tcPr>
          <w:p w:rsidRPr="002818C2" w:rsidR="00F85C81" w:rsidP="006A4ABC" w:rsidRDefault="00F85C8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vAlign w:val="center"/>
          </w:tcPr>
          <w:p w:rsidRPr="002818C2" w:rsidR="00F85C81" w:rsidP="006A4ABC" w:rsidRDefault="00F85C81">
            <w:pPr>
              <w:spacing w:after="0" w:line="240" w:lineRule="auto"/>
              <w:rPr>
                <w:rFonts w:ascii="Arial" w:hAnsi="Arial" w:eastAsia="Times New Roman" w:cs="Arial"/>
                <w:b/>
                <w:bCs/>
                <w:color w:val="000000"/>
                <w:sz w:val="24"/>
                <w:szCs w:val="24"/>
                <w:lang w:eastAsia="en-GB"/>
              </w:rPr>
            </w:pPr>
            <w:r w:rsidRPr="002818C2">
              <w:rPr>
                <w:rFonts w:ascii="Arial" w:hAnsi="Arial" w:eastAsia="Times New Roman" w:cs="Arial"/>
                <w:b/>
                <w:bCs/>
                <w:color w:val="000000"/>
                <w:sz w:val="24"/>
                <w:szCs w:val="24"/>
                <w:lang w:eastAsia="en-GB"/>
              </w:rPr>
              <w:t>Net cash (inflow) / outflow from financing activities</w:t>
            </w:r>
          </w:p>
        </w:tc>
        <w:tc>
          <w:tcPr>
            <w:tcW w:w="1280" w:type="dxa"/>
            <w:tcBorders>
              <w:top w:val="single" w:color="auto" w:sz="4" w:space="0"/>
              <w:left w:val="nil"/>
              <w:bottom w:val="single" w:color="auto" w:sz="4" w:space="0"/>
              <w:right w:val="nil"/>
            </w:tcBorders>
            <w:shd w:val="clear" w:color="auto" w:fill="auto"/>
          </w:tcPr>
          <w:p w:rsidRPr="002818C2" w:rsidR="00F85C81" w:rsidP="0014141E" w:rsidRDefault="0013715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(1,838)</w:t>
            </w:r>
          </w:p>
        </w:tc>
      </w:tr>
      <w:tr w:rsidRPr="002818C2" w:rsidR="00937521" w:rsidTr="00820338">
        <w:trPr>
          <w:trHeight w:val="372"/>
        </w:trPr>
        <w:tc>
          <w:tcPr>
            <w:tcW w:w="1280" w:type="dxa"/>
            <w:tcBorders>
              <w:top w:val="single" w:color="auto" w:sz="4" w:space="0"/>
              <w:left w:val="nil"/>
              <w:bottom w:val="nil"/>
              <w:right w:val="nil"/>
            </w:tcBorders>
            <w:shd w:val="clear" w:color="auto" w:fill="auto"/>
          </w:tcPr>
          <w:p w:rsidRPr="002818C2" w:rsidR="00937521" w:rsidP="006A4ABC" w:rsidRDefault="00937521">
            <w:pPr>
              <w:spacing w:after="0" w:line="240" w:lineRule="auto"/>
              <w:jc w:val="right"/>
              <w:rPr>
                <w:rFonts w:ascii="Arial" w:hAnsi="Arial" w:eastAsia="Times New Roman" w:cs="Arial"/>
                <w:color w:val="000000"/>
                <w:lang w:eastAsia="en-GB"/>
              </w:rPr>
            </w:pPr>
          </w:p>
        </w:tc>
        <w:tc>
          <w:tcPr>
            <w:tcW w:w="320" w:type="dxa"/>
            <w:tcBorders>
              <w:top w:val="nil"/>
              <w:left w:val="nil"/>
              <w:bottom w:val="nil"/>
              <w:right w:val="nil"/>
            </w:tcBorders>
            <w:shd w:val="clear" w:color="auto" w:fill="auto"/>
            <w:hideMark/>
          </w:tcPr>
          <w:p w:rsidRPr="002818C2" w:rsidR="00937521" w:rsidP="006A4ABC" w:rsidRDefault="00937521">
            <w:pPr>
              <w:spacing w:after="0" w:line="240" w:lineRule="auto"/>
              <w:jc w:val="right"/>
              <w:rPr>
                <w:rFonts w:ascii="Arial" w:hAnsi="Arial" w:eastAsia="Times New Roman" w:cs="Arial"/>
                <w:color w:val="000000"/>
                <w:lang w:eastAsia="en-GB"/>
              </w:rPr>
            </w:pPr>
          </w:p>
        </w:tc>
        <w:tc>
          <w:tcPr>
            <w:tcW w:w="6920" w:type="dxa"/>
            <w:tcBorders>
              <w:top w:val="nil"/>
              <w:left w:val="nil"/>
              <w:bottom w:val="nil"/>
              <w:right w:val="nil"/>
            </w:tcBorders>
            <w:shd w:val="clear" w:color="auto" w:fill="auto"/>
          </w:tcPr>
          <w:p w:rsidRPr="002818C2" w:rsidR="00937521" w:rsidP="006A4ABC" w:rsidRDefault="00937521">
            <w:pPr>
              <w:spacing w:after="0" w:line="240" w:lineRule="auto"/>
              <w:rPr>
                <w:rFonts w:ascii="Arial" w:hAnsi="Arial" w:eastAsia="Times New Roman" w:cs="Arial"/>
                <w:color w:val="000000"/>
                <w:sz w:val="24"/>
                <w:szCs w:val="24"/>
                <w:lang w:eastAsia="en-GB"/>
              </w:rPr>
            </w:pPr>
          </w:p>
        </w:tc>
        <w:tc>
          <w:tcPr>
            <w:tcW w:w="1280" w:type="dxa"/>
            <w:tcBorders>
              <w:top w:val="single" w:color="auto" w:sz="4" w:space="0"/>
              <w:left w:val="nil"/>
              <w:bottom w:val="nil"/>
              <w:right w:val="nil"/>
            </w:tcBorders>
            <w:shd w:val="clear" w:color="auto" w:fill="auto"/>
          </w:tcPr>
          <w:p w:rsidRPr="002818C2" w:rsidR="00937521" w:rsidP="006A4ABC" w:rsidRDefault="00937521">
            <w:pPr>
              <w:spacing w:after="0" w:line="240" w:lineRule="auto"/>
              <w:jc w:val="right"/>
              <w:rPr>
                <w:rFonts w:ascii="Arial" w:hAnsi="Arial" w:eastAsia="Times New Roman" w:cs="Arial"/>
                <w:color w:val="000000"/>
                <w:lang w:eastAsia="en-GB"/>
              </w:rPr>
            </w:pPr>
          </w:p>
        </w:tc>
      </w:tr>
    </w:tbl>
    <w:p w:rsidRPr="002818C2" w:rsidR="00937521" w:rsidP="00FA2E18" w:rsidRDefault="00937521">
      <w:pPr>
        <w:rPr>
          <w:rFonts w:ascii="Arial" w:hAnsi="Arial" w:cs="Arial"/>
          <w:b/>
          <w:color w:val="A6A6A6" w:themeColor="background1" w:themeShade="A6"/>
          <w:sz w:val="16"/>
          <w:szCs w:val="16"/>
        </w:rPr>
      </w:pPr>
    </w:p>
    <w:p w:rsidR="00937521" w:rsidP="00FA2E18" w:rsidRDefault="00937521">
      <w:pPr>
        <w:rPr>
          <w:rFonts w:ascii="Arial" w:hAnsi="Arial" w:cs="Arial"/>
          <w:b/>
          <w:color w:val="A6A6A6" w:themeColor="background1" w:themeShade="A6"/>
          <w:sz w:val="16"/>
          <w:szCs w:val="16"/>
        </w:rPr>
      </w:pPr>
    </w:p>
    <w:p w:rsidR="005009F7" w:rsidP="00FA2E18" w:rsidRDefault="005009F7">
      <w:pPr>
        <w:rPr>
          <w:rFonts w:ascii="Arial" w:hAnsi="Arial" w:cs="Arial"/>
          <w:b/>
          <w:color w:val="A6A6A6" w:themeColor="background1" w:themeShade="A6"/>
          <w:sz w:val="16"/>
          <w:szCs w:val="16"/>
        </w:rPr>
      </w:pPr>
    </w:p>
    <w:p w:rsidR="005009F7" w:rsidP="00FA2E18" w:rsidRDefault="005009F7">
      <w:pPr>
        <w:rPr>
          <w:rFonts w:ascii="Arial" w:hAnsi="Arial" w:cs="Arial"/>
          <w:b/>
          <w:color w:val="A6A6A6" w:themeColor="background1" w:themeShade="A6"/>
          <w:sz w:val="16"/>
          <w:szCs w:val="16"/>
        </w:rPr>
      </w:pPr>
    </w:p>
    <w:p w:rsidR="005009F7" w:rsidP="00FA2E18" w:rsidRDefault="005009F7">
      <w:pPr>
        <w:rPr>
          <w:rFonts w:ascii="Arial" w:hAnsi="Arial" w:cs="Arial"/>
          <w:b/>
          <w:color w:val="A6A6A6" w:themeColor="background1" w:themeShade="A6"/>
          <w:sz w:val="16"/>
          <w:szCs w:val="16"/>
        </w:rPr>
      </w:pPr>
    </w:p>
    <w:p w:rsidR="005009F7" w:rsidP="00FA2E18" w:rsidRDefault="005009F7">
      <w:pPr>
        <w:rPr>
          <w:rFonts w:ascii="Arial" w:hAnsi="Arial" w:cs="Arial"/>
          <w:b/>
          <w:color w:val="A6A6A6" w:themeColor="background1" w:themeShade="A6"/>
          <w:sz w:val="16"/>
          <w:szCs w:val="16"/>
        </w:rPr>
      </w:pPr>
    </w:p>
    <w:p w:rsidR="005009F7" w:rsidP="00FA2E18" w:rsidRDefault="005009F7">
      <w:pPr>
        <w:rPr>
          <w:rFonts w:ascii="Arial" w:hAnsi="Arial" w:cs="Arial"/>
          <w:b/>
          <w:color w:val="A6A6A6" w:themeColor="background1" w:themeShade="A6"/>
          <w:sz w:val="16"/>
          <w:szCs w:val="16"/>
        </w:rPr>
      </w:pPr>
    </w:p>
    <w:p w:rsidR="005009F7" w:rsidP="00FA2E18" w:rsidRDefault="005009F7">
      <w:pPr>
        <w:rPr>
          <w:rFonts w:ascii="Arial" w:hAnsi="Arial" w:cs="Arial"/>
          <w:b/>
          <w:color w:val="A6A6A6" w:themeColor="background1" w:themeShade="A6"/>
          <w:sz w:val="16"/>
          <w:szCs w:val="16"/>
        </w:rPr>
      </w:pPr>
    </w:p>
    <w:p w:rsidRPr="002818C2" w:rsidR="00FA2E18" w:rsidP="00FA2E18" w:rsidRDefault="00FA2E18">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5.</w:t>
      </w:r>
      <w:r w:rsidR="00273EF5">
        <w:rPr>
          <w:rFonts w:ascii="Arial" w:hAnsi="Arial" w:eastAsia="Times New Roman" w:cs="Arial"/>
          <w:b/>
          <w:bCs/>
          <w:color w:val="000000"/>
          <w:lang w:eastAsia="en-GB"/>
        </w:rPr>
        <w:t>35</w:t>
      </w:r>
      <w:r w:rsidRPr="002818C2">
        <w:rPr>
          <w:rFonts w:ascii="Arial" w:hAnsi="Arial" w:eastAsia="Times New Roman" w:cs="Arial"/>
          <w:b/>
          <w:bCs/>
          <w:color w:val="000000"/>
          <w:lang w:eastAsia="en-GB"/>
        </w:rPr>
        <w:t xml:space="preserve">      </w:t>
      </w:r>
      <w:bookmarkStart w:name="ContingentAssets" w:id="78"/>
      <w:r w:rsidRPr="002818C2">
        <w:rPr>
          <w:rFonts w:ascii="Arial" w:hAnsi="Arial" w:eastAsia="Times New Roman" w:cs="Arial"/>
          <w:b/>
          <w:bCs/>
          <w:color w:val="000000"/>
          <w:lang w:eastAsia="en-GB"/>
        </w:rPr>
        <w:t>Contingent Assets</w:t>
      </w:r>
      <w:bookmarkEnd w:id="78"/>
    </w:p>
    <w:p w:rsidRPr="002818C2" w:rsidR="00FA2E18" w:rsidP="00FA2E18" w:rsidRDefault="00FA2E18">
      <w:pPr>
        <w:spacing w:after="0" w:line="240" w:lineRule="auto"/>
        <w:jc w:val="both"/>
        <w:rPr>
          <w:rFonts w:ascii="Arial" w:hAnsi="Arial" w:eastAsia="Times New Roman" w:cs="Arial"/>
          <w:b/>
          <w:bCs/>
          <w:color w:val="000000"/>
          <w:lang w:eastAsia="en-GB"/>
        </w:rPr>
      </w:pPr>
    </w:p>
    <w:p w:rsidRPr="002818C2" w:rsidR="005301D4" w:rsidP="005301D4" w:rsidRDefault="005301D4">
      <w:pPr>
        <w:keepNext/>
        <w:spacing w:after="0" w:line="240" w:lineRule="auto"/>
        <w:jc w:val="both"/>
        <w:outlineLvl w:val="0"/>
        <w:rPr>
          <w:rFonts w:ascii="Arial" w:hAnsi="Arial" w:eastAsia="Times New Roman" w:cs="Arial"/>
          <w:bCs/>
        </w:rPr>
      </w:pPr>
      <w:r w:rsidRPr="002818C2">
        <w:rPr>
          <w:rFonts w:ascii="Arial" w:hAnsi="Arial" w:eastAsia="Times New Roman" w:cs="Arial"/>
          <w:bCs/>
        </w:rPr>
        <w:t>Proceeds of Right to Buy</w:t>
      </w:r>
    </w:p>
    <w:p w:rsidRPr="002818C2" w:rsidR="005301D4" w:rsidP="005301D4" w:rsidRDefault="005301D4">
      <w:pPr>
        <w:keepNext/>
        <w:spacing w:after="0" w:line="240" w:lineRule="auto"/>
        <w:jc w:val="both"/>
        <w:outlineLvl w:val="0"/>
        <w:rPr>
          <w:rFonts w:ascii="Arial" w:hAnsi="Arial" w:eastAsia="Times New Roman" w:cs="Arial"/>
          <w:bCs/>
        </w:rPr>
      </w:pPr>
    </w:p>
    <w:p w:rsidR="005301D4" w:rsidP="005301D4" w:rsidRDefault="005301D4">
      <w:pPr>
        <w:keepNext/>
        <w:spacing w:after="0" w:line="240" w:lineRule="auto"/>
        <w:jc w:val="both"/>
        <w:outlineLvl w:val="0"/>
        <w:rPr>
          <w:rFonts w:ascii="Arial" w:hAnsi="Arial" w:eastAsia="Times New Roman" w:cs="Arial"/>
          <w:bCs/>
        </w:rPr>
      </w:pPr>
      <w:r w:rsidRPr="002818C2">
        <w:rPr>
          <w:rFonts w:ascii="Arial" w:hAnsi="Arial" w:eastAsia="Times New Roman" w:cs="Arial"/>
          <w:bCs/>
        </w:rPr>
        <w:t>In 1994, the Council sold its housing stock to two Housing Associations at below the market value as tenants were still occupying the homes. The agreement signed between the Council and the Housing Associations stipulates that any sale of these properties (right to buy) results in part of the proceeds reverting to the Council. However, the quantum of any future revenue cannot be reasonably determined as the Council is not aware of the number of properties that will be sold in the future.</w:t>
      </w:r>
    </w:p>
    <w:p w:rsidR="005301D4" w:rsidP="005301D4" w:rsidRDefault="005301D4">
      <w:pPr>
        <w:keepNext/>
        <w:spacing w:after="0" w:line="240" w:lineRule="auto"/>
        <w:jc w:val="both"/>
        <w:outlineLvl w:val="0"/>
        <w:rPr>
          <w:rFonts w:ascii="Arial" w:hAnsi="Arial" w:eastAsia="Times New Roman" w:cs="Arial"/>
          <w:bCs/>
        </w:rPr>
      </w:pPr>
    </w:p>
    <w:p w:rsidR="005301D4" w:rsidP="005301D4" w:rsidRDefault="005301D4">
      <w:pPr>
        <w:keepNext/>
        <w:spacing w:after="0" w:line="240" w:lineRule="auto"/>
        <w:jc w:val="both"/>
        <w:outlineLvl w:val="0"/>
        <w:rPr>
          <w:rFonts w:ascii="Arial" w:hAnsi="Arial" w:eastAsia="Times New Roman" w:cs="Arial"/>
          <w:bCs/>
        </w:rPr>
      </w:pPr>
      <w:r>
        <w:rPr>
          <w:rFonts w:ascii="Arial" w:hAnsi="Arial" w:eastAsia="Times New Roman" w:cs="Arial"/>
          <w:bCs/>
        </w:rPr>
        <w:t>Industrial Injury Case</w:t>
      </w:r>
    </w:p>
    <w:p w:rsidR="005301D4" w:rsidP="005301D4" w:rsidRDefault="005301D4">
      <w:pPr>
        <w:keepNext/>
        <w:spacing w:after="0" w:line="240" w:lineRule="auto"/>
        <w:jc w:val="both"/>
        <w:outlineLvl w:val="0"/>
        <w:rPr>
          <w:rFonts w:ascii="Arial" w:hAnsi="Arial" w:eastAsia="Times New Roman" w:cs="Arial"/>
          <w:bCs/>
        </w:rPr>
      </w:pPr>
    </w:p>
    <w:p w:rsidRPr="0062536E" w:rsidR="005301D4" w:rsidP="005301D4" w:rsidRDefault="005301D4">
      <w:pPr>
        <w:keepNext/>
        <w:spacing w:after="0" w:line="240" w:lineRule="auto"/>
        <w:jc w:val="both"/>
        <w:outlineLvl w:val="0"/>
        <w:rPr>
          <w:rFonts w:ascii="Arial" w:hAnsi="Arial" w:eastAsia="Times New Roman" w:cs="Arial"/>
          <w:bCs/>
        </w:rPr>
      </w:pPr>
      <w:r w:rsidRPr="0062536E">
        <w:rPr>
          <w:rFonts w:ascii="Arial" w:hAnsi="Arial" w:eastAsia="Times New Roman" w:cs="Arial"/>
          <w:bCs/>
        </w:rPr>
        <w:t xml:space="preserve">The Council has settled a claim in respect of a former employee for £1,020k, inclusive of £295k claimant legal costs. The Council are pursuing contribution proceedings against another employer who may also have been liable for the injury, to recover a substantial amount of the damages and claimant costs. These may be up to 96% recoverable depending on the basis of assessment. </w:t>
      </w:r>
    </w:p>
    <w:p w:rsidRPr="0062536E" w:rsidR="005301D4" w:rsidP="005301D4" w:rsidRDefault="005301D4">
      <w:pPr>
        <w:keepNext/>
        <w:spacing w:after="0" w:line="240" w:lineRule="auto"/>
        <w:jc w:val="both"/>
        <w:outlineLvl w:val="0"/>
        <w:rPr>
          <w:rFonts w:ascii="Arial" w:hAnsi="Arial" w:eastAsia="Times New Roman" w:cs="Arial"/>
        </w:rPr>
      </w:pPr>
    </w:p>
    <w:p w:rsidRPr="0062536E" w:rsidR="005301D4" w:rsidP="005301D4" w:rsidRDefault="005301D4">
      <w:pPr>
        <w:keepNext/>
        <w:spacing w:after="0" w:line="240" w:lineRule="auto"/>
        <w:jc w:val="both"/>
        <w:outlineLvl w:val="0"/>
        <w:rPr>
          <w:rFonts w:ascii="Arial" w:hAnsi="Arial" w:eastAsia="Times New Roman" w:cs="Arial"/>
        </w:rPr>
      </w:pPr>
      <w:r w:rsidRPr="0062536E">
        <w:rPr>
          <w:rFonts w:ascii="Arial" w:hAnsi="Arial" w:eastAsia="Times New Roman" w:cs="Arial"/>
        </w:rPr>
        <w:t>Truck Cartel Case</w:t>
      </w:r>
    </w:p>
    <w:p w:rsidRPr="0062536E" w:rsidR="005301D4" w:rsidP="005301D4" w:rsidRDefault="005301D4">
      <w:pPr>
        <w:keepNext/>
        <w:spacing w:after="0" w:line="240" w:lineRule="auto"/>
        <w:jc w:val="both"/>
        <w:outlineLvl w:val="0"/>
        <w:rPr>
          <w:rFonts w:ascii="Arial" w:hAnsi="Arial" w:eastAsia="Times New Roman" w:cs="Arial"/>
        </w:rPr>
      </w:pPr>
    </w:p>
    <w:p w:rsidRPr="002818C2" w:rsidR="005301D4" w:rsidP="005301D4" w:rsidRDefault="005301D4">
      <w:pPr>
        <w:keepNext/>
        <w:spacing w:after="0" w:line="240" w:lineRule="auto"/>
        <w:jc w:val="both"/>
        <w:outlineLvl w:val="0"/>
        <w:rPr>
          <w:rFonts w:ascii="Arial" w:hAnsi="Arial" w:eastAsia="Times New Roman" w:cs="Arial"/>
        </w:rPr>
      </w:pPr>
      <w:r w:rsidRPr="0062536E">
        <w:rPr>
          <w:rFonts w:ascii="Arial" w:hAnsi="Arial" w:eastAsia="Times New Roman" w:cs="Arial"/>
        </w:rPr>
        <w:t>Hertsmere Council are part of a class action taken by the Local Government Association, against vehicle companies which it is claims indulged in price fixing. The Council buys all of its vehicles outright, we cannot yet quantify the likely potential gain or likelihood of success.</w:t>
      </w:r>
    </w:p>
    <w:p w:rsidRPr="002818C2" w:rsidR="005301D4" w:rsidP="005301D4" w:rsidRDefault="005301D4">
      <w:pPr>
        <w:keepNext/>
        <w:spacing w:after="0" w:line="240" w:lineRule="auto"/>
        <w:jc w:val="both"/>
        <w:outlineLvl w:val="0"/>
        <w:rPr>
          <w:rFonts w:ascii="Arial" w:hAnsi="Arial" w:eastAsia="Times New Roman" w:cs="Arial"/>
        </w:rPr>
      </w:pPr>
    </w:p>
    <w:p w:rsidRPr="002818C2" w:rsidR="005301D4" w:rsidP="005301D4" w:rsidRDefault="005301D4">
      <w:pPr>
        <w:keepNext/>
        <w:spacing w:after="0" w:line="240" w:lineRule="auto"/>
        <w:jc w:val="both"/>
        <w:outlineLvl w:val="0"/>
        <w:rPr>
          <w:rFonts w:ascii="Arial" w:hAnsi="Arial" w:eastAsia="Times New Roman" w:cs="Arial"/>
        </w:rPr>
      </w:pPr>
    </w:p>
    <w:p w:rsidR="005301D4" w:rsidP="005301D4" w:rsidRDefault="00273EF5">
      <w:pPr>
        <w:spacing w:after="0" w:line="240" w:lineRule="auto"/>
        <w:jc w:val="both"/>
        <w:rPr>
          <w:rFonts w:ascii="Arial" w:hAnsi="Arial" w:eastAsia="Times New Roman" w:cs="Arial"/>
          <w:b/>
          <w:bCs/>
          <w:color w:val="000000"/>
          <w:lang w:eastAsia="en-GB"/>
        </w:rPr>
      </w:pPr>
      <w:r>
        <w:rPr>
          <w:rFonts w:ascii="Arial" w:hAnsi="Arial" w:eastAsia="Times New Roman" w:cs="Arial"/>
          <w:b/>
          <w:bCs/>
          <w:color w:val="000000"/>
          <w:lang w:eastAsia="en-GB"/>
        </w:rPr>
        <w:t>5.36</w:t>
      </w:r>
      <w:r w:rsidRPr="002818C2" w:rsidR="005301D4">
        <w:rPr>
          <w:rFonts w:ascii="Arial" w:hAnsi="Arial" w:eastAsia="Times New Roman" w:cs="Arial"/>
          <w:b/>
          <w:bCs/>
          <w:color w:val="000000"/>
          <w:lang w:eastAsia="en-GB"/>
        </w:rPr>
        <w:t xml:space="preserve">      </w:t>
      </w:r>
      <w:bookmarkStart w:name="ContingentLiabilities" w:id="79"/>
      <w:r w:rsidRPr="002818C2" w:rsidR="005301D4">
        <w:rPr>
          <w:rFonts w:ascii="Arial" w:hAnsi="Arial" w:eastAsia="Times New Roman" w:cs="Arial"/>
          <w:b/>
          <w:bCs/>
          <w:color w:val="000000"/>
          <w:lang w:eastAsia="en-GB"/>
        </w:rPr>
        <w:t>Contingent Liabilities</w:t>
      </w:r>
      <w:bookmarkEnd w:id="79"/>
    </w:p>
    <w:p w:rsidR="005301D4" w:rsidP="005301D4" w:rsidRDefault="005301D4">
      <w:pPr>
        <w:spacing w:after="0" w:line="240" w:lineRule="auto"/>
        <w:jc w:val="both"/>
        <w:rPr>
          <w:rFonts w:ascii="Arial" w:hAnsi="Arial" w:eastAsia="Times New Roman" w:cs="Arial"/>
          <w:b/>
          <w:bCs/>
          <w:color w:val="000000"/>
          <w:lang w:eastAsia="en-GB"/>
        </w:rPr>
      </w:pPr>
    </w:p>
    <w:p w:rsidRPr="00AB76C9" w:rsidR="005301D4" w:rsidP="005301D4" w:rsidRDefault="005301D4">
      <w:pPr>
        <w:spacing w:after="0" w:line="240" w:lineRule="auto"/>
        <w:jc w:val="both"/>
        <w:rPr>
          <w:rFonts w:ascii="Arial" w:hAnsi="Arial" w:eastAsia="Times New Roman" w:cs="Arial"/>
          <w:b/>
          <w:bCs/>
          <w:color w:val="000000"/>
          <w:lang w:eastAsia="en-GB"/>
        </w:rPr>
      </w:pPr>
      <w:r w:rsidRPr="00AB76C9">
        <w:rPr>
          <w:rFonts w:ascii="Arial" w:hAnsi="Arial" w:eastAsia="Times New Roman" w:cs="Arial"/>
          <w:bCs/>
        </w:rPr>
        <w:t>Financial Guarantees</w:t>
      </w:r>
    </w:p>
    <w:p w:rsidRPr="00AB76C9" w:rsidR="005301D4" w:rsidP="005301D4" w:rsidRDefault="005301D4">
      <w:pPr>
        <w:spacing w:after="0" w:line="240" w:lineRule="auto"/>
        <w:jc w:val="both"/>
        <w:rPr>
          <w:rFonts w:ascii="Arial" w:hAnsi="Arial" w:eastAsia="Times New Roman" w:cs="Arial"/>
          <w:b/>
          <w:bCs/>
          <w:color w:val="000000"/>
          <w:lang w:eastAsia="en-GB"/>
        </w:rPr>
      </w:pPr>
    </w:p>
    <w:p w:rsidR="005301D4" w:rsidP="005301D4" w:rsidRDefault="005301D4">
      <w:pPr>
        <w:spacing w:after="0" w:line="240" w:lineRule="auto"/>
        <w:jc w:val="both"/>
        <w:rPr>
          <w:rFonts w:ascii="Arial" w:hAnsi="Arial" w:eastAsia="Times New Roman" w:cs="Arial"/>
          <w:bCs/>
        </w:rPr>
      </w:pPr>
      <w:r w:rsidRPr="00AB76C9">
        <w:rPr>
          <w:rFonts w:ascii="Arial" w:hAnsi="Arial" w:eastAsia="Times New Roman" w:cs="Arial"/>
          <w:bCs/>
        </w:rPr>
        <w:t>The Council has committed itself to providing lending to its wholly-owned subsidiary, Elstree Studios Limited</w:t>
      </w:r>
      <w:r w:rsidR="003F2838">
        <w:rPr>
          <w:rFonts w:ascii="Arial" w:hAnsi="Arial" w:eastAsia="Times New Roman" w:cs="Arial"/>
          <w:bCs/>
        </w:rPr>
        <w:t xml:space="preserve"> and Hertsmere Developments Limited</w:t>
      </w:r>
      <w:r w:rsidRPr="00AB76C9">
        <w:rPr>
          <w:rFonts w:ascii="Arial" w:hAnsi="Arial" w:eastAsia="Times New Roman" w:cs="Arial"/>
          <w:bCs/>
        </w:rPr>
        <w:t xml:space="preserve">, if required. </w:t>
      </w:r>
    </w:p>
    <w:p w:rsidRPr="00AB76C9" w:rsidR="00E9379D" w:rsidP="005301D4" w:rsidRDefault="00E9379D">
      <w:pPr>
        <w:spacing w:after="0" w:line="240" w:lineRule="auto"/>
        <w:jc w:val="both"/>
        <w:rPr>
          <w:rFonts w:ascii="Arial" w:hAnsi="Arial" w:eastAsia="Times New Roman" w:cs="Arial"/>
          <w:bCs/>
        </w:rPr>
      </w:pPr>
    </w:p>
    <w:p w:rsidRPr="00F0707C" w:rsidR="005301D4" w:rsidP="005301D4" w:rsidRDefault="005301D4">
      <w:pPr>
        <w:spacing w:after="0" w:line="240" w:lineRule="auto"/>
        <w:jc w:val="both"/>
        <w:rPr>
          <w:rFonts w:ascii="Arial" w:hAnsi="Arial" w:eastAsia="Times New Roman" w:cs="Arial"/>
          <w:bCs/>
          <w:highlight w:val="yellow"/>
        </w:rPr>
      </w:pPr>
    </w:p>
    <w:p w:rsidRPr="00606B6C" w:rsidR="005301D4" w:rsidP="005301D4" w:rsidRDefault="005301D4">
      <w:pPr>
        <w:spacing w:after="0" w:line="240" w:lineRule="auto"/>
        <w:jc w:val="both"/>
        <w:rPr>
          <w:rFonts w:ascii="Arial" w:hAnsi="Arial" w:eastAsia="Times New Roman" w:cs="Arial"/>
          <w:bCs/>
        </w:rPr>
      </w:pPr>
      <w:r w:rsidRPr="00606B6C">
        <w:rPr>
          <w:rFonts w:ascii="Arial" w:hAnsi="Arial" w:eastAsia="Times New Roman" w:cs="Arial"/>
          <w:bCs/>
        </w:rPr>
        <w:t>Other Contingent Liabilities</w:t>
      </w:r>
    </w:p>
    <w:p w:rsidRPr="00606B6C" w:rsidR="005301D4" w:rsidP="005301D4" w:rsidRDefault="005301D4">
      <w:pPr>
        <w:keepNext/>
        <w:spacing w:after="0" w:line="240" w:lineRule="auto"/>
        <w:jc w:val="both"/>
        <w:outlineLvl w:val="0"/>
        <w:rPr>
          <w:rFonts w:ascii="Arial" w:hAnsi="Arial" w:eastAsia="Times New Roman" w:cs="Arial"/>
          <w:bCs/>
        </w:rPr>
      </w:pPr>
    </w:p>
    <w:p w:rsidRPr="0062536E" w:rsidR="00417602" w:rsidP="00417602" w:rsidRDefault="00417602">
      <w:pPr>
        <w:keepNext/>
        <w:spacing w:after="0" w:line="240" w:lineRule="auto"/>
        <w:jc w:val="both"/>
        <w:outlineLvl w:val="0"/>
        <w:rPr>
          <w:rFonts w:ascii="Arial" w:hAnsi="Arial" w:eastAsia="Times New Roman" w:cs="Arial"/>
          <w:bCs/>
          <w:color w:val="000000"/>
          <w:lang w:eastAsia="en-GB"/>
        </w:rPr>
      </w:pPr>
      <w:r w:rsidRPr="0062536E">
        <w:rPr>
          <w:rFonts w:ascii="Arial" w:hAnsi="Arial" w:eastAsia="Times New Roman" w:cs="Arial"/>
          <w:bCs/>
          <w:color w:val="000000"/>
          <w:lang w:eastAsia="en-GB"/>
        </w:rPr>
        <w:t>A claim for damages against the Council has been made in relation to a perceived delay in the planning process. The Council has reviewed its treatment of the application and considers that it acted properly and that the claim is therefore not likely to be successful. No provision has therefore been made.</w:t>
      </w:r>
    </w:p>
    <w:p w:rsidRPr="0062536E" w:rsidR="00E9379D" w:rsidP="00417602" w:rsidRDefault="00E9379D">
      <w:pPr>
        <w:keepNext/>
        <w:spacing w:after="0" w:line="240" w:lineRule="auto"/>
        <w:jc w:val="both"/>
        <w:outlineLvl w:val="0"/>
        <w:rPr>
          <w:rFonts w:ascii="Arial" w:hAnsi="Arial" w:eastAsia="Times New Roman" w:cs="Arial"/>
          <w:bCs/>
          <w:color w:val="000000"/>
          <w:lang w:eastAsia="en-GB"/>
        </w:rPr>
      </w:pPr>
    </w:p>
    <w:p w:rsidRPr="006B0E88" w:rsidR="00E9379D" w:rsidP="00417602" w:rsidRDefault="00E9379D">
      <w:pPr>
        <w:keepNext/>
        <w:spacing w:after="0" w:line="240" w:lineRule="auto"/>
        <w:jc w:val="both"/>
        <w:outlineLvl w:val="0"/>
        <w:rPr>
          <w:rFonts w:ascii="Arial" w:hAnsi="Arial" w:eastAsia="Times New Roman" w:cs="Arial"/>
          <w:bCs/>
          <w:color w:val="000000"/>
          <w:lang w:eastAsia="en-GB"/>
        </w:rPr>
      </w:pPr>
      <w:r w:rsidRPr="0062536E">
        <w:rPr>
          <w:rFonts w:ascii="Arial" w:hAnsi="Arial" w:eastAsia="Times New Roman" w:cs="Arial"/>
          <w:bCs/>
          <w:color w:val="000000"/>
          <w:lang w:eastAsia="en-GB"/>
        </w:rPr>
        <w:t>A judgement has been made by the First Tier Tribunal in relation to VAT and parking overpayments.  HMRC won the case meaning overpayments for off-street parking are liable to VAT at the standard rate.  An appeal has been lodged and the case is currently ongoing.</w:t>
      </w:r>
    </w:p>
    <w:p w:rsidR="002877F9" w:rsidRDefault="002877F9">
      <w:pPr>
        <w:rPr>
          <w:rFonts w:ascii="Arial" w:hAnsi="Arial" w:eastAsia="Times New Roman" w:cs="Arial"/>
          <w:b/>
          <w:bCs/>
          <w:color w:val="000000"/>
          <w:lang w:eastAsia="en-GB"/>
        </w:rPr>
      </w:pPr>
    </w:p>
    <w:p w:rsidR="003F2838" w:rsidRDefault="003F2838">
      <w:pPr>
        <w:rPr>
          <w:rFonts w:ascii="Arial" w:hAnsi="Arial" w:eastAsia="Times New Roman" w:cs="Arial"/>
          <w:b/>
          <w:bCs/>
          <w:color w:val="000000"/>
          <w:lang w:eastAsia="en-GB"/>
        </w:rPr>
      </w:pPr>
    </w:p>
    <w:p w:rsidR="00606B6C" w:rsidRDefault="00606B6C">
      <w:pPr>
        <w:rPr>
          <w:rFonts w:ascii="Arial" w:hAnsi="Arial" w:eastAsia="Times New Roman" w:cs="Arial"/>
          <w:b/>
          <w:bCs/>
          <w:color w:val="000000"/>
          <w:lang w:eastAsia="en-GB"/>
        </w:rPr>
      </w:pPr>
    </w:p>
    <w:p w:rsidR="0062536E" w:rsidP="00B27835" w:rsidRDefault="0062536E">
      <w:pPr>
        <w:rPr>
          <w:rFonts w:ascii="Arial" w:hAnsi="Arial" w:eastAsia="Times New Roman" w:cs="Arial"/>
          <w:b/>
          <w:bCs/>
          <w:color w:val="000000"/>
          <w:lang w:eastAsia="en-GB"/>
        </w:rPr>
      </w:pPr>
    </w:p>
    <w:p w:rsidR="0062536E" w:rsidP="00B27835" w:rsidRDefault="0062536E">
      <w:pPr>
        <w:rPr>
          <w:rFonts w:ascii="Arial" w:hAnsi="Arial" w:eastAsia="Times New Roman" w:cs="Arial"/>
          <w:b/>
          <w:bCs/>
          <w:color w:val="000000"/>
          <w:lang w:eastAsia="en-GB"/>
        </w:rPr>
      </w:pPr>
    </w:p>
    <w:p w:rsidR="0062536E" w:rsidP="00B27835" w:rsidRDefault="0062536E">
      <w:pPr>
        <w:rPr>
          <w:rFonts w:ascii="Arial" w:hAnsi="Arial" w:eastAsia="Times New Roman" w:cs="Arial"/>
          <w:b/>
          <w:bCs/>
          <w:color w:val="000000"/>
          <w:lang w:eastAsia="en-GB"/>
        </w:rPr>
      </w:pPr>
    </w:p>
    <w:p w:rsidR="0062536E" w:rsidP="00B27835" w:rsidRDefault="0062536E">
      <w:pPr>
        <w:rPr>
          <w:rFonts w:ascii="Arial" w:hAnsi="Arial" w:eastAsia="Times New Roman" w:cs="Arial"/>
          <w:b/>
          <w:bCs/>
          <w:color w:val="000000"/>
          <w:lang w:eastAsia="en-GB"/>
        </w:rPr>
      </w:pPr>
    </w:p>
    <w:p w:rsidRPr="002818C2" w:rsidR="00F42804" w:rsidP="00B27835" w:rsidRDefault="00F42804">
      <w:pPr>
        <w:rPr>
          <w:rFonts w:ascii="Arial" w:hAnsi="Arial" w:eastAsia="Times New Roman" w:cs="Arial"/>
          <w:b/>
          <w:bCs/>
          <w:color w:val="000000"/>
          <w:lang w:eastAsia="en-GB"/>
        </w:rPr>
      </w:pPr>
      <w:r w:rsidRPr="006F25E4">
        <w:rPr>
          <w:rFonts w:ascii="Arial" w:hAnsi="Arial" w:eastAsia="Times New Roman" w:cs="Arial"/>
          <w:b/>
          <w:bCs/>
          <w:color w:val="000000"/>
          <w:lang w:eastAsia="en-GB"/>
        </w:rPr>
        <w:lastRenderedPageBreak/>
        <w:t>5.</w:t>
      </w:r>
      <w:r w:rsidRPr="006F25E4" w:rsidR="001773E3">
        <w:rPr>
          <w:rFonts w:ascii="Arial" w:hAnsi="Arial" w:eastAsia="Times New Roman" w:cs="Arial"/>
          <w:b/>
          <w:bCs/>
          <w:color w:val="000000"/>
          <w:lang w:eastAsia="en-GB"/>
        </w:rPr>
        <w:t>37</w:t>
      </w:r>
      <w:r w:rsidRPr="006F25E4">
        <w:rPr>
          <w:rFonts w:ascii="Arial" w:hAnsi="Arial" w:eastAsia="Times New Roman" w:cs="Arial"/>
          <w:b/>
          <w:bCs/>
          <w:color w:val="000000"/>
          <w:lang w:eastAsia="en-GB"/>
        </w:rPr>
        <w:t xml:space="preserve">     </w:t>
      </w:r>
      <w:bookmarkStart w:name="RelatedPartyTransactions" w:id="80"/>
      <w:r w:rsidRPr="006F25E4" w:rsidR="00D23868">
        <w:rPr>
          <w:rFonts w:ascii="Arial" w:hAnsi="Arial" w:eastAsia="Times New Roman" w:cs="Arial"/>
          <w:b/>
          <w:bCs/>
          <w:color w:val="000000"/>
          <w:lang w:eastAsia="en-GB"/>
        </w:rPr>
        <w:t>Related Party Transactions</w:t>
      </w:r>
      <w:bookmarkEnd w:id="80"/>
    </w:p>
    <w:p w:rsidRPr="002818C2" w:rsidR="00D23868" w:rsidP="00F42804" w:rsidRDefault="00D23868">
      <w:pPr>
        <w:spacing w:after="0" w:line="240" w:lineRule="auto"/>
        <w:jc w:val="both"/>
        <w:rPr>
          <w:rFonts w:ascii="Arial" w:hAnsi="Arial" w:eastAsia="Times New Roman" w:cs="Arial"/>
          <w:b/>
          <w:bCs/>
          <w:color w:val="000000"/>
          <w:lang w:eastAsia="en-GB"/>
        </w:rPr>
      </w:pPr>
    </w:p>
    <w:p w:rsidRPr="002818C2" w:rsidR="00DF54D8" w:rsidP="007F5B08" w:rsidRDefault="00DF54D8">
      <w:pPr>
        <w:keepNext/>
        <w:contextualSpacing/>
        <w:jc w:val="both"/>
        <w:outlineLvl w:val="0"/>
        <w:rPr>
          <w:rFonts w:ascii="Arial" w:hAnsi="Arial" w:eastAsia="Times New Roman" w:cs="Arial"/>
          <w:bCs/>
        </w:rPr>
      </w:pPr>
      <w:r w:rsidRPr="002818C2">
        <w:rPr>
          <w:rFonts w:ascii="Arial" w:hAnsi="Arial" w:eastAsia="Times New Roman" w:cs="Arial"/>
          <w:bCs/>
        </w:rPr>
        <w:t>The Council is required to disclose all material related party transactions included within this Statement of Accounts.  Related parties of the Council include:</w:t>
      </w:r>
    </w:p>
    <w:p w:rsidRPr="002818C2" w:rsidR="00DF54D8" w:rsidP="00DC60B7" w:rsidRDefault="00DF54D8">
      <w:pPr>
        <w:keepNext/>
        <w:numPr>
          <w:ilvl w:val="0"/>
          <w:numId w:val="8"/>
        </w:numPr>
        <w:contextualSpacing/>
        <w:jc w:val="both"/>
        <w:outlineLvl w:val="0"/>
        <w:rPr>
          <w:rFonts w:ascii="Arial" w:hAnsi="Arial" w:eastAsia="Times New Roman" w:cs="Arial"/>
          <w:bCs/>
        </w:rPr>
      </w:pPr>
      <w:r w:rsidRPr="002818C2">
        <w:rPr>
          <w:rFonts w:ascii="Arial" w:hAnsi="Arial" w:eastAsia="Times New Roman" w:cs="Arial"/>
          <w:bCs/>
        </w:rPr>
        <w:t>Central Government</w:t>
      </w:r>
    </w:p>
    <w:p w:rsidRPr="002818C2" w:rsidR="00DF54D8" w:rsidP="00DC60B7" w:rsidRDefault="00DF54D8">
      <w:pPr>
        <w:keepNext/>
        <w:numPr>
          <w:ilvl w:val="0"/>
          <w:numId w:val="8"/>
        </w:numPr>
        <w:contextualSpacing/>
        <w:jc w:val="both"/>
        <w:outlineLvl w:val="0"/>
        <w:rPr>
          <w:rFonts w:ascii="Arial" w:hAnsi="Arial" w:eastAsia="Times New Roman" w:cs="Arial"/>
          <w:bCs/>
        </w:rPr>
      </w:pPr>
      <w:r w:rsidRPr="002818C2">
        <w:rPr>
          <w:rFonts w:ascii="Arial" w:hAnsi="Arial" w:eastAsia="Times New Roman" w:cs="Arial"/>
          <w:bCs/>
        </w:rPr>
        <w:t>Other Local Authorities and other bodies precepting or levying demands on council tax</w:t>
      </w:r>
    </w:p>
    <w:p w:rsidRPr="002818C2" w:rsidR="00DF54D8" w:rsidP="00DC60B7" w:rsidRDefault="00DF54D8">
      <w:pPr>
        <w:keepNext/>
        <w:numPr>
          <w:ilvl w:val="0"/>
          <w:numId w:val="8"/>
        </w:numPr>
        <w:contextualSpacing/>
        <w:jc w:val="both"/>
        <w:outlineLvl w:val="0"/>
        <w:rPr>
          <w:rFonts w:ascii="Arial" w:hAnsi="Arial" w:eastAsia="Times New Roman" w:cs="Arial"/>
          <w:bCs/>
        </w:rPr>
      </w:pPr>
      <w:r w:rsidRPr="002818C2">
        <w:rPr>
          <w:rFonts w:ascii="Arial" w:hAnsi="Arial" w:eastAsia="Times New Roman" w:cs="Arial"/>
          <w:bCs/>
        </w:rPr>
        <w:t>The Council’s Members and Chief Officers</w:t>
      </w:r>
    </w:p>
    <w:p w:rsidRPr="002818C2" w:rsidR="00DF54D8" w:rsidP="00DC60B7" w:rsidRDefault="00DF54D8">
      <w:pPr>
        <w:keepNext/>
        <w:numPr>
          <w:ilvl w:val="0"/>
          <w:numId w:val="8"/>
        </w:numPr>
        <w:contextualSpacing/>
        <w:jc w:val="both"/>
        <w:outlineLvl w:val="0"/>
        <w:rPr>
          <w:rFonts w:ascii="Arial" w:hAnsi="Arial" w:eastAsia="Times New Roman" w:cs="Arial"/>
          <w:bCs/>
        </w:rPr>
      </w:pPr>
      <w:r w:rsidRPr="002818C2">
        <w:rPr>
          <w:rFonts w:ascii="Arial" w:hAnsi="Arial" w:eastAsia="Times New Roman" w:cs="Arial"/>
          <w:bCs/>
        </w:rPr>
        <w:t>Subsidiary and associated companies</w:t>
      </w:r>
    </w:p>
    <w:p w:rsidRPr="002818C2" w:rsidR="00DF54D8" w:rsidP="00DC60B7" w:rsidRDefault="00DF54D8">
      <w:pPr>
        <w:keepNext/>
        <w:numPr>
          <w:ilvl w:val="0"/>
          <w:numId w:val="8"/>
        </w:numPr>
        <w:contextualSpacing/>
        <w:jc w:val="both"/>
        <w:outlineLvl w:val="0"/>
        <w:rPr>
          <w:rFonts w:ascii="Arial" w:hAnsi="Arial" w:eastAsia="Times New Roman" w:cs="Arial"/>
          <w:bCs/>
        </w:rPr>
      </w:pPr>
      <w:r w:rsidRPr="002818C2">
        <w:rPr>
          <w:rFonts w:ascii="Arial" w:hAnsi="Arial" w:eastAsia="Times New Roman" w:cs="Arial"/>
          <w:bCs/>
        </w:rPr>
        <w:t>Other entities with which the Council carries on any form of collaborative venture</w:t>
      </w:r>
    </w:p>
    <w:p w:rsidRPr="002818C2" w:rsidR="00DF54D8" w:rsidP="00F42804" w:rsidRDefault="00DF54D8">
      <w:pPr>
        <w:spacing w:after="0" w:line="240" w:lineRule="auto"/>
        <w:jc w:val="both"/>
        <w:rPr>
          <w:rFonts w:ascii="Arial" w:hAnsi="Arial" w:eastAsia="Times New Roman" w:cs="Arial"/>
          <w:b/>
          <w:bCs/>
          <w:color w:val="000000"/>
          <w:lang w:eastAsia="en-GB"/>
        </w:rPr>
      </w:pPr>
    </w:p>
    <w:tbl>
      <w:tblPr>
        <w:tblStyle w:val="TableGrid"/>
        <w:tblW w:w="988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943"/>
        <w:gridCol w:w="6946"/>
      </w:tblGrid>
      <w:tr w:rsidRPr="002818C2" w:rsidR="00DF54D8" w:rsidTr="00777DEC">
        <w:trPr>
          <w:trHeight w:val="1523"/>
        </w:trPr>
        <w:tc>
          <w:tcPr>
            <w:tcW w:w="2943" w:type="dxa"/>
          </w:tcPr>
          <w:p w:rsidRPr="002818C2" w:rsidR="00BB73C2" w:rsidP="00BB73C2" w:rsidRDefault="00BB73C2">
            <w:pPr>
              <w:keepNext/>
              <w:contextualSpacing/>
              <w:outlineLvl w:val="0"/>
              <w:rPr>
                <w:rFonts w:ascii="Arial" w:hAnsi="Arial" w:eastAsia="Times New Roman" w:cs="Arial"/>
                <w:b/>
                <w:bCs/>
                <w:sz w:val="21"/>
                <w:szCs w:val="21"/>
              </w:rPr>
            </w:pPr>
            <w:r w:rsidRPr="002818C2">
              <w:rPr>
                <w:rFonts w:ascii="Arial" w:hAnsi="Arial" w:eastAsia="Times New Roman" w:cs="Arial"/>
                <w:b/>
                <w:bCs/>
                <w:sz w:val="21"/>
                <w:szCs w:val="21"/>
              </w:rPr>
              <w:t>Central Government</w:t>
            </w:r>
          </w:p>
          <w:p w:rsidRPr="002818C2" w:rsidR="00DF54D8" w:rsidP="00F42804" w:rsidRDefault="00DF54D8">
            <w:pPr>
              <w:jc w:val="both"/>
              <w:rPr>
                <w:rFonts w:ascii="Arial" w:hAnsi="Arial" w:eastAsia="Times New Roman" w:cs="Arial"/>
                <w:b/>
                <w:bCs/>
                <w:color w:val="000000"/>
                <w:sz w:val="21"/>
                <w:szCs w:val="21"/>
                <w:lang w:eastAsia="en-GB"/>
              </w:rPr>
            </w:pPr>
          </w:p>
        </w:tc>
        <w:tc>
          <w:tcPr>
            <w:tcW w:w="6946" w:type="dxa"/>
          </w:tcPr>
          <w:p w:rsidRPr="002818C2" w:rsidR="00D45622" w:rsidP="007F5B08" w:rsidRDefault="00BB73C2">
            <w:pPr>
              <w:keepNext/>
              <w:contextualSpacing/>
              <w:jc w:val="both"/>
              <w:outlineLvl w:val="0"/>
              <w:rPr>
                <w:rFonts w:ascii="Arial" w:hAnsi="Arial" w:eastAsia="Times New Roman" w:cs="Arial"/>
                <w:b/>
                <w:bCs/>
                <w:color w:val="000000"/>
                <w:sz w:val="21"/>
                <w:szCs w:val="21"/>
                <w:lang w:eastAsia="en-GB"/>
              </w:rPr>
            </w:pPr>
            <w:r w:rsidRPr="002818C2">
              <w:rPr>
                <w:rFonts w:ascii="Arial" w:hAnsi="Arial" w:eastAsia="Times New Roman" w:cs="Arial"/>
                <w:bCs/>
                <w:sz w:val="21"/>
                <w:szCs w:val="21"/>
              </w:rPr>
              <w:t xml:space="preserve">Central Government has the effective control over the general operations of the Council. It is responsible for providing the statutory framework within which the Council operates, provides a major proportion of its funding in the form of grants, and prescribes the terms of many of the transactions that the Council has with other parties (e.g. housing benefits). Details of principal transactions with government departments are set out in note </w:t>
            </w:r>
            <w:r w:rsidRPr="00BA7D0A">
              <w:rPr>
                <w:rFonts w:ascii="Arial" w:hAnsi="Arial" w:eastAsia="Times New Roman" w:cs="Arial"/>
                <w:bCs/>
                <w:sz w:val="21"/>
                <w:szCs w:val="21"/>
              </w:rPr>
              <w:t>5.9.</w:t>
            </w:r>
          </w:p>
        </w:tc>
      </w:tr>
      <w:tr w:rsidRPr="002818C2" w:rsidR="00DF54D8" w:rsidTr="00777DEC">
        <w:trPr>
          <w:trHeight w:val="512"/>
        </w:trPr>
        <w:tc>
          <w:tcPr>
            <w:tcW w:w="2943" w:type="dxa"/>
          </w:tcPr>
          <w:p w:rsidRPr="002818C2" w:rsidR="00DF54D8" w:rsidP="00BD2BE4" w:rsidRDefault="00BD2BE4">
            <w:pPr>
              <w:keepNext/>
              <w:contextualSpacing/>
              <w:outlineLvl w:val="0"/>
              <w:rPr>
                <w:rFonts w:ascii="Arial" w:hAnsi="Arial" w:eastAsia="Times New Roman" w:cs="Arial"/>
                <w:b/>
                <w:bCs/>
                <w:color w:val="000000"/>
                <w:sz w:val="21"/>
                <w:szCs w:val="21"/>
                <w:lang w:eastAsia="en-GB"/>
              </w:rPr>
            </w:pPr>
            <w:r w:rsidRPr="002818C2">
              <w:rPr>
                <w:rFonts w:ascii="Arial" w:hAnsi="Arial" w:eastAsia="Times New Roman" w:cs="Arial"/>
                <w:b/>
                <w:bCs/>
                <w:sz w:val="21"/>
                <w:szCs w:val="21"/>
              </w:rPr>
              <w:t>Other local authorities and other bodies</w:t>
            </w:r>
          </w:p>
        </w:tc>
        <w:tc>
          <w:tcPr>
            <w:tcW w:w="6946" w:type="dxa"/>
          </w:tcPr>
          <w:p w:rsidRPr="002818C2" w:rsidR="00D45622" w:rsidP="007F5B08" w:rsidRDefault="00BD2BE4">
            <w:pPr>
              <w:keepNext/>
              <w:contextualSpacing/>
              <w:jc w:val="both"/>
              <w:outlineLvl w:val="0"/>
              <w:rPr>
                <w:rFonts w:ascii="Arial" w:hAnsi="Arial" w:eastAsia="Times New Roman" w:cs="Arial"/>
                <w:b/>
                <w:bCs/>
                <w:color w:val="000000"/>
                <w:sz w:val="21"/>
                <w:szCs w:val="21"/>
                <w:lang w:eastAsia="en-GB"/>
              </w:rPr>
            </w:pPr>
            <w:r w:rsidRPr="002818C2">
              <w:rPr>
                <w:rFonts w:ascii="Arial" w:hAnsi="Arial" w:eastAsia="Times New Roman" w:cs="Arial"/>
                <w:bCs/>
                <w:sz w:val="21"/>
                <w:szCs w:val="21"/>
              </w:rPr>
              <w:t>Details of the amounts precepted and demanded are set out in the council’s Collection Fund Statement.</w:t>
            </w:r>
          </w:p>
        </w:tc>
      </w:tr>
      <w:tr w:rsidRPr="002818C2" w:rsidR="00DF54D8" w:rsidTr="00777DEC">
        <w:tc>
          <w:tcPr>
            <w:tcW w:w="2943" w:type="dxa"/>
          </w:tcPr>
          <w:p w:rsidRPr="002818C2" w:rsidR="00BE685D" w:rsidP="00BE685D" w:rsidRDefault="00BE685D">
            <w:pPr>
              <w:keepNext/>
              <w:contextualSpacing/>
              <w:outlineLvl w:val="0"/>
              <w:rPr>
                <w:rFonts w:ascii="Arial" w:hAnsi="Arial" w:eastAsia="Times New Roman" w:cs="Arial"/>
                <w:b/>
                <w:bCs/>
                <w:sz w:val="21"/>
                <w:szCs w:val="21"/>
              </w:rPr>
            </w:pPr>
            <w:r w:rsidRPr="002818C2">
              <w:rPr>
                <w:rFonts w:ascii="Arial" w:hAnsi="Arial" w:eastAsia="Times New Roman" w:cs="Arial"/>
                <w:b/>
                <w:bCs/>
                <w:sz w:val="21"/>
                <w:szCs w:val="21"/>
              </w:rPr>
              <w:t>Members</w:t>
            </w:r>
          </w:p>
          <w:p w:rsidRPr="002818C2" w:rsidR="00DF54D8" w:rsidP="00F42804" w:rsidRDefault="00DF54D8">
            <w:pPr>
              <w:jc w:val="both"/>
              <w:rPr>
                <w:rFonts w:ascii="Arial" w:hAnsi="Arial" w:eastAsia="Times New Roman" w:cs="Arial"/>
                <w:b/>
                <w:bCs/>
                <w:color w:val="000000"/>
                <w:sz w:val="21"/>
                <w:szCs w:val="21"/>
                <w:lang w:eastAsia="en-GB"/>
              </w:rPr>
            </w:pPr>
          </w:p>
        </w:tc>
        <w:tc>
          <w:tcPr>
            <w:tcW w:w="6946" w:type="dxa"/>
          </w:tcPr>
          <w:p w:rsidRPr="002818C2" w:rsidR="00D45622" w:rsidP="007F5B08" w:rsidRDefault="00BE685D">
            <w:pPr>
              <w:keepNext/>
              <w:contextualSpacing/>
              <w:jc w:val="both"/>
              <w:outlineLvl w:val="0"/>
              <w:rPr>
                <w:rFonts w:ascii="Arial" w:hAnsi="Arial" w:eastAsia="Times New Roman" w:cs="Arial"/>
                <w:bCs/>
                <w:sz w:val="21"/>
                <w:szCs w:val="21"/>
              </w:rPr>
            </w:pPr>
            <w:r w:rsidRPr="002818C2">
              <w:rPr>
                <w:rFonts w:ascii="Arial" w:hAnsi="Arial" w:eastAsia="Times New Roman" w:cs="Arial"/>
                <w:bCs/>
                <w:sz w:val="21"/>
                <w:szCs w:val="21"/>
              </w:rPr>
              <w:t xml:space="preserve">Members of the council have direct control over the Council’s financial and operating policies.  The total of members allowances paid in </w:t>
            </w:r>
            <w:r w:rsidR="00342322">
              <w:rPr>
                <w:rFonts w:ascii="Arial" w:hAnsi="Arial" w:eastAsia="Times New Roman" w:cs="Arial"/>
                <w:bCs/>
                <w:sz w:val="21"/>
                <w:szCs w:val="21"/>
              </w:rPr>
              <w:t>2021/22</w:t>
            </w:r>
            <w:r w:rsidRPr="002818C2">
              <w:rPr>
                <w:rFonts w:ascii="Arial" w:hAnsi="Arial" w:eastAsia="Times New Roman" w:cs="Arial"/>
                <w:bCs/>
                <w:sz w:val="21"/>
                <w:szCs w:val="21"/>
              </w:rPr>
              <w:t xml:space="preserve"> is shown in </w:t>
            </w:r>
            <w:r w:rsidRPr="00BA7D0A">
              <w:rPr>
                <w:rFonts w:ascii="Arial" w:hAnsi="Arial" w:eastAsia="Times New Roman" w:cs="Arial"/>
                <w:bCs/>
                <w:sz w:val="21"/>
                <w:szCs w:val="21"/>
              </w:rPr>
              <w:t>note 5.10.</w:t>
            </w:r>
            <w:r w:rsidRPr="002818C2">
              <w:rPr>
                <w:rFonts w:ascii="Arial" w:hAnsi="Arial" w:eastAsia="Times New Roman" w:cs="Arial"/>
                <w:bCs/>
                <w:sz w:val="21"/>
                <w:szCs w:val="21"/>
              </w:rPr>
              <w:t xml:space="preserve"> </w:t>
            </w:r>
          </w:p>
          <w:p w:rsidRPr="002818C2" w:rsidR="00D45622" w:rsidP="007F5B08" w:rsidRDefault="00D45622">
            <w:pPr>
              <w:keepNext/>
              <w:contextualSpacing/>
              <w:jc w:val="both"/>
              <w:outlineLvl w:val="0"/>
              <w:rPr>
                <w:rFonts w:ascii="Arial" w:hAnsi="Arial" w:eastAsia="Times New Roman" w:cs="Arial"/>
                <w:bCs/>
                <w:sz w:val="21"/>
                <w:szCs w:val="21"/>
              </w:rPr>
            </w:pPr>
          </w:p>
          <w:p w:rsidR="00342322" w:rsidP="007F5B08" w:rsidRDefault="002B0850">
            <w:pPr>
              <w:keepNext/>
              <w:contextualSpacing/>
              <w:jc w:val="both"/>
              <w:outlineLvl w:val="0"/>
              <w:rPr>
                <w:rFonts w:ascii="Arial" w:hAnsi="Arial" w:eastAsia="Times New Roman" w:cs="Arial"/>
                <w:bCs/>
                <w:sz w:val="21"/>
                <w:szCs w:val="21"/>
              </w:rPr>
            </w:pPr>
            <w:r>
              <w:rPr>
                <w:rFonts w:ascii="Arial" w:hAnsi="Arial" w:eastAsia="Times New Roman" w:cs="Arial"/>
                <w:bCs/>
                <w:sz w:val="21"/>
                <w:szCs w:val="21"/>
              </w:rPr>
              <w:t>Twenty-</w:t>
            </w:r>
            <w:r w:rsidRPr="007231A4">
              <w:rPr>
                <w:rFonts w:ascii="Arial" w:hAnsi="Arial" w:eastAsia="Times New Roman" w:cs="Arial"/>
                <w:bCs/>
                <w:sz w:val="21"/>
                <w:szCs w:val="21"/>
              </w:rPr>
              <w:t>seven</w:t>
            </w:r>
            <w:r w:rsidRPr="007231A4" w:rsidR="00A73598">
              <w:rPr>
                <w:rFonts w:ascii="Arial" w:hAnsi="Arial" w:eastAsia="Times New Roman" w:cs="Arial"/>
                <w:bCs/>
                <w:sz w:val="21"/>
                <w:szCs w:val="21"/>
              </w:rPr>
              <w:t xml:space="preserve"> </w:t>
            </w:r>
            <w:r w:rsidRPr="007231A4" w:rsidR="00BE685D">
              <w:rPr>
                <w:rFonts w:ascii="Arial" w:hAnsi="Arial" w:eastAsia="Times New Roman" w:cs="Arial"/>
                <w:bCs/>
                <w:sz w:val="21"/>
                <w:szCs w:val="21"/>
              </w:rPr>
              <w:t>members represent the Council on the governing bodies of voluntary and community organisations.  Grants totalling £</w:t>
            </w:r>
            <w:r w:rsidR="00342322">
              <w:rPr>
                <w:rFonts w:ascii="Arial" w:hAnsi="Arial" w:eastAsia="Times New Roman" w:cs="Arial"/>
                <w:bCs/>
                <w:sz w:val="21"/>
                <w:szCs w:val="21"/>
              </w:rPr>
              <w:t>448</w:t>
            </w:r>
            <w:r w:rsidRPr="007231A4" w:rsidR="00BE685D">
              <w:rPr>
                <w:rFonts w:ascii="Arial" w:hAnsi="Arial" w:eastAsia="Times New Roman" w:cs="Arial"/>
                <w:bCs/>
                <w:sz w:val="21"/>
                <w:szCs w:val="21"/>
              </w:rPr>
              <w:t>k (</w:t>
            </w:r>
            <w:r w:rsidR="00E623C4">
              <w:rPr>
                <w:rFonts w:ascii="Arial" w:hAnsi="Arial" w:eastAsia="Times New Roman" w:cs="Arial"/>
                <w:bCs/>
                <w:sz w:val="21"/>
                <w:szCs w:val="21"/>
              </w:rPr>
              <w:t>2020/21</w:t>
            </w:r>
            <w:r w:rsidRPr="007231A4" w:rsidR="00BE685D">
              <w:rPr>
                <w:rFonts w:ascii="Arial" w:hAnsi="Arial" w:eastAsia="Times New Roman" w:cs="Arial"/>
                <w:bCs/>
                <w:sz w:val="21"/>
                <w:szCs w:val="21"/>
              </w:rPr>
              <w:t>: £</w:t>
            </w:r>
            <w:r w:rsidR="00137020">
              <w:rPr>
                <w:rFonts w:ascii="Arial" w:hAnsi="Arial" w:eastAsia="Times New Roman" w:cs="Arial"/>
                <w:bCs/>
                <w:sz w:val="21"/>
                <w:szCs w:val="21"/>
              </w:rPr>
              <w:t>4</w:t>
            </w:r>
            <w:r w:rsidR="00342322">
              <w:rPr>
                <w:rFonts w:ascii="Arial" w:hAnsi="Arial" w:eastAsia="Times New Roman" w:cs="Arial"/>
                <w:bCs/>
                <w:sz w:val="21"/>
                <w:szCs w:val="21"/>
              </w:rPr>
              <w:t>38</w:t>
            </w:r>
            <w:r w:rsidRPr="007231A4" w:rsidR="00BE685D">
              <w:rPr>
                <w:rFonts w:ascii="Arial" w:hAnsi="Arial" w:eastAsia="Times New Roman" w:cs="Arial"/>
                <w:bCs/>
                <w:sz w:val="21"/>
                <w:szCs w:val="21"/>
              </w:rPr>
              <w:t xml:space="preserve">k) were made to </w:t>
            </w:r>
            <w:r w:rsidR="00BA7D0A">
              <w:rPr>
                <w:rFonts w:ascii="Arial" w:hAnsi="Arial" w:eastAsia="Times New Roman" w:cs="Arial"/>
                <w:bCs/>
                <w:sz w:val="21"/>
                <w:szCs w:val="21"/>
              </w:rPr>
              <w:t>voluntary</w:t>
            </w:r>
            <w:r w:rsidRPr="007231A4" w:rsidR="00BE685D">
              <w:rPr>
                <w:rFonts w:ascii="Arial" w:hAnsi="Arial" w:eastAsia="Times New Roman" w:cs="Arial"/>
                <w:bCs/>
                <w:sz w:val="21"/>
                <w:szCs w:val="21"/>
              </w:rPr>
              <w:t xml:space="preserve"> organisa</w:t>
            </w:r>
            <w:r w:rsidR="00BA7D0A">
              <w:rPr>
                <w:rFonts w:ascii="Arial" w:hAnsi="Arial" w:eastAsia="Times New Roman" w:cs="Arial"/>
                <w:bCs/>
                <w:sz w:val="21"/>
                <w:szCs w:val="21"/>
              </w:rPr>
              <w:t>tions by the council in the year</w:t>
            </w:r>
            <w:r w:rsidRPr="007231A4" w:rsidR="00BE685D">
              <w:rPr>
                <w:rFonts w:ascii="Arial" w:hAnsi="Arial" w:eastAsia="Times New Roman" w:cs="Arial"/>
                <w:bCs/>
                <w:sz w:val="21"/>
                <w:szCs w:val="21"/>
              </w:rPr>
              <w:t>.</w:t>
            </w:r>
            <w:r w:rsidR="00342322">
              <w:rPr>
                <w:rFonts w:ascii="Arial" w:hAnsi="Arial" w:eastAsia="Times New Roman" w:cs="Arial"/>
                <w:bCs/>
                <w:sz w:val="21"/>
                <w:szCs w:val="21"/>
              </w:rPr>
              <w:t xml:space="preserve"> Further grants of £275k were made to </w:t>
            </w:r>
            <w:r w:rsidR="00BA7D0A">
              <w:rPr>
                <w:rFonts w:ascii="Arial" w:hAnsi="Arial" w:eastAsia="Times New Roman" w:cs="Arial"/>
                <w:bCs/>
                <w:sz w:val="21"/>
                <w:szCs w:val="21"/>
              </w:rPr>
              <w:t>voluntary organisations</w:t>
            </w:r>
            <w:r w:rsidR="00342322">
              <w:rPr>
                <w:rFonts w:ascii="Arial" w:hAnsi="Arial" w:eastAsia="Times New Roman" w:cs="Arial"/>
                <w:bCs/>
                <w:sz w:val="21"/>
                <w:szCs w:val="21"/>
              </w:rPr>
              <w:t xml:space="preserve"> utilising COMF funding</w:t>
            </w:r>
            <w:r w:rsidR="00880580">
              <w:rPr>
                <w:rFonts w:ascii="Arial" w:hAnsi="Arial" w:eastAsia="Times New Roman" w:cs="Arial"/>
                <w:bCs/>
                <w:sz w:val="21"/>
                <w:szCs w:val="21"/>
              </w:rPr>
              <w:t xml:space="preserve"> specifically awarded for distribution to organisations working to address issues caused by the pandemic</w:t>
            </w:r>
            <w:r w:rsidR="00342322">
              <w:rPr>
                <w:rFonts w:ascii="Arial" w:hAnsi="Arial" w:eastAsia="Times New Roman" w:cs="Arial"/>
                <w:bCs/>
                <w:sz w:val="21"/>
                <w:szCs w:val="21"/>
              </w:rPr>
              <w:t>.</w:t>
            </w:r>
            <w:r w:rsidR="00BA7D0A">
              <w:rPr>
                <w:rFonts w:ascii="Arial" w:hAnsi="Arial" w:eastAsia="Times New Roman" w:cs="Arial"/>
                <w:bCs/>
                <w:sz w:val="21"/>
                <w:szCs w:val="21"/>
              </w:rPr>
              <w:t xml:space="preserve"> £502k of the total distributed was to organisations on which members represent the Council on the governing body. A further £88k of support has been distributed to foodbanks to support the community utilising COMF funding and the Household Support Fund.</w:t>
            </w:r>
          </w:p>
          <w:p w:rsidRPr="002818C2" w:rsidR="007721F4" w:rsidP="007F5B08" w:rsidRDefault="00BE685D">
            <w:pPr>
              <w:keepNext/>
              <w:contextualSpacing/>
              <w:jc w:val="both"/>
              <w:outlineLvl w:val="0"/>
              <w:rPr>
                <w:rFonts w:ascii="Arial" w:hAnsi="Arial" w:eastAsia="Times New Roman" w:cs="Arial"/>
                <w:bCs/>
                <w:sz w:val="21"/>
                <w:szCs w:val="21"/>
              </w:rPr>
            </w:pPr>
            <w:r w:rsidRPr="007231A4">
              <w:rPr>
                <w:rFonts w:ascii="Arial" w:hAnsi="Arial" w:eastAsia="Times New Roman" w:cs="Arial"/>
                <w:bCs/>
                <w:sz w:val="21"/>
                <w:szCs w:val="21"/>
              </w:rPr>
              <w:t>Details of the interests of members in external organisations are maintained in the Register of Members’ Interests</w:t>
            </w:r>
            <w:r w:rsidR="007721F4">
              <w:rPr>
                <w:rFonts w:ascii="Arial" w:hAnsi="Arial" w:eastAsia="Times New Roman" w:cs="Arial"/>
                <w:bCs/>
                <w:sz w:val="21"/>
                <w:szCs w:val="21"/>
              </w:rPr>
              <w:t xml:space="preserve">. </w:t>
            </w:r>
            <w:r w:rsidR="00BA7D0A">
              <w:rPr>
                <w:rFonts w:ascii="Arial" w:hAnsi="Arial" w:eastAsia="Times New Roman" w:cs="Arial"/>
                <w:bCs/>
                <w:sz w:val="21"/>
                <w:szCs w:val="21"/>
              </w:rPr>
              <w:t xml:space="preserve">CIL payments to Parish Councils totalled </w:t>
            </w:r>
            <w:r w:rsidR="00E623C4">
              <w:rPr>
                <w:rFonts w:ascii="Arial" w:hAnsi="Arial" w:eastAsia="Times New Roman" w:cs="Arial"/>
                <w:bCs/>
                <w:sz w:val="21"/>
                <w:szCs w:val="21"/>
              </w:rPr>
              <w:t>£</w:t>
            </w:r>
            <w:r w:rsidR="00BA7D0A">
              <w:rPr>
                <w:rFonts w:ascii="Arial" w:hAnsi="Arial" w:eastAsia="Times New Roman" w:cs="Arial"/>
                <w:bCs/>
                <w:sz w:val="21"/>
                <w:szCs w:val="21"/>
              </w:rPr>
              <w:t>190k.</w:t>
            </w:r>
            <w:r w:rsidRPr="00342322" w:rsidR="00405FE4">
              <w:rPr>
                <w:rFonts w:ascii="Arial" w:hAnsi="Arial" w:eastAsia="Times New Roman" w:cs="Arial"/>
                <w:bCs/>
                <w:sz w:val="21"/>
                <w:szCs w:val="21"/>
              </w:rPr>
              <w:t xml:space="preserve"> (</w:t>
            </w:r>
            <w:r w:rsidRPr="00342322" w:rsidR="00342322">
              <w:rPr>
                <w:rFonts w:ascii="Arial" w:hAnsi="Arial" w:eastAsia="Times New Roman" w:cs="Arial"/>
                <w:bCs/>
                <w:sz w:val="21"/>
                <w:szCs w:val="21"/>
              </w:rPr>
              <w:t>2020/21</w:t>
            </w:r>
            <w:r w:rsidRPr="00342322" w:rsidR="00296FCD">
              <w:rPr>
                <w:rFonts w:ascii="Arial" w:hAnsi="Arial" w:eastAsia="Times New Roman" w:cs="Arial"/>
                <w:bCs/>
                <w:sz w:val="21"/>
                <w:szCs w:val="21"/>
              </w:rPr>
              <w:t xml:space="preserve">: </w:t>
            </w:r>
            <w:r w:rsidRPr="00342322" w:rsidR="00405FE4">
              <w:rPr>
                <w:rFonts w:ascii="Arial" w:hAnsi="Arial" w:eastAsia="Times New Roman" w:cs="Arial"/>
                <w:bCs/>
                <w:sz w:val="21"/>
                <w:szCs w:val="21"/>
              </w:rPr>
              <w:t>£</w:t>
            </w:r>
            <w:r w:rsidR="00BA7D0A">
              <w:rPr>
                <w:rFonts w:ascii="Arial" w:hAnsi="Arial" w:eastAsia="Times New Roman" w:cs="Arial"/>
                <w:bCs/>
                <w:sz w:val="21"/>
                <w:szCs w:val="21"/>
              </w:rPr>
              <w:t>65</w:t>
            </w:r>
            <w:r w:rsidRPr="00342322" w:rsidR="00405FE4">
              <w:rPr>
                <w:rFonts w:ascii="Arial" w:hAnsi="Arial" w:eastAsia="Times New Roman" w:cs="Arial"/>
                <w:bCs/>
                <w:sz w:val="21"/>
                <w:szCs w:val="21"/>
              </w:rPr>
              <w:t>k)</w:t>
            </w:r>
            <w:r w:rsidRPr="00342322" w:rsidR="007721F4">
              <w:rPr>
                <w:rFonts w:ascii="Arial" w:hAnsi="Arial" w:eastAsia="Times New Roman" w:cs="Arial"/>
                <w:bCs/>
                <w:sz w:val="21"/>
                <w:szCs w:val="21"/>
              </w:rPr>
              <w:t xml:space="preserve">. </w:t>
            </w:r>
          </w:p>
          <w:p w:rsidRPr="002818C2" w:rsidR="00190081" w:rsidP="007F5B08" w:rsidRDefault="00190081">
            <w:pPr>
              <w:keepNext/>
              <w:contextualSpacing/>
              <w:jc w:val="both"/>
              <w:outlineLvl w:val="0"/>
              <w:rPr>
                <w:rFonts w:ascii="Arial" w:hAnsi="Arial" w:eastAsia="Times New Roman" w:cs="Arial"/>
                <w:bCs/>
                <w:sz w:val="21"/>
                <w:szCs w:val="21"/>
              </w:rPr>
            </w:pPr>
          </w:p>
          <w:p w:rsidRPr="00120A05" w:rsidR="009E0F7B" w:rsidP="007F5B08" w:rsidRDefault="00190081">
            <w:pPr>
              <w:keepNext/>
              <w:contextualSpacing/>
              <w:jc w:val="both"/>
              <w:outlineLvl w:val="0"/>
              <w:rPr>
                <w:rFonts w:ascii="Arial" w:hAnsi="Arial" w:eastAsia="Times New Roman" w:cs="Arial"/>
                <w:bCs/>
                <w:sz w:val="21"/>
                <w:szCs w:val="21"/>
              </w:rPr>
            </w:pPr>
            <w:r w:rsidRPr="00120A05">
              <w:rPr>
                <w:rFonts w:ascii="Arial" w:hAnsi="Arial" w:eastAsia="Times New Roman" w:cs="Arial"/>
                <w:bCs/>
                <w:sz w:val="21"/>
                <w:szCs w:val="21"/>
              </w:rPr>
              <w:t xml:space="preserve">The following members hold Director positions on Hertsmere Developments Ltd, the Council’s wholly owned subsidiary: Cllrs </w:t>
            </w:r>
            <w:r w:rsidRPr="00120A05" w:rsidR="005B40DC">
              <w:rPr>
                <w:rFonts w:ascii="Arial" w:hAnsi="Arial" w:eastAsia="Times New Roman" w:cs="Arial"/>
                <w:bCs/>
                <w:sz w:val="21"/>
                <w:szCs w:val="21"/>
              </w:rPr>
              <w:t xml:space="preserve">DJ Carter, </w:t>
            </w:r>
            <w:r w:rsidRPr="00120A05">
              <w:rPr>
                <w:rFonts w:ascii="Arial" w:hAnsi="Arial" w:eastAsia="Times New Roman" w:cs="Arial"/>
                <w:bCs/>
                <w:sz w:val="21"/>
                <w:szCs w:val="21"/>
              </w:rPr>
              <w:t>HS Cohen</w:t>
            </w:r>
            <w:r w:rsidRPr="00120A05" w:rsidR="00120A05">
              <w:rPr>
                <w:rFonts w:ascii="Arial" w:hAnsi="Arial" w:eastAsia="Times New Roman" w:cs="Arial"/>
                <w:bCs/>
                <w:sz w:val="21"/>
                <w:szCs w:val="21"/>
              </w:rPr>
              <w:t xml:space="preserve"> and</w:t>
            </w:r>
            <w:r w:rsidRPr="00120A05">
              <w:rPr>
                <w:rFonts w:ascii="Arial" w:hAnsi="Arial" w:eastAsia="Times New Roman" w:cs="Arial"/>
                <w:bCs/>
                <w:sz w:val="21"/>
                <w:szCs w:val="21"/>
              </w:rPr>
              <w:t xml:space="preserve"> PJ Hodgson-Jones</w:t>
            </w:r>
            <w:r w:rsidRPr="00120A05" w:rsidR="00120A05">
              <w:rPr>
                <w:rFonts w:ascii="Arial" w:hAnsi="Arial" w:eastAsia="Times New Roman" w:cs="Arial"/>
                <w:bCs/>
                <w:sz w:val="21"/>
                <w:szCs w:val="21"/>
              </w:rPr>
              <w:t>.</w:t>
            </w:r>
            <w:r w:rsidRPr="00120A05">
              <w:rPr>
                <w:rFonts w:ascii="Arial" w:hAnsi="Arial" w:eastAsia="Times New Roman" w:cs="Arial"/>
                <w:bCs/>
                <w:sz w:val="21"/>
                <w:szCs w:val="21"/>
              </w:rPr>
              <w:t xml:space="preserve"> </w:t>
            </w:r>
            <w:r w:rsidR="00BA7D0A">
              <w:rPr>
                <w:rFonts w:ascii="Arial" w:hAnsi="Arial" w:eastAsia="Times New Roman" w:cs="Arial"/>
                <w:bCs/>
                <w:sz w:val="21"/>
                <w:szCs w:val="21"/>
              </w:rPr>
              <w:t>Details of relationship described below.</w:t>
            </w:r>
          </w:p>
          <w:p w:rsidRPr="00342322" w:rsidR="007721F4" w:rsidP="007F5B08" w:rsidRDefault="007721F4">
            <w:pPr>
              <w:keepNext/>
              <w:contextualSpacing/>
              <w:jc w:val="both"/>
              <w:outlineLvl w:val="0"/>
              <w:rPr>
                <w:rFonts w:ascii="Arial" w:hAnsi="Arial" w:eastAsia="Times New Roman" w:cs="Arial"/>
                <w:bCs/>
                <w:sz w:val="21"/>
                <w:szCs w:val="21"/>
                <w:highlight w:val="yellow"/>
              </w:rPr>
            </w:pPr>
          </w:p>
          <w:p w:rsidRPr="00120A05" w:rsidR="00BA7D0A" w:rsidP="007F5B08" w:rsidRDefault="007721F4">
            <w:pPr>
              <w:keepNext/>
              <w:contextualSpacing/>
              <w:jc w:val="both"/>
              <w:outlineLvl w:val="0"/>
              <w:rPr>
                <w:rFonts w:ascii="Arial" w:hAnsi="Arial" w:eastAsia="Times New Roman" w:cs="Arial"/>
                <w:bCs/>
                <w:sz w:val="21"/>
                <w:szCs w:val="21"/>
              </w:rPr>
            </w:pPr>
            <w:r w:rsidRPr="00120A05">
              <w:rPr>
                <w:rFonts w:ascii="Arial" w:hAnsi="Arial" w:eastAsia="Times New Roman" w:cs="Arial"/>
                <w:bCs/>
                <w:sz w:val="21"/>
                <w:szCs w:val="21"/>
              </w:rPr>
              <w:t>The following members</w:t>
            </w:r>
            <w:r w:rsidRPr="00120A05" w:rsidR="009E0F7B">
              <w:rPr>
                <w:rFonts w:ascii="Arial" w:hAnsi="Arial" w:eastAsia="Times New Roman" w:cs="Arial"/>
                <w:bCs/>
                <w:sz w:val="21"/>
                <w:szCs w:val="21"/>
              </w:rPr>
              <w:t xml:space="preserve"> hold positions of Director on Elstree Film Studios, the Council’s 100% owned subsidiary: Cllrs M Bright, CS Clapper, </w:t>
            </w:r>
            <w:r w:rsidRPr="00120A05" w:rsidR="005B40DC">
              <w:rPr>
                <w:rFonts w:ascii="Arial" w:hAnsi="Arial" w:eastAsia="Times New Roman" w:cs="Arial"/>
                <w:bCs/>
                <w:sz w:val="21"/>
                <w:szCs w:val="21"/>
              </w:rPr>
              <w:t>PJ Hodgson-Jones,</w:t>
            </w:r>
            <w:r w:rsidRPr="00120A05" w:rsidR="009E0F7B">
              <w:rPr>
                <w:rFonts w:ascii="Arial" w:hAnsi="Arial" w:eastAsia="Times New Roman" w:cs="Arial"/>
                <w:bCs/>
                <w:sz w:val="21"/>
                <w:szCs w:val="21"/>
              </w:rPr>
              <w:t xml:space="preserve"> PB Morris</w:t>
            </w:r>
            <w:r w:rsidRPr="00120A05" w:rsidR="005B40DC">
              <w:rPr>
                <w:rFonts w:ascii="Arial" w:hAnsi="Arial" w:eastAsia="Times New Roman" w:cs="Arial"/>
                <w:bCs/>
                <w:sz w:val="21"/>
                <w:szCs w:val="21"/>
              </w:rPr>
              <w:t>, MP Reeve, PD Rutledge, L Selby.</w:t>
            </w:r>
            <w:r w:rsidRPr="002818C2" w:rsidR="009E0F7B">
              <w:rPr>
                <w:rFonts w:ascii="Arial" w:hAnsi="Arial" w:eastAsia="Times New Roman" w:cs="Arial"/>
                <w:bCs/>
                <w:sz w:val="21"/>
                <w:szCs w:val="21"/>
              </w:rPr>
              <w:t xml:space="preserve"> </w:t>
            </w:r>
            <w:r w:rsidR="00BA7D0A">
              <w:rPr>
                <w:rFonts w:ascii="Arial" w:hAnsi="Arial" w:eastAsia="Times New Roman" w:cs="Arial"/>
                <w:bCs/>
                <w:sz w:val="21"/>
                <w:szCs w:val="21"/>
              </w:rPr>
              <w:t>Details of relationship described below.</w:t>
            </w:r>
          </w:p>
          <w:p w:rsidRPr="002818C2" w:rsidR="009E0F7B" w:rsidP="007F5B08" w:rsidRDefault="009E0F7B">
            <w:pPr>
              <w:keepNext/>
              <w:contextualSpacing/>
              <w:jc w:val="both"/>
              <w:outlineLvl w:val="0"/>
              <w:rPr>
                <w:rFonts w:ascii="Arial" w:hAnsi="Arial" w:eastAsia="Times New Roman" w:cs="Arial"/>
                <w:bCs/>
                <w:sz w:val="21"/>
                <w:szCs w:val="21"/>
              </w:rPr>
            </w:pPr>
          </w:p>
          <w:p w:rsidRPr="002818C2" w:rsidR="00D45622" w:rsidP="007F5B08" w:rsidRDefault="00D45622">
            <w:pPr>
              <w:keepNext/>
              <w:contextualSpacing/>
              <w:jc w:val="both"/>
              <w:outlineLvl w:val="0"/>
              <w:rPr>
                <w:rFonts w:ascii="Arial" w:hAnsi="Arial" w:eastAsia="Times New Roman" w:cs="Arial"/>
                <w:b/>
                <w:bCs/>
                <w:color w:val="000000"/>
                <w:sz w:val="21"/>
                <w:szCs w:val="21"/>
                <w:lang w:eastAsia="en-GB"/>
              </w:rPr>
            </w:pPr>
          </w:p>
        </w:tc>
      </w:tr>
    </w:tbl>
    <w:p w:rsidR="003F2838" w:rsidRDefault="003F2838"/>
    <w:tbl>
      <w:tblPr>
        <w:tblStyle w:val="TableGrid"/>
        <w:tblW w:w="988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943"/>
        <w:gridCol w:w="6946"/>
      </w:tblGrid>
      <w:tr w:rsidRPr="002818C2" w:rsidR="00DF54D8" w:rsidTr="003F2838">
        <w:tc>
          <w:tcPr>
            <w:tcW w:w="2943" w:type="dxa"/>
          </w:tcPr>
          <w:p w:rsidRPr="002818C2" w:rsidR="00EE13A6" w:rsidP="00EE13A6" w:rsidRDefault="00EE13A6">
            <w:pPr>
              <w:keepNext/>
              <w:contextualSpacing/>
              <w:outlineLvl w:val="0"/>
              <w:rPr>
                <w:rFonts w:ascii="Arial" w:hAnsi="Arial" w:eastAsia="Times New Roman" w:cs="Arial"/>
                <w:b/>
                <w:bCs/>
                <w:sz w:val="21"/>
                <w:szCs w:val="21"/>
              </w:rPr>
            </w:pPr>
            <w:r w:rsidRPr="002818C2">
              <w:rPr>
                <w:rFonts w:ascii="Arial" w:hAnsi="Arial" w:eastAsia="Times New Roman" w:cs="Arial"/>
                <w:b/>
                <w:bCs/>
                <w:sz w:val="21"/>
                <w:szCs w:val="21"/>
              </w:rPr>
              <w:lastRenderedPageBreak/>
              <w:t>Chief Officers</w:t>
            </w:r>
          </w:p>
          <w:p w:rsidRPr="002818C2" w:rsidR="00DF54D8" w:rsidP="00F42804" w:rsidRDefault="00DF54D8">
            <w:pPr>
              <w:jc w:val="both"/>
              <w:rPr>
                <w:rFonts w:ascii="Arial" w:hAnsi="Arial" w:eastAsia="Times New Roman" w:cs="Arial"/>
                <w:b/>
                <w:bCs/>
                <w:color w:val="000000"/>
                <w:sz w:val="21"/>
                <w:szCs w:val="21"/>
                <w:lang w:eastAsia="en-GB"/>
              </w:rPr>
            </w:pPr>
          </w:p>
        </w:tc>
        <w:tc>
          <w:tcPr>
            <w:tcW w:w="6946" w:type="dxa"/>
          </w:tcPr>
          <w:p w:rsidRPr="00342322" w:rsidR="00DF54D8" w:rsidP="007F5B08" w:rsidRDefault="00EE13A6">
            <w:pPr>
              <w:keepNext/>
              <w:contextualSpacing/>
              <w:jc w:val="both"/>
              <w:outlineLvl w:val="0"/>
              <w:rPr>
                <w:rFonts w:ascii="Arial" w:hAnsi="Arial" w:eastAsia="Times New Roman" w:cs="Arial"/>
                <w:bCs/>
                <w:sz w:val="21"/>
                <w:szCs w:val="21"/>
                <w:highlight w:val="yellow"/>
              </w:rPr>
            </w:pPr>
            <w:r w:rsidRPr="00120A05">
              <w:rPr>
                <w:rFonts w:ascii="Arial" w:hAnsi="Arial" w:eastAsia="Times New Roman" w:cs="Arial"/>
                <w:bCs/>
                <w:sz w:val="21"/>
                <w:szCs w:val="21"/>
              </w:rPr>
              <w:t>Chief Officers are entitled to receive car loans from the Council. During the year</w:t>
            </w:r>
            <w:r w:rsidRPr="00120A05" w:rsidR="00502E10">
              <w:rPr>
                <w:rFonts w:ascii="Arial" w:hAnsi="Arial" w:eastAsia="Times New Roman" w:cs="Arial"/>
                <w:bCs/>
                <w:sz w:val="21"/>
                <w:szCs w:val="21"/>
              </w:rPr>
              <w:t xml:space="preserve"> </w:t>
            </w:r>
            <w:r w:rsidRPr="00120A05" w:rsidR="00C01CE1">
              <w:rPr>
                <w:rFonts w:ascii="Arial" w:hAnsi="Arial" w:eastAsia="Times New Roman" w:cs="Arial"/>
                <w:bCs/>
                <w:sz w:val="21"/>
                <w:szCs w:val="21"/>
              </w:rPr>
              <w:t>a loan of £30k was</w:t>
            </w:r>
            <w:r w:rsidRPr="00120A05">
              <w:rPr>
                <w:rFonts w:ascii="Arial" w:hAnsi="Arial" w:eastAsia="Times New Roman" w:cs="Arial"/>
                <w:bCs/>
                <w:sz w:val="21"/>
                <w:szCs w:val="21"/>
              </w:rPr>
              <w:t xml:space="preserve"> made to chief officers (</w:t>
            </w:r>
            <w:r w:rsidR="00E623C4">
              <w:rPr>
                <w:rFonts w:ascii="Arial" w:hAnsi="Arial" w:eastAsia="Times New Roman" w:cs="Arial"/>
                <w:bCs/>
                <w:sz w:val="21"/>
                <w:szCs w:val="21"/>
              </w:rPr>
              <w:t>2020/21</w:t>
            </w:r>
            <w:r w:rsidRPr="00120A05">
              <w:rPr>
                <w:rFonts w:ascii="Arial" w:hAnsi="Arial" w:eastAsia="Times New Roman" w:cs="Arial"/>
                <w:bCs/>
                <w:sz w:val="21"/>
                <w:szCs w:val="21"/>
              </w:rPr>
              <w:t xml:space="preserve">: </w:t>
            </w:r>
            <w:r w:rsidRPr="00120A05" w:rsidR="004D0A6A">
              <w:rPr>
                <w:rFonts w:ascii="Arial" w:hAnsi="Arial" w:eastAsia="Times New Roman" w:cs="Arial"/>
                <w:bCs/>
                <w:sz w:val="21"/>
                <w:szCs w:val="21"/>
              </w:rPr>
              <w:t>nil</w:t>
            </w:r>
            <w:r w:rsidRPr="00120A05">
              <w:rPr>
                <w:rFonts w:ascii="Arial" w:hAnsi="Arial" w:eastAsia="Times New Roman" w:cs="Arial"/>
                <w:bCs/>
                <w:sz w:val="21"/>
                <w:szCs w:val="21"/>
              </w:rPr>
              <w:t>), repayments of £</w:t>
            </w:r>
            <w:r w:rsidRPr="00120A05" w:rsidR="00120A05">
              <w:rPr>
                <w:rFonts w:ascii="Arial" w:hAnsi="Arial" w:eastAsia="Times New Roman" w:cs="Arial"/>
                <w:bCs/>
                <w:sz w:val="21"/>
                <w:szCs w:val="21"/>
              </w:rPr>
              <w:t>7.5</w:t>
            </w:r>
            <w:r w:rsidRPr="00120A05">
              <w:rPr>
                <w:rFonts w:ascii="Arial" w:hAnsi="Arial" w:eastAsia="Times New Roman" w:cs="Arial"/>
                <w:bCs/>
                <w:sz w:val="21"/>
                <w:szCs w:val="21"/>
              </w:rPr>
              <w:t>k (</w:t>
            </w:r>
            <w:r w:rsidRPr="00120A05" w:rsidR="00C01CE1">
              <w:rPr>
                <w:rFonts w:ascii="Arial" w:hAnsi="Arial" w:eastAsia="Times New Roman" w:cs="Arial"/>
                <w:bCs/>
                <w:sz w:val="21"/>
                <w:szCs w:val="21"/>
              </w:rPr>
              <w:t>2020/21</w:t>
            </w:r>
            <w:r w:rsidRPr="00120A05">
              <w:rPr>
                <w:rFonts w:ascii="Arial" w:hAnsi="Arial" w:eastAsia="Times New Roman" w:cs="Arial"/>
                <w:bCs/>
                <w:sz w:val="21"/>
                <w:szCs w:val="21"/>
              </w:rPr>
              <w:t>: £</w:t>
            </w:r>
            <w:r w:rsidRPr="00120A05" w:rsidR="00C01CE1">
              <w:rPr>
                <w:rFonts w:ascii="Arial" w:hAnsi="Arial" w:eastAsia="Times New Roman" w:cs="Arial"/>
                <w:bCs/>
                <w:sz w:val="21"/>
                <w:szCs w:val="21"/>
              </w:rPr>
              <w:t>3</w:t>
            </w:r>
            <w:r w:rsidRPr="00120A05">
              <w:rPr>
                <w:rFonts w:ascii="Arial" w:hAnsi="Arial" w:eastAsia="Times New Roman" w:cs="Arial"/>
                <w:bCs/>
                <w:sz w:val="21"/>
                <w:szCs w:val="21"/>
              </w:rPr>
              <w:t xml:space="preserve">k) were received and </w:t>
            </w:r>
            <w:r w:rsidRPr="00120A05" w:rsidR="00120A05">
              <w:rPr>
                <w:rFonts w:ascii="Arial" w:hAnsi="Arial" w:eastAsia="Times New Roman" w:cs="Arial"/>
                <w:bCs/>
                <w:sz w:val="21"/>
                <w:szCs w:val="21"/>
              </w:rPr>
              <w:t>£31.3k</w:t>
            </w:r>
            <w:r w:rsidRPr="00120A05">
              <w:rPr>
                <w:rFonts w:ascii="Arial" w:hAnsi="Arial" w:eastAsia="Times New Roman" w:cs="Arial"/>
                <w:bCs/>
                <w:sz w:val="21"/>
                <w:szCs w:val="21"/>
              </w:rPr>
              <w:t xml:space="preserve"> was receivable at </w:t>
            </w:r>
            <w:r w:rsidRPr="00120A05" w:rsidR="00852E1D">
              <w:rPr>
                <w:rFonts w:ascii="Arial" w:hAnsi="Arial" w:eastAsia="Times New Roman" w:cs="Arial"/>
                <w:bCs/>
                <w:sz w:val="21"/>
                <w:szCs w:val="21"/>
              </w:rPr>
              <w:t>31 March 20</w:t>
            </w:r>
            <w:r w:rsidRPr="00120A05" w:rsidR="00502E10">
              <w:rPr>
                <w:rFonts w:ascii="Arial" w:hAnsi="Arial" w:eastAsia="Times New Roman" w:cs="Arial"/>
                <w:bCs/>
                <w:sz w:val="21"/>
                <w:szCs w:val="21"/>
              </w:rPr>
              <w:t>2</w:t>
            </w:r>
            <w:r w:rsidRPr="00120A05" w:rsidR="00120A05">
              <w:rPr>
                <w:rFonts w:ascii="Arial" w:hAnsi="Arial" w:eastAsia="Times New Roman" w:cs="Arial"/>
                <w:bCs/>
                <w:sz w:val="21"/>
                <w:szCs w:val="21"/>
              </w:rPr>
              <w:t>2</w:t>
            </w:r>
            <w:r w:rsidRPr="00120A05">
              <w:rPr>
                <w:rFonts w:ascii="Arial" w:hAnsi="Arial" w:eastAsia="Times New Roman" w:cs="Arial"/>
                <w:bCs/>
                <w:sz w:val="21"/>
                <w:szCs w:val="21"/>
              </w:rPr>
              <w:t xml:space="preserve"> </w:t>
            </w:r>
            <w:r w:rsidRPr="00C01CE1">
              <w:rPr>
                <w:rFonts w:ascii="Arial" w:hAnsi="Arial" w:eastAsia="Times New Roman" w:cs="Arial"/>
                <w:bCs/>
                <w:sz w:val="21"/>
                <w:szCs w:val="21"/>
              </w:rPr>
              <w:t>(20</w:t>
            </w:r>
            <w:r w:rsidR="00120A05">
              <w:rPr>
                <w:rFonts w:ascii="Arial" w:hAnsi="Arial" w:eastAsia="Times New Roman" w:cs="Arial"/>
                <w:bCs/>
                <w:sz w:val="21"/>
                <w:szCs w:val="21"/>
              </w:rPr>
              <w:t>21</w:t>
            </w:r>
            <w:r w:rsidRPr="00C01CE1">
              <w:rPr>
                <w:rFonts w:ascii="Arial" w:hAnsi="Arial" w:eastAsia="Times New Roman" w:cs="Arial"/>
                <w:bCs/>
                <w:sz w:val="21"/>
                <w:szCs w:val="21"/>
              </w:rPr>
              <w:t xml:space="preserve">: </w:t>
            </w:r>
            <w:r w:rsidRPr="00C01CE1" w:rsidR="00C01CE1">
              <w:rPr>
                <w:rFonts w:ascii="Arial" w:hAnsi="Arial" w:eastAsia="Times New Roman" w:cs="Arial"/>
                <w:bCs/>
                <w:sz w:val="21"/>
                <w:szCs w:val="21"/>
              </w:rPr>
              <w:t>Less than £1</w:t>
            </w:r>
            <w:r w:rsidRPr="00C01CE1">
              <w:rPr>
                <w:rFonts w:ascii="Arial" w:hAnsi="Arial" w:eastAsia="Times New Roman" w:cs="Arial"/>
                <w:bCs/>
                <w:sz w:val="21"/>
                <w:szCs w:val="21"/>
              </w:rPr>
              <w:t>k).</w:t>
            </w:r>
          </w:p>
          <w:p w:rsidRPr="00342322" w:rsidR="00190081" w:rsidP="007F5B08" w:rsidRDefault="00190081">
            <w:pPr>
              <w:keepNext/>
              <w:contextualSpacing/>
              <w:jc w:val="both"/>
              <w:outlineLvl w:val="0"/>
              <w:rPr>
                <w:rFonts w:ascii="Arial" w:hAnsi="Arial" w:eastAsia="Times New Roman" w:cs="Arial"/>
                <w:bCs/>
                <w:sz w:val="21"/>
                <w:szCs w:val="21"/>
                <w:highlight w:val="yellow"/>
              </w:rPr>
            </w:pPr>
          </w:p>
          <w:p w:rsidRPr="00120A05" w:rsidR="00137020" w:rsidP="007F5B08" w:rsidRDefault="00190081">
            <w:pPr>
              <w:keepNext/>
              <w:contextualSpacing/>
              <w:jc w:val="both"/>
              <w:outlineLvl w:val="0"/>
              <w:rPr>
                <w:rFonts w:ascii="Arial" w:hAnsi="Arial" w:eastAsia="Times New Roman" w:cs="Arial"/>
                <w:bCs/>
                <w:sz w:val="21"/>
                <w:szCs w:val="21"/>
              </w:rPr>
            </w:pPr>
            <w:r w:rsidRPr="00120A05">
              <w:rPr>
                <w:rFonts w:ascii="Arial" w:hAnsi="Arial" w:eastAsia="Times New Roman" w:cs="Arial"/>
                <w:bCs/>
                <w:sz w:val="21"/>
                <w:szCs w:val="21"/>
              </w:rPr>
              <w:t>The following Senior Officers of the Council hold positions of Director in Hertsmere Developments Ltd</w:t>
            </w:r>
            <w:r w:rsidRPr="00120A05" w:rsidR="003F2838">
              <w:rPr>
                <w:rFonts w:ascii="Arial" w:hAnsi="Arial" w:eastAsia="Times New Roman" w:cs="Arial"/>
                <w:bCs/>
                <w:sz w:val="21"/>
                <w:szCs w:val="21"/>
              </w:rPr>
              <w:t xml:space="preserve"> (HDL)</w:t>
            </w:r>
            <w:r w:rsidRPr="00120A05">
              <w:rPr>
                <w:rFonts w:ascii="Arial" w:hAnsi="Arial" w:eastAsia="Times New Roman" w:cs="Arial"/>
                <w:bCs/>
                <w:sz w:val="21"/>
                <w:szCs w:val="21"/>
              </w:rPr>
              <w:t xml:space="preserve">: </w:t>
            </w:r>
            <w:r w:rsidRPr="00120A05" w:rsidR="00137020">
              <w:rPr>
                <w:rFonts w:ascii="Arial" w:hAnsi="Arial" w:eastAsia="Times New Roman" w:cs="Arial"/>
                <w:bCs/>
                <w:sz w:val="21"/>
                <w:szCs w:val="21"/>
              </w:rPr>
              <w:t xml:space="preserve">P Geraghty, </w:t>
            </w:r>
            <w:r w:rsidRPr="00120A05">
              <w:rPr>
                <w:rFonts w:ascii="Arial" w:hAnsi="Arial" w:eastAsia="Times New Roman" w:cs="Arial"/>
                <w:bCs/>
                <w:sz w:val="21"/>
                <w:szCs w:val="21"/>
              </w:rPr>
              <w:t>M</w:t>
            </w:r>
            <w:r w:rsidRPr="00120A05" w:rsidR="000D3D63">
              <w:rPr>
                <w:rFonts w:ascii="Arial" w:hAnsi="Arial" w:eastAsia="Times New Roman" w:cs="Arial"/>
                <w:bCs/>
                <w:sz w:val="21"/>
                <w:szCs w:val="21"/>
              </w:rPr>
              <w:t>L</w:t>
            </w:r>
            <w:r w:rsidRPr="00120A05">
              <w:rPr>
                <w:rFonts w:ascii="Arial" w:hAnsi="Arial" w:eastAsia="Times New Roman" w:cs="Arial"/>
                <w:bCs/>
                <w:sz w:val="21"/>
                <w:szCs w:val="21"/>
              </w:rPr>
              <w:t xml:space="preserve"> B</w:t>
            </w:r>
            <w:r w:rsidRPr="00120A05" w:rsidR="000D3D63">
              <w:rPr>
                <w:rFonts w:ascii="Arial" w:hAnsi="Arial" w:eastAsia="Times New Roman" w:cs="Arial"/>
                <w:bCs/>
                <w:sz w:val="21"/>
                <w:szCs w:val="21"/>
              </w:rPr>
              <w:t>unyon,</w:t>
            </w:r>
            <w:r w:rsidRPr="00120A05" w:rsidR="002B0850">
              <w:rPr>
                <w:rFonts w:ascii="Arial" w:hAnsi="Arial" w:eastAsia="Times New Roman" w:cs="Arial"/>
                <w:bCs/>
                <w:sz w:val="21"/>
                <w:szCs w:val="21"/>
              </w:rPr>
              <w:t xml:space="preserve"> </w:t>
            </w:r>
            <w:r w:rsidRPr="00120A05" w:rsidR="005B39C8">
              <w:rPr>
                <w:rFonts w:ascii="Arial" w:hAnsi="Arial" w:eastAsia="Times New Roman" w:cs="Arial"/>
                <w:bCs/>
                <w:sz w:val="21"/>
                <w:szCs w:val="21"/>
              </w:rPr>
              <w:t>and HJ</w:t>
            </w:r>
            <w:r w:rsidRPr="00120A05" w:rsidR="000D3D63">
              <w:rPr>
                <w:rFonts w:ascii="Arial" w:hAnsi="Arial" w:eastAsia="Times New Roman" w:cs="Arial"/>
                <w:bCs/>
                <w:sz w:val="21"/>
                <w:szCs w:val="21"/>
              </w:rPr>
              <w:t xml:space="preserve"> Shade.</w:t>
            </w:r>
            <w:r w:rsidRPr="00120A05" w:rsidR="00DC78BD">
              <w:rPr>
                <w:rFonts w:ascii="Arial" w:hAnsi="Arial" w:eastAsia="Times New Roman" w:cs="Arial"/>
                <w:bCs/>
                <w:sz w:val="21"/>
                <w:szCs w:val="21"/>
              </w:rPr>
              <w:t xml:space="preserve"> The Council’s dormant company, Hertsmere Homes Ltd </w:t>
            </w:r>
            <w:r w:rsidRPr="00120A05" w:rsidR="003F2838">
              <w:rPr>
                <w:rFonts w:ascii="Arial" w:hAnsi="Arial" w:eastAsia="Times New Roman" w:cs="Arial"/>
                <w:bCs/>
                <w:sz w:val="21"/>
                <w:szCs w:val="21"/>
              </w:rPr>
              <w:t xml:space="preserve">(HHL) </w:t>
            </w:r>
            <w:r w:rsidRPr="00120A05" w:rsidR="00DC78BD">
              <w:rPr>
                <w:rFonts w:ascii="Arial" w:hAnsi="Arial" w:eastAsia="Times New Roman" w:cs="Arial"/>
                <w:bCs/>
                <w:sz w:val="21"/>
                <w:szCs w:val="21"/>
              </w:rPr>
              <w:t>is repre</w:t>
            </w:r>
            <w:r w:rsidRPr="00120A05" w:rsidR="00447F7A">
              <w:rPr>
                <w:rFonts w:ascii="Arial" w:hAnsi="Arial" w:eastAsia="Times New Roman" w:cs="Arial"/>
                <w:bCs/>
                <w:sz w:val="21"/>
                <w:szCs w:val="21"/>
              </w:rPr>
              <w:t xml:space="preserve">sented by </w:t>
            </w:r>
            <w:r w:rsidRPr="00120A05" w:rsidR="002B0850">
              <w:rPr>
                <w:rFonts w:ascii="Arial" w:hAnsi="Arial" w:eastAsia="Times New Roman" w:cs="Arial"/>
                <w:bCs/>
                <w:sz w:val="21"/>
                <w:szCs w:val="21"/>
              </w:rPr>
              <w:t>ML Bunyon</w:t>
            </w:r>
            <w:r w:rsidR="00120A05">
              <w:rPr>
                <w:rFonts w:ascii="Arial" w:hAnsi="Arial" w:eastAsia="Times New Roman" w:cs="Arial"/>
                <w:bCs/>
                <w:sz w:val="21"/>
                <w:szCs w:val="21"/>
              </w:rPr>
              <w:t xml:space="preserve">. RJH Patterson </w:t>
            </w:r>
            <w:r w:rsidRPr="00120A05" w:rsidR="003F2838">
              <w:rPr>
                <w:rFonts w:ascii="Arial" w:hAnsi="Arial" w:eastAsia="Times New Roman" w:cs="Arial"/>
                <w:bCs/>
                <w:sz w:val="21"/>
                <w:szCs w:val="21"/>
              </w:rPr>
              <w:t>was appointed the Company Secretary of HDL and HHL.</w:t>
            </w:r>
            <w:r w:rsidR="00BA7D0A">
              <w:rPr>
                <w:rFonts w:ascii="Arial" w:hAnsi="Arial" w:eastAsia="Times New Roman" w:cs="Arial"/>
                <w:bCs/>
                <w:sz w:val="21"/>
                <w:szCs w:val="21"/>
              </w:rPr>
              <w:t xml:space="preserve"> Details of relationship described below.</w:t>
            </w:r>
          </w:p>
          <w:p w:rsidRPr="00342322" w:rsidR="003F2838" w:rsidP="007F5B08" w:rsidRDefault="003F2838">
            <w:pPr>
              <w:keepNext/>
              <w:contextualSpacing/>
              <w:jc w:val="both"/>
              <w:outlineLvl w:val="0"/>
              <w:rPr>
                <w:rFonts w:ascii="Arial" w:hAnsi="Arial" w:eastAsia="Times New Roman" w:cs="Arial"/>
                <w:bCs/>
                <w:sz w:val="21"/>
                <w:szCs w:val="21"/>
                <w:highlight w:val="yellow"/>
              </w:rPr>
            </w:pPr>
          </w:p>
          <w:p w:rsidRPr="00120A05" w:rsidR="00BA7D0A" w:rsidP="007F5B08" w:rsidRDefault="000D3D63">
            <w:pPr>
              <w:keepNext/>
              <w:contextualSpacing/>
              <w:jc w:val="both"/>
              <w:outlineLvl w:val="0"/>
              <w:rPr>
                <w:rFonts w:ascii="Arial" w:hAnsi="Arial" w:eastAsia="Times New Roman" w:cs="Arial"/>
                <w:bCs/>
                <w:sz w:val="21"/>
                <w:szCs w:val="21"/>
              </w:rPr>
            </w:pPr>
            <w:r w:rsidRPr="00C01CE1">
              <w:rPr>
                <w:rFonts w:ascii="Arial" w:hAnsi="Arial" w:eastAsia="Times New Roman" w:cs="Arial"/>
                <w:bCs/>
                <w:sz w:val="21"/>
                <w:szCs w:val="21"/>
              </w:rPr>
              <w:t xml:space="preserve">Additionally, Senior Officer </w:t>
            </w:r>
            <w:r w:rsidRPr="00C01CE1" w:rsidR="00735439">
              <w:rPr>
                <w:rFonts w:ascii="Arial" w:hAnsi="Arial" w:eastAsia="Times New Roman" w:cs="Arial"/>
                <w:bCs/>
                <w:sz w:val="21"/>
                <w:szCs w:val="21"/>
              </w:rPr>
              <w:t xml:space="preserve">ML Bunyon </w:t>
            </w:r>
            <w:r w:rsidRPr="00C01CE1">
              <w:rPr>
                <w:rFonts w:ascii="Arial" w:hAnsi="Arial" w:eastAsia="Times New Roman" w:cs="Arial"/>
                <w:bCs/>
                <w:sz w:val="21"/>
                <w:szCs w:val="21"/>
              </w:rPr>
              <w:t xml:space="preserve">holds position of Director in </w:t>
            </w:r>
            <w:r w:rsidRPr="00C01CE1" w:rsidR="003F2838">
              <w:rPr>
                <w:rFonts w:ascii="Arial" w:hAnsi="Arial" w:eastAsia="Times New Roman" w:cs="Arial"/>
                <w:bCs/>
                <w:sz w:val="21"/>
                <w:szCs w:val="21"/>
              </w:rPr>
              <w:t>Broste Rivers Limited and its two subsidiaries Hertfordshire Building Control Limited and The Building Control (Hertfordshire) Limited.</w:t>
            </w:r>
            <w:r w:rsidRPr="00C01CE1">
              <w:rPr>
                <w:rFonts w:ascii="Arial" w:hAnsi="Arial" w:eastAsia="Times New Roman" w:cs="Arial"/>
                <w:bCs/>
                <w:sz w:val="21"/>
                <w:szCs w:val="21"/>
              </w:rPr>
              <w:t xml:space="preserve"> </w:t>
            </w:r>
            <w:r w:rsidRPr="00C01CE1" w:rsidR="003F2838">
              <w:rPr>
                <w:rFonts w:ascii="Arial" w:hAnsi="Arial" w:eastAsia="Times New Roman" w:cs="Arial"/>
                <w:bCs/>
                <w:sz w:val="21"/>
                <w:szCs w:val="21"/>
              </w:rPr>
              <w:t>T</w:t>
            </w:r>
            <w:r w:rsidRPr="00C01CE1">
              <w:rPr>
                <w:rFonts w:ascii="Arial" w:hAnsi="Arial" w:eastAsia="Times New Roman" w:cs="Arial"/>
                <w:bCs/>
                <w:sz w:val="21"/>
                <w:szCs w:val="21"/>
              </w:rPr>
              <w:t>he Council has</w:t>
            </w:r>
            <w:r w:rsidRPr="00C01CE1" w:rsidR="003F2838">
              <w:rPr>
                <w:rFonts w:ascii="Arial" w:hAnsi="Arial" w:eastAsia="Times New Roman" w:cs="Arial"/>
                <w:bCs/>
                <w:sz w:val="21"/>
                <w:szCs w:val="21"/>
              </w:rPr>
              <w:t xml:space="preserve"> share ownership of one-seventh of Broste Rivers Limited.</w:t>
            </w:r>
            <w:r w:rsidR="00BA7D0A">
              <w:rPr>
                <w:rFonts w:ascii="Arial" w:hAnsi="Arial" w:eastAsia="Times New Roman" w:cs="Arial"/>
                <w:bCs/>
                <w:sz w:val="21"/>
                <w:szCs w:val="21"/>
              </w:rPr>
              <w:t xml:space="preserve"> Details of relationship described below.</w:t>
            </w:r>
          </w:p>
          <w:p w:rsidRPr="00342322" w:rsidR="003F2838" w:rsidP="007F5B08" w:rsidRDefault="003F2838">
            <w:pPr>
              <w:keepNext/>
              <w:contextualSpacing/>
              <w:jc w:val="both"/>
              <w:outlineLvl w:val="0"/>
              <w:rPr>
                <w:rFonts w:ascii="Arial" w:hAnsi="Arial" w:eastAsia="Times New Roman" w:cs="Arial"/>
                <w:bCs/>
                <w:sz w:val="21"/>
                <w:szCs w:val="21"/>
                <w:highlight w:val="yellow"/>
              </w:rPr>
            </w:pPr>
          </w:p>
          <w:p w:rsidRPr="00120A05" w:rsidR="00BA7D0A" w:rsidP="007F5B08" w:rsidRDefault="00447F7A">
            <w:pPr>
              <w:keepNext/>
              <w:contextualSpacing/>
              <w:jc w:val="both"/>
              <w:outlineLvl w:val="0"/>
              <w:rPr>
                <w:rFonts w:ascii="Arial" w:hAnsi="Arial" w:eastAsia="Times New Roman" w:cs="Arial"/>
                <w:bCs/>
                <w:sz w:val="21"/>
                <w:szCs w:val="21"/>
              </w:rPr>
            </w:pPr>
            <w:r w:rsidRPr="00C01CE1">
              <w:rPr>
                <w:rFonts w:ascii="Arial" w:hAnsi="Arial" w:eastAsia="Times New Roman" w:cs="Arial"/>
                <w:bCs/>
                <w:sz w:val="21"/>
                <w:szCs w:val="21"/>
              </w:rPr>
              <w:t>HJ Shade represents the Council on the CCTV partnership.</w:t>
            </w:r>
            <w:r w:rsidR="00BA7D0A">
              <w:rPr>
                <w:rFonts w:ascii="Arial" w:hAnsi="Arial" w:eastAsia="Times New Roman" w:cs="Arial"/>
                <w:bCs/>
                <w:sz w:val="21"/>
                <w:szCs w:val="21"/>
              </w:rPr>
              <w:t xml:space="preserve"> Details of relationship described below.</w:t>
            </w:r>
          </w:p>
          <w:p w:rsidRPr="00342322" w:rsidR="00D45622" w:rsidP="007F5B08" w:rsidRDefault="00D45622">
            <w:pPr>
              <w:keepNext/>
              <w:contextualSpacing/>
              <w:jc w:val="both"/>
              <w:outlineLvl w:val="0"/>
              <w:rPr>
                <w:rFonts w:ascii="Arial" w:hAnsi="Arial" w:eastAsia="Times New Roman" w:cs="Arial"/>
                <w:b/>
                <w:bCs/>
                <w:color w:val="000000"/>
                <w:sz w:val="21"/>
                <w:szCs w:val="21"/>
                <w:highlight w:val="yellow"/>
                <w:lang w:eastAsia="en-GB"/>
              </w:rPr>
            </w:pPr>
          </w:p>
        </w:tc>
      </w:tr>
      <w:tr w:rsidRPr="002818C2" w:rsidR="00DF54D8" w:rsidTr="003F2838">
        <w:trPr>
          <w:trHeight w:val="531"/>
        </w:trPr>
        <w:tc>
          <w:tcPr>
            <w:tcW w:w="2943" w:type="dxa"/>
          </w:tcPr>
          <w:p w:rsidRPr="002818C2" w:rsidR="000F2D11" w:rsidP="000F2D11" w:rsidRDefault="000F2D11">
            <w:pPr>
              <w:keepNext/>
              <w:contextualSpacing/>
              <w:jc w:val="both"/>
              <w:outlineLvl w:val="0"/>
              <w:rPr>
                <w:rFonts w:ascii="Arial" w:hAnsi="Arial" w:eastAsia="Times New Roman" w:cs="Arial"/>
                <w:b/>
                <w:bCs/>
                <w:sz w:val="21"/>
                <w:szCs w:val="21"/>
              </w:rPr>
            </w:pPr>
            <w:r w:rsidRPr="002818C2">
              <w:rPr>
                <w:rFonts w:ascii="Arial" w:hAnsi="Arial" w:eastAsia="Times New Roman" w:cs="Arial"/>
                <w:b/>
                <w:bCs/>
                <w:sz w:val="21"/>
                <w:szCs w:val="21"/>
              </w:rPr>
              <w:t>Pension Fund</w:t>
            </w:r>
          </w:p>
          <w:p w:rsidRPr="002818C2" w:rsidR="00DF54D8" w:rsidP="00F42804" w:rsidRDefault="00DF54D8">
            <w:pPr>
              <w:jc w:val="both"/>
              <w:rPr>
                <w:rFonts w:ascii="Arial" w:hAnsi="Arial" w:eastAsia="Times New Roman" w:cs="Arial"/>
                <w:b/>
                <w:bCs/>
                <w:color w:val="000000"/>
                <w:sz w:val="21"/>
                <w:szCs w:val="21"/>
                <w:lang w:eastAsia="en-GB"/>
              </w:rPr>
            </w:pPr>
          </w:p>
        </w:tc>
        <w:tc>
          <w:tcPr>
            <w:tcW w:w="6946" w:type="dxa"/>
          </w:tcPr>
          <w:p w:rsidRPr="00342322" w:rsidR="00D45622" w:rsidP="007F5B08" w:rsidRDefault="000F2D11">
            <w:pPr>
              <w:keepNext/>
              <w:contextualSpacing/>
              <w:jc w:val="both"/>
              <w:outlineLvl w:val="0"/>
              <w:rPr>
                <w:rFonts w:ascii="Arial" w:hAnsi="Arial" w:eastAsia="Times New Roman" w:cs="Arial"/>
                <w:b/>
                <w:bCs/>
                <w:color w:val="000000"/>
                <w:sz w:val="21"/>
                <w:szCs w:val="21"/>
                <w:highlight w:val="yellow"/>
                <w:lang w:eastAsia="en-GB"/>
              </w:rPr>
            </w:pPr>
            <w:r w:rsidRPr="00C01CE1">
              <w:rPr>
                <w:rFonts w:ascii="Arial" w:hAnsi="Arial" w:eastAsia="Times New Roman" w:cs="Arial"/>
                <w:bCs/>
                <w:sz w:val="21"/>
                <w:szCs w:val="21"/>
              </w:rPr>
              <w:t xml:space="preserve">Transactions and balances with Hertfordshire Local Government Pension Scheme </w:t>
            </w:r>
            <w:r w:rsidRPr="00C01CE1" w:rsidR="006920DE">
              <w:rPr>
                <w:rFonts w:ascii="Arial" w:hAnsi="Arial" w:eastAsia="Times New Roman" w:cs="Arial"/>
                <w:bCs/>
                <w:sz w:val="21"/>
                <w:szCs w:val="21"/>
              </w:rPr>
              <w:t>have been disclosed in note 5.29</w:t>
            </w:r>
            <w:r w:rsidRPr="00C01CE1">
              <w:rPr>
                <w:rFonts w:ascii="Arial" w:hAnsi="Arial" w:eastAsia="Times New Roman" w:cs="Arial"/>
                <w:bCs/>
                <w:sz w:val="21"/>
                <w:szCs w:val="21"/>
              </w:rPr>
              <w:t>.</w:t>
            </w:r>
          </w:p>
        </w:tc>
      </w:tr>
      <w:tr w:rsidRPr="002818C2" w:rsidR="00DF54D8" w:rsidTr="003F2838">
        <w:tc>
          <w:tcPr>
            <w:tcW w:w="2943" w:type="dxa"/>
          </w:tcPr>
          <w:p w:rsidRPr="002818C2" w:rsidR="00DF54D8" w:rsidP="00F42804" w:rsidRDefault="00C21FDC">
            <w:pPr>
              <w:jc w:val="both"/>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Elstree Studios Limited</w:t>
            </w:r>
          </w:p>
        </w:tc>
        <w:tc>
          <w:tcPr>
            <w:tcW w:w="6946" w:type="dxa"/>
          </w:tcPr>
          <w:p w:rsidRPr="0062536E" w:rsidR="00C21FDC" w:rsidP="007F5B08" w:rsidRDefault="00C21FDC">
            <w:pPr>
              <w:keepNext/>
              <w:contextualSpacing/>
              <w:jc w:val="both"/>
              <w:outlineLvl w:val="0"/>
              <w:rPr>
                <w:rFonts w:ascii="Arial" w:hAnsi="Arial" w:eastAsia="Times New Roman" w:cs="Arial"/>
                <w:bCs/>
                <w:sz w:val="21"/>
                <w:szCs w:val="21"/>
              </w:rPr>
            </w:pPr>
            <w:r w:rsidRPr="0062536E">
              <w:rPr>
                <w:rFonts w:ascii="Arial" w:hAnsi="Arial" w:eastAsia="Times New Roman" w:cs="Arial"/>
                <w:bCs/>
                <w:sz w:val="21"/>
                <w:szCs w:val="21"/>
              </w:rPr>
              <w:t>Elstree Studios Limited is a wholly owned subsidiary of the Council which began trading on 1 April 2007. The accounts for Elstree Studios Limited are consolidated with the Council’s accounts and summarised accounts for the company are disclosed in the Group Accounts section.</w:t>
            </w:r>
          </w:p>
          <w:p w:rsidRPr="0062536E" w:rsidR="00C21FDC" w:rsidP="007F5B08" w:rsidRDefault="00C21FDC">
            <w:pPr>
              <w:keepNext/>
              <w:contextualSpacing/>
              <w:jc w:val="both"/>
              <w:outlineLvl w:val="0"/>
              <w:rPr>
                <w:rFonts w:ascii="Arial" w:hAnsi="Arial" w:eastAsia="Times New Roman" w:cs="Arial"/>
                <w:bCs/>
                <w:sz w:val="21"/>
                <w:szCs w:val="21"/>
              </w:rPr>
            </w:pPr>
          </w:p>
          <w:p w:rsidRPr="0062536E" w:rsidR="00C21FDC" w:rsidP="007F5B08" w:rsidRDefault="00C21FDC">
            <w:pPr>
              <w:keepNext/>
              <w:contextualSpacing/>
              <w:jc w:val="both"/>
              <w:outlineLvl w:val="0"/>
              <w:rPr>
                <w:rFonts w:ascii="Arial" w:hAnsi="Arial" w:eastAsia="Times New Roman" w:cs="Arial"/>
                <w:bCs/>
                <w:sz w:val="21"/>
                <w:szCs w:val="21"/>
              </w:rPr>
            </w:pPr>
            <w:r w:rsidRPr="0062536E">
              <w:rPr>
                <w:rFonts w:ascii="Arial" w:hAnsi="Arial" w:eastAsia="Times New Roman" w:cs="Arial"/>
                <w:bCs/>
                <w:sz w:val="21"/>
                <w:szCs w:val="21"/>
              </w:rPr>
              <w:t>The company occupies premises owned by the Council and included in the Council’s balance sheet at a net book value of £</w:t>
            </w:r>
            <w:r w:rsidRPr="0062536E" w:rsidR="00003952">
              <w:rPr>
                <w:rFonts w:ascii="Arial" w:hAnsi="Arial" w:eastAsia="Times New Roman" w:cs="Arial"/>
                <w:bCs/>
                <w:sz w:val="21"/>
                <w:szCs w:val="21"/>
              </w:rPr>
              <w:t>18.</w:t>
            </w:r>
            <w:r w:rsidRPr="0062536E" w:rsidR="0062536E">
              <w:rPr>
                <w:rFonts w:ascii="Arial" w:hAnsi="Arial" w:eastAsia="Times New Roman" w:cs="Arial"/>
                <w:bCs/>
                <w:sz w:val="21"/>
                <w:szCs w:val="21"/>
              </w:rPr>
              <w:t>9</w:t>
            </w:r>
            <w:r w:rsidRPr="0062536E" w:rsidR="00031ABC">
              <w:rPr>
                <w:rFonts w:ascii="Arial" w:hAnsi="Arial" w:eastAsia="Times New Roman" w:cs="Arial"/>
                <w:bCs/>
                <w:sz w:val="21"/>
                <w:szCs w:val="21"/>
              </w:rPr>
              <w:t xml:space="preserve"> </w:t>
            </w:r>
            <w:r w:rsidRPr="0062536E" w:rsidR="00B840DF">
              <w:rPr>
                <w:rFonts w:ascii="Arial" w:hAnsi="Arial" w:eastAsia="Times New Roman" w:cs="Arial"/>
                <w:bCs/>
                <w:sz w:val="21"/>
                <w:szCs w:val="21"/>
              </w:rPr>
              <w:t>million (20</w:t>
            </w:r>
            <w:r w:rsidRPr="0062536E" w:rsidR="004456CD">
              <w:rPr>
                <w:rFonts w:ascii="Arial" w:hAnsi="Arial" w:eastAsia="Times New Roman" w:cs="Arial"/>
                <w:bCs/>
                <w:sz w:val="21"/>
                <w:szCs w:val="21"/>
              </w:rPr>
              <w:t>21</w:t>
            </w:r>
            <w:r w:rsidRPr="0062536E">
              <w:rPr>
                <w:rFonts w:ascii="Arial" w:hAnsi="Arial" w:eastAsia="Times New Roman" w:cs="Arial"/>
                <w:bCs/>
                <w:sz w:val="21"/>
                <w:szCs w:val="21"/>
              </w:rPr>
              <w:t>: £</w:t>
            </w:r>
            <w:r w:rsidRPr="0062536E" w:rsidR="004456CD">
              <w:rPr>
                <w:rFonts w:ascii="Arial" w:hAnsi="Arial" w:eastAsia="Times New Roman" w:cs="Arial"/>
                <w:bCs/>
                <w:sz w:val="21"/>
                <w:szCs w:val="21"/>
              </w:rPr>
              <w:t>18.6</w:t>
            </w:r>
            <w:r w:rsidRPr="0062536E" w:rsidR="00DD1E7B">
              <w:rPr>
                <w:rFonts w:ascii="Arial" w:hAnsi="Arial" w:eastAsia="Times New Roman" w:cs="Arial"/>
                <w:bCs/>
                <w:sz w:val="21"/>
                <w:szCs w:val="21"/>
              </w:rPr>
              <w:t xml:space="preserve"> </w:t>
            </w:r>
            <w:r w:rsidRPr="0062536E">
              <w:rPr>
                <w:rFonts w:ascii="Arial" w:hAnsi="Arial" w:eastAsia="Times New Roman" w:cs="Arial"/>
                <w:bCs/>
                <w:sz w:val="21"/>
                <w:szCs w:val="21"/>
              </w:rPr>
              <w:t xml:space="preserve">million). The arrangement with </w:t>
            </w:r>
            <w:r w:rsidRPr="0062536E" w:rsidR="00405FE4">
              <w:rPr>
                <w:rFonts w:ascii="Arial" w:hAnsi="Arial" w:eastAsia="Times New Roman" w:cs="Arial"/>
                <w:bCs/>
                <w:sz w:val="21"/>
                <w:szCs w:val="21"/>
              </w:rPr>
              <w:t>the Studios consists of a licenc</w:t>
            </w:r>
            <w:r w:rsidRPr="0062536E">
              <w:rPr>
                <w:rFonts w:ascii="Arial" w:hAnsi="Arial" w:eastAsia="Times New Roman" w:cs="Arial"/>
                <w:bCs/>
                <w:sz w:val="21"/>
                <w:szCs w:val="21"/>
              </w:rPr>
              <w:t>e fee payable to the Council by the company for the use of the site. During the year the Council received £</w:t>
            </w:r>
            <w:r w:rsidRPr="0062536E" w:rsidR="005E6598">
              <w:rPr>
                <w:rFonts w:ascii="Arial" w:hAnsi="Arial" w:eastAsia="Times New Roman" w:cs="Arial"/>
                <w:bCs/>
                <w:sz w:val="21"/>
                <w:szCs w:val="21"/>
              </w:rPr>
              <w:t>1,</w:t>
            </w:r>
            <w:r w:rsidR="009A607E">
              <w:rPr>
                <w:rFonts w:ascii="Arial" w:hAnsi="Arial" w:eastAsia="Times New Roman" w:cs="Arial"/>
                <w:bCs/>
                <w:sz w:val="21"/>
                <w:szCs w:val="21"/>
              </w:rPr>
              <w:t>650</w:t>
            </w:r>
            <w:r w:rsidRPr="0062536E">
              <w:rPr>
                <w:rFonts w:ascii="Arial" w:hAnsi="Arial" w:eastAsia="Times New Roman" w:cs="Arial"/>
                <w:bCs/>
                <w:sz w:val="21"/>
                <w:szCs w:val="21"/>
              </w:rPr>
              <w:t>k (</w:t>
            </w:r>
            <w:r w:rsidRPr="0062536E" w:rsidR="004456CD">
              <w:rPr>
                <w:rFonts w:ascii="Arial" w:hAnsi="Arial" w:eastAsia="Times New Roman" w:cs="Arial"/>
                <w:bCs/>
                <w:sz w:val="21"/>
                <w:szCs w:val="21"/>
              </w:rPr>
              <w:t>2020/21</w:t>
            </w:r>
            <w:r w:rsidRPr="0062536E">
              <w:rPr>
                <w:rFonts w:ascii="Arial" w:hAnsi="Arial" w:eastAsia="Times New Roman" w:cs="Arial"/>
                <w:bCs/>
                <w:sz w:val="21"/>
                <w:szCs w:val="21"/>
              </w:rPr>
              <w:t xml:space="preserve"> £1,</w:t>
            </w:r>
            <w:r w:rsidRPr="0062536E" w:rsidR="00811212">
              <w:rPr>
                <w:rFonts w:ascii="Arial" w:hAnsi="Arial" w:eastAsia="Times New Roman" w:cs="Arial"/>
                <w:bCs/>
                <w:sz w:val="21"/>
                <w:szCs w:val="21"/>
              </w:rPr>
              <w:t>5</w:t>
            </w:r>
            <w:r w:rsidRPr="0062536E" w:rsidR="00DD1E7B">
              <w:rPr>
                <w:rFonts w:ascii="Arial" w:hAnsi="Arial" w:eastAsia="Times New Roman" w:cs="Arial"/>
                <w:bCs/>
                <w:sz w:val="21"/>
                <w:szCs w:val="21"/>
              </w:rPr>
              <w:t>5</w:t>
            </w:r>
            <w:r w:rsidRPr="0062536E">
              <w:rPr>
                <w:rFonts w:ascii="Arial" w:hAnsi="Arial" w:eastAsia="Times New Roman" w:cs="Arial"/>
                <w:bCs/>
                <w:sz w:val="21"/>
                <w:szCs w:val="21"/>
              </w:rPr>
              <w:t>0k).</w:t>
            </w:r>
          </w:p>
          <w:p w:rsidRPr="0062536E" w:rsidR="00C21FDC" w:rsidP="007F5B08" w:rsidRDefault="00C21FDC">
            <w:pPr>
              <w:keepNext/>
              <w:contextualSpacing/>
              <w:jc w:val="both"/>
              <w:outlineLvl w:val="0"/>
              <w:rPr>
                <w:rFonts w:ascii="Arial" w:hAnsi="Arial" w:eastAsia="Times New Roman" w:cs="Arial"/>
                <w:bCs/>
                <w:sz w:val="21"/>
                <w:szCs w:val="21"/>
              </w:rPr>
            </w:pPr>
          </w:p>
          <w:p w:rsidRPr="0062536E" w:rsidR="00C01CE1" w:rsidP="007F5B08" w:rsidRDefault="00C21FDC">
            <w:pPr>
              <w:jc w:val="both"/>
              <w:rPr>
                <w:rFonts w:ascii="Arial" w:hAnsi="Arial" w:eastAsia="Times New Roman" w:cs="Arial"/>
                <w:bCs/>
                <w:sz w:val="21"/>
                <w:szCs w:val="21"/>
              </w:rPr>
            </w:pPr>
            <w:r w:rsidRPr="0062536E">
              <w:rPr>
                <w:rFonts w:ascii="Arial" w:hAnsi="Arial" w:eastAsia="Times New Roman" w:cs="Arial"/>
                <w:bCs/>
                <w:sz w:val="21"/>
                <w:szCs w:val="21"/>
              </w:rPr>
              <w:t>The amount due to Hertsmere Borough Council from Elstree Studios Limited of £</w:t>
            </w:r>
            <w:r w:rsidRPr="0062536E" w:rsidR="00E642EA">
              <w:rPr>
                <w:rFonts w:ascii="Arial" w:hAnsi="Arial" w:eastAsia="Times New Roman" w:cs="Arial"/>
                <w:bCs/>
                <w:sz w:val="21"/>
                <w:szCs w:val="21"/>
              </w:rPr>
              <w:t>252k (202</w:t>
            </w:r>
            <w:r w:rsidRPr="0062536E" w:rsidR="00C01CE1">
              <w:rPr>
                <w:rFonts w:ascii="Arial" w:hAnsi="Arial" w:eastAsia="Times New Roman" w:cs="Arial"/>
                <w:bCs/>
                <w:sz w:val="21"/>
                <w:szCs w:val="21"/>
              </w:rPr>
              <w:t>1</w:t>
            </w:r>
            <w:r w:rsidRPr="0062536E">
              <w:rPr>
                <w:rFonts w:ascii="Arial" w:hAnsi="Arial" w:eastAsia="Times New Roman" w:cs="Arial"/>
                <w:bCs/>
                <w:sz w:val="21"/>
                <w:szCs w:val="21"/>
              </w:rPr>
              <w:t>: £</w:t>
            </w:r>
            <w:r w:rsidRPr="0062536E" w:rsidR="00C01CE1">
              <w:rPr>
                <w:rFonts w:ascii="Arial" w:hAnsi="Arial" w:eastAsia="Times New Roman" w:cs="Arial"/>
                <w:bCs/>
                <w:sz w:val="21"/>
                <w:szCs w:val="21"/>
              </w:rPr>
              <w:t>252</w:t>
            </w:r>
            <w:r w:rsidRPr="0062536E">
              <w:rPr>
                <w:rFonts w:ascii="Arial" w:hAnsi="Arial" w:eastAsia="Times New Roman" w:cs="Arial"/>
                <w:bCs/>
                <w:sz w:val="21"/>
                <w:szCs w:val="21"/>
              </w:rPr>
              <w:t>k) includes a loan</w:t>
            </w:r>
            <w:r w:rsidRPr="0062536E" w:rsidR="00492D87">
              <w:rPr>
                <w:rFonts w:ascii="Arial" w:hAnsi="Arial" w:eastAsia="Times New Roman" w:cs="Arial"/>
                <w:bCs/>
                <w:sz w:val="21"/>
                <w:szCs w:val="21"/>
              </w:rPr>
              <w:t xml:space="preserve"> and</w:t>
            </w:r>
            <w:r w:rsidRPr="0062536E">
              <w:rPr>
                <w:rFonts w:ascii="Arial" w:hAnsi="Arial" w:eastAsia="Times New Roman" w:cs="Arial"/>
                <w:bCs/>
                <w:sz w:val="21"/>
                <w:szCs w:val="21"/>
              </w:rPr>
              <w:t xml:space="preserve"> accrued interest.</w:t>
            </w:r>
          </w:p>
        </w:tc>
      </w:tr>
      <w:tr w:rsidRPr="002818C2" w:rsidR="0057285C" w:rsidTr="003F2838">
        <w:trPr>
          <w:trHeight w:val="1572"/>
        </w:trPr>
        <w:tc>
          <w:tcPr>
            <w:tcW w:w="2943" w:type="dxa"/>
          </w:tcPr>
          <w:p w:rsidRPr="00E642EA" w:rsidR="0057285C" w:rsidP="0057285C" w:rsidRDefault="0057285C">
            <w:pPr>
              <w:keepNext/>
              <w:contextualSpacing/>
              <w:outlineLvl w:val="0"/>
              <w:rPr>
                <w:rFonts w:ascii="Arial" w:hAnsi="Arial" w:eastAsia="Times New Roman" w:cs="Arial"/>
                <w:b/>
                <w:bCs/>
                <w:sz w:val="21"/>
                <w:szCs w:val="21"/>
              </w:rPr>
            </w:pPr>
            <w:r w:rsidRPr="00E642EA">
              <w:rPr>
                <w:rFonts w:ascii="Arial" w:hAnsi="Arial" w:eastAsia="Times New Roman" w:cs="Arial"/>
                <w:b/>
                <w:bCs/>
                <w:sz w:val="21"/>
                <w:szCs w:val="21"/>
              </w:rPr>
              <w:t>Hertsmere Developments Limited</w:t>
            </w:r>
          </w:p>
          <w:p w:rsidRPr="00137020" w:rsidR="0057285C" w:rsidP="0057285C" w:rsidRDefault="0057285C">
            <w:pPr>
              <w:rPr>
                <w:rFonts w:ascii="Arial" w:hAnsi="Arial" w:eastAsia="Times New Roman" w:cs="Arial"/>
                <w:b/>
                <w:bCs/>
                <w:color w:val="000000"/>
                <w:sz w:val="21"/>
                <w:szCs w:val="21"/>
                <w:highlight w:val="yellow"/>
                <w:lang w:eastAsia="en-GB"/>
              </w:rPr>
            </w:pPr>
          </w:p>
        </w:tc>
        <w:tc>
          <w:tcPr>
            <w:tcW w:w="6946" w:type="dxa"/>
          </w:tcPr>
          <w:p w:rsidRPr="00342322" w:rsidR="0057285C" w:rsidP="007F5B08" w:rsidRDefault="0078716F">
            <w:pPr>
              <w:keepNext/>
              <w:contextualSpacing/>
              <w:jc w:val="both"/>
              <w:outlineLvl w:val="0"/>
              <w:rPr>
                <w:rFonts w:ascii="Arial" w:hAnsi="Arial" w:eastAsia="Times New Roman" w:cs="Arial"/>
                <w:bCs/>
                <w:color w:val="000000"/>
                <w:sz w:val="21"/>
                <w:szCs w:val="21"/>
                <w:highlight w:val="yellow"/>
                <w:lang w:eastAsia="en-GB"/>
              </w:rPr>
            </w:pPr>
            <w:r w:rsidRPr="00C01CE1">
              <w:rPr>
                <w:rFonts w:ascii="Arial" w:hAnsi="Arial" w:eastAsia="Times New Roman" w:cs="Arial"/>
                <w:bCs/>
                <w:color w:val="000000"/>
                <w:sz w:val="21"/>
                <w:szCs w:val="21"/>
                <w:lang w:eastAsia="en-GB"/>
              </w:rPr>
              <w:t>Hertsmere Developments Limited has been established as a general commercial company limited by shares. The registered office is the council’s civic offices. The company has issued share capital of 100 shares with a face value of £1 each, all of which are owned by Hertsmere Borough Council. The company will take forward development of land within the borough with a view to generating future income streams.</w:t>
            </w:r>
          </w:p>
        </w:tc>
      </w:tr>
      <w:tr w:rsidRPr="002818C2" w:rsidR="0057285C" w:rsidTr="003F2838">
        <w:tc>
          <w:tcPr>
            <w:tcW w:w="2943" w:type="dxa"/>
          </w:tcPr>
          <w:p w:rsidRPr="006D799B" w:rsidR="0057285C" w:rsidP="00124805" w:rsidRDefault="006D799B">
            <w:pPr>
              <w:rPr>
                <w:rFonts w:ascii="Arial" w:hAnsi="Arial" w:eastAsia="Times New Roman" w:cs="Arial"/>
                <w:b/>
                <w:bCs/>
                <w:color w:val="000000"/>
                <w:sz w:val="21"/>
                <w:szCs w:val="21"/>
                <w:lang w:eastAsia="en-GB"/>
              </w:rPr>
            </w:pPr>
            <w:r w:rsidRPr="006D799B">
              <w:rPr>
                <w:rFonts w:ascii="Arial" w:hAnsi="Arial" w:eastAsia="Times New Roman" w:cs="Arial"/>
                <w:b/>
                <w:bCs/>
                <w:color w:val="000000"/>
                <w:sz w:val="21"/>
                <w:szCs w:val="21"/>
                <w:lang w:eastAsia="en-GB"/>
              </w:rPr>
              <w:t>Inspire</w:t>
            </w:r>
            <w:r w:rsidR="00124805">
              <w:rPr>
                <w:rFonts w:ascii="Arial" w:hAnsi="Arial" w:eastAsia="Times New Roman" w:cs="Arial"/>
                <w:b/>
                <w:bCs/>
                <w:color w:val="000000"/>
                <w:sz w:val="21"/>
                <w:szCs w:val="21"/>
                <w:lang w:eastAsia="en-GB"/>
              </w:rPr>
              <w:t>A</w:t>
            </w:r>
            <w:r w:rsidRPr="006D799B">
              <w:rPr>
                <w:rFonts w:ascii="Arial" w:hAnsi="Arial" w:eastAsia="Times New Roman" w:cs="Arial"/>
                <w:b/>
                <w:bCs/>
                <w:color w:val="000000"/>
                <w:sz w:val="21"/>
                <w:szCs w:val="21"/>
                <w:lang w:eastAsia="en-GB"/>
              </w:rPr>
              <w:t xml:space="preserve">ll </w:t>
            </w:r>
            <w:r w:rsidR="00124805">
              <w:rPr>
                <w:rFonts w:ascii="Arial" w:hAnsi="Arial" w:eastAsia="Times New Roman" w:cs="Arial"/>
                <w:b/>
                <w:bCs/>
                <w:color w:val="000000"/>
                <w:sz w:val="21"/>
                <w:szCs w:val="21"/>
                <w:lang w:eastAsia="en-GB"/>
              </w:rPr>
              <w:t>(a</w:t>
            </w:r>
            <w:r w:rsidRPr="00124805" w:rsidR="00124805">
              <w:rPr>
                <w:rFonts w:ascii="Arial" w:hAnsi="Arial" w:eastAsia="Times New Roman" w:cs="Arial"/>
                <w:b/>
                <w:bCs/>
                <w:color w:val="000000"/>
                <w:sz w:val="21"/>
                <w:szCs w:val="21"/>
                <w:lang w:eastAsia="en-GB"/>
              </w:rPr>
              <w:t xml:space="preserve"> </w:t>
            </w:r>
            <w:r w:rsidR="00124805">
              <w:rPr>
                <w:rFonts w:ascii="Arial" w:hAnsi="Arial" w:eastAsia="Times New Roman" w:cs="Arial"/>
                <w:b/>
                <w:bCs/>
                <w:color w:val="000000"/>
                <w:sz w:val="21"/>
                <w:szCs w:val="21"/>
                <w:lang w:eastAsia="en-GB"/>
              </w:rPr>
              <w:t>c</w:t>
            </w:r>
            <w:r w:rsidRPr="00124805" w:rsidR="00124805">
              <w:rPr>
                <w:rFonts w:ascii="Arial" w:hAnsi="Arial" w:eastAsia="Times New Roman" w:cs="Arial"/>
                <w:b/>
                <w:bCs/>
                <w:color w:val="000000"/>
                <w:sz w:val="21"/>
                <w:szCs w:val="21"/>
                <w:lang w:eastAsia="en-GB"/>
              </w:rPr>
              <w:t xml:space="preserve">ompany </w:t>
            </w:r>
            <w:r w:rsidR="00124805">
              <w:rPr>
                <w:rFonts w:ascii="Arial" w:hAnsi="Arial" w:eastAsia="Times New Roman" w:cs="Arial"/>
                <w:b/>
                <w:bCs/>
                <w:color w:val="000000"/>
                <w:sz w:val="21"/>
                <w:szCs w:val="21"/>
                <w:lang w:eastAsia="en-GB"/>
              </w:rPr>
              <w:t>l</w:t>
            </w:r>
            <w:r w:rsidRPr="00124805" w:rsidR="00124805">
              <w:rPr>
                <w:rFonts w:ascii="Arial" w:hAnsi="Arial" w:eastAsia="Times New Roman" w:cs="Arial"/>
                <w:b/>
                <w:bCs/>
                <w:color w:val="000000"/>
                <w:sz w:val="21"/>
                <w:szCs w:val="21"/>
                <w:lang w:eastAsia="en-GB"/>
              </w:rPr>
              <w:t xml:space="preserve">imited by </w:t>
            </w:r>
            <w:r w:rsidR="00124805">
              <w:rPr>
                <w:rFonts w:ascii="Arial" w:hAnsi="Arial" w:eastAsia="Times New Roman" w:cs="Arial"/>
                <w:b/>
                <w:bCs/>
                <w:color w:val="000000"/>
                <w:sz w:val="21"/>
                <w:szCs w:val="21"/>
                <w:lang w:eastAsia="en-GB"/>
              </w:rPr>
              <w:t>g</w:t>
            </w:r>
            <w:r w:rsidRPr="00124805" w:rsidR="00124805">
              <w:rPr>
                <w:rFonts w:ascii="Arial" w:hAnsi="Arial" w:eastAsia="Times New Roman" w:cs="Arial"/>
                <w:b/>
                <w:bCs/>
                <w:color w:val="000000"/>
                <w:sz w:val="21"/>
                <w:szCs w:val="21"/>
                <w:lang w:eastAsia="en-GB"/>
              </w:rPr>
              <w:t>uarantee)</w:t>
            </w:r>
          </w:p>
        </w:tc>
        <w:tc>
          <w:tcPr>
            <w:tcW w:w="6946" w:type="dxa"/>
          </w:tcPr>
          <w:p w:rsidRPr="00C01CE1" w:rsidR="00347877" w:rsidP="007F5B08" w:rsidRDefault="006D799B">
            <w:pPr>
              <w:keepNext/>
              <w:contextualSpacing/>
              <w:jc w:val="both"/>
              <w:outlineLvl w:val="0"/>
              <w:rPr>
                <w:rFonts w:ascii="Arial" w:hAnsi="Arial" w:eastAsia="Times New Roman" w:cs="Arial"/>
                <w:bCs/>
                <w:sz w:val="21"/>
                <w:szCs w:val="21"/>
                <w:lang w:val="en-US"/>
              </w:rPr>
            </w:pPr>
            <w:r w:rsidRPr="00C01CE1">
              <w:rPr>
                <w:rFonts w:ascii="Arial" w:hAnsi="Arial" w:eastAsia="Times New Roman" w:cs="Arial"/>
                <w:bCs/>
                <w:sz w:val="21"/>
                <w:szCs w:val="21"/>
                <w:lang w:val="en-US"/>
              </w:rPr>
              <w:t>Inspire</w:t>
            </w:r>
            <w:r w:rsidRPr="00C01CE1" w:rsidR="00124805">
              <w:rPr>
                <w:rFonts w:ascii="Arial" w:hAnsi="Arial" w:eastAsia="Times New Roman" w:cs="Arial"/>
                <w:bCs/>
                <w:sz w:val="21"/>
                <w:szCs w:val="21"/>
                <w:lang w:val="en-US"/>
              </w:rPr>
              <w:t>A</w:t>
            </w:r>
            <w:r w:rsidRPr="00C01CE1">
              <w:rPr>
                <w:rFonts w:ascii="Arial" w:hAnsi="Arial" w:eastAsia="Times New Roman" w:cs="Arial"/>
                <w:bCs/>
                <w:sz w:val="21"/>
                <w:szCs w:val="21"/>
                <w:lang w:val="en-US"/>
              </w:rPr>
              <w:t xml:space="preserve">ll </w:t>
            </w:r>
            <w:r w:rsidRPr="00C01CE1" w:rsidR="00927E1A">
              <w:rPr>
                <w:rFonts w:ascii="Arial" w:hAnsi="Arial" w:eastAsia="Times New Roman" w:cs="Arial"/>
                <w:bCs/>
                <w:sz w:val="21"/>
                <w:szCs w:val="21"/>
                <w:lang w:val="en-US"/>
              </w:rPr>
              <w:t xml:space="preserve">was the successful bidder when the contract to manage the Council’s leisure services was re-awarded in 2011.  The contract included management of leisure centres and community centres as before and in addition took over the activities previously managed by the Council’s subsidiary Bushey Country Club Limited, together with the delivery of the play, 50 plus and parks events programmes previously provided by the Council itself. </w:t>
            </w:r>
            <w:r w:rsidRPr="00C01CE1" w:rsidR="00347877">
              <w:rPr>
                <w:rFonts w:ascii="Arial" w:hAnsi="Arial" w:eastAsia="Times New Roman" w:cs="Arial"/>
                <w:bCs/>
                <w:sz w:val="21"/>
                <w:szCs w:val="21"/>
                <w:lang w:val="en-US"/>
              </w:rPr>
              <w:t xml:space="preserve">The Bushey Golf and Country Club </w:t>
            </w:r>
            <w:r w:rsidRPr="00C01CE1" w:rsidR="005E4932">
              <w:rPr>
                <w:rFonts w:ascii="Arial" w:hAnsi="Arial" w:eastAsia="Times New Roman" w:cs="Arial"/>
                <w:bCs/>
                <w:sz w:val="21"/>
                <w:szCs w:val="21"/>
                <w:lang w:val="en-US"/>
              </w:rPr>
              <w:t>was returned</w:t>
            </w:r>
            <w:r w:rsidRPr="00C01CE1" w:rsidR="00347877">
              <w:rPr>
                <w:rFonts w:ascii="Arial" w:hAnsi="Arial" w:eastAsia="Times New Roman" w:cs="Arial"/>
                <w:bCs/>
                <w:sz w:val="21"/>
                <w:szCs w:val="21"/>
                <w:lang w:val="en-US"/>
              </w:rPr>
              <w:t xml:space="preserve"> to the Council </w:t>
            </w:r>
            <w:r w:rsidRPr="00C01CE1" w:rsidR="005E4932">
              <w:rPr>
                <w:rFonts w:ascii="Arial" w:hAnsi="Arial" w:eastAsia="Times New Roman" w:cs="Arial"/>
                <w:bCs/>
                <w:sz w:val="21"/>
                <w:szCs w:val="21"/>
                <w:lang w:val="en-US"/>
              </w:rPr>
              <w:t xml:space="preserve">on </w:t>
            </w:r>
            <w:r w:rsidRPr="00C01CE1" w:rsidR="00347877">
              <w:rPr>
                <w:rFonts w:ascii="Arial" w:hAnsi="Arial" w:eastAsia="Times New Roman" w:cs="Arial"/>
                <w:bCs/>
                <w:sz w:val="21"/>
                <w:szCs w:val="21"/>
                <w:lang w:val="en-US"/>
              </w:rPr>
              <w:t>1</w:t>
            </w:r>
            <w:r w:rsidRPr="00C01CE1" w:rsidR="00606B6C">
              <w:rPr>
                <w:rFonts w:ascii="Arial" w:hAnsi="Arial" w:eastAsia="Times New Roman" w:cs="Arial"/>
                <w:bCs/>
                <w:sz w:val="21"/>
                <w:szCs w:val="21"/>
                <w:lang w:val="en-US"/>
              </w:rPr>
              <w:t xml:space="preserve"> </w:t>
            </w:r>
            <w:r w:rsidRPr="0062536E" w:rsidR="00606B6C">
              <w:rPr>
                <w:rFonts w:ascii="Arial" w:hAnsi="Arial" w:eastAsia="Times New Roman" w:cs="Arial"/>
                <w:bCs/>
                <w:sz w:val="21"/>
                <w:szCs w:val="21"/>
                <w:lang w:val="en-US"/>
              </w:rPr>
              <w:t xml:space="preserve">April </w:t>
            </w:r>
            <w:r w:rsidRPr="0062536E" w:rsidR="00347877">
              <w:rPr>
                <w:rFonts w:ascii="Arial" w:hAnsi="Arial" w:eastAsia="Times New Roman" w:cs="Arial"/>
                <w:bCs/>
                <w:sz w:val="21"/>
                <w:szCs w:val="21"/>
                <w:lang w:val="en-US"/>
              </w:rPr>
              <w:t>2018, with its future uses being out to consultation.</w:t>
            </w:r>
            <w:r w:rsidRPr="0062536E" w:rsidR="005E4932">
              <w:rPr>
                <w:rFonts w:ascii="Arial" w:hAnsi="Arial" w:eastAsia="Times New Roman" w:cs="Arial"/>
                <w:bCs/>
                <w:sz w:val="21"/>
                <w:szCs w:val="21"/>
                <w:lang w:val="en-US"/>
              </w:rPr>
              <w:t xml:space="preserve"> It is currently on a short lease (five years with a two year break) to an events management company.</w:t>
            </w:r>
          </w:p>
          <w:p w:rsidRPr="00342322" w:rsidR="00927E1A" w:rsidP="007F5B08" w:rsidRDefault="00927E1A">
            <w:pPr>
              <w:keepNext/>
              <w:contextualSpacing/>
              <w:jc w:val="both"/>
              <w:outlineLvl w:val="0"/>
              <w:rPr>
                <w:rFonts w:ascii="Arial" w:hAnsi="Arial" w:eastAsia="Times New Roman" w:cs="Arial"/>
                <w:bCs/>
                <w:sz w:val="21"/>
                <w:szCs w:val="21"/>
                <w:highlight w:val="yellow"/>
                <w:lang w:val="en-US"/>
              </w:rPr>
            </w:pPr>
          </w:p>
          <w:p w:rsidRPr="00342322" w:rsidR="00811212" w:rsidP="007F5B08" w:rsidRDefault="00927E1A">
            <w:pPr>
              <w:keepNext/>
              <w:contextualSpacing/>
              <w:jc w:val="both"/>
              <w:outlineLvl w:val="0"/>
              <w:rPr>
                <w:rFonts w:ascii="Arial" w:hAnsi="Arial" w:eastAsia="Times New Roman" w:cs="Arial"/>
                <w:bCs/>
                <w:sz w:val="21"/>
                <w:szCs w:val="21"/>
                <w:highlight w:val="yellow"/>
                <w:lang w:val="en-US"/>
              </w:rPr>
            </w:pPr>
            <w:r w:rsidRPr="00BA7D0A">
              <w:rPr>
                <w:rFonts w:ascii="Arial" w:hAnsi="Arial" w:eastAsia="Times New Roman" w:cs="Arial"/>
                <w:bCs/>
                <w:sz w:val="21"/>
                <w:szCs w:val="21"/>
                <w:lang w:val="en-US"/>
              </w:rPr>
              <w:t xml:space="preserve">The </w:t>
            </w:r>
            <w:r w:rsidRPr="00BA7D0A" w:rsidR="006D799B">
              <w:rPr>
                <w:rFonts w:ascii="Arial" w:hAnsi="Arial" w:eastAsia="Times New Roman" w:cs="Arial"/>
                <w:bCs/>
                <w:sz w:val="21"/>
                <w:szCs w:val="21"/>
                <w:lang w:val="en-US"/>
              </w:rPr>
              <w:t>Inspire</w:t>
            </w:r>
            <w:r w:rsidRPr="00BA7D0A" w:rsidR="00124805">
              <w:rPr>
                <w:rFonts w:ascii="Arial" w:hAnsi="Arial" w:eastAsia="Times New Roman" w:cs="Arial"/>
                <w:bCs/>
                <w:sz w:val="21"/>
                <w:szCs w:val="21"/>
                <w:lang w:val="en-US"/>
              </w:rPr>
              <w:t>A</w:t>
            </w:r>
            <w:r w:rsidRPr="00BA7D0A" w:rsidR="006D799B">
              <w:rPr>
                <w:rFonts w:ascii="Arial" w:hAnsi="Arial" w:eastAsia="Times New Roman" w:cs="Arial"/>
                <w:bCs/>
                <w:sz w:val="21"/>
                <w:szCs w:val="21"/>
                <w:lang w:val="en-US"/>
              </w:rPr>
              <w:t xml:space="preserve">ll </w:t>
            </w:r>
            <w:r w:rsidRPr="0062536E">
              <w:rPr>
                <w:rFonts w:ascii="Arial" w:hAnsi="Arial" w:eastAsia="Times New Roman" w:cs="Arial"/>
                <w:bCs/>
                <w:sz w:val="21"/>
                <w:szCs w:val="21"/>
                <w:lang w:val="en-US"/>
              </w:rPr>
              <w:t xml:space="preserve">contract </w:t>
            </w:r>
            <w:r w:rsidRPr="0062536E" w:rsidR="00BA7D0A">
              <w:rPr>
                <w:rFonts w:ascii="Arial" w:hAnsi="Arial" w:eastAsia="Times New Roman" w:cs="Arial"/>
                <w:bCs/>
                <w:sz w:val="21"/>
                <w:szCs w:val="21"/>
                <w:lang w:val="en-US"/>
              </w:rPr>
              <w:t>was</w:t>
            </w:r>
            <w:r w:rsidRPr="0062536E">
              <w:rPr>
                <w:rFonts w:ascii="Arial" w:hAnsi="Arial" w:eastAsia="Times New Roman" w:cs="Arial"/>
                <w:bCs/>
                <w:sz w:val="21"/>
                <w:szCs w:val="21"/>
                <w:lang w:val="en-US"/>
              </w:rPr>
              <w:t xml:space="preserve"> for an initial 10 years from 1 February 2012 </w:t>
            </w:r>
            <w:r w:rsidRPr="0062536E" w:rsidR="00BA7D0A">
              <w:rPr>
                <w:rFonts w:ascii="Arial" w:hAnsi="Arial" w:eastAsia="Times New Roman" w:cs="Arial"/>
                <w:bCs/>
                <w:sz w:val="21"/>
                <w:szCs w:val="21"/>
                <w:lang w:val="en-US"/>
              </w:rPr>
              <w:t>and has now been extended to 2032</w:t>
            </w:r>
            <w:r w:rsidRPr="0062536E">
              <w:rPr>
                <w:rFonts w:ascii="Arial" w:hAnsi="Arial" w:eastAsia="Times New Roman" w:cs="Arial"/>
                <w:bCs/>
                <w:sz w:val="21"/>
                <w:szCs w:val="21"/>
                <w:lang w:val="en-US"/>
              </w:rPr>
              <w:t xml:space="preserve">. The contract stipulates that the Council should receive income of £257,000 per annum over the initial 10 years. </w:t>
            </w:r>
            <w:r w:rsidRPr="0062536E" w:rsidR="006D799B">
              <w:rPr>
                <w:rFonts w:ascii="Arial" w:hAnsi="Arial" w:eastAsia="Times New Roman" w:cs="Arial"/>
                <w:bCs/>
                <w:sz w:val="21"/>
                <w:szCs w:val="21"/>
                <w:lang w:val="en-US"/>
              </w:rPr>
              <w:t>Inspire</w:t>
            </w:r>
            <w:r w:rsidRPr="0062536E" w:rsidR="00124805">
              <w:rPr>
                <w:rFonts w:ascii="Arial" w:hAnsi="Arial" w:eastAsia="Times New Roman" w:cs="Arial"/>
                <w:bCs/>
                <w:sz w:val="21"/>
                <w:szCs w:val="21"/>
                <w:lang w:val="en-US"/>
              </w:rPr>
              <w:t>A</w:t>
            </w:r>
            <w:r w:rsidRPr="0062536E" w:rsidR="006D799B">
              <w:rPr>
                <w:rFonts w:ascii="Arial" w:hAnsi="Arial" w:eastAsia="Times New Roman" w:cs="Arial"/>
                <w:bCs/>
                <w:sz w:val="21"/>
                <w:szCs w:val="21"/>
                <w:lang w:val="en-US"/>
              </w:rPr>
              <w:t>ll</w:t>
            </w:r>
            <w:r w:rsidRPr="0062536E" w:rsidR="00124805">
              <w:rPr>
                <w:rFonts w:ascii="Arial" w:hAnsi="Arial" w:eastAsia="Times New Roman" w:cs="Arial"/>
                <w:bCs/>
                <w:sz w:val="21"/>
                <w:szCs w:val="21"/>
                <w:lang w:val="en-US"/>
              </w:rPr>
              <w:t xml:space="preserve"> </w:t>
            </w:r>
            <w:r w:rsidRPr="0062536E">
              <w:rPr>
                <w:rFonts w:ascii="Arial" w:hAnsi="Arial" w:eastAsia="Times New Roman" w:cs="Arial"/>
                <w:bCs/>
                <w:sz w:val="21"/>
                <w:szCs w:val="21"/>
                <w:lang w:val="en-US"/>
              </w:rPr>
              <w:t xml:space="preserve">is also responsible for carrying out all repairs and maintenance during that period; this expenditure was previously budgeted at £254,000 per annum by the Council. The leisure contract has </w:t>
            </w:r>
            <w:r w:rsidRPr="0062536E">
              <w:rPr>
                <w:rFonts w:ascii="Arial" w:hAnsi="Arial" w:eastAsia="Times New Roman" w:cs="Arial"/>
                <w:bCs/>
                <w:sz w:val="21"/>
                <w:szCs w:val="21"/>
                <w:lang w:val="en-US"/>
              </w:rPr>
              <w:lastRenderedPageBreak/>
              <w:t>generated significant budget savings for the Council and is regarded as a contract which will deliver value for money for Hertsmere’s residents.</w:t>
            </w:r>
            <w:r w:rsidRPr="0062536E" w:rsidR="004C0148">
              <w:rPr>
                <w:rFonts w:ascii="Arial" w:hAnsi="Arial" w:eastAsia="Times New Roman" w:cs="Arial"/>
                <w:bCs/>
                <w:sz w:val="21"/>
                <w:szCs w:val="21"/>
                <w:lang w:val="en-US"/>
              </w:rPr>
              <w:t xml:space="preserve"> </w:t>
            </w:r>
            <w:r w:rsidRPr="0062536E">
              <w:rPr>
                <w:rFonts w:ascii="Arial" w:hAnsi="Arial" w:eastAsia="Times New Roman" w:cs="Arial"/>
                <w:bCs/>
                <w:sz w:val="21"/>
                <w:szCs w:val="21"/>
                <w:lang w:val="en-US"/>
              </w:rPr>
              <w:t>At the end of the contract, the premises, plant and machinery will be returned to the Council in the same condition. This ensures that the service delivery capability of the facili</w:t>
            </w:r>
            <w:r w:rsidRPr="0062536E" w:rsidR="00BA7D0A">
              <w:rPr>
                <w:rFonts w:ascii="Arial" w:hAnsi="Arial" w:eastAsia="Times New Roman" w:cs="Arial"/>
                <w:bCs/>
                <w:sz w:val="21"/>
                <w:szCs w:val="21"/>
                <w:lang w:val="en-US"/>
              </w:rPr>
              <w:t>ties is maintained and enhanced</w:t>
            </w:r>
            <w:r w:rsidRPr="0062536E">
              <w:rPr>
                <w:rFonts w:ascii="Arial" w:hAnsi="Arial" w:eastAsia="Times New Roman" w:cs="Arial"/>
                <w:bCs/>
                <w:sz w:val="21"/>
                <w:szCs w:val="21"/>
                <w:lang w:val="en-US"/>
              </w:rPr>
              <w:t>.</w:t>
            </w:r>
            <w:r w:rsidRPr="0062536E" w:rsidR="00E642EA">
              <w:rPr>
                <w:rFonts w:ascii="Arial" w:hAnsi="Arial" w:eastAsia="Times New Roman" w:cs="Arial"/>
                <w:bCs/>
                <w:sz w:val="21"/>
                <w:szCs w:val="21"/>
                <w:lang w:val="en-US"/>
              </w:rPr>
              <w:t xml:space="preserve"> The loan balance at the end of 2020/21 sits at</w:t>
            </w:r>
            <w:r w:rsidRPr="0062536E" w:rsidR="00811212">
              <w:rPr>
                <w:rFonts w:ascii="Arial" w:hAnsi="Arial" w:eastAsia="Times New Roman" w:cs="Arial"/>
                <w:bCs/>
                <w:sz w:val="21"/>
                <w:szCs w:val="21"/>
                <w:lang w:val="en-US"/>
              </w:rPr>
              <w:t xml:space="preserve"> </w:t>
            </w:r>
            <w:r w:rsidRPr="0062536E" w:rsidR="00F97DE6">
              <w:rPr>
                <w:rFonts w:ascii="Arial" w:hAnsi="Arial" w:eastAsia="Times New Roman" w:cs="Arial"/>
                <w:bCs/>
                <w:sz w:val="21"/>
                <w:szCs w:val="21"/>
                <w:lang w:val="en-US"/>
              </w:rPr>
              <w:t>£</w:t>
            </w:r>
            <w:r w:rsidRPr="0062536E" w:rsidR="00E642EA">
              <w:rPr>
                <w:rFonts w:ascii="Arial" w:hAnsi="Arial" w:eastAsia="Times New Roman" w:cs="Arial"/>
                <w:bCs/>
                <w:sz w:val="21"/>
                <w:szCs w:val="21"/>
                <w:lang w:val="en-US"/>
              </w:rPr>
              <w:t>4.85 million with no advances or repayments in year.</w:t>
            </w:r>
          </w:p>
        </w:tc>
      </w:tr>
      <w:tr w:rsidRPr="002818C2" w:rsidR="0057285C" w:rsidTr="003F2838">
        <w:tc>
          <w:tcPr>
            <w:tcW w:w="2943" w:type="dxa"/>
          </w:tcPr>
          <w:p w:rsidRPr="002818C2" w:rsidR="0057285C" w:rsidP="0057285C" w:rsidRDefault="0057285C">
            <w:pP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lastRenderedPageBreak/>
              <w:t>West Herts Crematorium</w:t>
            </w:r>
          </w:p>
        </w:tc>
        <w:tc>
          <w:tcPr>
            <w:tcW w:w="6946" w:type="dxa"/>
          </w:tcPr>
          <w:p w:rsidRPr="00C01CE1" w:rsidR="0057285C" w:rsidP="007F5B08" w:rsidRDefault="001B7B55">
            <w:pPr>
              <w:keepNext/>
              <w:contextualSpacing/>
              <w:jc w:val="both"/>
              <w:outlineLvl w:val="0"/>
              <w:rPr>
                <w:rFonts w:ascii="Arial" w:hAnsi="Arial" w:eastAsia="Times New Roman" w:cs="Arial"/>
                <w:bCs/>
                <w:sz w:val="21"/>
                <w:szCs w:val="21"/>
                <w:lang w:val="en-US"/>
              </w:rPr>
            </w:pPr>
            <w:r w:rsidRPr="00C01CE1">
              <w:rPr>
                <w:rFonts w:ascii="Arial" w:hAnsi="Arial" w:eastAsia="Times New Roman" w:cs="Arial"/>
                <w:bCs/>
                <w:sz w:val="21"/>
                <w:szCs w:val="21"/>
                <w:lang w:val="en-US"/>
              </w:rPr>
              <w:t>The Council is represented on the Joint Committee, or governing body, of West Herts Crematorium.  Each of the four Hertfordshire boroughs represented is required to contribute to any deficit incurred by the operations of the crematorium.  The Council made no such contribution in the year (20</w:t>
            </w:r>
            <w:r w:rsidRPr="00C01CE1" w:rsidR="00137020">
              <w:rPr>
                <w:rFonts w:ascii="Arial" w:hAnsi="Arial" w:eastAsia="Times New Roman" w:cs="Arial"/>
                <w:bCs/>
                <w:sz w:val="21"/>
                <w:szCs w:val="21"/>
                <w:lang w:val="en-US"/>
              </w:rPr>
              <w:t>2</w:t>
            </w:r>
            <w:r w:rsidRPr="00C01CE1" w:rsidR="00C01CE1">
              <w:rPr>
                <w:rFonts w:ascii="Arial" w:hAnsi="Arial" w:eastAsia="Times New Roman" w:cs="Arial"/>
                <w:bCs/>
                <w:sz w:val="21"/>
                <w:szCs w:val="21"/>
                <w:lang w:val="en-US"/>
              </w:rPr>
              <w:t>1</w:t>
            </w:r>
            <w:r w:rsidRPr="00C01CE1">
              <w:rPr>
                <w:rFonts w:ascii="Arial" w:hAnsi="Arial" w:eastAsia="Times New Roman" w:cs="Arial"/>
                <w:bCs/>
                <w:sz w:val="21"/>
                <w:szCs w:val="21"/>
                <w:lang w:val="en-US"/>
              </w:rPr>
              <w:t>: £nil).  The Joint Committee is required to return to the councils any surpluses arising after financing of capital expenditure, repayment of debt and transfers to reserves.  During the year, the Council received a share of such surpluses in the sum of £</w:t>
            </w:r>
            <w:r w:rsidRPr="00C01CE1" w:rsidR="00CB08DE">
              <w:rPr>
                <w:rFonts w:ascii="Arial" w:hAnsi="Arial" w:eastAsia="Times New Roman" w:cs="Arial"/>
                <w:bCs/>
                <w:sz w:val="21"/>
                <w:szCs w:val="21"/>
                <w:lang w:val="en-US"/>
              </w:rPr>
              <w:t>50k</w:t>
            </w:r>
            <w:r w:rsidRPr="00C01CE1">
              <w:rPr>
                <w:rFonts w:ascii="Arial" w:hAnsi="Arial" w:eastAsia="Times New Roman" w:cs="Arial"/>
                <w:bCs/>
                <w:sz w:val="21"/>
                <w:szCs w:val="21"/>
                <w:lang w:val="en-US"/>
              </w:rPr>
              <w:t xml:space="preserve"> (20</w:t>
            </w:r>
            <w:r w:rsidRPr="00C01CE1" w:rsidR="00137020">
              <w:rPr>
                <w:rFonts w:ascii="Arial" w:hAnsi="Arial" w:eastAsia="Times New Roman" w:cs="Arial"/>
                <w:bCs/>
                <w:sz w:val="21"/>
                <w:szCs w:val="21"/>
                <w:lang w:val="en-US"/>
              </w:rPr>
              <w:t>2</w:t>
            </w:r>
            <w:r w:rsidRPr="00C01CE1" w:rsidR="00C01CE1">
              <w:rPr>
                <w:rFonts w:ascii="Arial" w:hAnsi="Arial" w:eastAsia="Times New Roman" w:cs="Arial"/>
                <w:bCs/>
                <w:sz w:val="21"/>
                <w:szCs w:val="21"/>
                <w:lang w:val="en-US"/>
              </w:rPr>
              <w:t>1</w:t>
            </w:r>
            <w:r w:rsidRPr="00C01CE1">
              <w:rPr>
                <w:rFonts w:ascii="Arial" w:hAnsi="Arial" w:eastAsia="Times New Roman" w:cs="Arial"/>
                <w:bCs/>
                <w:sz w:val="21"/>
                <w:szCs w:val="21"/>
                <w:lang w:val="en-US"/>
              </w:rPr>
              <w:t>: £50k).</w:t>
            </w:r>
          </w:p>
          <w:p w:rsidRPr="00342322" w:rsidR="001B7B55" w:rsidP="007F5B08" w:rsidRDefault="001B7B55">
            <w:pPr>
              <w:keepNext/>
              <w:contextualSpacing/>
              <w:jc w:val="both"/>
              <w:outlineLvl w:val="0"/>
              <w:rPr>
                <w:rFonts w:ascii="Arial" w:hAnsi="Arial" w:eastAsia="Times New Roman" w:cs="Arial"/>
                <w:b/>
                <w:bCs/>
                <w:color w:val="000000"/>
                <w:sz w:val="21"/>
                <w:szCs w:val="21"/>
                <w:highlight w:val="yellow"/>
                <w:lang w:eastAsia="en-GB"/>
              </w:rPr>
            </w:pPr>
          </w:p>
        </w:tc>
      </w:tr>
      <w:tr w:rsidRPr="002818C2" w:rsidR="0057285C" w:rsidTr="003F2838">
        <w:trPr>
          <w:trHeight w:val="2267"/>
        </w:trPr>
        <w:tc>
          <w:tcPr>
            <w:tcW w:w="2943" w:type="dxa"/>
          </w:tcPr>
          <w:p w:rsidRPr="002818C2" w:rsidR="0057285C" w:rsidP="0057285C" w:rsidRDefault="0057285C">
            <w:pP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Hertfordshire CCTV Partnership</w:t>
            </w:r>
          </w:p>
        </w:tc>
        <w:tc>
          <w:tcPr>
            <w:tcW w:w="6946" w:type="dxa"/>
          </w:tcPr>
          <w:p w:rsidRPr="00C01CE1" w:rsidR="000139D6" w:rsidP="007F5B08" w:rsidRDefault="000139D6">
            <w:pPr>
              <w:keepNext/>
              <w:contextualSpacing/>
              <w:jc w:val="both"/>
              <w:outlineLvl w:val="0"/>
              <w:rPr>
                <w:rFonts w:ascii="Arial" w:hAnsi="Arial" w:eastAsia="Times New Roman" w:cs="Arial"/>
                <w:bCs/>
                <w:sz w:val="21"/>
                <w:szCs w:val="21"/>
                <w:lang w:val="en-US"/>
              </w:rPr>
            </w:pPr>
            <w:r w:rsidRPr="00C01CE1">
              <w:rPr>
                <w:rFonts w:ascii="Arial" w:hAnsi="Arial" w:eastAsia="Times New Roman" w:cs="Arial"/>
                <w:bCs/>
                <w:sz w:val="21"/>
                <w:szCs w:val="21"/>
                <w:lang w:val="en-US"/>
              </w:rPr>
              <w:t>The Council participates in the Hertfordshire CCTV Partnership in conjunction with three other boroughs.  The lead partner is Stevenage Borough Council, on whose premises the control and monitoring room is located.  A limited company (Hertfordshire CCTV Partnership Limited, registration number 09295528) was formed in November 2014; the Council holds 14% of the share capital (£14) and is represented on the board.  The company commenced trading on 1 April 2015.  Its purpose is to enable the partnership to pursue commercial trading by providing services to third parties.</w:t>
            </w:r>
          </w:p>
          <w:p w:rsidRPr="00342322" w:rsidR="0057285C" w:rsidP="007F5B08" w:rsidRDefault="0057285C">
            <w:pPr>
              <w:keepNext/>
              <w:contextualSpacing/>
              <w:jc w:val="both"/>
              <w:outlineLvl w:val="0"/>
              <w:rPr>
                <w:rFonts w:ascii="Arial" w:hAnsi="Arial" w:eastAsia="Times New Roman" w:cs="Arial"/>
                <w:b/>
                <w:bCs/>
                <w:color w:val="000000"/>
                <w:sz w:val="21"/>
                <w:szCs w:val="21"/>
                <w:highlight w:val="yellow"/>
                <w:lang w:eastAsia="en-GB"/>
              </w:rPr>
            </w:pPr>
          </w:p>
        </w:tc>
      </w:tr>
      <w:tr w:rsidRPr="002818C2" w:rsidR="0057285C" w:rsidTr="003F2838">
        <w:tc>
          <w:tcPr>
            <w:tcW w:w="2943" w:type="dxa"/>
          </w:tcPr>
          <w:p w:rsidRPr="002818C2" w:rsidR="0057285C" w:rsidP="0057285C" w:rsidRDefault="0057285C">
            <w:pP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Hertfordshire Building Control</w:t>
            </w:r>
            <w:r w:rsidR="003F2838">
              <w:rPr>
                <w:rFonts w:ascii="Arial" w:hAnsi="Arial" w:eastAsia="Times New Roman" w:cs="Arial"/>
                <w:b/>
                <w:bCs/>
                <w:color w:val="000000"/>
                <w:sz w:val="21"/>
                <w:szCs w:val="21"/>
                <w:lang w:eastAsia="en-GB"/>
              </w:rPr>
              <w:t xml:space="preserve"> (Brost</w:t>
            </w:r>
            <w:r w:rsidR="00342322">
              <w:rPr>
                <w:rFonts w:ascii="Arial" w:hAnsi="Arial" w:eastAsia="Times New Roman" w:cs="Arial"/>
                <w:b/>
                <w:bCs/>
                <w:color w:val="000000"/>
                <w:sz w:val="21"/>
                <w:szCs w:val="21"/>
                <w:lang w:eastAsia="en-GB"/>
              </w:rPr>
              <w:t>e</w:t>
            </w:r>
            <w:r w:rsidR="003F2838">
              <w:rPr>
                <w:rFonts w:ascii="Arial" w:hAnsi="Arial" w:eastAsia="Times New Roman" w:cs="Arial"/>
                <w:b/>
                <w:bCs/>
                <w:color w:val="000000"/>
                <w:sz w:val="21"/>
                <w:szCs w:val="21"/>
                <w:lang w:eastAsia="en-GB"/>
              </w:rPr>
              <w:t xml:space="preserve"> Rivers Limited)</w:t>
            </w:r>
          </w:p>
        </w:tc>
        <w:tc>
          <w:tcPr>
            <w:tcW w:w="6946" w:type="dxa"/>
          </w:tcPr>
          <w:p w:rsidRPr="00C01CE1" w:rsidR="00504BF5" w:rsidP="007F5B08" w:rsidRDefault="00FF7FF6">
            <w:pPr>
              <w:keepNext/>
              <w:contextualSpacing/>
              <w:jc w:val="both"/>
              <w:outlineLvl w:val="0"/>
              <w:rPr>
                <w:rFonts w:ascii="Arial" w:hAnsi="Arial" w:eastAsia="Times New Roman" w:cs="Arial"/>
                <w:bCs/>
                <w:sz w:val="21"/>
                <w:szCs w:val="21"/>
                <w:lang w:val="en-US"/>
              </w:rPr>
            </w:pPr>
            <w:r w:rsidRPr="00C01CE1">
              <w:rPr>
                <w:rFonts w:ascii="Arial" w:hAnsi="Arial" w:eastAsia="Times New Roman" w:cs="Arial"/>
                <w:bCs/>
                <w:sz w:val="21"/>
                <w:szCs w:val="21"/>
                <w:lang w:val="en-US"/>
              </w:rPr>
              <w:t xml:space="preserve">The Council partnered with </w:t>
            </w:r>
            <w:r w:rsidRPr="00C01CE1" w:rsidR="00091BF9">
              <w:rPr>
                <w:rFonts w:ascii="Arial" w:hAnsi="Arial" w:eastAsia="Times New Roman" w:cs="Arial"/>
                <w:bCs/>
                <w:sz w:val="21"/>
                <w:szCs w:val="21"/>
                <w:lang w:val="en-US"/>
              </w:rPr>
              <w:t>six</w:t>
            </w:r>
            <w:r w:rsidRPr="00C01CE1">
              <w:rPr>
                <w:rFonts w:ascii="Arial" w:hAnsi="Arial" w:eastAsia="Times New Roman" w:cs="Arial"/>
                <w:bCs/>
                <w:sz w:val="21"/>
                <w:szCs w:val="21"/>
                <w:lang w:val="en-US"/>
              </w:rPr>
              <w:t xml:space="preserve"> local authorities across Hertfordshire to create a fully integrated Building Control service which was launched in August 2016</w:t>
            </w:r>
            <w:r w:rsidRPr="00C01CE1" w:rsidR="00091BF9">
              <w:rPr>
                <w:rFonts w:ascii="Arial" w:hAnsi="Arial" w:eastAsia="Times New Roman" w:cs="Arial"/>
                <w:bCs/>
                <w:sz w:val="21"/>
                <w:szCs w:val="21"/>
                <w:lang w:val="en-US"/>
              </w:rPr>
              <w:t>. During 2019/20, an additional local authority joined the partnership to make a total of eight local authorit</w:t>
            </w:r>
            <w:r w:rsidRPr="00C01CE1" w:rsidR="00FD11D3">
              <w:rPr>
                <w:rFonts w:ascii="Arial" w:hAnsi="Arial" w:eastAsia="Times New Roman" w:cs="Arial"/>
                <w:bCs/>
                <w:sz w:val="21"/>
                <w:szCs w:val="21"/>
                <w:lang w:val="en-US"/>
              </w:rPr>
              <w:t>y</w:t>
            </w:r>
            <w:r w:rsidRPr="00C01CE1" w:rsidR="00091BF9">
              <w:rPr>
                <w:rFonts w:ascii="Arial" w:hAnsi="Arial" w:eastAsia="Times New Roman" w:cs="Arial"/>
                <w:bCs/>
                <w:sz w:val="21"/>
                <w:szCs w:val="21"/>
                <w:lang w:val="en-US"/>
              </w:rPr>
              <w:t xml:space="preserve"> partners.</w:t>
            </w:r>
            <w:r w:rsidRPr="00C01CE1">
              <w:rPr>
                <w:rFonts w:ascii="Arial" w:hAnsi="Arial" w:eastAsia="Times New Roman" w:cs="Arial"/>
                <w:bCs/>
                <w:sz w:val="21"/>
                <w:szCs w:val="21"/>
                <w:lang w:val="en-US"/>
              </w:rPr>
              <w:t xml:space="preserve"> </w:t>
            </w:r>
            <w:r w:rsidRPr="00C01CE1" w:rsidR="00091BF9">
              <w:rPr>
                <w:rFonts w:ascii="Arial" w:hAnsi="Arial" w:eastAsia="Times New Roman" w:cs="Arial"/>
                <w:bCs/>
                <w:sz w:val="21"/>
                <w:szCs w:val="21"/>
                <w:lang w:val="en-US"/>
              </w:rPr>
              <w:t>T</w:t>
            </w:r>
            <w:r w:rsidRPr="00C01CE1">
              <w:rPr>
                <w:rFonts w:ascii="Arial" w:hAnsi="Arial" w:eastAsia="Times New Roman" w:cs="Arial"/>
                <w:bCs/>
                <w:sz w:val="21"/>
                <w:szCs w:val="21"/>
                <w:lang w:val="en-US"/>
              </w:rPr>
              <w:t>he Council holds 1</w:t>
            </w:r>
            <w:r w:rsidRPr="00C01CE1" w:rsidR="003F2838">
              <w:rPr>
                <w:rFonts w:ascii="Arial" w:hAnsi="Arial" w:eastAsia="Times New Roman" w:cs="Arial"/>
                <w:bCs/>
                <w:sz w:val="21"/>
                <w:szCs w:val="21"/>
                <w:lang w:val="en-US"/>
              </w:rPr>
              <w:t>2.5</w:t>
            </w:r>
            <w:r w:rsidRPr="00C01CE1">
              <w:rPr>
                <w:rFonts w:ascii="Arial" w:hAnsi="Arial" w:eastAsia="Times New Roman" w:cs="Arial"/>
                <w:bCs/>
                <w:sz w:val="21"/>
                <w:szCs w:val="21"/>
                <w:lang w:val="en-US"/>
              </w:rPr>
              <w:t>% of the share capital (£</w:t>
            </w:r>
            <w:r w:rsidRPr="00C01CE1" w:rsidR="003F2838">
              <w:rPr>
                <w:rFonts w:ascii="Arial" w:hAnsi="Arial" w:eastAsia="Times New Roman" w:cs="Arial"/>
                <w:bCs/>
                <w:sz w:val="21"/>
                <w:szCs w:val="21"/>
                <w:lang w:val="en-US"/>
              </w:rPr>
              <w:t>8</w:t>
            </w:r>
            <w:r w:rsidRPr="00C01CE1">
              <w:rPr>
                <w:rFonts w:ascii="Arial" w:hAnsi="Arial" w:eastAsia="Times New Roman" w:cs="Arial"/>
                <w:bCs/>
                <w:sz w:val="21"/>
                <w:szCs w:val="21"/>
                <w:lang w:val="en-US"/>
              </w:rPr>
              <w:t xml:space="preserve">) and is represented on the board. Control is shared equally among the </w:t>
            </w:r>
            <w:r w:rsidRPr="00C01CE1" w:rsidR="003F2838">
              <w:rPr>
                <w:rFonts w:ascii="Arial" w:hAnsi="Arial" w:eastAsia="Times New Roman" w:cs="Arial"/>
                <w:bCs/>
                <w:sz w:val="21"/>
                <w:szCs w:val="21"/>
                <w:lang w:val="en-US"/>
              </w:rPr>
              <w:t xml:space="preserve">eight </w:t>
            </w:r>
            <w:r w:rsidRPr="00C01CE1">
              <w:rPr>
                <w:rFonts w:ascii="Arial" w:hAnsi="Arial" w:eastAsia="Times New Roman" w:cs="Arial"/>
                <w:bCs/>
                <w:sz w:val="21"/>
                <w:szCs w:val="21"/>
                <w:lang w:val="en-US"/>
              </w:rPr>
              <w:t>partners</w:t>
            </w:r>
            <w:r w:rsidRPr="00C01CE1" w:rsidR="00504BF5">
              <w:rPr>
                <w:rFonts w:ascii="Arial" w:hAnsi="Arial" w:eastAsia="Times New Roman" w:cs="Arial"/>
                <w:bCs/>
                <w:sz w:val="21"/>
                <w:szCs w:val="21"/>
                <w:lang w:val="en-US"/>
              </w:rPr>
              <w:t>.</w:t>
            </w:r>
          </w:p>
          <w:p w:rsidRPr="00342322" w:rsidR="00091BF9" w:rsidP="007F5B08" w:rsidRDefault="00091BF9">
            <w:pPr>
              <w:keepNext/>
              <w:contextualSpacing/>
              <w:jc w:val="both"/>
              <w:outlineLvl w:val="0"/>
              <w:rPr>
                <w:rFonts w:ascii="Arial" w:hAnsi="Arial" w:eastAsia="Times New Roman" w:cs="Arial"/>
                <w:bCs/>
                <w:sz w:val="21"/>
                <w:szCs w:val="21"/>
                <w:highlight w:val="yellow"/>
                <w:lang w:val="en-US"/>
              </w:rPr>
            </w:pPr>
          </w:p>
          <w:p w:rsidRPr="00E623C4" w:rsidR="000139D6" w:rsidP="007F5B08" w:rsidRDefault="007C441C">
            <w:pPr>
              <w:keepNext/>
              <w:contextualSpacing/>
              <w:jc w:val="both"/>
              <w:outlineLvl w:val="0"/>
              <w:rPr>
                <w:rFonts w:ascii="Arial" w:hAnsi="Arial" w:eastAsia="Times New Roman" w:cs="Arial"/>
                <w:bCs/>
                <w:sz w:val="21"/>
                <w:szCs w:val="21"/>
                <w:lang w:val="en-US"/>
              </w:rPr>
            </w:pPr>
            <w:r w:rsidRPr="00E623C4">
              <w:rPr>
                <w:rFonts w:ascii="Arial" w:hAnsi="Arial" w:eastAsia="Times New Roman" w:cs="Arial"/>
                <w:bCs/>
                <w:sz w:val="21"/>
                <w:szCs w:val="21"/>
                <w:lang w:val="en-US"/>
              </w:rPr>
              <w:t xml:space="preserve">In </w:t>
            </w:r>
            <w:r w:rsidRPr="00E623C4" w:rsidR="00E623C4">
              <w:rPr>
                <w:rFonts w:ascii="Arial" w:hAnsi="Arial" w:eastAsia="Times New Roman" w:cs="Arial"/>
                <w:bCs/>
                <w:sz w:val="21"/>
                <w:szCs w:val="21"/>
                <w:lang w:val="en-US"/>
              </w:rPr>
              <w:t>2021/22</w:t>
            </w:r>
            <w:r w:rsidRPr="00E623C4">
              <w:rPr>
                <w:rFonts w:ascii="Arial" w:hAnsi="Arial" w:eastAsia="Times New Roman" w:cs="Arial"/>
                <w:bCs/>
                <w:sz w:val="21"/>
                <w:szCs w:val="21"/>
                <w:lang w:val="en-US"/>
              </w:rPr>
              <w:t xml:space="preserve"> </w:t>
            </w:r>
            <w:r w:rsidRPr="0062536E">
              <w:rPr>
                <w:rFonts w:ascii="Arial" w:hAnsi="Arial" w:eastAsia="Times New Roman" w:cs="Arial"/>
                <w:bCs/>
                <w:sz w:val="21"/>
                <w:szCs w:val="21"/>
                <w:lang w:val="en-US"/>
              </w:rPr>
              <w:t xml:space="preserve">the Council’s </w:t>
            </w:r>
            <w:r w:rsidRPr="0062536E" w:rsidR="00E9285B">
              <w:rPr>
                <w:rFonts w:ascii="Arial" w:hAnsi="Arial" w:eastAsia="Times New Roman" w:cs="Arial"/>
                <w:bCs/>
                <w:sz w:val="21"/>
                <w:szCs w:val="21"/>
                <w:lang w:val="en-US"/>
              </w:rPr>
              <w:t xml:space="preserve">estimated </w:t>
            </w:r>
            <w:r w:rsidRPr="0062536E">
              <w:rPr>
                <w:rFonts w:ascii="Arial" w:hAnsi="Arial" w:eastAsia="Times New Roman" w:cs="Arial"/>
                <w:bCs/>
                <w:sz w:val="21"/>
                <w:szCs w:val="21"/>
                <w:lang w:val="en-US"/>
              </w:rPr>
              <w:t xml:space="preserve">share of losses </w:t>
            </w:r>
            <w:r w:rsidRPr="0062536E" w:rsidR="005E4932">
              <w:rPr>
                <w:rFonts w:ascii="Arial" w:hAnsi="Arial" w:eastAsia="Times New Roman" w:cs="Arial"/>
                <w:bCs/>
                <w:sz w:val="21"/>
                <w:szCs w:val="21"/>
                <w:lang w:val="en-US"/>
              </w:rPr>
              <w:t>have been maintained at</w:t>
            </w:r>
            <w:r w:rsidRPr="0062536E">
              <w:rPr>
                <w:rFonts w:ascii="Arial" w:hAnsi="Arial" w:eastAsia="Times New Roman" w:cs="Arial"/>
                <w:bCs/>
                <w:sz w:val="21"/>
                <w:szCs w:val="21"/>
                <w:lang w:val="en-US"/>
              </w:rPr>
              <w:t xml:space="preserve"> £</w:t>
            </w:r>
            <w:r w:rsidRPr="0062536E" w:rsidR="005E4932">
              <w:rPr>
                <w:rFonts w:ascii="Arial" w:hAnsi="Arial" w:eastAsia="Times New Roman" w:cs="Arial"/>
                <w:bCs/>
                <w:sz w:val="21"/>
                <w:szCs w:val="21"/>
                <w:lang w:val="en-US"/>
              </w:rPr>
              <w:t>134</w:t>
            </w:r>
            <w:r w:rsidRPr="0062536E">
              <w:rPr>
                <w:rFonts w:ascii="Arial" w:hAnsi="Arial" w:eastAsia="Times New Roman" w:cs="Arial"/>
                <w:bCs/>
                <w:sz w:val="21"/>
                <w:szCs w:val="21"/>
                <w:lang w:val="en-US"/>
              </w:rPr>
              <w:t>k</w:t>
            </w:r>
            <w:r w:rsidRPr="0062536E" w:rsidR="001D43AD">
              <w:rPr>
                <w:rFonts w:ascii="Arial" w:hAnsi="Arial" w:eastAsia="Times New Roman" w:cs="Arial"/>
                <w:bCs/>
                <w:sz w:val="21"/>
                <w:szCs w:val="21"/>
                <w:lang w:val="en-US"/>
              </w:rPr>
              <w:t>,</w:t>
            </w:r>
            <w:r w:rsidRPr="0062536E" w:rsidR="005E4932">
              <w:rPr>
                <w:rFonts w:ascii="Arial" w:hAnsi="Arial" w:eastAsia="Times New Roman" w:cs="Arial"/>
                <w:bCs/>
                <w:sz w:val="21"/>
                <w:szCs w:val="21"/>
                <w:lang w:val="en-US"/>
              </w:rPr>
              <w:t xml:space="preserve"> </w:t>
            </w:r>
            <w:r w:rsidRPr="0062536E">
              <w:rPr>
                <w:rFonts w:ascii="Arial" w:hAnsi="Arial" w:eastAsia="Times New Roman" w:cs="Arial"/>
                <w:bCs/>
                <w:sz w:val="21"/>
                <w:szCs w:val="21"/>
                <w:lang w:val="en-US"/>
              </w:rPr>
              <w:t>(</w:t>
            </w:r>
            <w:r w:rsidR="00A264A7">
              <w:rPr>
                <w:rFonts w:ascii="Arial" w:hAnsi="Arial" w:eastAsia="Times New Roman" w:cs="Arial"/>
                <w:bCs/>
                <w:sz w:val="21"/>
                <w:szCs w:val="21"/>
                <w:lang w:val="en-US"/>
              </w:rPr>
              <w:t>2020</w:t>
            </w:r>
            <w:r w:rsidRPr="0062536E" w:rsidR="00E623C4">
              <w:rPr>
                <w:rFonts w:ascii="Arial" w:hAnsi="Arial" w:eastAsia="Times New Roman" w:cs="Arial"/>
                <w:bCs/>
                <w:sz w:val="21"/>
                <w:szCs w:val="21"/>
                <w:lang w:val="en-US"/>
              </w:rPr>
              <w:t>/21</w:t>
            </w:r>
            <w:r w:rsidRPr="0062536E" w:rsidR="005C6877">
              <w:rPr>
                <w:rFonts w:ascii="Arial" w:hAnsi="Arial" w:eastAsia="Times New Roman" w:cs="Arial"/>
                <w:bCs/>
                <w:sz w:val="21"/>
                <w:szCs w:val="21"/>
                <w:lang w:val="en-US"/>
              </w:rPr>
              <w:t xml:space="preserve"> </w:t>
            </w:r>
            <w:r w:rsidRPr="0062536E">
              <w:rPr>
                <w:rFonts w:ascii="Arial" w:hAnsi="Arial" w:eastAsia="Times New Roman" w:cs="Arial"/>
                <w:bCs/>
                <w:sz w:val="21"/>
                <w:szCs w:val="21"/>
                <w:lang w:val="en-US"/>
              </w:rPr>
              <w:t>£1</w:t>
            </w:r>
            <w:r w:rsidRPr="0062536E" w:rsidR="005E4932">
              <w:rPr>
                <w:rFonts w:ascii="Arial" w:hAnsi="Arial" w:eastAsia="Times New Roman" w:cs="Arial"/>
                <w:bCs/>
                <w:sz w:val="21"/>
                <w:szCs w:val="21"/>
                <w:lang w:val="en-US"/>
              </w:rPr>
              <w:t>34</w:t>
            </w:r>
            <w:r w:rsidRPr="0062536E">
              <w:rPr>
                <w:rFonts w:ascii="Arial" w:hAnsi="Arial" w:eastAsia="Times New Roman" w:cs="Arial"/>
                <w:bCs/>
                <w:sz w:val="21"/>
                <w:szCs w:val="21"/>
                <w:lang w:val="en-US"/>
              </w:rPr>
              <w:t>k)</w:t>
            </w:r>
            <w:r w:rsidRPr="0062536E" w:rsidR="00E9285B">
              <w:rPr>
                <w:rFonts w:ascii="Arial" w:hAnsi="Arial" w:eastAsia="Times New Roman" w:cs="Arial"/>
                <w:bCs/>
                <w:sz w:val="21"/>
                <w:szCs w:val="21"/>
                <w:lang w:val="en-US"/>
              </w:rPr>
              <w:t>, the total of which £</w:t>
            </w:r>
            <w:r w:rsidRPr="0062536E" w:rsidR="005E4932">
              <w:rPr>
                <w:rFonts w:ascii="Arial" w:hAnsi="Arial" w:eastAsia="Times New Roman" w:cs="Arial"/>
                <w:bCs/>
                <w:sz w:val="21"/>
                <w:szCs w:val="21"/>
                <w:lang w:val="en-US"/>
              </w:rPr>
              <w:t>134</w:t>
            </w:r>
            <w:r w:rsidRPr="0062536E" w:rsidR="00E9285B">
              <w:rPr>
                <w:rFonts w:ascii="Arial" w:hAnsi="Arial" w:eastAsia="Times New Roman" w:cs="Arial"/>
                <w:bCs/>
                <w:sz w:val="21"/>
                <w:szCs w:val="21"/>
                <w:lang w:val="en-US"/>
              </w:rPr>
              <w:t>k has been provided for in these accounts.</w:t>
            </w:r>
            <w:r w:rsidRPr="0062536E">
              <w:rPr>
                <w:rFonts w:ascii="Arial" w:hAnsi="Arial" w:eastAsia="Times New Roman" w:cs="Arial"/>
                <w:bCs/>
                <w:sz w:val="21"/>
                <w:szCs w:val="21"/>
                <w:lang w:val="en-US"/>
              </w:rPr>
              <w:t xml:space="preserve"> In August 2016 the Council</w:t>
            </w:r>
            <w:r w:rsidRPr="00E623C4">
              <w:rPr>
                <w:rFonts w:ascii="Arial" w:hAnsi="Arial" w:eastAsia="Times New Roman" w:cs="Arial"/>
                <w:bCs/>
                <w:sz w:val="21"/>
                <w:szCs w:val="21"/>
                <w:lang w:val="en-US"/>
              </w:rPr>
              <w:t xml:space="preserve"> made a loan of £107</w:t>
            </w:r>
            <w:r w:rsidRPr="00E623C4" w:rsidR="006A4B00">
              <w:rPr>
                <w:rFonts w:ascii="Arial" w:hAnsi="Arial" w:eastAsia="Times New Roman" w:cs="Arial"/>
                <w:bCs/>
                <w:sz w:val="21"/>
                <w:szCs w:val="21"/>
                <w:lang w:val="en-US"/>
              </w:rPr>
              <w:t>k</w:t>
            </w:r>
            <w:r w:rsidRPr="00E623C4">
              <w:rPr>
                <w:rFonts w:ascii="Arial" w:hAnsi="Arial" w:eastAsia="Times New Roman" w:cs="Arial"/>
                <w:bCs/>
                <w:sz w:val="21"/>
                <w:szCs w:val="21"/>
                <w:lang w:val="en-US"/>
              </w:rPr>
              <w:t xml:space="preserve"> to the company which is held in Long Term Debtors on the balance sheet.</w:t>
            </w:r>
          </w:p>
          <w:p w:rsidRPr="00342322" w:rsidR="0057285C" w:rsidP="007F5B08" w:rsidRDefault="0057285C">
            <w:pPr>
              <w:jc w:val="both"/>
              <w:rPr>
                <w:rFonts w:ascii="Arial" w:hAnsi="Arial" w:eastAsia="Times New Roman" w:cs="Arial"/>
                <w:b/>
                <w:bCs/>
                <w:color w:val="000000"/>
                <w:sz w:val="21"/>
                <w:szCs w:val="21"/>
                <w:highlight w:val="yellow"/>
                <w:lang w:eastAsia="en-GB"/>
              </w:rPr>
            </w:pPr>
          </w:p>
        </w:tc>
      </w:tr>
    </w:tbl>
    <w:p w:rsidRPr="002818C2" w:rsidR="00463A2C" w:rsidP="004C0148" w:rsidRDefault="00463A2C">
      <w:pPr>
        <w:rPr>
          <w:rFonts w:ascii="Arial" w:hAnsi="Arial" w:cs="Arial"/>
          <w:b/>
          <w:color w:val="A6A6A6" w:themeColor="background1" w:themeShade="A6"/>
          <w:sz w:val="16"/>
          <w:szCs w:val="16"/>
        </w:rPr>
      </w:pPr>
    </w:p>
    <w:p w:rsidR="00694D8C" w:rsidRDefault="00694D8C">
      <w:pPr>
        <w:rPr>
          <w:rFonts w:ascii="Arial" w:hAnsi="Arial" w:cs="Arial"/>
          <w:b/>
          <w:color w:val="A6A6A6" w:themeColor="background1" w:themeShade="A6"/>
          <w:sz w:val="16"/>
          <w:szCs w:val="16"/>
        </w:rPr>
      </w:pPr>
    </w:p>
    <w:p w:rsidR="00694D8C" w:rsidP="00016766" w:rsidRDefault="00694D8C">
      <w:pPr>
        <w:rPr>
          <w:rFonts w:ascii="Arial" w:hAnsi="Arial" w:cs="Arial"/>
          <w:b/>
          <w:color w:val="A6A6A6" w:themeColor="background1" w:themeShade="A6"/>
          <w:sz w:val="16"/>
          <w:szCs w:val="16"/>
        </w:rPr>
      </w:pPr>
    </w:p>
    <w:p w:rsidR="00694D8C" w:rsidP="00016766" w:rsidRDefault="00694D8C">
      <w:pPr>
        <w:rPr>
          <w:rFonts w:ascii="Arial" w:hAnsi="Arial" w:cs="Arial"/>
          <w:b/>
          <w:color w:val="A6A6A6" w:themeColor="background1" w:themeShade="A6"/>
          <w:sz w:val="16"/>
          <w:szCs w:val="16"/>
        </w:rPr>
      </w:pPr>
    </w:p>
    <w:p w:rsidR="00694D8C" w:rsidP="00016766" w:rsidRDefault="00694D8C">
      <w:pPr>
        <w:rPr>
          <w:rFonts w:ascii="Arial" w:hAnsi="Arial" w:cs="Arial"/>
          <w:b/>
          <w:color w:val="A6A6A6" w:themeColor="background1" w:themeShade="A6"/>
          <w:sz w:val="16"/>
          <w:szCs w:val="16"/>
        </w:rPr>
      </w:pPr>
    </w:p>
    <w:p w:rsidR="00694D8C" w:rsidP="00016766" w:rsidRDefault="00694D8C">
      <w:pPr>
        <w:rPr>
          <w:rFonts w:ascii="Arial" w:hAnsi="Arial" w:cs="Arial"/>
          <w:b/>
          <w:color w:val="A6A6A6" w:themeColor="background1" w:themeShade="A6"/>
          <w:sz w:val="16"/>
          <w:szCs w:val="16"/>
        </w:rPr>
      </w:pPr>
    </w:p>
    <w:p w:rsidR="00694D8C" w:rsidP="00016766" w:rsidRDefault="00694D8C">
      <w:pPr>
        <w:rPr>
          <w:rFonts w:ascii="Arial" w:hAnsi="Arial" w:cs="Arial"/>
          <w:b/>
          <w:color w:val="A6A6A6" w:themeColor="background1" w:themeShade="A6"/>
          <w:sz w:val="16"/>
          <w:szCs w:val="16"/>
        </w:rPr>
        <w:sectPr w:rsidR="00694D8C" w:rsidSect="00604E84">
          <w:headerReference w:type="default" r:id="rId26"/>
          <w:pgSz w:w="11906" w:h="16838"/>
          <w:pgMar w:top="851" w:right="1440" w:bottom="425" w:left="992" w:header="709" w:footer="709" w:gutter="0"/>
          <w:cols w:space="708"/>
          <w:docGrid w:linePitch="360"/>
        </w:sectPr>
      </w:pPr>
    </w:p>
    <w:p w:rsidRPr="002818C2" w:rsidR="006E0A6C" w:rsidP="006E0A6C" w:rsidRDefault="006E0A6C">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6.</w:t>
      </w:r>
      <w:r w:rsidR="00804BED">
        <w:rPr>
          <w:rFonts w:ascii="Arial" w:hAnsi="Arial" w:eastAsia="Times New Roman" w:cs="Arial"/>
          <w:b/>
          <w:bCs/>
          <w:color w:val="000000"/>
          <w:lang w:eastAsia="en-GB"/>
        </w:rPr>
        <w:t>0</w:t>
      </w:r>
      <w:r w:rsidRPr="002818C2">
        <w:rPr>
          <w:rFonts w:ascii="Arial" w:hAnsi="Arial" w:eastAsia="Times New Roman" w:cs="Arial"/>
          <w:b/>
          <w:bCs/>
          <w:color w:val="000000"/>
          <w:lang w:eastAsia="en-GB"/>
        </w:rPr>
        <w:t xml:space="preserve">      </w:t>
      </w:r>
      <w:bookmarkStart w:name="TheCollectionFundStatement" w:id="81"/>
      <w:r w:rsidRPr="002818C2">
        <w:rPr>
          <w:rFonts w:ascii="Arial" w:hAnsi="Arial" w:eastAsia="Times New Roman" w:cs="Arial"/>
          <w:b/>
          <w:bCs/>
          <w:color w:val="000000"/>
          <w:lang w:eastAsia="en-GB"/>
        </w:rPr>
        <w:t>The Collection Fund Statement</w:t>
      </w:r>
      <w:bookmarkEnd w:id="81"/>
    </w:p>
    <w:p w:rsidRPr="002818C2" w:rsidR="006E0A6C" w:rsidP="006E0A6C" w:rsidRDefault="006E0A6C">
      <w:pPr>
        <w:spacing w:after="0" w:line="240" w:lineRule="auto"/>
        <w:jc w:val="both"/>
        <w:rPr>
          <w:rFonts w:ascii="Arial" w:hAnsi="Arial" w:eastAsia="Times New Roman" w:cs="Arial"/>
          <w:b/>
          <w:bCs/>
          <w:color w:val="000000"/>
          <w:lang w:eastAsia="en-GB"/>
        </w:rPr>
      </w:pPr>
    </w:p>
    <w:tbl>
      <w:tblPr>
        <w:tblW w:w="9597" w:type="dxa"/>
        <w:tblInd w:w="93" w:type="dxa"/>
        <w:tblLook w:val="04A0" w:firstRow="1" w:lastRow="0" w:firstColumn="1" w:lastColumn="0" w:noHBand="0" w:noVBand="1"/>
      </w:tblPr>
      <w:tblGrid>
        <w:gridCol w:w="5633"/>
        <w:gridCol w:w="1428"/>
        <w:gridCol w:w="1428"/>
        <w:gridCol w:w="1115"/>
      </w:tblGrid>
      <w:tr w:rsidRPr="002818C2" w:rsidR="00F3446E" w:rsidTr="00B31530">
        <w:trPr>
          <w:trHeight w:val="884"/>
        </w:trPr>
        <w:tc>
          <w:tcPr>
            <w:tcW w:w="5633" w:type="dxa"/>
            <w:shd w:val="clear" w:color="auto" w:fill="auto"/>
            <w:noWrap/>
            <w:hideMark/>
          </w:tcPr>
          <w:p w:rsidRPr="002818C2" w:rsidR="00F3446E" w:rsidP="00A51AF9" w:rsidRDefault="00F3446E">
            <w:pPr>
              <w:spacing w:after="0" w:line="240" w:lineRule="auto"/>
              <w:rPr>
                <w:rFonts w:ascii="Arial" w:hAnsi="Arial" w:eastAsia="Times New Roman" w:cs="Arial"/>
                <w:b/>
                <w:bCs/>
                <w:sz w:val="28"/>
                <w:szCs w:val="28"/>
                <w:lang w:eastAsia="en-GB"/>
              </w:rPr>
            </w:pPr>
            <w:r w:rsidRPr="002818C2">
              <w:rPr>
                <w:rFonts w:ascii="Arial" w:hAnsi="Arial" w:eastAsia="Times New Roman" w:cs="Arial"/>
                <w:b/>
                <w:bCs/>
                <w:szCs w:val="28"/>
                <w:lang w:eastAsia="en-GB"/>
              </w:rPr>
              <w:t xml:space="preserve">COLLECTION FUND </w:t>
            </w:r>
            <w:r w:rsidR="006E5CA6">
              <w:rPr>
                <w:rFonts w:ascii="Arial" w:hAnsi="Arial" w:eastAsia="Times New Roman" w:cs="Arial"/>
                <w:b/>
                <w:bCs/>
                <w:szCs w:val="28"/>
                <w:lang w:eastAsia="en-GB"/>
              </w:rPr>
              <w:t>2020</w:t>
            </w:r>
            <w:r w:rsidR="00A51AF9">
              <w:rPr>
                <w:rFonts w:ascii="Arial" w:hAnsi="Arial" w:eastAsia="Times New Roman" w:cs="Arial"/>
                <w:b/>
                <w:bCs/>
                <w:szCs w:val="28"/>
                <w:lang w:eastAsia="en-GB"/>
              </w:rPr>
              <w:t>-</w:t>
            </w:r>
            <w:r w:rsidR="006E5CA6">
              <w:rPr>
                <w:rFonts w:ascii="Arial" w:hAnsi="Arial" w:eastAsia="Times New Roman" w:cs="Arial"/>
                <w:b/>
                <w:bCs/>
                <w:szCs w:val="28"/>
                <w:lang w:eastAsia="en-GB"/>
              </w:rPr>
              <w:t>21</w:t>
            </w:r>
          </w:p>
        </w:tc>
        <w:tc>
          <w:tcPr>
            <w:tcW w:w="1428" w:type="dxa"/>
            <w:shd w:val="clear" w:color="auto" w:fill="auto"/>
            <w:vAlign w:val="bottom"/>
            <w:hideMark/>
          </w:tcPr>
          <w:p w:rsidRPr="002818C2" w:rsidR="00F3446E" w:rsidP="00FF358D" w:rsidRDefault="00F3446E">
            <w:pPr>
              <w:spacing w:after="0" w:line="240" w:lineRule="auto"/>
              <w:jc w:val="center"/>
              <w:rPr>
                <w:rFonts w:ascii="Arial" w:hAnsi="Arial" w:eastAsia="Times New Roman" w:cs="Arial"/>
                <w:b/>
                <w:bCs/>
                <w:sz w:val="20"/>
                <w:szCs w:val="20"/>
                <w:lang w:eastAsia="en-GB"/>
              </w:rPr>
            </w:pPr>
            <w:r w:rsidRPr="002818C2">
              <w:rPr>
                <w:rFonts w:ascii="Arial" w:hAnsi="Arial" w:eastAsia="Times New Roman" w:cs="Arial"/>
                <w:b/>
                <w:bCs/>
                <w:sz w:val="20"/>
                <w:szCs w:val="20"/>
                <w:lang w:eastAsia="en-GB"/>
              </w:rPr>
              <w:t>Business Rates</w:t>
            </w:r>
          </w:p>
        </w:tc>
        <w:tc>
          <w:tcPr>
            <w:tcW w:w="1428" w:type="dxa"/>
            <w:shd w:val="clear" w:color="auto" w:fill="auto"/>
            <w:vAlign w:val="bottom"/>
            <w:hideMark/>
          </w:tcPr>
          <w:p w:rsidRPr="002818C2" w:rsidR="00F3446E" w:rsidP="00FF358D" w:rsidRDefault="00F3446E">
            <w:pPr>
              <w:spacing w:after="0" w:line="240" w:lineRule="auto"/>
              <w:jc w:val="center"/>
              <w:rPr>
                <w:rFonts w:ascii="Arial" w:hAnsi="Arial" w:eastAsia="Times New Roman" w:cs="Arial"/>
                <w:b/>
                <w:bCs/>
                <w:sz w:val="20"/>
                <w:szCs w:val="20"/>
                <w:lang w:eastAsia="en-GB"/>
              </w:rPr>
            </w:pPr>
            <w:r w:rsidRPr="002818C2">
              <w:rPr>
                <w:rFonts w:ascii="Arial" w:hAnsi="Arial" w:eastAsia="Times New Roman" w:cs="Arial"/>
                <w:b/>
                <w:bCs/>
                <w:sz w:val="20"/>
                <w:szCs w:val="20"/>
                <w:lang w:eastAsia="en-GB"/>
              </w:rPr>
              <w:t>Council Tax</w:t>
            </w:r>
          </w:p>
        </w:tc>
        <w:tc>
          <w:tcPr>
            <w:tcW w:w="1108" w:type="dxa"/>
            <w:shd w:val="clear" w:color="auto" w:fill="auto"/>
            <w:vAlign w:val="bottom"/>
            <w:hideMark/>
          </w:tcPr>
          <w:p w:rsidRPr="002818C2" w:rsidR="00F3446E" w:rsidP="00FF358D" w:rsidRDefault="00F3446E">
            <w:pPr>
              <w:spacing w:after="0" w:line="240" w:lineRule="auto"/>
              <w:jc w:val="center"/>
              <w:rPr>
                <w:rFonts w:ascii="Arial" w:hAnsi="Arial" w:eastAsia="Times New Roman" w:cs="Arial"/>
                <w:b/>
                <w:bCs/>
                <w:sz w:val="20"/>
                <w:szCs w:val="20"/>
                <w:lang w:eastAsia="en-GB"/>
              </w:rPr>
            </w:pPr>
            <w:r w:rsidRPr="002818C2">
              <w:rPr>
                <w:rFonts w:ascii="Arial" w:hAnsi="Arial" w:eastAsia="Times New Roman" w:cs="Arial"/>
                <w:b/>
                <w:bCs/>
                <w:sz w:val="20"/>
                <w:szCs w:val="20"/>
                <w:lang w:eastAsia="en-GB"/>
              </w:rPr>
              <w:t>Total</w:t>
            </w:r>
          </w:p>
        </w:tc>
      </w:tr>
      <w:tr w:rsidRPr="002818C2" w:rsidR="00F3446E" w:rsidTr="00B31530">
        <w:trPr>
          <w:trHeight w:val="310"/>
        </w:trPr>
        <w:tc>
          <w:tcPr>
            <w:tcW w:w="5633" w:type="dxa"/>
            <w:shd w:val="clear" w:color="auto" w:fill="auto"/>
            <w:vAlign w:val="center"/>
            <w:hideMark/>
          </w:tcPr>
          <w:p w:rsidRPr="002818C2" w:rsidR="00F3446E" w:rsidP="00022CB1" w:rsidRDefault="007E1784">
            <w:pPr>
              <w:spacing w:after="0" w:line="240" w:lineRule="auto"/>
              <w:rPr>
                <w:rFonts w:ascii="Arial" w:hAnsi="Arial" w:eastAsia="Times New Roman" w:cs="Arial"/>
                <w:b/>
                <w:bCs/>
                <w:color w:val="000000"/>
                <w:sz w:val="20"/>
                <w:szCs w:val="20"/>
                <w:lang w:eastAsia="en-GB"/>
              </w:rPr>
            </w:pPr>
            <w:r w:rsidRPr="002818C2">
              <w:rPr>
                <w:rFonts w:ascii="Arial" w:hAnsi="Arial" w:eastAsia="Times New Roman" w:cs="Arial"/>
                <w:b/>
                <w:bCs/>
                <w:color w:val="000000"/>
                <w:sz w:val="21"/>
                <w:szCs w:val="21"/>
                <w:lang w:eastAsia="en-GB"/>
              </w:rPr>
              <w:t>INCOME</w:t>
            </w:r>
          </w:p>
        </w:tc>
        <w:tc>
          <w:tcPr>
            <w:tcW w:w="1428" w:type="dxa"/>
            <w:shd w:val="clear" w:color="auto" w:fill="auto"/>
            <w:noWrap/>
            <w:vAlign w:val="bottom"/>
            <w:hideMark/>
          </w:tcPr>
          <w:p w:rsidRPr="002818C2" w:rsidR="00F3446E" w:rsidP="00FF358D"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428" w:type="dxa"/>
            <w:shd w:val="clear" w:color="auto" w:fill="auto"/>
            <w:noWrap/>
            <w:vAlign w:val="bottom"/>
            <w:hideMark/>
          </w:tcPr>
          <w:p w:rsidRPr="002818C2" w:rsidR="00F3446E" w:rsidP="00FF358D"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108" w:type="dxa"/>
            <w:shd w:val="clear" w:color="auto" w:fill="auto"/>
            <w:noWrap/>
            <w:vAlign w:val="bottom"/>
            <w:hideMark/>
          </w:tcPr>
          <w:p w:rsidRPr="002818C2" w:rsidR="00F3446E" w:rsidP="00FF358D" w:rsidRDefault="00C07353">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Council Tax Receivable</w:t>
            </w:r>
          </w:p>
        </w:tc>
        <w:tc>
          <w:tcPr>
            <w:tcW w:w="1428" w:type="dxa"/>
            <w:shd w:val="clear" w:color="auto" w:fill="auto"/>
            <w:noWrap/>
            <w:vAlign w:val="center"/>
          </w:tcPr>
          <w:p w:rsidRPr="00FC11A5" w:rsidR="00F3446E" w:rsidP="007E1784" w:rsidRDefault="00875B43">
            <w:pPr>
              <w:spacing w:after="0" w:line="240" w:lineRule="auto"/>
              <w:jc w:val="right"/>
              <w:rPr>
                <w:rFonts w:ascii="Arial" w:hAnsi="Arial" w:eastAsia="Times New Roman" w:cs="Arial"/>
                <w:color w:val="000000"/>
                <w:sz w:val="21"/>
                <w:szCs w:val="21"/>
                <w:lang w:eastAsia="en-GB"/>
              </w:rPr>
            </w:pPr>
            <w:r w:rsidRPr="00FC11A5">
              <w:rPr>
                <w:rFonts w:ascii="Arial" w:hAnsi="Arial" w:eastAsia="Times New Roman" w:cs="Arial"/>
                <w:color w:val="000000"/>
                <w:sz w:val="21"/>
                <w:szCs w:val="21"/>
                <w:lang w:eastAsia="en-GB"/>
              </w:rPr>
              <w:t>-</w:t>
            </w:r>
          </w:p>
        </w:tc>
        <w:tc>
          <w:tcPr>
            <w:tcW w:w="1428" w:type="dxa"/>
            <w:shd w:val="clear" w:color="auto" w:fill="auto"/>
            <w:noWrap/>
            <w:vAlign w:val="center"/>
          </w:tcPr>
          <w:p w:rsidRPr="002818C2" w:rsidR="00F3446E" w:rsidP="007E1784"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76,739</w:t>
            </w:r>
          </w:p>
        </w:tc>
        <w:tc>
          <w:tcPr>
            <w:tcW w:w="1108" w:type="dxa"/>
            <w:shd w:val="clear" w:color="auto" w:fill="auto"/>
            <w:noWrap/>
            <w:vAlign w:val="center"/>
          </w:tcPr>
          <w:p w:rsidRPr="002818C2" w:rsidR="00F3446E" w:rsidP="007E1784" w:rsidRDefault="006E5CA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76,739</w:t>
            </w:r>
          </w:p>
        </w:tc>
      </w:tr>
      <w:tr w:rsidRPr="002818C2" w:rsidR="00875B43" w:rsidTr="00B31530">
        <w:trPr>
          <w:trHeight w:val="310"/>
        </w:trPr>
        <w:tc>
          <w:tcPr>
            <w:tcW w:w="5633" w:type="dxa"/>
            <w:shd w:val="clear" w:color="auto" w:fill="auto"/>
            <w:noWrap/>
            <w:vAlign w:val="center"/>
            <w:hideMark/>
          </w:tcPr>
          <w:p w:rsidRPr="002818C2" w:rsidR="00875B43" w:rsidP="00022CB1" w:rsidRDefault="00875B43">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Business Rates Receivable</w:t>
            </w:r>
          </w:p>
        </w:tc>
        <w:tc>
          <w:tcPr>
            <w:tcW w:w="1428" w:type="dxa"/>
            <w:shd w:val="clear" w:color="auto" w:fill="auto"/>
            <w:noWrap/>
            <w:vAlign w:val="center"/>
          </w:tcPr>
          <w:p w:rsidRPr="00FC11A5" w:rsidR="00875B43" w:rsidP="00FC11A5"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25,343</w:t>
            </w:r>
          </w:p>
        </w:tc>
        <w:tc>
          <w:tcPr>
            <w:tcW w:w="1428" w:type="dxa"/>
            <w:shd w:val="clear" w:color="auto" w:fill="auto"/>
            <w:noWrap/>
            <w:vAlign w:val="center"/>
          </w:tcPr>
          <w:p w:rsidRPr="002818C2" w:rsidR="00875B43" w:rsidP="00887BCB" w:rsidRDefault="00875B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08" w:type="dxa"/>
            <w:shd w:val="clear" w:color="auto" w:fill="auto"/>
            <w:noWrap/>
            <w:vAlign w:val="center"/>
          </w:tcPr>
          <w:p w:rsidRPr="002818C2" w:rsidR="00875B43" w:rsidP="007E1784" w:rsidRDefault="006E5CA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25,343</w:t>
            </w:r>
          </w:p>
        </w:tc>
      </w:tr>
      <w:tr w:rsidRPr="002818C2" w:rsidR="00875B43" w:rsidTr="00B31530">
        <w:trPr>
          <w:trHeight w:val="310"/>
        </w:trPr>
        <w:tc>
          <w:tcPr>
            <w:tcW w:w="5633" w:type="dxa"/>
            <w:shd w:val="clear" w:color="auto" w:fill="auto"/>
            <w:noWrap/>
            <w:vAlign w:val="center"/>
            <w:hideMark/>
          </w:tcPr>
          <w:p w:rsidRPr="00A1163A" w:rsidR="00875B43" w:rsidP="0098020F" w:rsidRDefault="00875B43">
            <w:pPr>
              <w:spacing w:after="0" w:line="240" w:lineRule="auto"/>
              <w:rPr>
                <w:rFonts w:ascii="Arial" w:hAnsi="Arial" w:eastAsia="Times New Roman" w:cs="Arial"/>
                <w:color w:val="000000"/>
                <w:sz w:val="21"/>
                <w:szCs w:val="21"/>
                <w:highlight w:val="red"/>
                <w:lang w:eastAsia="en-GB"/>
              </w:rPr>
            </w:pPr>
            <w:r w:rsidRPr="00260482">
              <w:rPr>
                <w:rFonts w:ascii="Arial" w:hAnsi="Arial" w:eastAsia="Times New Roman" w:cs="Arial"/>
                <w:color w:val="000000"/>
                <w:sz w:val="21"/>
                <w:szCs w:val="21"/>
                <w:lang w:eastAsia="en-GB"/>
              </w:rPr>
              <w:t xml:space="preserve">     Transitional Protection Payments</w:t>
            </w:r>
          </w:p>
        </w:tc>
        <w:tc>
          <w:tcPr>
            <w:tcW w:w="1428" w:type="dxa"/>
            <w:tcBorders>
              <w:bottom w:val="single" w:color="auto" w:sz="4" w:space="0"/>
            </w:tcBorders>
            <w:shd w:val="clear" w:color="auto" w:fill="auto"/>
            <w:noWrap/>
            <w:vAlign w:val="center"/>
          </w:tcPr>
          <w:p w:rsidRPr="00FC11A5" w:rsidR="00875B43" w:rsidP="007257B1"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(44</w:t>
            </w:r>
            <w:r w:rsidRPr="00FC11A5" w:rsidR="00EB79C7">
              <w:rPr>
                <w:rFonts w:ascii="Arial" w:hAnsi="Arial" w:eastAsia="Times New Roman" w:cs="Arial"/>
                <w:color w:val="000000"/>
                <w:sz w:val="21"/>
                <w:szCs w:val="21"/>
                <w:lang w:eastAsia="en-GB"/>
              </w:rPr>
              <w:t>9)</w:t>
            </w:r>
          </w:p>
        </w:tc>
        <w:tc>
          <w:tcPr>
            <w:tcW w:w="1428" w:type="dxa"/>
            <w:tcBorders>
              <w:bottom w:val="single" w:color="auto" w:sz="4" w:space="0"/>
            </w:tcBorders>
            <w:shd w:val="clear" w:color="auto" w:fill="auto"/>
            <w:noWrap/>
            <w:vAlign w:val="center"/>
          </w:tcPr>
          <w:p w:rsidRPr="002818C2" w:rsidR="00875B43" w:rsidP="00887BCB"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760</w:t>
            </w:r>
          </w:p>
        </w:tc>
        <w:tc>
          <w:tcPr>
            <w:tcW w:w="1108" w:type="dxa"/>
            <w:tcBorders>
              <w:bottom w:val="single" w:color="auto" w:sz="4" w:space="0"/>
            </w:tcBorders>
            <w:shd w:val="clear" w:color="auto" w:fill="auto"/>
            <w:noWrap/>
            <w:vAlign w:val="center"/>
          </w:tcPr>
          <w:p w:rsidRPr="00875B43" w:rsidR="00875B43" w:rsidP="00887BCB"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311</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FC11A5" w:rsidR="00F3446E" w:rsidP="00EB79C7" w:rsidRDefault="006E5CA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24,894</w:t>
            </w:r>
          </w:p>
        </w:tc>
        <w:tc>
          <w:tcPr>
            <w:tcW w:w="1428" w:type="dxa"/>
            <w:tcBorders>
              <w:top w:val="single" w:color="auto" w:sz="4" w:space="0"/>
              <w:bottom w:val="single" w:color="auto" w:sz="4" w:space="0"/>
            </w:tcBorders>
            <w:shd w:val="clear" w:color="auto" w:fill="auto"/>
            <w:noWrap/>
            <w:vAlign w:val="center"/>
          </w:tcPr>
          <w:p w:rsidRPr="002818C2" w:rsidR="00F3446E" w:rsidP="007E1784" w:rsidRDefault="007221C5">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77,</w:t>
            </w:r>
            <w:r w:rsidR="006E5CA6">
              <w:rPr>
                <w:rFonts w:ascii="Arial" w:hAnsi="Arial" w:eastAsia="Times New Roman" w:cs="Arial"/>
                <w:b/>
                <w:bCs/>
                <w:color w:val="000000"/>
                <w:sz w:val="21"/>
                <w:szCs w:val="21"/>
                <w:lang w:eastAsia="en-GB"/>
              </w:rPr>
              <w:t>499</w:t>
            </w:r>
          </w:p>
        </w:tc>
        <w:tc>
          <w:tcPr>
            <w:tcW w:w="1108" w:type="dxa"/>
            <w:tcBorders>
              <w:top w:val="single" w:color="auto" w:sz="4" w:space="0"/>
              <w:bottom w:val="single" w:color="auto" w:sz="4" w:space="0"/>
            </w:tcBorders>
            <w:shd w:val="clear" w:color="auto" w:fill="auto"/>
            <w:noWrap/>
            <w:vAlign w:val="center"/>
          </w:tcPr>
          <w:p w:rsidRPr="002818C2" w:rsidR="00F3446E" w:rsidP="007257B1" w:rsidRDefault="006E5CA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102,393</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EXPENDITURE</w:t>
            </w:r>
          </w:p>
        </w:tc>
        <w:tc>
          <w:tcPr>
            <w:tcW w:w="1428" w:type="dxa"/>
            <w:tcBorders>
              <w:top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42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10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Precepts, Demands and Shares</w:t>
            </w:r>
          </w:p>
        </w:tc>
        <w:tc>
          <w:tcPr>
            <w:tcW w:w="1428" w:type="dxa"/>
            <w:shd w:val="clear" w:color="auto" w:fill="auto"/>
            <w:noWrap/>
            <w:vAlign w:val="center"/>
          </w:tcPr>
          <w:p w:rsidRPr="00FC11A5"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428" w:type="dxa"/>
            <w:shd w:val="clear" w:color="auto" w:fill="auto"/>
            <w:noWrap/>
            <w:vAlign w:val="center"/>
          </w:tcPr>
          <w:p w:rsidRPr="002818C2"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108" w:type="dxa"/>
            <w:shd w:val="clear" w:color="auto" w:fill="auto"/>
            <w:noWrap/>
            <w:vAlign w:val="center"/>
          </w:tcPr>
          <w:p w:rsidRPr="002818C2" w:rsidR="00F3446E" w:rsidP="00022CB1" w:rsidRDefault="00F3446E">
            <w:pPr>
              <w:spacing w:after="0" w:line="240" w:lineRule="auto"/>
              <w:jc w:val="right"/>
              <w:rPr>
                <w:rFonts w:ascii="Arial" w:hAnsi="Arial" w:eastAsia="Times New Roman" w:cs="Arial"/>
                <w:color w:val="000000"/>
                <w:sz w:val="21"/>
                <w:szCs w:val="21"/>
                <w:lang w:eastAsia="en-GB"/>
              </w:rPr>
            </w:pPr>
          </w:p>
        </w:tc>
      </w:tr>
      <w:tr w:rsidRPr="002818C2" w:rsidR="00506BF7" w:rsidTr="00B31530">
        <w:trPr>
          <w:trHeight w:val="310"/>
        </w:trPr>
        <w:tc>
          <w:tcPr>
            <w:tcW w:w="5633" w:type="dxa"/>
            <w:shd w:val="clear" w:color="auto" w:fill="auto"/>
            <w:vAlign w:val="center"/>
            <w:hideMark/>
          </w:tcPr>
          <w:p w:rsidRPr="002818C2" w:rsidR="00506BF7" w:rsidP="00022CB1" w:rsidRDefault="00506BF7">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MHCLG</w:t>
            </w:r>
          </w:p>
        </w:tc>
        <w:tc>
          <w:tcPr>
            <w:tcW w:w="1428" w:type="dxa"/>
            <w:shd w:val="clear" w:color="auto" w:fill="auto"/>
            <w:noWrap/>
            <w:vAlign w:val="bottom"/>
          </w:tcPr>
          <w:p w:rsidRPr="00FC11A5" w:rsidR="00506BF7" w:rsidP="00506BF7"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(23,376</w:t>
            </w:r>
            <w:r w:rsidRPr="00FC11A5" w:rsidR="00B979F3">
              <w:rPr>
                <w:rFonts w:ascii="Arial" w:hAnsi="Arial" w:eastAsia="Times New Roman" w:cs="Arial"/>
                <w:color w:val="000000"/>
                <w:sz w:val="21"/>
                <w:szCs w:val="21"/>
                <w:lang w:eastAsia="en-GB"/>
              </w:rPr>
              <w:t>)</w:t>
            </w:r>
          </w:p>
        </w:tc>
        <w:tc>
          <w:tcPr>
            <w:tcW w:w="1428" w:type="dxa"/>
            <w:shd w:val="clear" w:color="auto" w:fill="auto"/>
            <w:noWrap/>
            <w:vAlign w:val="bottom"/>
          </w:tcPr>
          <w:p w:rsidRPr="00506BF7" w:rsidR="00506BF7" w:rsidP="00875B43" w:rsidRDefault="00875B43">
            <w:pPr>
              <w:pStyle w:val="ListParagraph"/>
              <w:spacing w:after="0" w:line="240" w:lineRule="auto"/>
              <w:ind w:left="420"/>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08" w:type="dxa"/>
            <w:shd w:val="clear" w:color="auto" w:fill="auto"/>
            <w:noWrap/>
            <w:vAlign w:val="bottom"/>
          </w:tcPr>
          <w:p w:rsidRPr="00506BF7" w:rsidR="00506BF7" w:rsidP="00506BF7"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(23,376</w:t>
            </w:r>
            <w:r w:rsidR="00B979F3">
              <w:rPr>
                <w:rFonts w:ascii="Arial" w:hAnsi="Arial" w:eastAsia="Times New Roman" w:cs="Arial"/>
                <w:b/>
                <w:color w:val="000000"/>
                <w:sz w:val="21"/>
                <w:szCs w:val="21"/>
                <w:lang w:eastAsia="en-GB"/>
              </w:rPr>
              <w:t>)</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Hertsmere Borough Council</w:t>
            </w:r>
          </w:p>
        </w:tc>
        <w:tc>
          <w:tcPr>
            <w:tcW w:w="1428" w:type="dxa"/>
            <w:shd w:val="clear" w:color="auto" w:fill="auto"/>
            <w:noWrap/>
            <w:vAlign w:val="bottom"/>
          </w:tcPr>
          <w:p w:rsidRPr="00FC11A5" w:rsidR="00F3446E" w:rsidP="00506BF7"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(18,701</w:t>
            </w:r>
            <w:r w:rsidRPr="00FC11A5" w:rsidR="00B979F3">
              <w:rPr>
                <w:rFonts w:ascii="Arial" w:hAnsi="Arial" w:eastAsia="Times New Roman" w:cs="Arial"/>
                <w:color w:val="000000"/>
                <w:sz w:val="21"/>
                <w:szCs w:val="21"/>
                <w:lang w:eastAsia="en-GB"/>
              </w:rPr>
              <w:t>)</w:t>
            </w:r>
          </w:p>
        </w:tc>
        <w:tc>
          <w:tcPr>
            <w:tcW w:w="1428" w:type="dxa"/>
            <w:shd w:val="clear" w:color="auto" w:fill="auto"/>
            <w:noWrap/>
            <w:vAlign w:val="bottom"/>
          </w:tcPr>
          <w:p w:rsidRPr="002818C2" w:rsidR="00F3446E" w:rsidP="00506BF7"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(8,911</w:t>
            </w:r>
            <w:r w:rsidR="00DE2C05">
              <w:rPr>
                <w:rFonts w:ascii="Arial" w:hAnsi="Arial" w:eastAsia="Times New Roman" w:cs="Arial"/>
                <w:color w:val="000000"/>
                <w:sz w:val="21"/>
                <w:szCs w:val="21"/>
                <w:lang w:eastAsia="en-GB"/>
              </w:rPr>
              <w:t>)</w:t>
            </w:r>
          </w:p>
        </w:tc>
        <w:tc>
          <w:tcPr>
            <w:tcW w:w="1108" w:type="dxa"/>
            <w:shd w:val="clear" w:color="auto" w:fill="auto"/>
            <w:noWrap/>
            <w:vAlign w:val="bottom"/>
          </w:tcPr>
          <w:p w:rsidRPr="00506BF7" w:rsidR="00F3446E" w:rsidP="00506BF7"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(27,612</w:t>
            </w:r>
            <w:r w:rsidR="00B979F3">
              <w:rPr>
                <w:rFonts w:ascii="Arial" w:hAnsi="Arial" w:eastAsia="Times New Roman" w:cs="Arial"/>
                <w:b/>
                <w:color w:val="000000"/>
                <w:sz w:val="21"/>
                <w:szCs w:val="21"/>
                <w:lang w:eastAsia="en-GB"/>
              </w:rPr>
              <w:t>)</w:t>
            </w:r>
          </w:p>
        </w:tc>
      </w:tr>
      <w:tr w:rsidRPr="002818C2" w:rsidR="00506BF7" w:rsidTr="00B31530">
        <w:trPr>
          <w:trHeight w:val="310"/>
        </w:trPr>
        <w:tc>
          <w:tcPr>
            <w:tcW w:w="5633" w:type="dxa"/>
            <w:shd w:val="clear" w:color="auto" w:fill="auto"/>
            <w:vAlign w:val="center"/>
            <w:hideMark/>
          </w:tcPr>
          <w:p w:rsidRPr="002818C2" w:rsidR="00506BF7" w:rsidP="00022CB1" w:rsidRDefault="00506BF7">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County Council</w:t>
            </w:r>
          </w:p>
        </w:tc>
        <w:tc>
          <w:tcPr>
            <w:tcW w:w="1428" w:type="dxa"/>
            <w:shd w:val="clear" w:color="auto" w:fill="auto"/>
            <w:noWrap/>
            <w:vAlign w:val="bottom"/>
          </w:tcPr>
          <w:p w:rsidRPr="00FC11A5" w:rsidR="00506BF7" w:rsidP="00506BF7"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(4,675</w:t>
            </w:r>
            <w:r w:rsidRPr="00FC11A5" w:rsidR="00B979F3">
              <w:rPr>
                <w:rFonts w:ascii="Arial" w:hAnsi="Arial" w:eastAsia="Times New Roman" w:cs="Arial"/>
                <w:color w:val="000000"/>
                <w:sz w:val="21"/>
                <w:szCs w:val="21"/>
                <w:lang w:eastAsia="en-GB"/>
              </w:rPr>
              <w:t>)</w:t>
            </w:r>
          </w:p>
        </w:tc>
        <w:tc>
          <w:tcPr>
            <w:tcW w:w="1428" w:type="dxa"/>
            <w:shd w:val="clear" w:color="auto" w:fill="auto"/>
            <w:noWrap/>
            <w:vAlign w:val="bottom"/>
          </w:tcPr>
          <w:p w:rsidRPr="00506BF7" w:rsidR="00506BF7" w:rsidP="00506BF7"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(59,240</w:t>
            </w:r>
            <w:r w:rsidR="00DE2C05">
              <w:rPr>
                <w:rFonts w:ascii="Arial" w:hAnsi="Arial" w:eastAsia="Times New Roman" w:cs="Arial"/>
                <w:color w:val="000000"/>
                <w:sz w:val="21"/>
                <w:szCs w:val="21"/>
                <w:lang w:eastAsia="en-GB"/>
              </w:rPr>
              <w:t>)</w:t>
            </w:r>
          </w:p>
        </w:tc>
        <w:tc>
          <w:tcPr>
            <w:tcW w:w="1108" w:type="dxa"/>
            <w:shd w:val="clear" w:color="auto" w:fill="auto"/>
            <w:noWrap/>
            <w:vAlign w:val="bottom"/>
          </w:tcPr>
          <w:p w:rsidRPr="00506BF7" w:rsidR="00506BF7" w:rsidP="00B979F3"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(63,915</w:t>
            </w:r>
            <w:r w:rsidR="00B979F3">
              <w:rPr>
                <w:rFonts w:ascii="Arial" w:hAnsi="Arial" w:eastAsia="Times New Roman" w:cs="Arial"/>
                <w:b/>
                <w:color w:val="000000"/>
                <w:sz w:val="21"/>
                <w:szCs w:val="21"/>
                <w:lang w:eastAsia="en-GB"/>
              </w:rPr>
              <w:t>)</w:t>
            </w:r>
          </w:p>
        </w:tc>
      </w:tr>
      <w:tr w:rsidRPr="002818C2" w:rsidR="00875B43" w:rsidTr="00B31530">
        <w:trPr>
          <w:trHeight w:val="310"/>
        </w:trPr>
        <w:tc>
          <w:tcPr>
            <w:tcW w:w="5633" w:type="dxa"/>
            <w:shd w:val="clear" w:color="auto" w:fill="auto"/>
            <w:vAlign w:val="center"/>
            <w:hideMark/>
          </w:tcPr>
          <w:p w:rsidRPr="002818C2" w:rsidR="00875B43" w:rsidP="00022CB1" w:rsidRDefault="00875B43">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Police &amp; Crime Commissioner</w:t>
            </w:r>
          </w:p>
        </w:tc>
        <w:tc>
          <w:tcPr>
            <w:tcW w:w="1428" w:type="dxa"/>
            <w:tcBorders>
              <w:bottom w:val="single" w:color="auto" w:sz="4" w:space="0"/>
            </w:tcBorders>
            <w:shd w:val="clear" w:color="auto" w:fill="auto"/>
            <w:noWrap/>
            <w:vAlign w:val="bottom"/>
          </w:tcPr>
          <w:p w:rsidRPr="00FC11A5" w:rsidR="00875B43" w:rsidP="00887BCB" w:rsidRDefault="00875B43">
            <w:pPr>
              <w:pStyle w:val="ListParagraph"/>
              <w:spacing w:after="0" w:line="240" w:lineRule="auto"/>
              <w:ind w:left="420"/>
              <w:jc w:val="right"/>
              <w:rPr>
                <w:rFonts w:ascii="Arial" w:hAnsi="Arial" w:eastAsia="Times New Roman" w:cs="Arial"/>
                <w:color w:val="000000"/>
                <w:sz w:val="21"/>
                <w:szCs w:val="21"/>
                <w:lang w:eastAsia="en-GB"/>
              </w:rPr>
            </w:pPr>
            <w:r w:rsidRPr="00FC11A5">
              <w:rPr>
                <w:rFonts w:ascii="Arial" w:hAnsi="Arial" w:eastAsia="Times New Roman" w:cs="Arial"/>
                <w:color w:val="000000"/>
                <w:sz w:val="21"/>
                <w:szCs w:val="21"/>
                <w:lang w:eastAsia="en-GB"/>
              </w:rPr>
              <w:t>-</w:t>
            </w:r>
          </w:p>
        </w:tc>
        <w:tc>
          <w:tcPr>
            <w:tcW w:w="1428" w:type="dxa"/>
            <w:tcBorders>
              <w:bottom w:val="single" w:color="auto" w:sz="4" w:space="0"/>
            </w:tcBorders>
            <w:shd w:val="clear" w:color="auto" w:fill="auto"/>
            <w:noWrap/>
            <w:vAlign w:val="bottom"/>
          </w:tcPr>
          <w:p w:rsidRPr="00506BF7" w:rsidR="00875B43" w:rsidP="00506BF7" w:rsidRDefault="006E5CA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(8,294</w:t>
            </w:r>
            <w:r w:rsidR="00DE2C05">
              <w:rPr>
                <w:rFonts w:ascii="Arial" w:hAnsi="Arial" w:eastAsia="Times New Roman" w:cs="Arial"/>
                <w:color w:val="000000"/>
                <w:sz w:val="21"/>
                <w:szCs w:val="21"/>
                <w:lang w:eastAsia="en-GB"/>
              </w:rPr>
              <w:t>)</w:t>
            </w:r>
          </w:p>
        </w:tc>
        <w:tc>
          <w:tcPr>
            <w:tcW w:w="1108" w:type="dxa"/>
            <w:tcBorders>
              <w:bottom w:val="single" w:color="auto" w:sz="4" w:space="0"/>
            </w:tcBorders>
            <w:shd w:val="clear" w:color="auto" w:fill="auto"/>
            <w:noWrap/>
            <w:vAlign w:val="bottom"/>
          </w:tcPr>
          <w:p w:rsidRPr="00506BF7" w:rsidR="00875B43" w:rsidP="00506BF7"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(8,294</w:t>
            </w:r>
            <w:r w:rsidR="00B979F3">
              <w:rPr>
                <w:rFonts w:ascii="Arial" w:hAnsi="Arial" w:eastAsia="Times New Roman" w:cs="Arial"/>
                <w:b/>
                <w:color w:val="000000"/>
                <w:sz w:val="21"/>
                <w:szCs w:val="21"/>
                <w:lang w:eastAsia="en-GB"/>
              </w:rPr>
              <w:t>)</w:t>
            </w:r>
          </w:p>
        </w:tc>
      </w:tr>
      <w:tr w:rsidRPr="002818C2" w:rsidR="00F3446E" w:rsidTr="00B31530">
        <w:trPr>
          <w:trHeight w:val="310"/>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p>
        </w:tc>
        <w:tc>
          <w:tcPr>
            <w:tcW w:w="1428" w:type="dxa"/>
            <w:tcBorders>
              <w:top w:val="single" w:color="auto" w:sz="4" w:space="0"/>
              <w:bottom w:val="single" w:color="auto" w:sz="4" w:space="0"/>
            </w:tcBorders>
            <w:shd w:val="clear" w:color="auto" w:fill="auto"/>
            <w:noWrap/>
            <w:vAlign w:val="bottom"/>
          </w:tcPr>
          <w:p w:rsidRPr="00FC11A5" w:rsidR="00F3446E" w:rsidP="00506BF7"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(46,752</w:t>
            </w:r>
            <w:r w:rsidRPr="00FC11A5" w:rsidR="00B979F3">
              <w:rPr>
                <w:rFonts w:ascii="Arial" w:hAnsi="Arial" w:eastAsia="Times New Roman" w:cs="Arial"/>
                <w:b/>
                <w:color w:val="000000"/>
                <w:sz w:val="21"/>
                <w:szCs w:val="21"/>
                <w:lang w:eastAsia="en-GB"/>
              </w:rPr>
              <w:t>)</w:t>
            </w:r>
          </w:p>
        </w:tc>
        <w:tc>
          <w:tcPr>
            <w:tcW w:w="1428" w:type="dxa"/>
            <w:tcBorders>
              <w:top w:val="single" w:color="auto" w:sz="4" w:space="0"/>
              <w:bottom w:val="single" w:color="auto" w:sz="4" w:space="0"/>
            </w:tcBorders>
            <w:shd w:val="clear" w:color="auto" w:fill="auto"/>
            <w:noWrap/>
            <w:vAlign w:val="bottom"/>
          </w:tcPr>
          <w:p w:rsidRPr="00506BF7" w:rsidR="00F3446E" w:rsidP="00506BF7"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(76,445</w:t>
            </w:r>
            <w:r w:rsidR="00DE2C05">
              <w:rPr>
                <w:rFonts w:ascii="Arial" w:hAnsi="Arial" w:eastAsia="Times New Roman" w:cs="Arial"/>
                <w:b/>
                <w:color w:val="000000"/>
                <w:sz w:val="21"/>
                <w:szCs w:val="21"/>
                <w:lang w:eastAsia="en-GB"/>
              </w:rPr>
              <w:t>)</w:t>
            </w:r>
          </w:p>
        </w:tc>
        <w:tc>
          <w:tcPr>
            <w:tcW w:w="1108" w:type="dxa"/>
            <w:tcBorders>
              <w:top w:val="single" w:color="auto" w:sz="4" w:space="0"/>
              <w:bottom w:val="single" w:color="auto" w:sz="4" w:space="0"/>
            </w:tcBorders>
            <w:shd w:val="clear" w:color="auto" w:fill="auto"/>
            <w:noWrap/>
            <w:vAlign w:val="bottom"/>
          </w:tcPr>
          <w:p w:rsidRPr="00506BF7" w:rsidR="00F3446E" w:rsidP="006E5CA6" w:rsidRDefault="006E5CA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(123,197)</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Charges to Collection Fund</w:t>
            </w:r>
          </w:p>
        </w:tc>
        <w:tc>
          <w:tcPr>
            <w:tcW w:w="1428" w:type="dxa"/>
            <w:tcBorders>
              <w:top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42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10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Wri</w:t>
            </w:r>
            <w:r w:rsidR="00EE1405">
              <w:rPr>
                <w:rFonts w:ascii="Arial" w:hAnsi="Arial" w:eastAsia="Times New Roman" w:cs="Arial"/>
                <w:color w:val="000000"/>
                <w:sz w:val="21"/>
                <w:szCs w:val="21"/>
                <w:lang w:eastAsia="en-GB"/>
              </w:rPr>
              <w:t>te offs charged to collection fund</w:t>
            </w:r>
          </w:p>
        </w:tc>
        <w:tc>
          <w:tcPr>
            <w:tcW w:w="1428" w:type="dxa"/>
            <w:shd w:val="clear" w:color="auto" w:fill="auto"/>
            <w:noWrap/>
            <w:vAlign w:val="center"/>
          </w:tcPr>
          <w:p w:rsidRPr="00FC11A5" w:rsidR="00F3446E" w:rsidP="000857EF" w:rsidRDefault="00FC11A5">
            <w:pPr>
              <w:spacing w:after="0" w:line="240" w:lineRule="auto"/>
              <w:jc w:val="right"/>
              <w:rPr>
                <w:rFonts w:ascii="Arial" w:hAnsi="Arial" w:eastAsia="Times New Roman" w:cs="Arial"/>
                <w:color w:val="000000"/>
                <w:sz w:val="21"/>
                <w:szCs w:val="21"/>
                <w:lang w:eastAsia="en-GB"/>
              </w:rPr>
            </w:pPr>
            <w:r w:rsidRPr="00FC11A5">
              <w:rPr>
                <w:rFonts w:ascii="Arial" w:hAnsi="Arial" w:eastAsia="Times New Roman" w:cs="Arial"/>
                <w:color w:val="000000"/>
                <w:sz w:val="21"/>
                <w:szCs w:val="21"/>
                <w:lang w:eastAsia="en-GB"/>
              </w:rPr>
              <w:t>-</w:t>
            </w:r>
          </w:p>
        </w:tc>
        <w:tc>
          <w:tcPr>
            <w:tcW w:w="1428" w:type="dxa"/>
            <w:shd w:val="clear" w:color="auto" w:fill="auto"/>
            <w:noWrap/>
            <w:vAlign w:val="center"/>
          </w:tcPr>
          <w:p w:rsidRPr="002818C2" w:rsidR="00F3446E" w:rsidP="00DE2C05" w:rsidRDefault="00774AD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28</w:t>
            </w:r>
          </w:p>
        </w:tc>
        <w:tc>
          <w:tcPr>
            <w:tcW w:w="1108" w:type="dxa"/>
            <w:shd w:val="clear" w:color="auto" w:fill="auto"/>
            <w:noWrap/>
            <w:vAlign w:val="center"/>
          </w:tcPr>
          <w:p w:rsidRPr="002818C2" w:rsidR="00F3446E" w:rsidP="00BB30BE" w:rsidRDefault="00774ADB">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28</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Increase (-) / Decrease in Impairment Allowance</w:t>
            </w:r>
          </w:p>
        </w:tc>
        <w:tc>
          <w:tcPr>
            <w:tcW w:w="1428" w:type="dxa"/>
            <w:shd w:val="clear" w:color="auto" w:fill="auto"/>
            <w:noWrap/>
            <w:vAlign w:val="center"/>
          </w:tcPr>
          <w:p w:rsidRPr="00FC11A5" w:rsidR="00F3446E" w:rsidP="00FC11A5" w:rsidRDefault="00EB79C7">
            <w:pPr>
              <w:spacing w:after="0" w:line="240" w:lineRule="auto"/>
              <w:jc w:val="right"/>
              <w:rPr>
                <w:rFonts w:ascii="Arial" w:hAnsi="Arial" w:eastAsia="Times New Roman" w:cs="Arial"/>
                <w:color w:val="000000"/>
                <w:sz w:val="21"/>
                <w:szCs w:val="21"/>
                <w:lang w:eastAsia="en-GB"/>
              </w:rPr>
            </w:pPr>
            <w:r w:rsidRPr="00FC11A5">
              <w:rPr>
                <w:rFonts w:ascii="Arial" w:hAnsi="Arial" w:eastAsia="Times New Roman" w:cs="Arial"/>
                <w:color w:val="000000"/>
                <w:sz w:val="21"/>
                <w:szCs w:val="21"/>
                <w:lang w:eastAsia="en-GB"/>
              </w:rPr>
              <w:t>(</w:t>
            </w:r>
            <w:r w:rsidR="00774ADB">
              <w:rPr>
                <w:rFonts w:ascii="Arial" w:hAnsi="Arial" w:eastAsia="Times New Roman" w:cs="Arial"/>
                <w:color w:val="000000"/>
                <w:sz w:val="21"/>
                <w:szCs w:val="21"/>
                <w:lang w:eastAsia="en-GB"/>
              </w:rPr>
              <w:t>1,409</w:t>
            </w:r>
            <w:r w:rsidRPr="00FC11A5">
              <w:rPr>
                <w:rFonts w:ascii="Arial" w:hAnsi="Arial" w:eastAsia="Times New Roman" w:cs="Arial"/>
                <w:color w:val="000000"/>
                <w:sz w:val="21"/>
                <w:szCs w:val="21"/>
                <w:lang w:eastAsia="en-GB"/>
              </w:rPr>
              <w:t>)</w:t>
            </w:r>
          </w:p>
        </w:tc>
        <w:tc>
          <w:tcPr>
            <w:tcW w:w="1428" w:type="dxa"/>
            <w:shd w:val="clear" w:color="auto" w:fill="auto"/>
            <w:noWrap/>
            <w:vAlign w:val="center"/>
          </w:tcPr>
          <w:p w:rsidRPr="002818C2" w:rsidR="00F3446E" w:rsidP="00BB30BE" w:rsidRDefault="00774AD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(805</w:t>
            </w:r>
            <w:r w:rsidR="00DE2C05">
              <w:rPr>
                <w:rFonts w:ascii="Arial" w:hAnsi="Arial" w:eastAsia="Times New Roman" w:cs="Arial"/>
                <w:color w:val="000000"/>
                <w:sz w:val="21"/>
                <w:szCs w:val="21"/>
                <w:lang w:eastAsia="en-GB"/>
              </w:rPr>
              <w:t>)</w:t>
            </w:r>
          </w:p>
        </w:tc>
        <w:tc>
          <w:tcPr>
            <w:tcW w:w="1108" w:type="dxa"/>
            <w:shd w:val="clear" w:color="auto" w:fill="auto"/>
            <w:noWrap/>
            <w:vAlign w:val="center"/>
          </w:tcPr>
          <w:p w:rsidRPr="002818C2" w:rsidR="00F3446E" w:rsidP="00BB30BE" w:rsidRDefault="00774ADB">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(2,214</w:t>
            </w:r>
            <w:r w:rsidR="00B81246">
              <w:rPr>
                <w:rFonts w:ascii="Arial" w:hAnsi="Arial" w:eastAsia="Times New Roman" w:cs="Arial"/>
                <w:b/>
                <w:bCs/>
                <w:color w:val="000000"/>
                <w:sz w:val="21"/>
                <w:szCs w:val="21"/>
                <w:lang w:eastAsia="en-GB"/>
              </w:rPr>
              <w:t>)</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Increase (-) / Decrease in Provision for Appeals</w:t>
            </w:r>
          </w:p>
        </w:tc>
        <w:tc>
          <w:tcPr>
            <w:tcW w:w="1428" w:type="dxa"/>
            <w:shd w:val="clear" w:color="auto" w:fill="auto"/>
            <w:noWrap/>
            <w:vAlign w:val="center"/>
          </w:tcPr>
          <w:p w:rsidRPr="00FC11A5" w:rsidR="00F3446E" w:rsidP="000857EF" w:rsidRDefault="00774AD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(614)</w:t>
            </w:r>
          </w:p>
        </w:tc>
        <w:tc>
          <w:tcPr>
            <w:tcW w:w="1428" w:type="dxa"/>
            <w:shd w:val="clear" w:color="auto" w:fill="auto"/>
            <w:noWrap/>
            <w:vAlign w:val="center"/>
          </w:tcPr>
          <w:p w:rsidRPr="002818C2" w:rsidR="00F3446E" w:rsidP="00022CB1" w:rsidRDefault="00875B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08" w:type="dxa"/>
            <w:shd w:val="clear" w:color="auto" w:fill="auto"/>
            <w:noWrap/>
            <w:vAlign w:val="center"/>
          </w:tcPr>
          <w:p w:rsidRPr="002818C2" w:rsidR="00F3446E" w:rsidP="00BB30BE" w:rsidRDefault="00774ADB">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(614)</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Cost of Collection</w:t>
            </w:r>
          </w:p>
        </w:tc>
        <w:tc>
          <w:tcPr>
            <w:tcW w:w="1428" w:type="dxa"/>
            <w:tcBorders>
              <w:bottom w:val="single" w:color="auto" w:sz="4" w:space="0"/>
            </w:tcBorders>
            <w:shd w:val="clear" w:color="auto" w:fill="auto"/>
            <w:noWrap/>
            <w:vAlign w:val="center"/>
          </w:tcPr>
          <w:p w:rsidRPr="00FC11A5" w:rsidR="00F3446E" w:rsidP="000857EF" w:rsidRDefault="00774AD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(145</w:t>
            </w:r>
            <w:r w:rsidRPr="00FC11A5" w:rsidR="00EB79C7">
              <w:rPr>
                <w:rFonts w:ascii="Arial" w:hAnsi="Arial" w:eastAsia="Times New Roman" w:cs="Arial"/>
                <w:color w:val="000000"/>
                <w:sz w:val="21"/>
                <w:szCs w:val="21"/>
                <w:lang w:eastAsia="en-GB"/>
              </w:rPr>
              <w:t>)</w:t>
            </w:r>
          </w:p>
        </w:tc>
        <w:tc>
          <w:tcPr>
            <w:tcW w:w="1428" w:type="dxa"/>
            <w:tcBorders>
              <w:bottom w:val="single" w:color="auto" w:sz="4" w:space="0"/>
            </w:tcBorders>
            <w:shd w:val="clear" w:color="auto" w:fill="auto"/>
            <w:noWrap/>
            <w:vAlign w:val="center"/>
          </w:tcPr>
          <w:p w:rsidRPr="002818C2" w:rsidR="00F3446E" w:rsidP="00022CB1" w:rsidRDefault="00875B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08" w:type="dxa"/>
            <w:tcBorders>
              <w:bottom w:val="single" w:color="auto" w:sz="4" w:space="0"/>
            </w:tcBorders>
            <w:shd w:val="clear" w:color="auto" w:fill="auto"/>
            <w:noWrap/>
            <w:vAlign w:val="center"/>
          </w:tcPr>
          <w:p w:rsidRPr="002818C2" w:rsidR="00F3446E" w:rsidP="00BB30BE" w:rsidRDefault="00774ADB">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(145</w:t>
            </w:r>
            <w:r w:rsidR="00B81246">
              <w:rPr>
                <w:rFonts w:ascii="Arial" w:hAnsi="Arial" w:eastAsia="Times New Roman" w:cs="Arial"/>
                <w:b/>
                <w:bCs/>
                <w:color w:val="000000"/>
                <w:sz w:val="21"/>
                <w:szCs w:val="21"/>
                <w:lang w:eastAsia="en-GB"/>
              </w:rPr>
              <w:t>)</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FC11A5" w:rsidR="00F3446E" w:rsidP="007257B1" w:rsidRDefault="00774ADB">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(2,168)</w:t>
            </w:r>
          </w:p>
        </w:tc>
        <w:tc>
          <w:tcPr>
            <w:tcW w:w="1428" w:type="dxa"/>
            <w:tcBorders>
              <w:top w:val="single" w:color="auto" w:sz="4" w:space="0"/>
              <w:bottom w:val="single" w:color="auto" w:sz="4" w:space="0"/>
            </w:tcBorders>
            <w:shd w:val="clear" w:color="auto" w:fill="auto"/>
            <w:noWrap/>
            <w:vAlign w:val="center"/>
          </w:tcPr>
          <w:p w:rsidRPr="002818C2" w:rsidR="00F3446E" w:rsidP="00DE2C05" w:rsidRDefault="00774ADB">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(777</w:t>
            </w:r>
            <w:r w:rsidR="00DE2C05">
              <w:rPr>
                <w:rFonts w:ascii="Arial" w:hAnsi="Arial" w:eastAsia="Times New Roman" w:cs="Arial"/>
                <w:b/>
                <w:bCs/>
                <w:color w:val="000000"/>
                <w:sz w:val="21"/>
                <w:szCs w:val="21"/>
                <w:lang w:eastAsia="en-GB"/>
              </w:rPr>
              <w:t>)</w:t>
            </w:r>
          </w:p>
        </w:tc>
        <w:tc>
          <w:tcPr>
            <w:tcW w:w="1108" w:type="dxa"/>
            <w:tcBorders>
              <w:top w:val="single" w:color="auto" w:sz="4" w:space="0"/>
              <w:bottom w:val="single" w:color="auto" w:sz="4" w:space="0"/>
            </w:tcBorders>
            <w:shd w:val="clear" w:color="auto" w:fill="auto"/>
            <w:noWrap/>
            <w:vAlign w:val="center"/>
          </w:tcPr>
          <w:p w:rsidRPr="002818C2" w:rsidR="00F3446E" w:rsidP="007257B1" w:rsidRDefault="00774ADB">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(2,945)</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108" w:type="dxa"/>
            <w:tcBorders>
              <w:top w:val="single" w:color="auto" w:sz="4" w:space="0"/>
              <w:bottom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7B357E"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Surplus / Deficit</w:t>
            </w:r>
            <w:r w:rsidRPr="002818C2" w:rsidR="007B357E">
              <w:rPr>
                <w:rFonts w:ascii="Arial" w:hAnsi="Arial" w:eastAsia="Times New Roman" w:cs="Arial"/>
                <w:b/>
                <w:bCs/>
                <w:color w:val="000000"/>
                <w:sz w:val="21"/>
                <w:szCs w:val="21"/>
                <w:lang w:eastAsia="en-GB"/>
              </w:rPr>
              <w:t xml:space="preserve"> (-)</w:t>
            </w:r>
            <w:r w:rsidRPr="002818C2">
              <w:rPr>
                <w:rFonts w:ascii="Arial" w:hAnsi="Arial" w:eastAsia="Times New Roman" w:cs="Arial"/>
                <w:b/>
                <w:bCs/>
                <w:color w:val="000000"/>
                <w:sz w:val="21"/>
                <w:szCs w:val="21"/>
                <w:lang w:eastAsia="en-GB"/>
              </w:rPr>
              <w:t xml:space="preserve"> for the year</w:t>
            </w:r>
          </w:p>
        </w:tc>
        <w:tc>
          <w:tcPr>
            <w:tcW w:w="1428" w:type="dxa"/>
            <w:tcBorders>
              <w:top w:val="single" w:color="auto" w:sz="4" w:space="0"/>
              <w:bottom w:val="single" w:color="auto" w:sz="4" w:space="0"/>
            </w:tcBorders>
            <w:shd w:val="clear" w:color="auto" w:fill="auto"/>
            <w:noWrap/>
            <w:vAlign w:val="center"/>
          </w:tcPr>
          <w:p w:rsidRPr="00FC11A5" w:rsidR="00F3446E" w:rsidP="000857EF" w:rsidRDefault="003C5755">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(24,026)</w:t>
            </w:r>
          </w:p>
        </w:tc>
        <w:tc>
          <w:tcPr>
            <w:tcW w:w="1428" w:type="dxa"/>
            <w:tcBorders>
              <w:top w:val="single" w:color="auto" w:sz="4" w:space="0"/>
              <w:bottom w:val="single" w:color="auto" w:sz="4" w:space="0"/>
            </w:tcBorders>
            <w:shd w:val="clear" w:color="auto" w:fill="auto"/>
            <w:noWrap/>
            <w:vAlign w:val="center"/>
          </w:tcPr>
          <w:p w:rsidRPr="002818C2" w:rsidR="00F3446E" w:rsidP="00DE2C05" w:rsidRDefault="003C5755">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277</w:t>
            </w:r>
          </w:p>
        </w:tc>
        <w:tc>
          <w:tcPr>
            <w:tcW w:w="1108" w:type="dxa"/>
            <w:tcBorders>
              <w:top w:val="single" w:color="auto" w:sz="4" w:space="0"/>
              <w:bottom w:val="single" w:color="auto" w:sz="4" w:space="0"/>
            </w:tcBorders>
            <w:shd w:val="clear" w:color="auto" w:fill="auto"/>
            <w:noWrap/>
            <w:vAlign w:val="center"/>
          </w:tcPr>
          <w:p w:rsidRPr="002818C2" w:rsidR="00F3446E" w:rsidP="00BB30BE" w:rsidRDefault="003C5755">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(23,749)</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p>
        </w:tc>
        <w:tc>
          <w:tcPr>
            <w:tcW w:w="1428" w:type="dxa"/>
            <w:tcBorders>
              <w:top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42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10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Apportionment of Previous Year Surplus</w:t>
            </w:r>
          </w:p>
        </w:tc>
        <w:tc>
          <w:tcPr>
            <w:tcW w:w="1428" w:type="dxa"/>
            <w:shd w:val="clear" w:color="auto" w:fill="auto"/>
            <w:noWrap/>
            <w:vAlign w:val="center"/>
          </w:tcPr>
          <w:p w:rsidRPr="00FC11A5"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428" w:type="dxa"/>
            <w:shd w:val="clear" w:color="auto" w:fill="auto"/>
            <w:noWrap/>
            <w:vAlign w:val="center"/>
          </w:tcPr>
          <w:p w:rsidRPr="002818C2"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108" w:type="dxa"/>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w:t>
            </w:r>
            <w:r w:rsidRPr="002818C2" w:rsidR="0098020F">
              <w:rPr>
                <w:rFonts w:ascii="Arial" w:hAnsi="Arial" w:eastAsia="Times New Roman" w:cs="Arial"/>
                <w:color w:val="000000"/>
                <w:sz w:val="21"/>
                <w:szCs w:val="21"/>
                <w:lang w:eastAsia="en-GB"/>
              </w:rPr>
              <w:t>MHCLG</w:t>
            </w:r>
          </w:p>
        </w:tc>
        <w:tc>
          <w:tcPr>
            <w:tcW w:w="1428" w:type="dxa"/>
            <w:shd w:val="clear" w:color="auto" w:fill="auto"/>
            <w:noWrap/>
            <w:vAlign w:val="center"/>
          </w:tcPr>
          <w:p w:rsidRPr="00FC11A5" w:rsidR="00F3446E" w:rsidP="00EB79C7"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(645)</w:t>
            </w:r>
          </w:p>
        </w:tc>
        <w:tc>
          <w:tcPr>
            <w:tcW w:w="1428" w:type="dxa"/>
            <w:shd w:val="clear" w:color="auto" w:fill="auto"/>
            <w:noWrap/>
            <w:vAlign w:val="center"/>
          </w:tcPr>
          <w:p w:rsidRPr="002818C2" w:rsidR="00F3446E" w:rsidP="00022CB1" w:rsidRDefault="00875B43">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08" w:type="dxa"/>
            <w:shd w:val="clear" w:color="auto" w:fill="auto"/>
            <w:noWrap/>
            <w:vAlign w:val="center"/>
          </w:tcPr>
          <w:p w:rsidRPr="002818C2" w:rsidR="00F3446E" w:rsidP="00CF4E8C"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(645)</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Hertsmere Borough Council</w:t>
            </w:r>
          </w:p>
        </w:tc>
        <w:tc>
          <w:tcPr>
            <w:tcW w:w="1428" w:type="dxa"/>
            <w:shd w:val="clear" w:color="auto" w:fill="auto"/>
            <w:noWrap/>
            <w:vAlign w:val="center"/>
          </w:tcPr>
          <w:p w:rsidRPr="00FC11A5" w:rsidR="00F3446E" w:rsidP="00EE1405"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(945)</w:t>
            </w:r>
          </w:p>
        </w:tc>
        <w:tc>
          <w:tcPr>
            <w:tcW w:w="1428" w:type="dxa"/>
            <w:shd w:val="clear" w:color="auto" w:fill="auto"/>
            <w:noWrap/>
            <w:vAlign w:val="center"/>
          </w:tcPr>
          <w:p w:rsidRPr="002818C2" w:rsidR="00F3446E" w:rsidP="00BB30BE"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(200)</w:t>
            </w:r>
          </w:p>
        </w:tc>
        <w:tc>
          <w:tcPr>
            <w:tcW w:w="1108" w:type="dxa"/>
            <w:shd w:val="clear" w:color="auto" w:fill="auto"/>
            <w:noWrap/>
            <w:vAlign w:val="center"/>
          </w:tcPr>
          <w:p w:rsidRPr="002818C2" w:rsidR="00F3446E" w:rsidP="00CF4E8C"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(1,145)</w:t>
            </w:r>
          </w:p>
        </w:tc>
      </w:tr>
      <w:tr w:rsidRPr="002818C2" w:rsidR="00F3446E" w:rsidTr="00B31530">
        <w:trPr>
          <w:trHeight w:val="310"/>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County Council</w:t>
            </w:r>
          </w:p>
        </w:tc>
        <w:tc>
          <w:tcPr>
            <w:tcW w:w="1428" w:type="dxa"/>
            <w:shd w:val="clear" w:color="auto" w:fill="auto"/>
            <w:noWrap/>
            <w:vAlign w:val="center"/>
          </w:tcPr>
          <w:p w:rsidRPr="00FC11A5" w:rsidR="00F3446E" w:rsidP="000857EF"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(1,130)</w:t>
            </w:r>
          </w:p>
        </w:tc>
        <w:tc>
          <w:tcPr>
            <w:tcW w:w="1428" w:type="dxa"/>
            <w:shd w:val="clear" w:color="auto" w:fill="auto"/>
            <w:noWrap/>
            <w:vAlign w:val="center"/>
          </w:tcPr>
          <w:p w:rsidRPr="002818C2" w:rsidR="00F3446E" w:rsidP="00BB30BE"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(1,286)</w:t>
            </w:r>
          </w:p>
        </w:tc>
        <w:tc>
          <w:tcPr>
            <w:tcW w:w="1108" w:type="dxa"/>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(2,416)</w:t>
            </w:r>
          </w:p>
        </w:tc>
      </w:tr>
      <w:tr w:rsidRPr="002818C2" w:rsidR="00F3446E" w:rsidTr="00B31530">
        <w:trPr>
          <w:trHeight w:val="310"/>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Police &amp; Crime Commissioner</w:t>
            </w:r>
          </w:p>
        </w:tc>
        <w:tc>
          <w:tcPr>
            <w:tcW w:w="1428" w:type="dxa"/>
            <w:tcBorders>
              <w:bottom w:val="single" w:color="auto" w:sz="4" w:space="0"/>
            </w:tcBorders>
            <w:shd w:val="clear" w:color="auto" w:fill="auto"/>
            <w:noWrap/>
            <w:vAlign w:val="center"/>
          </w:tcPr>
          <w:p w:rsidRPr="00FC11A5" w:rsidR="00F3446E" w:rsidP="000857EF" w:rsidRDefault="00875B43">
            <w:pPr>
              <w:spacing w:after="0" w:line="240" w:lineRule="auto"/>
              <w:jc w:val="right"/>
              <w:rPr>
                <w:rFonts w:ascii="Arial" w:hAnsi="Arial" w:eastAsia="Times New Roman" w:cs="Arial"/>
                <w:color w:val="000000"/>
                <w:sz w:val="21"/>
                <w:szCs w:val="21"/>
                <w:lang w:eastAsia="en-GB"/>
              </w:rPr>
            </w:pPr>
            <w:r w:rsidRPr="00FC11A5">
              <w:rPr>
                <w:rFonts w:ascii="Arial" w:hAnsi="Arial" w:eastAsia="Times New Roman" w:cs="Arial"/>
                <w:color w:val="000000"/>
                <w:sz w:val="21"/>
                <w:szCs w:val="21"/>
                <w:lang w:eastAsia="en-GB"/>
              </w:rPr>
              <w:t>-</w:t>
            </w:r>
          </w:p>
        </w:tc>
        <w:tc>
          <w:tcPr>
            <w:tcW w:w="1428" w:type="dxa"/>
            <w:tcBorders>
              <w:bottom w:val="single" w:color="auto" w:sz="4" w:space="0"/>
            </w:tcBorders>
            <w:shd w:val="clear" w:color="auto" w:fill="auto"/>
            <w:noWrap/>
            <w:vAlign w:val="center"/>
          </w:tcPr>
          <w:p w:rsidRPr="002818C2" w:rsidR="00F3446E" w:rsidP="00BF5380"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(176)</w:t>
            </w:r>
          </w:p>
        </w:tc>
        <w:tc>
          <w:tcPr>
            <w:tcW w:w="1108" w:type="dxa"/>
            <w:tcBorders>
              <w:bottom w:val="single" w:color="auto" w:sz="4" w:space="0"/>
            </w:tcBorders>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(176)</w:t>
            </w:r>
          </w:p>
        </w:tc>
      </w:tr>
      <w:tr w:rsidRPr="002818C2" w:rsidR="00F3446E" w:rsidTr="00B31530">
        <w:trPr>
          <w:trHeight w:val="310"/>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FC11A5" w:rsidR="00F3446E" w:rsidP="00EB79C7"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(2,720)</w:t>
            </w:r>
          </w:p>
        </w:tc>
        <w:tc>
          <w:tcPr>
            <w:tcW w:w="1428" w:type="dxa"/>
            <w:tcBorders>
              <w:top w:val="single" w:color="auto" w:sz="4" w:space="0"/>
              <w:bottom w:val="single" w:color="auto" w:sz="4" w:space="0"/>
            </w:tcBorders>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(1,662)</w:t>
            </w:r>
          </w:p>
        </w:tc>
        <w:tc>
          <w:tcPr>
            <w:tcW w:w="1108" w:type="dxa"/>
            <w:tcBorders>
              <w:top w:val="single" w:color="auto" w:sz="4" w:space="0"/>
              <w:bottom w:val="single" w:color="auto" w:sz="4" w:space="0"/>
            </w:tcBorders>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(4,382)</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color w:val="000000"/>
                <w:sz w:val="21"/>
                <w:szCs w:val="21"/>
                <w:lang w:eastAsia="en-GB"/>
              </w:rPr>
            </w:pPr>
          </w:p>
        </w:tc>
        <w:tc>
          <w:tcPr>
            <w:tcW w:w="1108" w:type="dxa"/>
            <w:tcBorders>
              <w:top w:val="single" w:color="auto" w:sz="4" w:space="0"/>
              <w:bottom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Surplus / Deficit (-) arising during the year</w:t>
            </w:r>
          </w:p>
        </w:tc>
        <w:tc>
          <w:tcPr>
            <w:tcW w:w="1428" w:type="dxa"/>
            <w:tcBorders>
              <w:top w:val="single" w:color="auto" w:sz="4" w:space="0"/>
              <w:bottom w:val="single" w:color="auto" w:sz="4" w:space="0"/>
            </w:tcBorders>
            <w:shd w:val="clear" w:color="auto" w:fill="auto"/>
            <w:noWrap/>
            <w:vAlign w:val="center"/>
          </w:tcPr>
          <w:p w:rsidRPr="00FC11A5" w:rsidR="00F3446E" w:rsidP="000857EF"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(26,746)</w:t>
            </w:r>
          </w:p>
        </w:tc>
        <w:tc>
          <w:tcPr>
            <w:tcW w:w="1428" w:type="dxa"/>
            <w:tcBorders>
              <w:top w:val="single" w:color="auto" w:sz="4" w:space="0"/>
              <w:bottom w:val="single" w:color="auto" w:sz="4" w:space="0"/>
            </w:tcBorders>
            <w:shd w:val="clear" w:color="auto" w:fill="auto"/>
            <w:noWrap/>
            <w:vAlign w:val="center"/>
          </w:tcPr>
          <w:p w:rsidRPr="002818C2" w:rsidR="00F3446E" w:rsidP="00BE0125"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(1,385)</w:t>
            </w:r>
          </w:p>
        </w:tc>
        <w:tc>
          <w:tcPr>
            <w:tcW w:w="1108" w:type="dxa"/>
            <w:tcBorders>
              <w:top w:val="single" w:color="auto" w:sz="4" w:space="0"/>
              <w:bottom w:val="single" w:color="auto" w:sz="4" w:space="0"/>
            </w:tcBorders>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(28,131)</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p>
        </w:tc>
        <w:tc>
          <w:tcPr>
            <w:tcW w:w="1428" w:type="dxa"/>
            <w:tcBorders>
              <w:top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42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10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Surplus / Deficit (-) brought forward 1st April</w:t>
            </w:r>
          </w:p>
        </w:tc>
        <w:tc>
          <w:tcPr>
            <w:tcW w:w="1428" w:type="dxa"/>
            <w:shd w:val="clear" w:color="auto" w:fill="auto"/>
            <w:noWrap/>
            <w:vAlign w:val="center"/>
          </w:tcPr>
          <w:p w:rsidRPr="00FC11A5" w:rsidR="00F3446E" w:rsidP="000857EF"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4,916</w:t>
            </w:r>
          </w:p>
        </w:tc>
        <w:tc>
          <w:tcPr>
            <w:tcW w:w="1428" w:type="dxa"/>
            <w:shd w:val="clear" w:color="auto" w:fill="auto"/>
            <w:noWrap/>
            <w:vAlign w:val="center"/>
          </w:tcPr>
          <w:p w:rsidRPr="002818C2" w:rsidR="00F3446E" w:rsidP="00EB79C7"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2,488</w:t>
            </w:r>
          </w:p>
        </w:tc>
        <w:tc>
          <w:tcPr>
            <w:tcW w:w="1108" w:type="dxa"/>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7,404</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p>
        </w:tc>
        <w:tc>
          <w:tcPr>
            <w:tcW w:w="1428" w:type="dxa"/>
            <w:tcBorders>
              <w:bottom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428" w:type="dxa"/>
            <w:tcBorders>
              <w:bottom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108" w:type="dxa"/>
            <w:tcBorders>
              <w:bottom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Surplus / Deficit (-) carried forward 31st March</w:t>
            </w:r>
          </w:p>
        </w:tc>
        <w:tc>
          <w:tcPr>
            <w:tcW w:w="1428" w:type="dxa"/>
            <w:tcBorders>
              <w:top w:val="single" w:color="auto" w:sz="4" w:space="0"/>
              <w:bottom w:val="single" w:color="auto" w:sz="4" w:space="0"/>
            </w:tcBorders>
            <w:shd w:val="clear" w:color="auto" w:fill="auto"/>
            <w:noWrap/>
            <w:vAlign w:val="center"/>
          </w:tcPr>
          <w:p w:rsidRPr="00FC11A5" w:rsidR="00F3446E" w:rsidP="000857EF"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(21,830)</w:t>
            </w:r>
          </w:p>
        </w:tc>
        <w:tc>
          <w:tcPr>
            <w:tcW w:w="1428" w:type="dxa"/>
            <w:tcBorders>
              <w:top w:val="single" w:color="auto" w:sz="4" w:space="0"/>
              <w:bottom w:val="single" w:color="auto" w:sz="4" w:space="0"/>
            </w:tcBorders>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1,103</w:t>
            </w:r>
          </w:p>
        </w:tc>
        <w:tc>
          <w:tcPr>
            <w:tcW w:w="1108" w:type="dxa"/>
            <w:tcBorders>
              <w:top w:val="single" w:color="auto" w:sz="4" w:space="0"/>
              <w:bottom w:val="single" w:color="auto" w:sz="4" w:space="0"/>
            </w:tcBorders>
            <w:shd w:val="clear" w:color="auto" w:fill="auto"/>
            <w:noWrap/>
            <w:vAlign w:val="center"/>
          </w:tcPr>
          <w:p w:rsidRPr="002818C2" w:rsidR="00F3446E" w:rsidP="00BE0125"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(20,727)</w:t>
            </w: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p>
        </w:tc>
        <w:tc>
          <w:tcPr>
            <w:tcW w:w="1428" w:type="dxa"/>
            <w:tcBorders>
              <w:top w:val="single" w:color="auto" w:sz="4" w:space="0"/>
            </w:tcBorders>
            <w:shd w:val="clear" w:color="auto" w:fill="auto"/>
            <w:noWrap/>
            <w:vAlign w:val="center"/>
          </w:tcPr>
          <w:p w:rsidRPr="00FC11A5"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42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108" w:type="dxa"/>
            <w:tcBorders>
              <w:top w:val="single" w:color="auto" w:sz="4" w:space="0"/>
            </w:tcBorders>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10"/>
        </w:trPr>
        <w:tc>
          <w:tcPr>
            <w:tcW w:w="5633" w:type="dxa"/>
            <w:shd w:val="clear" w:color="auto" w:fill="auto"/>
            <w:noWrap/>
            <w:vAlign w:val="center"/>
            <w:hideMark/>
          </w:tcPr>
          <w:p w:rsidRPr="002818C2" w:rsidR="00F3446E" w:rsidP="00022CB1" w:rsidRDefault="00F3446E">
            <w:pPr>
              <w:spacing w:after="0" w:line="240" w:lineRule="auto"/>
              <w:rPr>
                <w:rFonts w:ascii="Arial" w:hAnsi="Arial" w:eastAsia="Times New Roman" w:cs="Arial"/>
                <w:b/>
                <w:bCs/>
                <w:color w:val="000000"/>
                <w:sz w:val="21"/>
                <w:szCs w:val="21"/>
                <w:lang w:eastAsia="en-GB"/>
              </w:rPr>
            </w:pPr>
          </w:p>
        </w:tc>
        <w:tc>
          <w:tcPr>
            <w:tcW w:w="1428" w:type="dxa"/>
            <w:shd w:val="clear" w:color="auto" w:fill="auto"/>
            <w:noWrap/>
            <w:vAlign w:val="center"/>
          </w:tcPr>
          <w:p w:rsidRPr="00FC11A5"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428" w:type="dxa"/>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c>
          <w:tcPr>
            <w:tcW w:w="1108" w:type="dxa"/>
            <w:shd w:val="clear" w:color="auto" w:fill="auto"/>
            <w:noWrap/>
            <w:vAlign w:val="center"/>
          </w:tcPr>
          <w:p w:rsidRPr="002818C2" w:rsidR="00F3446E" w:rsidP="00022CB1" w:rsidRDefault="00F3446E">
            <w:pPr>
              <w:spacing w:after="0" w:line="240" w:lineRule="auto"/>
              <w:jc w:val="right"/>
              <w:rPr>
                <w:rFonts w:ascii="Arial" w:hAnsi="Arial" w:eastAsia="Times New Roman" w:cs="Arial"/>
                <w:b/>
                <w:bCs/>
                <w:color w:val="000000"/>
                <w:sz w:val="21"/>
                <w:szCs w:val="21"/>
                <w:lang w:eastAsia="en-GB"/>
              </w:rPr>
            </w:pPr>
          </w:p>
        </w:tc>
      </w:tr>
      <w:tr w:rsidRPr="002818C2" w:rsidR="00F3446E" w:rsidTr="00B31530">
        <w:trPr>
          <w:trHeight w:val="381"/>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Hertsmere Borough Council </w:t>
            </w:r>
            <w:r w:rsidRPr="002818C2">
              <w:rPr>
                <w:rFonts w:ascii="Arial" w:hAnsi="Arial" w:eastAsia="Times New Roman" w:cs="Arial"/>
                <w:i/>
                <w:iCs/>
                <w:color w:val="000000"/>
                <w:sz w:val="21"/>
                <w:szCs w:val="21"/>
                <w:lang w:eastAsia="en-GB"/>
              </w:rPr>
              <w:t>(included in reserves)</w:t>
            </w:r>
          </w:p>
        </w:tc>
        <w:tc>
          <w:tcPr>
            <w:tcW w:w="1428" w:type="dxa"/>
            <w:shd w:val="clear" w:color="auto" w:fill="auto"/>
            <w:noWrap/>
            <w:vAlign w:val="center"/>
          </w:tcPr>
          <w:p w:rsidRPr="00FC11A5" w:rsidR="00F3446E" w:rsidP="00FC11A5"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(8,843)</w:t>
            </w:r>
          </w:p>
        </w:tc>
        <w:tc>
          <w:tcPr>
            <w:tcW w:w="1428" w:type="dxa"/>
            <w:shd w:val="clear" w:color="auto" w:fill="auto"/>
            <w:noWrap/>
            <w:vAlign w:val="center"/>
          </w:tcPr>
          <w:p w:rsidRPr="002818C2" w:rsidR="00F3446E" w:rsidP="00DE2C05"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127</w:t>
            </w:r>
          </w:p>
        </w:tc>
        <w:tc>
          <w:tcPr>
            <w:tcW w:w="1108" w:type="dxa"/>
            <w:shd w:val="clear" w:color="auto" w:fill="auto"/>
            <w:noWrap/>
            <w:vAlign w:val="center"/>
          </w:tcPr>
          <w:p w:rsidRPr="002818C2" w:rsidR="00F3446E" w:rsidP="0051504C"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(8,716)</w:t>
            </w:r>
          </w:p>
        </w:tc>
      </w:tr>
      <w:tr w:rsidRPr="002818C2" w:rsidR="00F3446E" w:rsidTr="00B31530">
        <w:trPr>
          <w:trHeight w:val="738"/>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Precepting authorities </w:t>
            </w:r>
            <w:r w:rsidRPr="002818C2">
              <w:rPr>
                <w:rFonts w:ascii="Arial" w:hAnsi="Arial" w:eastAsia="Times New Roman" w:cs="Arial"/>
                <w:i/>
                <w:iCs/>
                <w:color w:val="000000"/>
                <w:sz w:val="21"/>
                <w:szCs w:val="21"/>
                <w:lang w:eastAsia="en-GB"/>
              </w:rPr>
              <w:t>(included in current assets or liabilities)</w:t>
            </w:r>
          </w:p>
        </w:tc>
        <w:tc>
          <w:tcPr>
            <w:tcW w:w="1428" w:type="dxa"/>
            <w:tcBorders>
              <w:bottom w:val="single" w:color="auto" w:sz="4" w:space="0"/>
            </w:tcBorders>
            <w:shd w:val="clear" w:color="auto" w:fill="auto"/>
            <w:noWrap/>
            <w:vAlign w:val="center"/>
          </w:tcPr>
          <w:p w:rsidRPr="00FC11A5" w:rsidR="00F3446E" w:rsidP="00FC11A5"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(12,987)</w:t>
            </w:r>
          </w:p>
        </w:tc>
        <w:tc>
          <w:tcPr>
            <w:tcW w:w="1428" w:type="dxa"/>
            <w:tcBorders>
              <w:bottom w:val="single" w:color="auto" w:sz="4" w:space="0"/>
            </w:tcBorders>
            <w:shd w:val="clear" w:color="auto" w:fill="auto"/>
            <w:noWrap/>
            <w:vAlign w:val="center"/>
          </w:tcPr>
          <w:p w:rsidRPr="002818C2" w:rsidR="00F3446E" w:rsidP="00BB30BE" w:rsidRDefault="008F6C4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976</w:t>
            </w:r>
          </w:p>
        </w:tc>
        <w:tc>
          <w:tcPr>
            <w:tcW w:w="1108" w:type="dxa"/>
            <w:tcBorders>
              <w:bottom w:val="single" w:color="auto" w:sz="4" w:space="0"/>
            </w:tcBorders>
            <w:shd w:val="clear" w:color="auto" w:fill="auto"/>
            <w:noWrap/>
            <w:vAlign w:val="center"/>
          </w:tcPr>
          <w:p w:rsidRPr="002818C2" w:rsidR="00F3446E" w:rsidP="0051504C"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(12,011)</w:t>
            </w:r>
          </w:p>
        </w:tc>
      </w:tr>
      <w:tr w:rsidRPr="002818C2" w:rsidR="00F3446E" w:rsidTr="00B31530">
        <w:trPr>
          <w:trHeight w:val="310"/>
        </w:trPr>
        <w:tc>
          <w:tcPr>
            <w:tcW w:w="5633" w:type="dxa"/>
            <w:shd w:val="clear" w:color="auto" w:fill="auto"/>
            <w:vAlign w:val="center"/>
            <w:hideMark/>
          </w:tcPr>
          <w:p w:rsidRPr="002818C2" w:rsidR="00F3446E" w:rsidP="00022CB1" w:rsidRDefault="00F3446E">
            <w:pPr>
              <w:spacing w:after="0" w:line="240" w:lineRule="auto"/>
              <w:rPr>
                <w:rFonts w:ascii="Arial" w:hAnsi="Arial" w:eastAsia="Times New Roman" w:cs="Arial"/>
                <w:color w:val="000000"/>
                <w:sz w:val="21"/>
                <w:szCs w:val="21"/>
                <w:lang w:eastAsia="en-GB"/>
              </w:rPr>
            </w:pPr>
          </w:p>
        </w:tc>
        <w:tc>
          <w:tcPr>
            <w:tcW w:w="1428" w:type="dxa"/>
            <w:tcBorders>
              <w:top w:val="single" w:color="auto" w:sz="4" w:space="0"/>
              <w:bottom w:val="single" w:color="auto" w:sz="4" w:space="0"/>
            </w:tcBorders>
            <w:shd w:val="clear" w:color="auto" w:fill="auto"/>
            <w:noWrap/>
            <w:vAlign w:val="center"/>
          </w:tcPr>
          <w:p w:rsidRPr="00FC11A5" w:rsidR="00F3446E" w:rsidP="000857EF"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(21,830)</w:t>
            </w:r>
          </w:p>
        </w:tc>
        <w:tc>
          <w:tcPr>
            <w:tcW w:w="1428" w:type="dxa"/>
            <w:tcBorders>
              <w:top w:val="single" w:color="auto" w:sz="4" w:space="0"/>
              <w:bottom w:val="single" w:color="auto" w:sz="4" w:space="0"/>
            </w:tcBorders>
            <w:shd w:val="clear" w:color="auto" w:fill="auto"/>
            <w:noWrap/>
            <w:vAlign w:val="center"/>
          </w:tcPr>
          <w:p w:rsidRPr="002818C2" w:rsidR="00F3446E" w:rsidP="00BB30BE"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1,103</w:t>
            </w:r>
          </w:p>
        </w:tc>
        <w:tc>
          <w:tcPr>
            <w:tcW w:w="1108" w:type="dxa"/>
            <w:tcBorders>
              <w:top w:val="single" w:color="auto" w:sz="4" w:space="0"/>
              <w:bottom w:val="single" w:color="auto" w:sz="4" w:space="0"/>
            </w:tcBorders>
            <w:shd w:val="clear" w:color="auto" w:fill="auto"/>
            <w:noWrap/>
            <w:vAlign w:val="center"/>
          </w:tcPr>
          <w:p w:rsidRPr="002818C2" w:rsidR="00F3446E" w:rsidP="0051504C" w:rsidRDefault="008F6C46">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(20,727)</w:t>
            </w:r>
          </w:p>
        </w:tc>
      </w:tr>
    </w:tbl>
    <w:p w:rsidR="004A62E1" w:rsidP="00804BED" w:rsidRDefault="004A62E1">
      <w:pPr>
        <w:rPr>
          <w:rFonts w:ascii="Arial" w:hAnsi="Arial" w:cs="Arial"/>
          <w:b/>
          <w:color w:val="A6A6A6" w:themeColor="background1" w:themeShade="A6"/>
          <w:sz w:val="16"/>
          <w:szCs w:val="16"/>
        </w:rPr>
      </w:pPr>
    </w:p>
    <w:tbl>
      <w:tblPr>
        <w:tblW w:w="9597" w:type="dxa"/>
        <w:tblInd w:w="93" w:type="dxa"/>
        <w:tblLook w:val="04A0" w:firstRow="1" w:lastRow="0" w:firstColumn="1" w:lastColumn="0" w:noHBand="0" w:noVBand="1"/>
      </w:tblPr>
      <w:tblGrid>
        <w:gridCol w:w="5628"/>
        <w:gridCol w:w="1427"/>
        <w:gridCol w:w="1427"/>
        <w:gridCol w:w="1127"/>
      </w:tblGrid>
      <w:tr w:rsidRPr="002818C2" w:rsidR="00B31530" w:rsidTr="00B31530">
        <w:trPr>
          <w:trHeight w:val="884"/>
        </w:trPr>
        <w:tc>
          <w:tcPr>
            <w:tcW w:w="5628" w:type="dxa"/>
            <w:shd w:val="clear" w:color="auto" w:fill="auto"/>
            <w:noWrap/>
            <w:hideMark/>
          </w:tcPr>
          <w:p w:rsidRPr="002818C2" w:rsidR="00B31530" w:rsidP="009953F4" w:rsidRDefault="00B31530">
            <w:pPr>
              <w:spacing w:after="0" w:line="240" w:lineRule="auto"/>
              <w:rPr>
                <w:rFonts w:ascii="Arial" w:hAnsi="Arial" w:eastAsia="Times New Roman" w:cs="Arial"/>
                <w:b/>
                <w:bCs/>
                <w:sz w:val="28"/>
                <w:szCs w:val="28"/>
                <w:lang w:eastAsia="en-GB"/>
              </w:rPr>
            </w:pPr>
            <w:r w:rsidRPr="002818C2">
              <w:rPr>
                <w:rFonts w:ascii="Arial" w:hAnsi="Arial" w:eastAsia="Times New Roman" w:cs="Arial"/>
                <w:b/>
                <w:bCs/>
                <w:szCs w:val="28"/>
                <w:lang w:eastAsia="en-GB"/>
              </w:rPr>
              <w:lastRenderedPageBreak/>
              <w:t xml:space="preserve">COLLECTION FUND </w:t>
            </w:r>
            <w:r w:rsidR="00D44303">
              <w:rPr>
                <w:rFonts w:ascii="Arial" w:hAnsi="Arial" w:eastAsia="Times New Roman" w:cs="Arial"/>
                <w:b/>
                <w:bCs/>
                <w:szCs w:val="28"/>
                <w:lang w:eastAsia="en-GB"/>
              </w:rPr>
              <w:t>2021-22</w:t>
            </w:r>
          </w:p>
        </w:tc>
        <w:tc>
          <w:tcPr>
            <w:tcW w:w="1427" w:type="dxa"/>
            <w:shd w:val="clear" w:color="auto" w:fill="auto"/>
            <w:vAlign w:val="bottom"/>
            <w:hideMark/>
          </w:tcPr>
          <w:p w:rsidRPr="002818C2" w:rsidR="00B31530" w:rsidP="009953F4" w:rsidRDefault="00B31530">
            <w:pPr>
              <w:spacing w:after="0" w:line="240" w:lineRule="auto"/>
              <w:jc w:val="center"/>
              <w:rPr>
                <w:rFonts w:ascii="Arial" w:hAnsi="Arial" w:eastAsia="Times New Roman" w:cs="Arial"/>
                <w:b/>
                <w:bCs/>
                <w:sz w:val="20"/>
                <w:szCs w:val="20"/>
                <w:lang w:eastAsia="en-GB"/>
              </w:rPr>
            </w:pPr>
            <w:r w:rsidRPr="002818C2">
              <w:rPr>
                <w:rFonts w:ascii="Arial" w:hAnsi="Arial" w:eastAsia="Times New Roman" w:cs="Arial"/>
                <w:b/>
                <w:bCs/>
                <w:sz w:val="20"/>
                <w:szCs w:val="20"/>
                <w:lang w:eastAsia="en-GB"/>
              </w:rPr>
              <w:t>Business Rates</w:t>
            </w:r>
          </w:p>
        </w:tc>
        <w:tc>
          <w:tcPr>
            <w:tcW w:w="1427" w:type="dxa"/>
            <w:shd w:val="clear" w:color="auto" w:fill="auto"/>
            <w:vAlign w:val="bottom"/>
            <w:hideMark/>
          </w:tcPr>
          <w:p w:rsidRPr="002818C2" w:rsidR="00B31530" w:rsidP="009953F4" w:rsidRDefault="00B31530">
            <w:pPr>
              <w:spacing w:after="0" w:line="240" w:lineRule="auto"/>
              <w:jc w:val="center"/>
              <w:rPr>
                <w:rFonts w:ascii="Arial" w:hAnsi="Arial" w:eastAsia="Times New Roman" w:cs="Arial"/>
                <w:b/>
                <w:bCs/>
                <w:sz w:val="20"/>
                <w:szCs w:val="20"/>
                <w:lang w:eastAsia="en-GB"/>
              </w:rPr>
            </w:pPr>
            <w:r w:rsidRPr="002818C2">
              <w:rPr>
                <w:rFonts w:ascii="Arial" w:hAnsi="Arial" w:eastAsia="Times New Roman" w:cs="Arial"/>
                <w:b/>
                <w:bCs/>
                <w:sz w:val="20"/>
                <w:szCs w:val="20"/>
                <w:lang w:eastAsia="en-GB"/>
              </w:rPr>
              <w:t>Council Tax</w:t>
            </w:r>
          </w:p>
        </w:tc>
        <w:tc>
          <w:tcPr>
            <w:tcW w:w="1115" w:type="dxa"/>
            <w:shd w:val="clear" w:color="auto" w:fill="auto"/>
            <w:vAlign w:val="bottom"/>
            <w:hideMark/>
          </w:tcPr>
          <w:p w:rsidRPr="002818C2" w:rsidR="00B31530" w:rsidP="009953F4" w:rsidRDefault="00B31530">
            <w:pPr>
              <w:spacing w:after="0" w:line="240" w:lineRule="auto"/>
              <w:jc w:val="center"/>
              <w:rPr>
                <w:rFonts w:ascii="Arial" w:hAnsi="Arial" w:eastAsia="Times New Roman" w:cs="Arial"/>
                <w:b/>
                <w:bCs/>
                <w:sz w:val="20"/>
                <w:szCs w:val="20"/>
                <w:lang w:eastAsia="en-GB"/>
              </w:rPr>
            </w:pPr>
            <w:r w:rsidRPr="002818C2">
              <w:rPr>
                <w:rFonts w:ascii="Arial" w:hAnsi="Arial" w:eastAsia="Times New Roman" w:cs="Arial"/>
                <w:b/>
                <w:bCs/>
                <w:sz w:val="20"/>
                <w:szCs w:val="20"/>
                <w:lang w:eastAsia="en-GB"/>
              </w:rPr>
              <w:t>Total</w:t>
            </w:r>
          </w:p>
        </w:tc>
      </w:tr>
      <w:tr w:rsidRPr="002818C2" w:rsidR="00B31530" w:rsidTr="00B31530">
        <w:trPr>
          <w:trHeight w:val="310"/>
        </w:trPr>
        <w:tc>
          <w:tcPr>
            <w:tcW w:w="5628" w:type="dxa"/>
            <w:shd w:val="clear" w:color="auto" w:fill="auto"/>
            <w:vAlign w:val="center"/>
            <w:hideMark/>
          </w:tcPr>
          <w:p w:rsidRPr="002818C2" w:rsidR="00B31530" w:rsidP="009953F4" w:rsidRDefault="00B31530">
            <w:pPr>
              <w:spacing w:after="0" w:line="240" w:lineRule="auto"/>
              <w:rPr>
                <w:rFonts w:ascii="Arial" w:hAnsi="Arial" w:eastAsia="Times New Roman" w:cs="Arial"/>
                <w:b/>
                <w:bCs/>
                <w:color w:val="000000"/>
                <w:sz w:val="20"/>
                <w:szCs w:val="20"/>
                <w:lang w:eastAsia="en-GB"/>
              </w:rPr>
            </w:pPr>
            <w:r w:rsidRPr="002818C2">
              <w:rPr>
                <w:rFonts w:ascii="Arial" w:hAnsi="Arial" w:eastAsia="Times New Roman" w:cs="Arial"/>
                <w:b/>
                <w:bCs/>
                <w:color w:val="000000"/>
                <w:sz w:val="21"/>
                <w:szCs w:val="21"/>
                <w:lang w:eastAsia="en-GB"/>
              </w:rPr>
              <w:t>INCOME</w:t>
            </w:r>
          </w:p>
        </w:tc>
        <w:tc>
          <w:tcPr>
            <w:tcW w:w="1427" w:type="dxa"/>
            <w:shd w:val="clear" w:color="auto" w:fill="auto"/>
            <w:noWrap/>
            <w:vAlign w:val="bottom"/>
            <w:hideMark/>
          </w:tcPr>
          <w:p w:rsidRPr="002818C2" w:rsidR="00B31530" w:rsidP="009953F4" w:rsidRDefault="00B31530">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427" w:type="dxa"/>
            <w:shd w:val="clear" w:color="auto" w:fill="auto"/>
            <w:noWrap/>
            <w:vAlign w:val="bottom"/>
            <w:hideMark/>
          </w:tcPr>
          <w:p w:rsidRPr="002818C2" w:rsidR="00B31530" w:rsidP="009953F4" w:rsidRDefault="00B31530">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c>
          <w:tcPr>
            <w:tcW w:w="1115" w:type="dxa"/>
            <w:shd w:val="clear" w:color="auto" w:fill="auto"/>
            <w:noWrap/>
            <w:vAlign w:val="bottom"/>
            <w:hideMark/>
          </w:tcPr>
          <w:p w:rsidRPr="002818C2" w:rsidR="00B31530" w:rsidP="009953F4" w:rsidRDefault="00B31530">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£000</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Council Tax Receivable</w:t>
            </w:r>
          </w:p>
        </w:tc>
        <w:tc>
          <w:tcPr>
            <w:tcW w:w="1427" w:type="dxa"/>
            <w:shd w:val="clear" w:color="auto" w:fill="auto"/>
            <w:noWrap/>
            <w:vAlign w:val="center"/>
          </w:tcPr>
          <w:p w:rsidRPr="002818C2" w:rsidR="00B31530" w:rsidP="005167C4"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27" w:type="dxa"/>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81,921</w:t>
            </w:r>
          </w:p>
        </w:tc>
        <w:tc>
          <w:tcPr>
            <w:tcW w:w="1115" w:type="dxa"/>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81,921</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Business Rates Receivable</w:t>
            </w:r>
          </w:p>
        </w:tc>
        <w:tc>
          <w:tcPr>
            <w:tcW w:w="1427" w:type="dxa"/>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34,822</w:t>
            </w:r>
          </w:p>
        </w:tc>
        <w:tc>
          <w:tcPr>
            <w:tcW w:w="1427" w:type="dxa"/>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15" w:type="dxa"/>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34,822</w:t>
            </w:r>
          </w:p>
        </w:tc>
      </w:tr>
      <w:tr w:rsidRPr="002818C2" w:rsidR="00B31530" w:rsidTr="00B31530">
        <w:trPr>
          <w:trHeight w:val="310"/>
        </w:trPr>
        <w:tc>
          <w:tcPr>
            <w:tcW w:w="5628" w:type="dxa"/>
            <w:shd w:val="clear" w:color="auto" w:fill="auto"/>
            <w:noWrap/>
            <w:vAlign w:val="center"/>
            <w:hideMark/>
          </w:tcPr>
          <w:p w:rsidRPr="00A1163A" w:rsidR="00B31530" w:rsidP="00B31530" w:rsidRDefault="00B31530">
            <w:pPr>
              <w:spacing w:after="0" w:line="240" w:lineRule="auto"/>
              <w:rPr>
                <w:rFonts w:ascii="Arial" w:hAnsi="Arial" w:eastAsia="Times New Roman" w:cs="Arial"/>
                <w:color w:val="000000"/>
                <w:sz w:val="21"/>
                <w:szCs w:val="21"/>
                <w:highlight w:val="red"/>
                <w:lang w:eastAsia="en-GB"/>
              </w:rPr>
            </w:pPr>
            <w:r w:rsidRPr="00260482">
              <w:rPr>
                <w:rFonts w:ascii="Arial" w:hAnsi="Arial" w:eastAsia="Times New Roman" w:cs="Arial"/>
                <w:color w:val="000000"/>
                <w:sz w:val="21"/>
                <w:szCs w:val="21"/>
                <w:lang w:eastAsia="en-GB"/>
              </w:rPr>
              <w:t xml:space="preserve">     Transitional Protection Payments</w:t>
            </w:r>
          </w:p>
        </w:tc>
        <w:tc>
          <w:tcPr>
            <w:tcW w:w="1427" w:type="dxa"/>
            <w:tcBorders>
              <w:bottom w:val="single" w:color="auto" w:sz="4" w:space="0"/>
            </w:tcBorders>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(571)</w:t>
            </w:r>
          </w:p>
        </w:tc>
        <w:tc>
          <w:tcPr>
            <w:tcW w:w="1427" w:type="dxa"/>
            <w:tcBorders>
              <w:bottom w:val="single" w:color="auto" w:sz="4" w:space="0"/>
            </w:tcBorders>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w:t>
            </w:r>
          </w:p>
        </w:tc>
        <w:tc>
          <w:tcPr>
            <w:tcW w:w="1115" w:type="dxa"/>
            <w:tcBorders>
              <w:bottom w:val="single" w:color="auto" w:sz="4" w:space="0"/>
            </w:tcBorders>
            <w:shd w:val="clear" w:color="auto" w:fill="auto"/>
            <w:noWrap/>
            <w:vAlign w:val="center"/>
          </w:tcPr>
          <w:p w:rsidRPr="002818C2" w:rsidR="00B31530" w:rsidP="00B31530" w:rsidRDefault="005167C4">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(572)</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p>
        </w:tc>
        <w:tc>
          <w:tcPr>
            <w:tcW w:w="1427" w:type="dxa"/>
            <w:tcBorders>
              <w:top w:val="single" w:color="auto" w:sz="4" w:space="0"/>
              <w:bottom w:val="single" w:color="auto" w:sz="4" w:space="0"/>
            </w:tcBorders>
            <w:shd w:val="clear" w:color="auto" w:fill="auto"/>
            <w:noWrap/>
            <w:vAlign w:val="center"/>
          </w:tcPr>
          <w:p w:rsidRPr="002818C2" w:rsidR="00B31530" w:rsidP="00B31530" w:rsidRDefault="005167C4">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34,251</w:t>
            </w:r>
          </w:p>
        </w:tc>
        <w:tc>
          <w:tcPr>
            <w:tcW w:w="1427" w:type="dxa"/>
            <w:tcBorders>
              <w:top w:val="single" w:color="auto" w:sz="4" w:space="0"/>
              <w:bottom w:val="single" w:color="auto" w:sz="4" w:space="0"/>
            </w:tcBorders>
            <w:shd w:val="clear" w:color="auto" w:fill="auto"/>
            <w:noWrap/>
            <w:vAlign w:val="center"/>
          </w:tcPr>
          <w:p w:rsidRPr="002818C2" w:rsidR="00B31530" w:rsidP="00B31530" w:rsidRDefault="005167C4">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81,920</w:t>
            </w:r>
          </w:p>
        </w:tc>
        <w:tc>
          <w:tcPr>
            <w:tcW w:w="1115" w:type="dxa"/>
            <w:tcBorders>
              <w:top w:val="single" w:color="auto" w:sz="4" w:space="0"/>
              <w:bottom w:val="single" w:color="auto" w:sz="4" w:space="0"/>
            </w:tcBorders>
            <w:shd w:val="clear" w:color="auto" w:fill="auto"/>
            <w:noWrap/>
            <w:vAlign w:val="center"/>
          </w:tcPr>
          <w:p w:rsidRPr="002818C2" w:rsidR="00B31530" w:rsidP="00B31530" w:rsidRDefault="005167C4">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116,171</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EXPENDITURE</w:t>
            </w:r>
          </w:p>
        </w:tc>
        <w:tc>
          <w:tcPr>
            <w:tcW w:w="1427" w:type="dxa"/>
            <w:tcBorders>
              <w:top w:val="single" w:color="auto" w:sz="4" w:space="0"/>
            </w:tcBorders>
            <w:shd w:val="clear" w:color="auto" w:fill="auto"/>
            <w:noWrap/>
            <w:vAlign w:val="center"/>
          </w:tcPr>
          <w:p w:rsidRPr="00FC11A5"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tcBorders>
              <w:top w:val="single" w:color="auto" w:sz="4" w:space="0"/>
            </w:tcBorders>
            <w:shd w:val="clear" w:color="auto" w:fill="auto"/>
            <w:noWrap/>
            <w:vAlign w:val="center"/>
          </w:tcPr>
          <w:p w:rsidRPr="00FC11A5"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tcBorders>
              <w:top w:val="single" w:color="auto" w:sz="4" w:space="0"/>
            </w:tcBorders>
            <w:shd w:val="clear" w:color="auto" w:fill="auto"/>
            <w:noWrap/>
            <w:vAlign w:val="center"/>
          </w:tcPr>
          <w:p w:rsidRPr="00FC11A5"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Precepts, Demands and Shares</w:t>
            </w:r>
          </w:p>
        </w:tc>
        <w:tc>
          <w:tcPr>
            <w:tcW w:w="1427" w:type="dxa"/>
            <w:shd w:val="clear" w:color="auto" w:fill="auto"/>
            <w:noWrap/>
            <w:vAlign w:val="center"/>
          </w:tcPr>
          <w:p w:rsidRPr="00FC11A5"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shd w:val="clear" w:color="auto" w:fill="auto"/>
            <w:noWrap/>
            <w:vAlign w:val="center"/>
          </w:tcPr>
          <w:p w:rsidRPr="00FC11A5"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shd w:val="clear" w:color="auto" w:fill="auto"/>
            <w:noWrap/>
            <w:vAlign w:val="center"/>
          </w:tcPr>
          <w:p w:rsidRPr="00FC11A5"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9953F4">
        <w:trPr>
          <w:trHeight w:val="310"/>
        </w:trPr>
        <w:tc>
          <w:tcPr>
            <w:tcW w:w="5628" w:type="dxa"/>
            <w:shd w:val="clear" w:color="auto" w:fill="auto"/>
            <w:vAlign w:val="center"/>
            <w:hideMark/>
          </w:tcPr>
          <w:p w:rsidRPr="002818C2" w:rsidR="00B31530" w:rsidP="00B31530" w:rsidRDefault="002902FB">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 xml:space="preserve">     DLUHC</w:t>
            </w:r>
          </w:p>
        </w:tc>
        <w:tc>
          <w:tcPr>
            <w:tcW w:w="1427"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(24,259)</w:t>
            </w:r>
          </w:p>
        </w:tc>
        <w:tc>
          <w:tcPr>
            <w:tcW w:w="1427"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15" w:type="dxa"/>
            <w:shd w:val="clear" w:color="auto" w:fill="auto"/>
            <w:noWrap/>
            <w:vAlign w:val="center"/>
          </w:tcPr>
          <w:p w:rsidRPr="002818C2" w:rsidR="00B31530" w:rsidP="002902FB"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(24,259)</w:t>
            </w:r>
          </w:p>
        </w:tc>
      </w:tr>
      <w:tr w:rsidRPr="002818C2" w:rsidR="00B31530" w:rsidTr="009953F4">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Hertsmere Borough Council</w:t>
            </w:r>
          </w:p>
        </w:tc>
        <w:tc>
          <w:tcPr>
            <w:tcW w:w="1427"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(19,407)</w:t>
            </w:r>
          </w:p>
        </w:tc>
        <w:tc>
          <w:tcPr>
            <w:tcW w:w="1427"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(9,072)</w:t>
            </w:r>
          </w:p>
        </w:tc>
        <w:tc>
          <w:tcPr>
            <w:tcW w:w="1115"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(28,479)</w:t>
            </w:r>
          </w:p>
        </w:tc>
      </w:tr>
      <w:tr w:rsidRPr="002818C2" w:rsidR="00B31530" w:rsidTr="009953F4">
        <w:trPr>
          <w:trHeight w:val="310"/>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County Council</w:t>
            </w:r>
          </w:p>
        </w:tc>
        <w:tc>
          <w:tcPr>
            <w:tcW w:w="1427"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(4,852)</w:t>
            </w:r>
          </w:p>
        </w:tc>
        <w:tc>
          <w:tcPr>
            <w:tcW w:w="1427"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(61,600)</w:t>
            </w:r>
          </w:p>
        </w:tc>
        <w:tc>
          <w:tcPr>
            <w:tcW w:w="1115" w:type="dxa"/>
            <w:shd w:val="clear" w:color="auto" w:fill="auto"/>
            <w:noWrap/>
            <w:vAlign w:val="center"/>
          </w:tcPr>
          <w:p w:rsidRPr="002818C2" w:rsidR="00B31530" w:rsidP="00B31530" w:rsidRDefault="002902F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(66,452)</w:t>
            </w:r>
          </w:p>
        </w:tc>
      </w:tr>
      <w:tr w:rsidRPr="002818C2" w:rsidR="00B31530" w:rsidTr="009953F4">
        <w:trPr>
          <w:trHeight w:val="310"/>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Police &amp; Crime Commissioner</w:t>
            </w:r>
          </w:p>
        </w:tc>
        <w:tc>
          <w:tcPr>
            <w:tcW w:w="1427" w:type="dxa"/>
            <w:tcBorders>
              <w:bottom w:val="single" w:color="auto" w:sz="4" w:space="0"/>
            </w:tcBorders>
            <w:shd w:val="clear" w:color="auto" w:fill="auto"/>
            <w:noWrap/>
            <w:vAlign w:val="center"/>
          </w:tcPr>
          <w:p w:rsidRPr="00E7296D" w:rsidR="00B31530" w:rsidP="00B31530" w:rsidRDefault="002902FB">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w:t>
            </w:r>
          </w:p>
        </w:tc>
        <w:tc>
          <w:tcPr>
            <w:tcW w:w="1427" w:type="dxa"/>
            <w:tcBorders>
              <w:bottom w:val="single" w:color="auto" w:sz="4" w:space="0"/>
            </w:tcBorders>
            <w:shd w:val="clear" w:color="auto" w:fill="auto"/>
            <w:noWrap/>
            <w:vAlign w:val="center"/>
          </w:tcPr>
          <w:p w:rsidRPr="00E7296D" w:rsidR="00B31530" w:rsidP="00B31530" w:rsidRDefault="002902FB">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(8,922)</w:t>
            </w:r>
          </w:p>
        </w:tc>
        <w:tc>
          <w:tcPr>
            <w:tcW w:w="1115" w:type="dxa"/>
            <w:tcBorders>
              <w:bottom w:val="single" w:color="auto" w:sz="4" w:space="0"/>
            </w:tcBorders>
            <w:shd w:val="clear" w:color="auto" w:fill="auto"/>
            <w:noWrap/>
            <w:vAlign w:val="center"/>
          </w:tcPr>
          <w:p w:rsidRPr="00E7296D" w:rsidR="00B31530" w:rsidP="00B31530" w:rsidRDefault="002902FB">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(8,922)</w:t>
            </w:r>
          </w:p>
        </w:tc>
      </w:tr>
      <w:tr w:rsidRPr="002818C2" w:rsidR="00B31530" w:rsidTr="009953F4">
        <w:trPr>
          <w:trHeight w:val="310"/>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p>
        </w:tc>
        <w:tc>
          <w:tcPr>
            <w:tcW w:w="1427" w:type="dxa"/>
            <w:tcBorders>
              <w:top w:val="single" w:color="auto" w:sz="4" w:space="0"/>
              <w:bottom w:val="single" w:color="auto" w:sz="4" w:space="0"/>
            </w:tcBorders>
            <w:shd w:val="clear" w:color="auto" w:fill="auto"/>
            <w:noWrap/>
            <w:vAlign w:val="center"/>
          </w:tcPr>
          <w:p w:rsidRPr="00E7296D" w:rsidR="00B31530" w:rsidP="00B31530" w:rsidRDefault="002902FB">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(48,518)</w:t>
            </w:r>
          </w:p>
        </w:tc>
        <w:tc>
          <w:tcPr>
            <w:tcW w:w="1427" w:type="dxa"/>
            <w:tcBorders>
              <w:top w:val="single" w:color="auto" w:sz="4" w:space="0"/>
              <w:bottom w:val="single" w:color="auto" w:sz="4" w:space="0"/>
            </w:tcBorders>
            <w:shd w:val="clear" w:color="auto" w:fill="auto"/>
            <w:noWrap/>
            <w:vAlign w:val="center"/>
          </w:tcPr>
          <w:p w:rsidRPr="00E7296D" w:rsidR="00B31530" w:rsidP="00B31530" w:rsidRDefault="002902FB">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(79,594)</w:t>
            </w:r>
          </w:p>
        </w:tc>
        <w:tc>
          <w:tcPr>
            <w:tcW w:w="1115" w:type="dxa"/>
            <w:tcBorders>
              <w:top w:val="single" w:color="auto" w:sz="4" w:space="0"/>
              <w:bottom w:val="single" w:color="auto" w:sz="4" w:space="0"/>
            </w:tcBorders>
            <w:shd w:val="clear" w:color="auto" w:fill="auto"/>
            <w:noWrap/>
            <w:vAlign w:val="center"/>
          </w:tcPr>
          <w:p w:rsidRPr="00E7296D" w:rsidR="00B31530" w:rsidP="00B31530" w:rsidRDefault="002902FB">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(128,112)</w:t>
            </w:r>
          </w:p>
        </w:tc>
      </w:tr>
      <w:tr w:rsidRPr="002818C2" w:rsidR="00B31530" w:rsidTr="009953F4">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Charges to Collection Fund</w:t>
            </w: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9953F4">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Wri</w:t>
            </w:r>
            <w:r>
              <w:rPr>
                <w:rFonts w:ascii="Arial" w:hAnsi="Arial" w:eastAsia="Times New Roman" w:cs="Arial"/>
                <w:color w:val="000000"/>
                <w:sz w:val="21"/>
                <w:szCs w:val="21"/>
                <w:lang w:eastAsia="en-GB"/>
              </w:rPr>
              <w:t>te offs charged to collection fund</w:t>
            </w:r>
          </w:p>
        </w:tc>
        <w:tc>
          <w:tcPr>
            <w:tcW w:w="1427" w:type="dxa"/>
            <w:shd w:val="clear" w:color="auto" w:fill="auto"/>
            <w:noWrap/>
            <w:vAlign w:val="bottom"/>
          </w:tcPr>
          <w:p w:rsidRPr="00506BF7" w:rsidR="00B31530" w:rsidP="00B31530" w:rsidRDefault="00161C8F">
            <w:pPr>
              <w:pStyle w:val="ListParagraph"/>
              <w:spacing w:after="0" w:line="240" w:lineRule="auto"/>
              <w:ind w:left="420"/>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(87)</w:t>
            </w:r>
          </w:p>
        </w:tc>
        <w:tc>
          <w:tcPr>
            <w:tcW w:w="1427" w:type="dxa"/>
            <w:shd w:val="clear" w:color="auto" w:fill="auto"/>
            <w:noWrap/>
            <w:vAlign w:val="bottom"/>
          </w:tcPr>
          <w:p w:rsidRPr="00506BF7" w:rsidR="00B31530" w:rsidP="00B31530" w:rsidRDefault="00161C8F">
            <w:pPr>
              <w:pStyle w:val="ListParagraph"/>
              <w:spacing w:after="0" w:line="240" w:lineRule="auto"/>
              <w:ind w:left="420"/>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(43)</w:t>
            </w:r>
          </w:p>
        </w:tc>
        <w:tc>
          <w:tcPr>
            <w:tcW w:w="1115" w:type="dxa"/>
            <w:shd w:val="clear" w:color="auto" w:fill="auto"/>
            <w:noWrap/>
            <w:vAlign w:val="bottom"/>
          </w:tcPr>
          <w:p w:rsidRPr="00506BF7" w:rsidR="00B31530" w:rsidP="00B31530" w:rsidRDefault="00161C8F">
            <w:pPr>
              <w:pStyle w:val="ListParagraph"/>
              <w:spacing w:after="0" w:line="240" w:lineRule="auto"/>
              <w:ind w:left="420"/>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(130)</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Increase (-) / Decrease in Impairment Allowance</w:t>
            </w:r>
          </w:p>
        </w:tc>
        <w:tc>
          <w:tcPr>
            <w:tcW w:w="1427" w:type="dxa"/>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(808)</w:t>
            </w:r>
          </w:p>
        </w:tc>
        <w:tc>
          <w:tcPr>
            <w:tcW w:w="1427" w:type="dxa"/>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(808)</w:t>
            </w:r>
          </w:p>
        </w:tc>
        <w:tc>
          <w:tcPr>
            <w:tcW w:w="1115" w:type="dxa"/>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(1,616)</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Increase (-) / Decrease in Provision for Appeals</w:t>
            </w:r>
          </w:p>
        </w:tc>
        <w:tc>
          <w:tcPr>
            <w:tcW w:w="1427" w:type="dxa"/>
            <w:shd w:val="clear" w:color="auto" w:fill="auto"/>
            <w:noWrap/>
            <w:vAlign w:val="center"/>
          </w:tcPr>
          <w:p w:rsidRPr="002818C2" w:rsidR="00B31530" w:rsidP="00161C8F"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3,128</w:t>
            </w:r>
          </w:p>
        </w:tc>
        <w:tc>
          <w:tcPr>
            <w:tcW w:w="1427" w:type="dxa"/>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15" w:type="dxa"/>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3,128</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Cost of Collection</w:t>
            </w:r>
          </w:p>
        </w:tc>
        <w:tc>
          <w:tcPr>
            <w:tcW w:w="1427" w:type="dxa"/>
            <w:tcBorders>
              <w:bottom w:val="single" w:color="auto" w:sz="4" w:space="0"/>
            </w:tcBorders>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(142)</w:t>
            </w:r>
          </w:p>
        </w:tc>
        <w:tc>
          <w:tcPr>
            <w:tcW w:w="1427" w:type="dxa"/>
            <w:tcBorders>
              <w:bottom w:val="single" w:color="auto" w:sz="4" w:space="0"/>
            </w:tcBorders>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115" w:type="dxa"/>
            <w:tcBorders>
              <w:bottom w:val="single" w:color="auto" w:sz="4" w:space="0"/>
            </w:tcBorders>
            <w:shd w:val="clear" w:color="auto" w:fill="auto"/>
            <w:noWrap/>
            <w:vAlign w:val="center"/>
          </w:tcPr>
          <w:p w:rsidRPr="002818C2" w:rsidR="00B31530" w:rsidP="00B31530" w:rsidRDefault="00161C8F">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(142)</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p>
        </w:tc>
        <w:tc>
          <w:tcPr>
            <w:tcW w:w="1427" w:type="dxa"/>
            <w:tcBorders>
              <w:top w:val="single" w:color="auto" w:sz="4" w:space="0"/>
              <w:bottom w:val="single" w:color="auto" w:sz="4" w:space="0"/>
            </w:tcBorders>
            <w:shd w:val="clear" w:color="auto" w:fill="auto"/>
            <w:noWrap/>
            <w:vAlign w:val="center"/>
          </w:tcPr>
          <w:p w:rsidRPr="002818C2" w:rsidR="00B31530" w:rsidP="00B31530" w:rsidRDefault="00161C8F">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2,091</w:t>
            </w:r>
          </w:p>
        </w:tc>
        <w:tc>
          <w:tcPr>
            <w:tcW w:w="1427" w:type="dxa"/>
            <w:tcBorders>
              <w:top w:val="single" w:color="auto" w:sz="4" w:space="0"/>
              <w:bottom w:val="single" w:color="auto" w:sz="4" w:space="0"/>
            </w:tcBorders>
            <w:shd w:val="clear" w:color="auto" w:fill="auto"/>
            <w:noWrap/>
            <w:vAlign w:val="center"/>
          </w:tcPr>
          <w:p w:rsidRPr="002818C2" w:rsidR="00B31530" w:rsidP="00B31530" w:rsidRDefault="00161C8F">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(851)</w:t>
            </w:r>
          </w:p>
        </w:tc>
        <w:tc>
          <w:tcPr>
            <w:tcW w:w="1115" w:type="dxa"/>
            <w:tcBorders>
              <w:top w:val="single" w:color="auto" w:sz="4" w:space="0"/>
              <w:bottom w:val="single" w:color="auto" w:sz="4" w:space="0"/>
            </w:tcBorders>
            <w:shd w:val="clear" w:color="auto" w:fill="auto"/>
            <w:noWrap/>
            <w:vAlign w:val="center"/>
          </w:tcPr>
          <w:p w:rsidRPr="002818C2" w:rsidR="00B31530" w:rsidP="00B31530" w:rsidRDefault="00161C8F">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1,240</w:t>
            </w:r>
          </w:p>
        </w:tc>
      </w:tr>
      <w:tr w:rsidRPr="002818C2" w:rsidR="00B31530" w:rsidTr="009953F4">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p>
        </w:tc>
        <w:tc>
          <w:tcPr>
            <w:tcW w:w="1427" w:type="dxa"/>
            <w:tcBorders>
              <w:top w:val="single" w:color="auto" w:sz="4" w:space="0"/>
              <w:bottom w:val="single" w:color="auto" w:sz="4" w:space="0"/>
            </w:tcBorders>
            <w:shd w:val="clear" w:color="auto" w:fill="auto"/>
            <w:noWrap/>
            <w:vAlign w:val="bottom"/>
          </w:tcPr>
          <w:p w:rsidRPr="00506BF7" w:rsidR="00B31530" w:rsidP="00B31530" w:rsidRDefault="00B31530">
            <w:pPr>
              <w:spacing w:after="0" w:line="240" w:lineRule="auto"/>
              <w:jc w:val="right"/>
              <w:rPr>
                <w:rFonts w:ascii="Arial" w:hAnsi="Arial" w:eastAsia="Times New Roman" w:cs="Arial"/>
                <w:b/>
                <w:color w:val="000000"/>
                <w:sz w:val="21"/>
                <w:szCs w:val="21"/>
                <w:lang w:eastAsia="en-GB"/>
              </w:rPr>
            </w:pPr>
          </w:p>
        </w:tc>
        <w:tc>
          <w:tcPr>
            <w:tcW w:w="1427" w:type="dxa"/>
            <w:tcBorders>
              <w:top w:val="single" w:color="auto" w:sz="4" w:space="0"/>
              <w:bottom w:val="single" w:color="auto" w:sz="4" w:space="0"/>
            </w:tcBorders>
            <w:shd w:val="clear" w:color="auto" w:fill="auto"/>
            <w:noWrap/>
            <w:vAlign w:val="bottom"/>
          </w:tcPr>
          <w:p w:rsidRPr="00506BF7" w:rsidR="00B31530" w:rsidP="00B31530" w:rsidRDefault="00B31530">
            <w:pPr>
              <w:spacing w:after="0" w:line="240" w:lineRule="auto"/>
              <w:jc w:val="right"/>
              <w:rPr>
                <w:rFonts w:ascii="Arial" w:hAnsi="Arial" w:eastAsia="Times New Roman" w:cs="Arial"/>
                <w:b/>
                <w:color w:val="000000"/>
                <w:sz w:val="21"/>
                <w:szCs w:val="21"/>
                <w:lang w:eastAsia="en-GB"/>
              </w:rPr>
            </w:pPr>
          </w:p>
        </w:tc>
        <w:tc>
          <w:tcPr>
            <w:tcW w:w="1115" w:type="dxa"/>
            <w:tcBorders>
              <w:top w:val="single" w:color="auto" w:sz="4" w:space="0"/>
              <w:bottom w:val="single" w:color="auto" w:sz="4" w:space="0"/>
            </w:tcBorders>
            <w:shd w:val="clear" w:color="auto" w:fill="auto"/>
            <w:noWrap/>
            <w:vAlign w:val="bottom"/>
          </w:tcPr>
          <w:p w:rsidRPr="00506BF7" w:rsidR="00B31530" w:rsidP="00B31530" w:rsidRDefault="00B31530">
            <w:pPr>
              <w:spacing w:after="0" w:line="240" w:lineRule="auto"/>
              <w:jc w:val="right"/>
              <w:rPr>
                <w:rFonts w:ascii="Arial" w:hAnsi="Arial" w:eastAsia="Times New Roman" w:cs="Arial"/>
                <w:b/>
                <w:color w:val="000000"/>
                <w:sz w:val="21"/>
                <w:szCs w:val="21"/>
                <w:lang w:eastAsia="en-GB"/>
              </w:rPr>
            </w:pP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Surplus / Deficit (-) for the year</w:t>
            </w:r>
          </w:p>
        </w:tc>
        <w:tc>
          <w:tcPr>
            <w:tcW w:w="1427" w:type="dxa"/>
            <w:tcBorders>
              <w:top w:val="single" w:color="auto" w:sz="4" w:space="0"/>
              <w:bottom w:val="single" w:color="auto" w:sz="4" w:space="0"/>
            </w:tcBorders>
            <w:shd w:val="clear" w:color="auto" w:fill="auto"/>
            <w:noWrap/>
            <w:vAlign w:val="center"/>
          </w:tcPr>
          <w:p w:rsidRPr="00E7296D" w:rsidR="00B31530" w:rsidP="00B31530" w:rsidRDefault="000B79BB">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(12,176)</w:t>
            </w:r>
          </w:p>
        </w:tc>
        <w:tc>
          <w:tcPr>
            <w:tcW w:w="1427" w:type="dxa"/>
            <w:tcBorders>
              <w:top w:val="single" w:color="auto" w:sz="4" w:space="0"/>
              <w:bottom w:val="single" w:color="auto" w:sz="4" w:space="0"/>
            </w:tcBorders>
            <w:shd w:val="clear" w:color="auto" w:fill="auto"/>
            <w:noWrap/>
            <w:vAlign w:val="center"/>
          </w:tcPr>
          <w:p w:rsidRPr="00E7296D" w:rsidR="00B31530" w:rsidP="00B31530" w:rsidRDefault="000B79BB">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1,475</w:t>
            </w:r>
          </w:p>
        </w:tc>
        <w:tc>
          <w:tcPr>
            <w:tcW w:w="1115" w:type="dxa"/>
            <w:tcBorders>
              <w:top w:val="single" w:color="auto" w:sz="4" w:space="0"/>
              <w:bottom w:val="single" w:color="auto" w:sz="4" w:space="0"/>
            </w:tcBorders>
            <w:shd w:val="clear" w:color="auto" w:fill="auto"/>
            <w:noWrap/>
            <w:vAlign w:val="center"/>
          </w:tcPr>
          <w:p w:rsidRPr="00E7296D" w:rsidR="00B31530" w:rsidP="00B31530" w:rsidRDefault="000B79BB">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(10,701)</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Apportionment of Previous Year Surplus</w:t>
            </w:r>
          </w:p>
        </w:tc>
        <w:tc>
          <w:tcPr>
            <w:tcW w:w="1427" w:type="dxa"/>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B31530">
        <w:trPr>
          <w:trHeight w:val="310"/>
        </w:trPr>
        <w:tc>
          <w:tcPr>
            <w:tcW w:w="5628" w:type="dxa"/>
            <w:shd w:val="clear" w:color="auto" w:fill="auto"/>
            <w:vAlign w:val="center"/>
            <w:hideMark/>
          </w:tcPr>
          <w:p w:rsidRPr="002818C2" w:rsidR="00B31530" w:rsidP="00B31530" w:rsidRDefault="00E67EC0">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 xml:space="preserve">     DLUHC</w:t>
            </w:r>
          </w:p>
        </w:tc>
        <w:tc>
          <w:tcPr>
            <w:tcW w:w="1427" w:type="dxa"/>
            <w:shd w:val="clear" w:color="auto" w:fill="auto"/>
            <w:noWrap/>
            <w:vAlign w:val="center"/>
          </w:tcPr>
          <w:p w:rsidRPr="00E7296D" w:rsidR="00B31530" w:rsidP="00B31530" w:rsidRDefault="00E67EC0">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10,856</w:t>
            </w:r>
          </w:p>
        </w:tc>
        <w:tc>
          <w:tcPr>
            <w:tcW w:w="1427" w:type="dxa"/>
            <w:shd w:val="clear" w:color="auto" w:fill="auto"/>
            <w:noWrap/>
            <w:vAlign w:val="center"/>
          </w:tcPr>
          <w:p w:rsidRPr="00E7296D" w:rsidR="00B31530" w:rsidP="00B31530" w:rsidRDefault="00E67EC0">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w:t>
            </w:r>
          </w:p>
        </w:tc>
        <w:tc>
          <w:tcPr>
            <w:tcW w:w="1115" w:type="dxa"/>
            <w:shd w:val="clear" w:color="auto" w:fill="auto"/>
            <w:noWrap/>
            <w:vAlign w:val="center"/>
          </w:tcPr>
          <w:p w:rsidRPr="00E7296D" w:rsidR="00B31530" w:rsidP="00B31530" w:rsidRDefault="00E67EC0">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10,856</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Hertsmere Borough Council</w:t>
            </w:r>
          </w:p>
        </w:tc>
        <w:tc>
          <w:tcPr>
            <w:tcW w:w="1427" w:type="dxa"/>
            <w:shd w:val="clear" w:color="auto" w:fill="auto"/>
            <w:noWrap/>
            <w:vAlign w:val="center"/>
          </w:tcPr>
          <w:p w:rsidRPr="00FC11A5"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8,356</w:t>
            </w:r>
          </w:p>
        </w:tc>
        <w:tc>
          <w:tcPr>
            <w:tcW w:w="1427" w:type="dxa"/>
            <w:shd w:val="clear" w:color="auto" w:fill="auto"/>
            <w:noWrap/>
            <w:vAlign w:val="center"/>
          </w:tcPr>
          <w:p w:rsidRPr="00FC11A5"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(67)</w:t>
            </w:r>
          </w:p>
        </w:tc>
        <w:tc>
          <w:tcPr>
            <w:tcW w:w="1115" w:type="dxa"/>
            <w:shd w:val="clear" w:color="auto" w:fill="auto"/>
            <w:noWrap/>
            <w:vAlign w:val="center"/>
          </w:tcPr>
          <w:p w:rsidRPr="00FC11A5"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8,289</w:t>
            </w:r>
          </w:p>
        </w:tc>
      </w:tr>
      <w:tr w:rsidRPr="002818C2" w:rsidR="00B31530" w:rsidTr="00B31530">
        <w:trPr>
          <w:trHeight w:val="310"/>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County Council</w:t>
            </w:r>
          </w:p>
        </w:tc>
        <w:tc>
          <w:tcPr>
            <w:tcW w:w="1427" w:type="dxa"/>
            <w:shd w:val="clear" w:color="auto" w:fill="auto"/>
            <w:noWrap/>
            <w:vAlign w:val="center"/>
          </w:tcPr>
          <w:p w:rsidRPr="00FC11A5"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1,403</w:t>
            </w:r>
          </w:p>
        </w:tc>
        <w:tc>
          <w:tcPr>
            <w:tcW w:w="1427" w:type="dxa"/>
            <w:shd w:val="clear" w:color="auto" w:fill="auto"/>
            <w:noWrap/>
            <w:vAlign w:val="center"/>
          </w:tcPr>
          <w:p w:rsidRPr="00FC11A5"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(477)</w:t>
            </w:r>
          </w:p>
        </w:tc>
        <w:tc>
          <w:tcPr>
            <w:tcW w:w="1115" w:type="dxa"/>
            <w:shd w:val="clear" w:color="auto" w:fill="auto"/>
            <w:noWrap/>
            <w:vAlign w:val="center"/>
          </w:tcPr>
          <w:p w:rsidRPr="00FC11A5"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926</w:t>
            </w:r>
          </w:p>
        </w:tc>
      </w:tr>
      <w:tr w:rsidRPr="002818C2" w:rsidR="00B31530" w:rsidTr="00B31530">
        <w:trPr>
          <w:trHeight w:val="310"/>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     Hertfordshire Police &amp; Crime Commissioner</w:t>
            </w:r>
          </w:p>
        </w:tc>
        <w:tc>
          <w:tcPr>
            <w:tcW w:w="1427" w:type="dxa"/>
            <w:tcBorders>
              <w:bottom w:val="single" w:color="auto" w:sz="4" w:space="0"/>
            </w:tcBorders>
            <w:shd w:val="clear" w:color="auto" w:fill="auto"/>
            <w:noWrap/>
            <w:vAlign w:val="center"/>
          </w:tcPr>
          <w:p w:rsidRPr="002818C2"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27" w:type="dxa"/>
            <w:tcBorders>
              <w:bottom w:val="single" w:color="auto" w:sz="4" w:space="0"/>
            </w:tcBorders>
            <w:shd w:val="clear" w:color="auto" w:fill="auto"/>
            <w:noWrap/>
            <w:vAlign w:val="center"/>
          </w:tcPr>
          <w:p w:rsidRPr="002818C2"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(69)</w:t>
            </w:r>
          </w:p>
        </w:tc>
        <w:tc>
          <w:tcPr>
            <w:tcW w:w="1115" w:type="dxa"/>
            <w:tcBorders>
              <w:bottom w:val="single" w:color="auto" w:sz="4" w:space="0"/>
            </w:tcBorders>
            <w:shd w:val="clear" w:color="auto" w:fill="auto"/>
            <w:noWrap/>
            <w:vAlign w:val="center"/>
          </w:tcPr>
          <w:p w:rsidRPr="002818C2"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(69)</w:t>
            </w:r>
          </w:p>
        </w:tc>
      </w:tr>
      <w:tr w:rsidRPr="002818C2" w:rsidR="00B31530" w:rsidTr="00B31530">
        <w:trPr>
          <w:trHeight w:val="310"/>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p>
        </w:tc>
        <w:tc>
          <w:tcPr>
            <w:tcW w:w="1427" w:type="dxa"/>
            <w:tcBorders>
              <w:top w:val="single" w:color="auto" w:sz="4" w:space="0"/>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20,615</w:t>
            </w:r>
          </w:p>
        </w:tc>
        <w:tc>
          <w:tcPr>
            <w:tcW w:w="1427" w:type="dxa"/>
            <w:tcBorders>
              <w:top w:val="single" w:color="auto" w:sz="4" w:space="0"/>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(613)</w:t>
            </w:r>
          </w:p>
        </w:tc>
        <w:tc>
          <w:tcPr>
            <w:tcW w:w="1115" w:type="dxa"/>
            <w:tcBorders>
              <w:top w:val="single" w:color="auto" w:sz="4" w:space="0"/>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20,002</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p>
        </w:tc>
        <w:tc>
          <w:tcPr>
            <w:tcW w:w="1427" w:type="dxa"/>
            <w:tcBorders>
              <w:top w:val="single" w:color="auto" w:sz="4" w:space="0"/>
              <w:bottom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tcBorders>
              <w:top w:val="single" w:color="auto" w:sz="4" w:space="0"/>
              <w:bottom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tcBorders>
              <w:top w:val="single" w:color="auto" w:sz="4" w:space="0"/>
              <w:bottom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Surplus / Deficit (-) arising during the year</w:t>
            </w:r>
          </w:p>
        </w:tc>
        <w:tc>
          <w:tcPr>
            <w:tcW w:w="1427" w:type="dxa"/>
            <w:tcBorders>
              <w:top w:val="single" w:color="auto" w:sz="4" w:space="0"/>
              <w:bottom w:val="single" w:color="auto" w:sz="4" w:space="0"/>
            </w:tcBorders>
            <w:shd w:val="clear" w:color="auto" w:fill="auto"/>
            <w:noWrap/>
            <w:vAlign w:val="center"/>
          </w:tcPr>
          <w:p w:rsidRPr="002818C2" w:rsidR="00B31530" w:rsidP="00B31530" w:rsidRDefault="001A0E4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8,439</w:t>
            </w:r>
          </w:p>
        </w:tc>
        <w:tc>
          <w:tcPr>
            <w:tcW w:w="1427" w:type="dxa"/>
            <w:tcBorders>
              <w:top w:val="single" w:color="auto" w:sz="4" w:space="0"/>
              <w:bottom w:val="single" w:color="auto" w:sz="4" w:space="0"/>
            </w:tcBorders>
            <w:shd w:val="clear" w:color="auto" w:fill="auto"/>
            <w:noWrap/>
            <w:vAlign w:val="center"/>
          </w:tcPr>
          <w:p w:rsidRPr="002818C2" w:rsidR="00B31530" w:rsidP="00B31530" w:rsidRDefault="001A0E4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862</w:t>
            </w:r>
          </w:p>
        </w:tc>
        <w:tc>
          <w:tcPr>
            <w:tcW w:w="1115" w:type="dxa"/>
            <w:tcBorders>
              <w:top w:val="single" w:color="auto" w:sz="4" w:space="0"/>
              <w:bottom w:val="single" w:color="auto" w:sz="4" w:space="0"/>
            </w:tcBorders>
            <w:shd w:val="clear" w:color="auto" w:fill="auto"/>
            <w:noWrap/>
            <w:vAlign w:val="center"/>
          </w:tcPr>
          <w:p w:rsidRPr="002818C2" w:rsidR="00B31530" w:rsidP="009B4333" w:rsidRDefault="001A0E4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9,301</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B31530">
        <w:trPr>
          <w:trHeight w:val="310"/>
        </w:trPr>
        <w:tc>
          <w:tcPr>
            <w:tcW w:w="5628" w:type="dxa"/>
            <w:shd w:val="clear" w:color="auto" w:fill="auto"/>
            <w:noWrap/>
            <w:vAlign w:val="center"/>
            <w:hideMark/>
          </w:tcPr>
          <w:p w:rsidRPr="00E7296D" w:rsidR="00B31530" w:rsidP="00B31530" w:rsidRDefault="00B31530">
            <w:pPr>
              <w:spacing w:after="0" w:line="240" w:lineRule="auto"/>
              <w:rPr>
                <w:rFonts w:ascii="Arial" w:hAnsi="Arial" w:eastAsia="Times New Roman" w:cs="Arial"/>
                <w:b/>
                <w:bCs/>
                <w:color w:val="000000"/>
                <w:sz w:val="21"/>
                <w:szCs w:val="21"/>
                <w:lang w:eastAsia="en-GB"/>
              </w:rPr>
            </w:pPr>
            <w:r w:rsidRPr="00E7296D">
              <w:rPr>
                <w:rFonts w:ascii="Arial" w:hAnsi="Arial" w:eastAsia="Times New Roman" w:cs="Arial"/>
                <w:b/>
                <w:bCs/>
                <w:color w:val="000000"/>
                <w:sz w:val="21"/>
                <w:szCs w:val="21"/>
                <w:lang w:eastAsia="en-GB"/>
              </w:rPr>
              <w:t>Surplus / Deficit (-) brought forward 1st April</w:t>
            </w:r>
          </w:p>
        </w:tc>
        <w:tc>
          <w:tcPr>
            <w:tcW w:w="1427" w:type="dxa"/>
            <w:shd w:val="clear" w:color="auto" w:fill="auto"/>
            <w:noWrap/>
            <w:vAlign w:val="center"/>
          </w:tcPr>
          <w:p w:rsidRPr="00E7296D" w:rsidR="00B31530" w:rsidP="00B31530" w:rsidRDefault="00871B4C">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(21,830)</w:t>
            </w:r>
          </w:p>
        </w:tc>
        <w:tc>
          <w:tcPr>
            <w:tcW w:w="1427" w:type="dxa"/>
            <w:shd w:val="clear" w:color="auto" w:fill="auto"/>
            <w:noWrap/>
            <w:vAlign w:val="center"/>
          </w:tcPr>
          <w:p w:rsidRPr="00E7296D" w:rsidR="00B31530" w:rsidP="00B31530" w:rsidRDefault="00871B4C">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1,103</w:t>
            </w:r>
          </w:p>
        </w:tc>
        <w:tc>
          <w:tcPr>
            <w:tcW w:w="1115" w:type="dxa"/>
            <w:shd w:val="clear" w:color="auto" w:fill="auto"/>
            <w:noWrap/>
            <w:vAlign w:val="center"/>
          </w:tcPr>
          <w:p w:rsidRPr="00E7296D" w:rsidR="00B31530" w:rsidP="00B31530" w:rsidRDefault="00871B4C">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(20,727)</w:t>
            </w:r>
          </w:p>
        </w:tc>
      </w:tr>
      <w:tr w:rsidRPr="002818C2" w:rsidR="00B31530" w:rsidTr="009953F4">
        <w:trPr>
          <w:trHeight w:val="310"/>
        </w:trPr>
        <w:tc>
          <w:tcPr>
            <w:tcW w:w="5628" w:type="dxa"/>
            <w:shd w:val="clear" w:color="auto" w:fill="auto"/>
            <w:noWrap/>
            <w:vAlign w:val="center"/>
            <w:hideMark/>
          </w:tcPr>
          <w:p w:rsidRPr="002818C2" w:rsidR="00B31530" w:rsidP="00871B4C" w:rsidRDefault="00B31530">
            <w:pPr>
              <w:spacing w:after="0" w:line="240" w:lineRule="auto"/>
              <w:jc w:val="right"/>
              <w:rPr>
                <w:rFonts w:ascii="Arial" w:hAnsi="Arial" w:eastAsia="Times New Roman" w:cs="Arial"/>
                <w:b/>
                <w:bCs/>
                <w:color w:val="000000"/>
                <w:sz w:val="21"/>
                <w:szCs w:val="21"/>
                <w:lang w:eastAsia="en-GB"/>
              </w:rPr>
            </w:pPr>
          </w:p>
        </w:tc>
        <w:tc>
          <w:tcPr>
            <w:tcW w:w="1427" w:type="dxa"/>
            <w:tcBorders>
              <w:bottom w:val="single" w:color="auto" w:sz="4" w:space="0"/>
            </w:tcBorders>
            <w:shd w:val="clear" w:color="auto" w:fill="auto"/>
            <w:noWrap/>
            <w:vAlign w:val="bottom"/>
          </w:tcPr>
          <w:p w:rsidRPr="00506BF7" w:rsidR="00B31530" w:rsidP="00B31530" w:rsidRDefault="00B31530">
            <w:pPr>
              <w:pStyle w:val="ListParagraph"/>
              <w:spacing w:after="0" w:line="240" w:lineRule="auto"/>
              <w:ind w:left="420"/>
              <w:jc w:val="right"/>
              <w:rPr>
                <w:rFonts w:ascii="Arial" w:hAnsi="Arial" w:eastAsia="Times New Roman" w:cs="Arial"/>
                <w:color w:val="000000"/>
                <w:sz w:val="21"/>
                <w:szCs w:val="21"/>
                <w:lang w:eastAsia="en-GB"/>
              </w:rPr>
            </w:pPr>
          </w:p>
        </w:tc>
        <w:tc>
          <w:tcPr>
            <w:tcW w:w="1427" w:type="dxa"/>
            <w:tcBorders>
              <w:bottom w:val="single" w:color="auto" w:sz="4" w:space="0"/>
            </w:tcBorders>
            <w:shd w:val="clear" w:color="auto" w:fill="auto"/>
            <w:noWrap/>
            <w:vAlign w:val="bottom"/>
          </w:tcPr>
          <w:p w:rsidRPr="00506BF7" w:rsidR="00B31530" w:rsidP="00B31530" w:rsidRDefault="00B31530">
            <w:pPr>
              <w:pStyle w:val="ListParagraph"/>
              <w:spacing w:after="0" w:line="240" w:lineRule="auto"/>
              <w:ind w:left="420"/>
              <w:jc w:val="right"/>
              <w:rPr>
                <w:rFonts w:ascii="Arial" w:hAnsi="Arial" w:eastAsia="Times New Roman" w:cs="Arial"/>
                <w:color w:val="000000"/>
                <w:sz w:val="21"/>
                <w:szCs w:val="21"/>
                <w:lang w:eastAsia="en-GB"/>
              </w:rPr>
            </w:pPr>
          </w:p>
        </w:tc>
        <w:tc>
          <w:tcPr>
            <w:tcW w:w="1115" w:type="dxa"/>
            <w:tcBorders>
              <w:bottom w:val="single" w:color="auto" w:sz="4" w:space="0"/>
            </w:tcBorders>
            <w:shd w:val="clear" w:color="auto" w:fill="auto"/>
            <w:noWrap/>
            <w:vAlign w:val="bottom"/>
          </w:tcPr>
          <w:p w:rsidRPr="00506BF7" w:rsidR="00B31530" w:rsidP="00B31530" w:rsidRDefault="00B31530">
            <w:pPr>
              <w:pStyle w:val="ListParagraph"/>
              <w:spacing w:after="0" w:line="240" w:lineRule="auto"/>
              <w:ind w:left="420"/>
              <w:jc w:val="right"/>
              <w:rPr>
                <w:rFonts w:ascii="Arial" w:hAnsi="Arial" w:eastAsia="Times New Roman" w:cs="Arial"/>
                <w:color w:val="000000"/>
                <w:sz w:val="21"/>
                <w:szCs w:val="21"/>
                <w:lang w:eastAsia="en-GB"/>
              </w:rPr>
            </w:pP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Surplus / Deficit (-) carried forward 31st March</w:t>
            </w:r>
          </w:p>
        </w:tc>
        <w:tc>
          <w:tcPr>
            <w:tcW w:w="1427" w:type="dxa"/>
            <w:tcBorders>
              <w:top w:val="single" w:color="auto" w:sz="4" w:space="0"/>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(13,391)</w:t>
            </w:r>
          </w:p>
        </w:tc>
        <w:tc>
          <w:tcPr>
            <w:tcW w:w="1427" w:type="dxa"/>
            <w:tcBorders>
              <w:top w:val="single" w:color="auto" w:sz="4" w:space="0"/>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1,965</w:t>
            </w:r>
          </w:p>
        </w:tc>
        <w:tc>
          <w:tcPr>
            <w:tcW w:w="1115" w:type="dxa"/>
            <w:tcBorders>
              <w:top w:val="single" w:color="auto" w:sz="4" w:space="0"/>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(11,426)</w:t>
            </w: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tcBorders>
              <w:top w:val="single" w:color="auto" w:sz="4" w:space="0"/>
            </w:tcBorders>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B31530">
        <w:trPr>
          <w:trHeight w:val="310"/>
        </w:trPr>
        <w:tc>
          <w:tcPr>
            <w:tcW w:w="5628" w:type="dxa"/>
            <w:shd w:val="clear" w:color="auto" w:fill="auto"/>
            <w:noWrap/>
            <w:vAlign w:val="center"/>
            <w:hideMark/>
          </w:tcPr>
          <w:p w:rsidRPr="002818C2" w:rsidR="00B31530" w:rsidP="00B31530" w:rsidRDefault="00B31530">
            <w:pPr>
              <w:spacing w:after="0" w:line="240" w:lineRule="auto"/>
              <w:rPr>
                <w:rFonts w:ascii="Arial" w:hAnsi="Arial" w:eastAsia="Times New Roman" w:cs="Arial"/>
                <w:b/>
                <w:bCs/>
                <w:color w:val="000000"/>
                <w:sz w:val="21"/>
                <w:szCs w:val="21"/>
                <w:lang w:eastAsia="en-GB"/>
              </w:rPr>
            </w:pPr>
          </w:p>
        </w:tc>
        <w:tc>
          <w:tcPr>
            <w:tcW w:w="1427" w:type="dxa"/>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427" w:type="dxa"/>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c>
          <w:tcPr>
            <w:tcW w:w="1115" w:type="dxa"/>
            <w:shd w:val="clear" w:color="auto" w:fill="auto"/>
            <w:noWrap/>
            <w:vAlign w:val="center"/>
          </w:tcPr>
          <w:p w:rsidRPr="002818C2" w:rsidR="00B31530" w:rsidP="00B31530" w:rsidRDefault="00B31530">
            <w:pPr>
              <w:spacing w:after="0" w:line="240" w:lineRule="auto"/>
              <w:jc w:val="right"/>
              <w:rPr>
                <w:rFonts w:ascii="Arial" w:hAnsi="Arial" w:eastAsia="Times New Roman" w:cs="Arial"/>
                <w:color w:val="000000"/>
                <w:sz w:val="21"/>
                <w:szCs w:val="21"/>
                <w:lang w:eastAsia="en-GB"/>
              </w:rPr>
            </w:pPr>
          </w:p>
        </w:tc>
      </w:tr>
      <w:tr w:rsidRPr="002818C2" w:rsidR="00B31530" w:rsidTr="00B31530">
        <w:trPr>
          <w:trHeight w:val="381"/>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Hertsmere Borough Council </w:t>
            </w:r>
            <w:r w:rsidRPr="002818C2">
              <w:rPr>
                <w:rFonts w:ascii="Arial" w:hAnsi="Arial" w:eastAsia="Times New Roman" w:cs="Arial"/>
                <w:i/>
                <w:iCs/>
                <w:color w:val="000000"/>
                <w:sz w:val="21"/>
                <w:szCs w:val="21"/>
                <w:lang w:eastAsia="en-GB"/>
              </w:rPr>
              <w:t>(included in reserves)</w:t>
            </w:r>
          </w:p>
        </w:tc>
        <w:tc>
          <w:tcPr>
            <w:tcW w:w="1427" w:type="dxa"/>
            <w:shd w:val="clear" w:color="auto" w:fill="auto"/>
            <w:noWrap/>
            <w:vAlign w:val="center"/>
          </w:tcPr>
          <w:p w:rsidRPr="00E7296D" w:rsidR="00B31530" w:rsidP="00B31530" w:rsidRDefault="001A0E47">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(5,358)</w:t>
            </w:r>
          </w:p>
        </w:tc>
        <w:tc>
          <w:tcPr>
            <w:tcW w:w="1427" w:type="dxa"/>
            <w:shd w:val="clear" w:color="auto" w:fill="auto"/>
            <w:noWrap/>
            <w:vAlign w:val="center"/>
          </w:tcPr>
          <w:p w:rsidRPr="00E7296D" w:rsidR="00B31530" w:rsidP="00B31530" w:rsidRDefault="001A0E47">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223</w:t>
            </w:r>
          </w:p>
        </w:tc>
        <w:tc>
          <w:tcPr>
            <w:tcW w:w="1115" w:type="dxa"/>
            <w:shd w:val="clear" w:color="auto" w:fill="auto"/>
            <w:noWrap/>
            <w:vAlign w:val="center"/>
          </w:tcPr>
          <w:p w:rsidRPr="00E7296D" w:rsidR="00B31530" w:rsidP="00B31530" w:rsidRDefault="001A0E47">
            <w:pPr>
              <w:spacing w:after="0" w:line="240" w:lineRule="auto"/>
              <w:jc w:val="right"/>
              <w:rPr>
                <w:rFonts w:ascii="Arial" w:hAnsi="Arial" w:eastAsia="Times New Roman" w:cs="Arial"/>
                <w:bCs/>
                <w:color w:val="000000"/>
                <w:sz w:val="21"/>
                <w:szCs w:val="21"/>
                <w:lang w:eastAsia="en-GB"/>
              </w:rPr>
            </w:pPr>
            <w:r>
              <w:rPr>
                <w:rFonts w:ascii="Arial" w:hAnsi="Arial" w:eastAsia="Times New Roman" w:cs="Arial"/>
                <w:bCs/>
                <w:color w:val="000000"/>
                <w:sz w:val="21"/>
                <w:szCs w:val="21"/>
                <w:lang w:eastAsia="en-GB"/>
              </w:rPr>
              <w:t>(5,135)</w:t>
            </w:r>
          </w:p>
        </w:tc>
      </w:tr>
      <w:tr w:rsidRPr="002818C2" w:rsidR="00B31530" w:rsidTr="00E7296D">
        <w:trPr>
          <w:trHeight w:val="738"/>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 xml:space="preserve">Precepting authorities </w:t>
            </w:r>
            <w:r w:rsidRPr="002818C2">
              <w:rPr>
                <w:rFonts w:ascii="Arial" w:hAnsi="Arial" w:eastAsia="Times New Roman" w:cs="Arial"/>
                <w:i/>
                <w:iCs/>
                <w:color w:val="000000"/>
                <w:sz w:val="21"/>
                <w:szCs w:val="21"/>
                <w:lang w:eastAsia="en-GB"/>
              </w:rPr>
              <w:t>(included in current assets or liabilities)</w:t>
            </w:r>
          </w:p>
        </w:tc>
        <w:tc>
          <w:tcPr>
            <w:tcW w:w="1427" w:type="dxa"/>
            <w:tcBorders>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(8,033)</w:t>
            </w:r>
          </w:p>
        </w:tc>
        <w:tc>
          <w:tcPr>
            <w:tcW w:w="1427" w:type="dxa"/>
            <w:tcBorders>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1,742</w:t>
            </w:r>
          </w:p>
        </w:tc>
        <w:tc>
          <w:tcPr>
            <w:tcW w:w="1115" w:type="dxa"/>
            <w:tcBorders>
              <w:bottom w:val="single" w:color="auto" w:sz="4" w:space="0"/>
            </w:tcBorders>
            <w:shd w:val="clear" w:color="auto" w:fill="auto"/>
            <w:noWrap/>
            <w:vAlign w:val="center"/>
          </w:tcPr>
          <w:p w:rsidRPr="00E7296D" w:rsidR="00B31530" w:rsidP="00B31530" w:rsidRDefault="001A0E47">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(6,291)</w:t>
            </w:r>
          </w:p>
        </w:tc>
      </w:tr>
      <w:tr w:rsidRPr="002818C2" w:rsidR="00B31530" w:rsidTr="00B31530">
        <w:trPr>
          <w:trHeight w:val="310"/>
        </w:trPr>
        <w:tc>
          <w:tcPr>
            <w:tcW w:w="5628" w:type="dxa"/>
            <w:shd w:val="clear" w:color="auto" w:fill="auto"/>
            <w:vAlign w:val="center"/>
            <w:hideMark/>
          </w:tcPr>
          <w:p w:rsidRPr="002818C2" w:rsidR="00B31530" w:rsidP="00B31530" w:rsidRDefault="00B31530">
            <w:pPr>
              <w:spacing w:after="0" w:line="240" w:lineRule="auto"/>
              <w:rPr>
                <w:rFonts w:ascii="Arial" w:hAnsi="Arial" w:eastAsia="Times New Roman" w:cs="Arial"/>
                <w:color w:val="000000"/>
                <w:sz w:val="21"/>
                <w:szCs w:val="21"/>
                <w:lang w:eastAsia="en-GB"/>
              </w:rPr>
            </w:pPr>
          </w:p>
        </w:tc>
        <w:tc>
          <w:tcPr>
            <w:tcW w:w="1427" w:type="dxa"/>
            <w:tcBorders>
              <w:top w:val="single" w:color="auto" w:sz="4" w:space="0"/>
              <w:bottom w:val="single" w:color="auto" w:sz="4" w:space="0"/>
            </w:tcBorders>
            <w:shd w:val="clear" w:color="auto" w:fill="auto"/>
            <w:noWrap/>
            <w:vAlign w:val="center"/>
          </w:tcPr>
          <w:p w:rsidRPr="00FC11A5" w:rsidR="00B31530" w:rsidP="00B31530" w:rsidRDefault="001A0E4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(13,391)</w:t>
            </w:r>
          </w:p>
        </w:tc>
        <w:tc>
          <w:tcPr>
            <w:tcW w:w="1427" w:type="dxa"/>
            <w:tcBorders>
              <w:top w:val="single" w:color="auto" w:sz="4" w:space="0"/>
              <w:bottom w:val="single" w:color="auto" w:sz="4" w:space="0"/>
            </w:tcBorders>
            <w:shd w:val="clear" w:color="auto" w:fill="auto"/>
            <w:noWrap/>
            <w:vAlign w:val="center"/>
          </w:tcPr>
          <w:p w:rsidRPr="00FC11A5" w:rsidR="00B31530" w:rsidP="00B31530" w:rsidRDefault="001A0E4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1,965</w:t>
            </w:r>
          </w:p>
        </w:tc>
        <w:tc>
          <w:tcPr>
            <w:tcW w:w="1115" w:type="dxa"/>
            <w:tcBorders>
              <w:top w:val="single" w:color="auto" w:sz="4" w:space="0"/>
              <w:bottom w:val="single" w:color="auto" w:sz="4" w:space="0"/>
            </w:tcBorders>
            <w:shd w:val="clear" w:color="auto" w:fill="auto"/>
            <w:noWrap/>
            <w:vAlign w:val="center"/>
          </w:tcPr>
          <w:p w:rsidRPr="00FC11A5" w:rsidR="00B31530" w:rsidP="00B31530" w:rsidRDefault="001A0E47">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(11,426)</w:t>
            </w:r>
          </w:p>
        </w:tc>
      </w:tr>
    </w:tbl>
    <w:p w:rsidR="008607D5" w:rsidP="00804BED" w:rsidRDefault="008607D5">
      <w:pPr>
        <w:spacing w:after="0" w:line="240" w:lineRule="auto"/>
        <w:jc w:val="both"/>
        <w:rPr>
          <w:rFonts w:ascii="Arial" w:hAnsi="Arial" w:cs="Arial"/>
          <w:b/>
          <w:color w:val="A6A6A6" w:themeColor="background1" w:themeShade="A6"/>
          <w:sz w:val="16"/>
          <w:szCs w:val="16"/>
        </w:rPr>
      </w:pPr>
    </w:p>
    <w:p w:rsidR="00B31530" w:rsidP="00804BED" w:rsidRDefault="00B31530">
      <w:pPr>
        <w:spacing w:after="0" w:line="240" w:lineRule="auto"/>
        <w:jc w:val="both"/>
        <w:rPr>
          <w:rFonts w:ascii="Arial" w:hAnsi="Arial" w:cs="Arial"/>
          <w:b/>
          <w:color w:val="A6A6A6" w:themeColor="background1" w:themeShade="A6"/>
          <w:sz w:val="16"/>
          <w:szCs w:val="16"/>
        </w:rPr>
      </w:pPr>
    </w:p>
    <w:p w:rsidR="00B31530" w:rsidP="00804BED" w:rsidRDefault="00B31530">
      <w:pPr>
        <w:spacing w:after="0" w:line="240" w:lineRule="auto"/>
        <w:jc w:val="both"/>
        <w:rPr>
          <w:rFonts w:ascii="Arial" w:hAnsi="Arial" w:cs="Arial"/>
          <w:b/>
          <w:color w:val="A6A6A6" w:themeColor="background1" w:themeShade="A6"/>
          <w:sz w:val="16"/>
          <w:szCs w:val="16"/>
        </w:rPr>
      </w:pPr>
    </w:p>
    <w:p w:rsidR="008607D5" w:rsidP="00804BED" w:rsidRDefault="008607D5">
      <w:pPr>
        <w:spacing w:after="0" w:line="240" w:lineRule="auto"/>
        <w:jc w:val="both"/>
        <w:rPr>
          <w:rFonts w:ascii="Arial" w:hAnsi="Arial" w:cs="Arial"/>
          <w:b/>
          <w:color w:val="A6A6A6" w:themeColor="background1" w:themeShade="A6"/>
          <w:sz w:val="16"/>
          <w:szCs w:val="16"/>
        </w:rPr>
      </w:pPr>
    </w:p>
    <w:p w:rsidRPr="002818C2" w:rsidR="00804BED" w:rsidP="00804BED" w:rsidRDefault="00804BED">
      <w:pPr>
        <w:spacing w:after="0" w:line="240" w:lineRule="auto"/>
        <w:jc w:val="both"/>
        <w:rPr>
          <w:rFonts w:ascii="Arial" w:hAnsi="Arial" w:eastAsia="Times New Roman" w:cs="Arial"/>
          <w:b/>
          <w:bCs/>
          <w:color w:val="000000"/>
          <w:lang w:eastAsia="en-GB"/>
        </w:rPr>
      </w:pPr>
      <w:r>
        <w:rPr>
          <w:rFonts w:ascii="Arial" w:hAnsi="Arial" w:eastAsia="Times New Roman" w:cs="Arial"/>
          <w:b/>
          <w:bCs/>
          <w:color w:val="000000"/>
          <w:lang w:eastAsia="en-GB"/>
        </w:rPr>
        <w:lastRenderedPageBreak/>
        <w:t>6.1</w:t>
      </w:r>
      <w:r w:rsidRPr="002818C2">
        <w:rPr>
          <w:rFonts w:ascii="Arial" w:hAnsi="Arial" w:eastAsia="Times New Roman" w:cs="Arial"/>
          <w:b/>
          <w:bCs/>
          <w:color w:val="000000"/>
          <w:lang w:eastAsia="en-GB"/>
        </w:rPr>
        <w:t xml:space="preserve">      </w:t>
      </w:r>
      <w:bookmarkStart w:name="TheCollectionFund" w:id="82"/>
      <w:r w:rsidR="00380C9B">
        <w:rPr>
          <w:rFonts w:ascii="Arial" w:hAnsi="Arial" w:eastAsia="Times New Roman" w:cs="Arial"/>
          <w:b/>
          <w:bCs/>
          <w:color w:val="000000"/>
          <w:lang w:eastAsia="en-GB"/>
        </w:rPr>
        <w:t xml:space="preserve">Notes to </w:t>
      </w:r>
      <w:r w:rsidR="005F660C">
        <w:rPr>
          <w:rFonts w:ascii="Arial" w:hAnsi="Arial" w:eastAsia="Times New Roman" w:cs="Arial"/>
          <w:b/>
          <w:bCs/>
          <w:color w:val="000000"/>
          <w:lang w:eastAsia="en-GB"/>
        </w:rPr>
        <w:t>t</w:t>
      </w:r>
      <w:r w:rsidRPr="002818C2">
        <w:rPr>
          <w:rFonts w:ascii="Arial" w:hAnsi="Arial" w:eastAsia="Times New Roman" w:cs="Arial"/>
          <w:b/>
          <w:bCs/>
          <w:color w:val="000000"/>
          <w:lang w:eastAsia="en-GB"/>
        </w:rPr>
        <w:t>he Collection Fund</w:t>
      </w:r>
      <w:bookmarkEnd w:id="82"/>
    </w:p>
    <w:p w:rsidRPr="002818C2" w:rsidR="00804BED" w:rsidP="00804BED" w:rsidRDefault="00804BED">
      <w:pPr>
        <w:spacing w:after="0" w:line="240" w:lineRule="auto"/>
        <w:jc w:val="both"/>
        <w:rPr>
          <w:rFonts w:ascii="Arial" w:hAnsi="Arial" w:eastAsia="Times New Roman" w:cs="Arial"/>
          <w:b/>
          <w:bCs/>
          <w:color w:val="000000"/>
          <w:lang w:eastAsia="en-GB"/>
        </w:rPr>
      </w:pPr>
    </w:p>
    <w:p w:rsidRPr="002818C2" w:rsidR="00804BED" w:rsidP="00804BED" w:rsidRDefault="00804BED">
      <w:pPr>
        <w:keepNext/>
        <w:tabs>
          <w:tab w:val="num" w:pos="709"/>
        </w:tabs>
        <w:spacing w:after="0" w:line="240" w:lineRule="auto"/>
        <w:jc w:val="both"/>
        <w:outlineLvl w:val="0"/>
        <w:rPr>
          <w:rFonts w:ascii="Arial" w:hAnsi="Arial" w:eastAsia="Times New Roman" w:cs="Arial"/>
          <w:bCs/>
          <w:i/>
        </w:rPr>
      </w:pPr>
      <w:r>
        <w:rPr>
          <w:rFonts w:ascii="Arial" w:hAnsi="Arial" w:eastAsia="Times New Roman" w:cs="Arial"/>
          <w:bCs/>
          <w:i/>
        </w:rPr>
        <w:t xml:space="preserve">6.1.1 </w:t>
      </w:r>
      <w:r w:rsidRPr="002818C2">
        <w:rPr>
          <w:rFonts w:ascii="Arial" w:hAnsi="Arial" w:eastAsia="Times New Roman" w:cs="Arial"/>
          <w:bCs/>
          <w:i/>
        </w:rPr>
        <w:t>General</w:t>
      </w:r>
    </w:p>
    <w:p w:rsidRPr="002818C2" w:rsidR="00804BED" w:rsidP="00804BED" w:rsidRDefault="00804BED">
      <w:pPr>
        <w:keepNext/>
        <w:spacing w:after="0" w:line="240" w:lineRule="auto"/>
        <w:jc w:val="both"/>
        <w:outlineLvl w:val="0"/>
        <w:rPr>
          <w:rFonts w:ascii="Arial" w:hAnsi="Arial" w:eastAsia="Times New Roman" w:cs="Arial"/>
        </w:rPr>
      </w:pPr>
    </w:p>
    <w:p w:rsidRPr="002818C2" w:rsidR="00804BED" w:rsidP="00804BED" w:rsidRDefault="00804BED">
      <w:pPr>
        <w:keepNext/>
        <w:spacing w:after="0" w:line="240" w:lineRule="auto"/>
        <w:jc w:val="both"/>
        <w:outlineLvl w:val="0"/>
        <w:rPr>
          <w:rFonts w:ascii="Arial" w:hAnsi="Arial" w:eastAsia="Times New Roman" w:cs="Arial"/>
        </w:rPr>
      </w:pPr>
      <w:r w:rsidRPr="002818C2">
        <w:rPr>
          <w:rFonts w:ascii="Arial" w:hAnsi="Arial" w:eastAsia="Times New Roman" w:cs="Arial"/>
        </w:rPr>
        <w:t>This account reflects the statutory requirement for billing authorities to maintain a separate Collection Fund. It shows the transactions of the Council in relation to non-domestic rates and the council tax, which the council collects as agents for its preceptors (note 6.</w:t>
      </w:r>
      <w:r w:rsidR="00554D35">
        <w:rPr>
          <w:rFonts w:ascii="Arial" w:hAnsi="Arial" w:eastAsia="Times New Roman" w:cs="Arial"/>
        </w:rPr>
        <w:t>0</w:t>
      </w:r>
      <w:r w:rsidRPr="002818C2">
        <w:rPr>
          <w:rFonts w:ascii="Arial" w:hAnsi="Arial" w:eastAsia="Times New Roman" w:cs="Arial"/>
        </w:rPr>
        <w:t xml:space="preserve"> </w:t>
      </w:r>
      <w:r w:rsidR="00554D35">
        <w:rPr>
          <w:rFonts w:ascii="Arial" w:hAnsi="Arial" w:eastAsia="Times New Roman" w:cs="Arial"/>
        </w:rPr>
        <w:t>above</w:t>
      </w:r>
      <w:r w:rsidRPr="002818C2">
        <w:rPr>
          <w:rFonts w:ascii="Arial" w:hAnsi="Arial" w:eastAsia="Times New Roman" w:cs="Arial"/>
        </w:rPr>
        <w:t>). It illustrates the way in which these sums have been distributed to preceptors and the Council. The Collection Fund is consolidated with other accounts of the Council and is prepared on an accruals basis.</w:t>
      </w:r>
    </w:p>
    <w:p w:rsidRPr="002818C2" w:rsidR="00804BED" w:rsidP="00804BED" w:rsidRDefault="00804BED">
      <w:pPr>
        <w:keepNext/>
        <w:spacing w:after="0" w:line="240" w:lineRule="auto"/>
        <w:jc w:val="both"/>
        <w:outlineLvl w:val="0"/>
        <w:rPr>
          <w:rFonts w:ascii="Arial" w:hAnsi="Arial" w:eastAsia="Times New Roman" w:cs="Arial"/>
        </w:rPr>
      </w:pPr>
    </w:p>
    <w:p w:rsidRPr="002818C2" w:rsidR="00804BED" w:rsidP="00804BED" w:rsidRDefault="00804BED">
      <w:pPr>
        <w:keepNext/>
        <w:spacing w:after="0" w:line="240" w:lineRule="auto"/>
        <w:jc w:val="both"/>
        <w:outlineLvl w:val="0"/>
        <w:rPr>
          <w:rFonts w:ascii="Arial" w:hAnsi="Arial" w:eastAsia="Times New Roman" w:cs="Arial"/>
        </w:rPr>
      </w:pPr>
    </w:p>
    <w:p w:rsidRPr="002818C2" w:rsidR="00804BED" w:rsidP="00804BED" w:rsidRDefault="00804BED">
      <w:pPr>
        <w:keepNext/>
        <w:spacing w:after="0" w:line="240" w:lineRule="auto"/>
        <w:jc w:val="both"/>
        <w:outlineLvl w:val="0"/>
        <w:rPr>
          <w:rFonts w:ascii="Arial" w:hAnsi="Arial" w:eastAsia="Times New Roman" w:cs="Arial"/>
          <w:bCs/>
          <w:i/>
        </w:rPr>
      </w:pPr>
      <w:r>
        <w:rPr>
          <w:rFonts w:ascii="Arial" w:hAnsi="Arial" w:eastAsia="Times New Roman" w:cs="Arial"/>
          <w:bCs/>
          <w:i/>
        </w:rPr>
        <w:t xml:space="preserve">6.1.2 </w:t>
      </w:r>
      <w:r w:rsidRPr="002818C2">
        <w:rPr>
          <w:rFonts w:ascii="Arial" w:hAnsi="Arial" w:eastAsia="Times New Roman" w:cs="Arial"/>
          <w:bCs/>
          <w:i/>
        </w:rPr>
        <w:t>Provision for Irrecoverable Debts</w:t>
      </w:r>
    </w:p>
    <w:p w:rsidRPr="002818C2" w:rsidR="00804BED" w:rsidP="00804BED" w:rsidRDefault="00804BED">
      <w:pPr>
        <w:keepNext/>
        <w:spacing w:after="0" w:line="240" w:lineRule="auto"/>
        <w:jc w:val="both"/>
        <w:outlineLvl w:val="0"/>
        <w:rPr>
          <w:rFonts w:ascii="Arial" w:hAnsi="Arial" w:eastAsia="Times New Roman" w:cs="Arial"/>
        </w:rPr>
      </w:pPr>
    </w:p>
    <w:p w:rsidR="00DE2C05" w:rsidP="00804BED" w:rsidRDefault="00804BED">
      <w:pPr>
        <w:keepNext/>
        <w:spacing w:after="0" w:line="240" w:lineRule="auto"/>
        <w:jc w:val="both"/>
        <w:outlineLvl w:val="0"/>
        <w:rPr>
          <w:rFonts w:ascii="Arial" w:hAnsi="Arial" w:eastAsia="Times New Roman" w:cs="Arial"/>
        </w:rPr>
      </w:pPr>
      <w:r w:rsidRPr="00644162">
        <w:rPr>
          <w:rFonts w:ascii="Arial" w:hAnsi="Arial" w:eastAsia="Times New Roman" w:cs="Arial"/>
        </w:rPr>
        <w:t>During the year the provision for irrecoverable cou</w:t>
      </w:r>
      <w:r w:rsidRPr="00624A99">
        <w:rPr>
          <w:rFonts w:ascii="Arial" w:hAnsi="Arial" w:eastAsia="Times New Roman" w:cs="Arial"/>
        </w:rPr>
        <w:t>ncil tax was increased by £</w:t>
      </w:r>
      <w:r w:rsidRPr="00624A99" w:rsidR="00624A99">
        <w:rPr>
          <w:rFonts w:ascii="Arial" w:hAnsi="Arial" w:eastAsia="Times New Roman" w:cs="Arial"/>
        </w:rPr>
        <w:t>808</w:t>
      </w:r>
      <w:r w:rsidRPr="00624A99" w:rsidR="008148B6">
        <w:rPr>
          <w:rFonts w:ascii="Arial" w:hAnsi="Arial" w:eastAsia="Times New Roman" w:cs="Arial"/>
        </w:rPr>
        <w:t>k</w:t>
      </w:r>
      <w:r w:rsidR="008148B6">
        <w:rPr>
          <w:rFonts w:ascii="Arial" w:hAnsi="Arial" w:eastAsia="Times New Roman" w:cs="Arial"/>
        </w:rPr>
        <w:t xml:space="preserve"> (2020</w:t>
      </w:r>
      <w:r w:rsidRPr="00644162">
        <w:rPr>
          <w:rFonts w:ascii="Arial" w:hAnsi="Arial" w:eastAsia="Times New Roman" w:cs="Arial"/>
        </w:rPr>
        <w:t>/</w:t>
      </w:r>
      <w:r w:rsidR="008148B6">
        <w:rPr>
          <w:rFonts w:ascii="Arial" w:hAnsi="Arial" w:eastAsia="Times New Roman" w:cs="Arial"/>
        </w:rPr>
        <w:t>21</w:t>
      </w:r>
      <w:r w:rsidRPr="00644162">
        <w:rPr>
          <w:rFonts w:ascii="Arial" w:hAnsi="Arial" w:eastAsia="Times New Roman" w:cs="Arial"/>
        </w:rPr>
        <w:t>: increase £</w:t>
      </w:r>
      <w:r w:rsidR="008148B6">
        <w:rPr>
          <w:rFonts w:ascii="Arial" w:hAnsi="Arial" w:eastAsia="Times New Roman" w:cs="Arial"/>
        </w:rPr>
        <w:t>805</w:t>
      </w:r>
      <w:r w:rsidRPr="00644162">
        <w:rPr>
          <w:rFonts w:ascii="Arial" w:hAnsi="Arial" w:eastAsia="Times New Roman" w:cs="Arial"/>
        </w:rPr>
        <w:t xml:space="preserve">k) and </w:t>
      </w:r>
      <w:r w:rsidRPr="009E681F" w:rsidR="009575FC">
        <w:rPr>
          <w:rFonts w:ascii="Arial" w:hAnsi="Arial" w:eastAsia="Times New Roman" w:cs="Arial"/>
        </w:rPr>
        <w:t xml:space="preserve">net </w:t>
      </w:r>
      <w:r w:rsidRPr="009E681F" w:rsidR="009E681F">
        <w:rPr>
          <w:rFonts w:ascii="Arial" w:hAnsi="Arial" w:eastAsia="Times New Roman" w:cs="Arial"/>
        </w:rPr>
        <w:t>£851</w:t>
      </w:r>
      <w:r w:rsidRPr="009E681F" w:rsidR="008148B6">
        <w:rPr>
          <w:rFonts w:ascii="Arial" w:hAnsi="Arial" w:eastAsia="Times New Roman" w:cs="Arial"/>
        </w:rPr>
        <w:t>k</w:t>
      </w:r>
      <w:r w:rsidR="008148B6">
        <w:rPr>
          <w:rFonts w:ascii="Arial" w:hAnsi="Arial" w:eastAsia="Times New Roman" w:cs="Arial"/>
        </w:rPr>
        <w:t xml:space="preserve"> (2020</w:t>
      </w:r>
      <w:r w:rsidRPr="00644162">
        <w:rPr>
          <w:rFonts w:ascii="Arial" w:hAnsi="Arial" w:eastAsia="Times New Roman" w:cs="Arial"/>
        </w:rPr>
        <w:t>/</w:t>
      </w:r>
      <w:r w:rsidR="008148B6">
        <w:rPr>
          <w:rFonts w:ascii="Arial" w:hAnsi="Arial" w:eastAsia="Times New Roman" w:cs="Arial"/>
        </w:rPr>
        <w:t>21</w:t>
      </w:r>
      <w:r w:rsidRPr="00644162">
        <w:rPr>
          <w:rFonts w:ascii="Arial" w:hAnsi="Arial" w:eastAsia="Times New Roman" w:cs="Arial"/>
        </w:rPr>
        <w:t>: £</w:t>
      </w:r>
      <w:r w:rsidR="008148B6">
        <w:rPr>
          <w:rFonts w:ascii="Arial" w:hAnsi="Arial" w:eastAsia="Times New Roman" w:cs="Arial"/>
        </w:rPr>
        <w:t>777</w:t>
      </w:r>
      <w:r w:rsidRPr="00644162">
        <w:rPr>
          <w:rFonts w:ascii="Arial" w:hAnsi="Arial" w:eastAsia="Times New Roman" w:cs="Arial"/>
        </w:rPr>
        <w:t>k) irrecoverable debts were written o</w:t>
      </w:r>
      <w:r w:rsidRPr="00644162" w:rsidR="00414A12">
        <w:rPr>
          <w:rFonts w:ascii="Arial" w:hAnsi="Arial" w:eastAsia="Times New Roman" w:cs="Arial"/>
        </w:rPr>
        <w:t>n</w:t>
      </w:r>
      <w:r w:rsidRPr="00644162" w:rsidR="009575FC">
        <w:rPr>
          <w:rFonts w:ascii="Arial" w:hAnsi="Arial" w:eastAsia="Times New Roman" w:cs="Arial"/>
        </w:rPr>
        <w:t xml:space="preserve"> against the provision not the collection fund</w:t>
      </w:r>
      <w:r w:rsidRPr="00644162">
        <w:rPr>
          <w:rFonts w:ascii="Arial" w:hAnsi="Arial" w:eastAsia="Times New Roman" w:cs="Arial"/>
        </w:rPr>
        <w:t xml:space="preserve">.  </w:t>
      </w:r>
    </w:p>
    <w:p w:rsidR="00DE2C05" w:rsidP="00804BED" w:rsidRDefault="00DE2C05">
      <w:pPr>
        <w:keepNext/>
        <w:spacing w:after="0" w:line="240" w:lineRule="auto"/>
        <w:jc w:val="both"/>
        <w:outlineLvl w:val="0"/>
        <w:rPr>
          <w:rFonts w:ascii="Arial" w:hAnsi="Arial" w:eastAsia="Times New Roman" w:cs="Arial"/>
        </w:rPr>
      </w:pPr>
    </w:p>
    <w:p w:rsidRPr="002818C2" w:rsidR="00804BED" w:rsidP="00804BED" w:rsidRDefault="00804BED">
      <w:pPr>
        <w:keepNext/>
        <w:spacing w:after="0" w:line="240" w:lineRule="auto"/>
        <w:jc w:val="both"/>
        <w:outlineLvl w:val="0"/>
        <w:rPr>
          <w:rFonts w:ascii="Arial" w:hAnsi="Arial" w:eastAsia="Times New Roman" w:cs="Arial"/>
        </w:rPr>
      </w:pPr>
      <w:r w:rsidRPr="00644162">
        <w:rPr>
          <w:rFonts w:ascii="Arial" w:hAnsi="Arial" w:eastAsia="Times New Roman" w:cs="Arial"/>
        </w:rPr>
        <w:t xml:space="preserve">The provision for irrecoverable business </w:t>
      </w:r>
      <w:r w:rsidRPr="009E681F">
        <w:rPr>
          <w:rFonts w:ascii="Arial" w:hAnsi="Arial" w:eastAsia="Times New Roman" w:cs="Arial"/>
        </w:rPr>
        <w:t>rates was increased by £</w:t>
      </w:r>
      <w:r w:rsidRPr="009E681F" w:rsidR="009E681F">
        <w:rPr>
          <w:rFonts w:ascii="Arial" w:hAnsi="Arial" w:eastAsia="Times New Roman" w:cs="Arial"/>
        </w:rPr>
        <w:t>808</w:t>
      </w:r>
      <w:r w:rsidRPr="009E681F">
        <w:rPr>
          <w:rFonts w:ascii="Arial" w:hAnsi="Arial" w:eastAsia="Times New Roman" w:cs="Arial"/>
        </w:rPr>
        <w:t>k</w:t>
      </w:r>
      <w:r w:rsidR="008148B6">
        <w:rPr>
          <w:rFonts w:ascii="Arial" w:hAnsi="Arial" w:eastAsia="Times New Roman" w:cs="Arial"/>
        </w:rPr>
        <w:t xml:space="preserve"> (2020/21</w:t>
      </w:r>
      <w:r w:rsidRPr="00644162">
        <w:rPr>
          <w:rFonts w:ascii="Arial" w:hAnsi="Arial" w:eastAsia="Times New Roman" w:cs="Arial"/>
        </w:rPr>
        <w:t>: increase £</w:t>
      </w:r>
      <w:r w:rsidR="008148B6">
        <w:rPr>
          <w:rFonts w:ascii="Arial" w:hAnsi="Arial" w:eastAsia="Times New Roman" w:cs="Arial"/>
        </w:rPr>
        <w:t>1,409</w:t>
      </w:r>
      <w:r w:rsidR="001548E1">
        <w:rPr>
          <w:rFonts w:ascii="Arial" w:hAnsi="Arial" w:eastAsia="Times New Roman" w:cs="Arial"/>
        </w:rPr>
        <w:t>k</w:t>
      </w:r>
      <w:r w:rsidRPr="00644162">
        <w:rPr>
          <w:rFonts w:ascii="Arial" w:hAnsi="Arial" w:eastAsia="Times New Roman" w:cs="Arial"/>
        </w:rPr>
        <w:t>)</w:t>
      </w:r>
      <w:r w:rsidR="00BE0125">
        <w:rPr>
          <w:rFonts w:ascii="Arial" w:hAnsi="Arial" w:eastAsia="Times New Roman" w:cs="Arial"/>
        </w:rPr>
        <w:t>.</w:t>
      </w:r>
    </w:p>
    <w:p w:rsidRPr="002818C2" w:rsidR="00804BED" w:rsidP="00804BED" w:rsidRDefault="00804BED">
      <w:pPr>
        <w:keepNext/>
        <w:spacing w:after="0" w:line="240" w:lineRule="auto"/>
        <w:jc w:val="both"/>
        <w:outlineLvl w:val="0"/>
        <w:rPr>
          <w:rFonts w:ascii="Arial" w:hAnsi="Arial" w:eastAsia="Times New Roman" w:cs="Arial"/>
        </w:rPr>
      </w:pPr>
    </w:p>
    <w:p w:rsidRPr="002818C2" w:rsidR="00804BED" w:rsidP="00804BED" w:rsidRDefault="00804BED">
      <w:pPr>
        <w:spacing w:after="0" w:line="240" w:lineRule="auto"/>
        <w:jc w:val="both"/>
        <w:rPr>
          <w:rFonts w:ascii="Arial" w:hAnsi="Arial" w:eastAsia="Times New Roman" w:cs="Arial"/>
          <w:b/>
          <w:bCs/>
          <w:color w:val="000000"/>
          <w:lang w:eastAsia="en-GB"/>
        </w:rPr>
      </w:pPr>
    </w:p>
    <w:p w:rsidRPr="002818C2" w:rsidR="00804BED" w:rsidP="00804BED" w:rsidRDefault="00804BED">
      <w:pPr>
        <w:spacing w:after="0" w:line="240" w:lineRule="auto"/>
        <w:jc w:val="both"/>
        <w:rPr>
          <w:rFonts w:ascii="Arial" w:hAnsi="Arial" w:eastAsia="Times New Roman" w:cs="Arial"/>
          <w:b/>
          <w:bCs/>
          <w:color w:val="000000"/>
          <w:lang w:eastAsia="en-GB"/>
        </w:rPr>
      </w:pPr>
    </w:p>
    <w:p w:rsidRPr="002818C2" w:rsidR="00804BED" w:rsidP="00804BED" w:rsidRDefault="00804BED">
      <w:pPr>
        <w:keepNext/>
        <w:spacing w:after="0" w:line="240" w:lineRule="auto"/>
        <w:jc w:val="both"/>
        <w:outlineLvl w:val="0"/>
        <w:rPr>
          <w:rFonts w:ascii="Arial" w:hAnsi="Arial" w:eastAsia="Times New Roman" w:cs="Arial"/>
          <w:bCs/>
          <w:i/>
        </w:rPr>
      </w:pPr>
      <w:r>
        <w:rPr>
          <w:rFonts w:ascii="Arial" w:hAnsi="Arial" w:eastAsia="Times New Roman" w:cs="Arial"/>
          <w:bCs/>
          <w:i/>
        </w:rPr>
        <w:t xml:space="preserve">6.1.3 </w:t>
      </w:r>
      <w:r w:rsidRPr="002818C2">
        <w:rPr>
          <w:rFonts w:ascii="Arial" w:hAnsi="Arial" w:eastAsia="Times New Roman" w:cs="Arial"/>
          <w:bCs/>
          <w:i/>
        </w:rPr>
        <w:t>Income from Business Rates</w:t>
      </w:r>
    </w:p>
    <w:p w:rsidRPr="002818C2" w:rsidR="00804BED" w:rsidP="00804BED" w:rsidRDefault="00804BED">
      <w:pPr>
        <w:keepNext/>
        <w:spacing w:after="0" w:line="240" w:lineRule="auto"/>
        <w:jc w:val="both"/>
        <w:outlineLvl w:val="0"/>
        <w:rPr>
          <w:rFonts w:ascii="Arial" w:hAnsi="Arial" w:eastAsia="Times New Roman" w:cs="Arial"/>
        </w:rPr>
      </w:pPr>
    </w:p>
    <w:p w:rsidRPr="002818C2" w:rsidR="00804BED" w:rsidP="00804BED" w:rsidRDefault="00804BED">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The Council </w:t>
      </w:r>
      <w:r w:rsidRPr="00D64F43">
        <w:rPr>
          <w:rFonts w:ascii="Arial" w:hAnsi="Arial" w:eastAsia="Times New Roman" w:cs="Arial"/>
        </w:rPr>
        <w:t xml:space="preserve">collects non-domestic rates for its area, which are based on local rateable values multiplied by a uniform rate. During the year the rate with Small Business Relief was </w:t>
      </w:r>
      <w:r w:rsidRPr="00D64F43" w:rsidR="008D03BE">
        <w:rPr>
          <w:rFonts w:ascii="Arial" w:hAnsi="Arial" w:eastAsia="Times New Roman" w:cs="Arial"/>
        </w:rPr>
        <w:t>4</w:t>
      </w:r>
      <w:r w:rsidRPr="00D64F43" w:rsidR="00DE2C05">
        <w:rPr>
          <w:rFonts w:ascii="Arial" w:hAnsi="Arial" w:eastAsia="Times New Roman" w:cs="Arial"/>
        </w:rPr>
        <w:t>9</w:t>
      </w:r>
      <w:r w:rsidRPr="00D64F43" w:rsidR="008D03BE">
        <w:rPr>
          <w:rFonts w:ascii="Arial" w:hAnsi="Arial" w:eastAsia="Times New Roman" w:cs="Arial"/>
        </w:rPr>
        <w:t>.</w:t>
      </w:r>
      <w:r w:rsidRPr="00D64F43" w:rsidR="00E7296D">
        <w:rPr>
          <w:rFonts w:ascii="Arial" w:hAnsi="Arial" w:eastAsia="Times New Roman" w:cs="Arial"/>
        </w:rPr>
        <w:t>9</w:t>
      </w:r>
      <w:r w:rsidRPr="00D64F43" w:rsidR="00022AE7">
        <w:rPr>
          <w:rFonts w:ascii="Arial" w:hAnsi="Arial" w:eastAsia="Times New Roman" w:cs="Arial"/>
        </w:rPr>
        <w:t>p (2020</w:t>
      </w:r>
      <w:r w:rsidRPr="00D64F43">
        <w:rPr>
          <w:rFonts w:ascii="Arial" w:hAnsi="Arial" w:eastAsia="Times New Roman" w:cs="Arial"/>
        </w:rPr>
        <w:t>/</w:t>
      </w:r>
      <w:r w:rsidRPr="00D64F43" w:rsidR="00022AE7">
        <w:rPr>
          <w:rFonts w:ascii="Arial" w:hAnsi="Arial" w:eastAsia="Times New Roman" w:cs="Arial"/>
        </w:rPr>
        <w:t>21</w:t>
      </w:r>
      <w:r w:rsidRPr="00D64F43">
        <w:rPr>
          <w:rFonts w:ascii="Arial" w:hAnsi="Arial" w:eastAsia="Times New Roman" w:cs="Arial"/>
        </w:rPr>
        <w:t xml:space="preserve">: </w:t>
      </w:r>
      <w:r w:rsidRPr="00D64F43" w:rsidR="00022AE7">
        <w:rPr>
          <w:rFonts w:ascii="Arial" w:hAnsi="Arial" w:eastAsia="Times New Roman" w:cs="Arial"/>
        </w:rPr>
        <w:t>49.9</w:t>
      </w:r>
      <w:r w:rsidRPr="00D64F43">
        <w:rPr>
          <w:rFonts w:ascii="Arial" w:hAnsi="Arial" w:eastAsia="Times New Roman" w:cs="Arial"/>
        </w:rPr>
        <w:t>p) and</w:t>
      </w:r>
      <w:r w:rsidRPr="00D64F43" w:rsidR="00DE2C05">
        <w:rPr>
          <w:rFonts w:ascii="Arial" w:hAnsi="Arial" w:eastAsia="Times New Roman" w:cs="Arial"/>
        </w:rPr>
        <w:t xml:space="preserve"> </w:t>
      </w:r>
      <w:r w:rsidRPr="00D64F43" w:rsidR="00E7296D">
        <w:rPr>
          <w:rFonts w:ascii="Arial" w:hAnsi="Arial" w:eastAsia="Times New Roman" w:cs="Arial"/>
        </w:rPr>
        <w:t>51.2</w:t>
      </w:r>
      <w:r w:rsidRPr="00D64F43" w:rsidR="00022AE7">
        <w:rPr>
          <w:rFonts w:ascii="Arial" w:hAnsi="Arial" w:eastAsia="Times New Roman" w:cs="Arial"/>
        </w:rPr>
        <w:t>p (2020</w:t>
      </w:r>
      <w:r w:rsidRPr="00D64F43">
        <w:rPr>
          <w:rFonts w:ascii="Arial" w:hAnsi="Arial" w:eastAsia="Times New Roman" w:cs="Arial"/>
        </w:rPr>
        <w:t>/</w:t>
      </w:r>
      <w:r w:rsidRPr="00D64F43" w:rsidR="00022AE7">
        <w:rPr>
          <w:rFonts w:ascii="Arial" w:hAnsi="Arial" w:eastAsia="Times New Roman" w:cs="Arial"/>
        </w:rPr>
        <w:t>21</w:t>
      </w:r>
      <w:r w:rsidRPr="00BE0125">
        <w:rPr>
          <w:rFonts w:ascii="Arial" w:hAnsi="Arial" w:eastAsia="Times New Roman" w:cs="Arial"/>
        </w:rPr>
        <w:t xml:space="preserve">: </w:t>
      </w:r>
      <w:r w:rsidR="00022AE7">
        <w:rPr>
          <w:rFonts w:ascii="Arial" w:hAnsi="Arial" w:eastAsia="Times New Roman" w:cs="Arial"/>
        </w:rPr>
        <w:t>51.2</w:t>
      </w:r>
      <w:r w:rsidRPr="00BE0125">
        <w:rPr>
          <w:rFonts w:ascii="Arial" w:hAnsi="Arial" w:eastAsia="Times New Roman" w:cs="Arial"/>
        </w:rPr>
        <w:t xml:space="preserve">p) with no relief. The total rateable value of properties at the </w:t>
      </w:r>
      <w:r w:rsidRPr="00BE0125" w:rsidR="005B39C8">
        <w:rPr>
          <w:rFonts w:ascii="Arial" w:hAnsi="Arial" w:eastAsia="Times New Roman" w:cs="Arial"/>
        </w:rPr>
        <w:t>year-end</w:t>
      </w:r>
      <w:r w:rsidRPr="00BE0125">
        <w:rPr>
          <w:rFonts w:ascii="Arial" w:hAnsi="Arial" w:eastAsia="Times New Roman" w:cs="Arial"/>
        </w:rPr>
        <w:t xml:space="preserve"> amounted to </w:t>
      </w:r>
      <w:r w:rsidRPr="00D64F43">
        <w:rPr>
          <w:rFonts w:ascii="Arial" w:hAnsi="Arial" w:eastAsia="Times New Roman" w:cs="Arial"/>
        </w:rPr>
        <w:t>£</w:t>
      </w:r>
      <w:r w:rsidRPr="00D64F43" w:rsidR="00DE2C05">
        <w:rPr>
          <w:rFonts w:ascii="Arial" w:hAnsi="Arial" w:eastAsia="Times New Roman" w:cs="Arial"/>
        </w:rPr>
        <w:t>11</w:t>
      </w:r>
      <w:r w:rsidRPr="00D64F43" w:rsidR="00D64F43">
        <w:rPr>
          <w:rFonts w:ascii="Arial" w:hAnsi="Arial" w:eastAsia="Times New Roman" w:cs="Arial"/>
        </w:rPr>
        <w:t>4</w:t>
      </w:r>
      <w:r w:rsidRPr="00D64F43">
        <w:rPr>
          <w:rFonts w:ascii="Arial" w:hAnsi="Arial" w:eastAsia="Times New Roman" w:cs="Arial"/>
        </w:rPr>
        <w:t>m</w:t>
      </w:r>
      <w:r w:rsidRPr="00BE0125">
        <w:rPr>
          <w:rFonts w:ascii="Arial" w:hAnsi="Arial" w:eastAsia="Times New Roman" w:cs="Arial"/>
        </w:rPr>
        <w:t xml:space="preserve"> (20</w:t>
      </w:r>
      <w:r w:rsidR="00022AE7">
        <w:rPr>
          <w:rFonts w:ascii="Arial" w:hAnsi="Arial" w:eastAsia="Times New Roman" w:cs="Arial"/>
        </w:rPr>
        <w:t>21</w:t>
      </w:r>
      <w:r w:rsidRPr="00BE0125">
        <w:rPr>
          <w:rFonts w:ascii="Arial" w:hAnsi="Arial" w:eastAsia="Times New Roman" w:cs="Arial"/>
        </w:rPr>
        <w:t>: £11</w:t>
      </w:r>
      <w:r w:rsidR="00022AE7">
        <w:rPr>
          <w:rFonts w:ascii="Arial" w:hAnsi="Arial" w:eastAsia="Times New Roman" w:cs="Arial"/>
        </w:rPr>
        <w:t>6</w:t>
      </w:r>
      <w:r w:rsidRPr="00BE0125">
        <w:rPr>
          <w:rFonts w:ascii="Arial" w:hAnsi="Arial" w:eastAsia="Times New Roman" w:cs="Arial"/>
        </w:rPr>
        <w:t>m).  The total amount, less certain reliefs and other deductions, is allocated amongst the</w:t>
      </w:r>
      <w:r w:rsidRPr="002818C2">
        <w:rPr>
          <w:rFonts w:ascii="Arial" w:hAnsi="Arial" w:eastAsia="Times New Roman" w:cs="Arial"/>
        </w:rPr>
        <w:t xml:space="preserve"> Council, Hertfordshire County Council as a preceptor and MHCLG. The Council’s share is paid into the General Fund.</w:t>
      </w: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00804BED" w:rsidP="007B0B43" w:rsidRDefault="00804BED">
      <w:pPr>
        <w:rPr>
          <w:rFonts w:ascii="Arial" w:hAnsi="Arial" w:cs="Arial"/>
          <w:b/>
          <w:color w:val="A6A6A6" w:themeColor="background1" w:themeShade="A6"/>
          <w:sz w:val="16"/>
          <w:szCs w:val="16"/>
        </w:rPr>
      </w:pPr>
    </w:p>
    <w:p w:rsidRPr="002818C2" w:rsidR="00A475ED" w:rsidP="009B5028" w:rsidRDefault="007B0B43">
      <w:pPr>
        <w:keepNext/>
        <w:spacing w:after="0" w:line="240" w:lineRule="auto"/>
        <w:jc w:val="both"/>
        <w:outlineLvl w:val="0"/>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6.2      </w:t>
      </w:r>
      <w:bookmarkStart w:name="PreceptsandDemands" w:id="83"/>
      <w:r w:rsidRPr="002818C2">
        <w:rPr>
          <w:rFonts w:ascii="Arial" w:hAnsi="Arial" w:eastAsia="Times New Roman" w:cs="Arial"/>
          <w:b/>
          <w:bCs/>
          <w:color w:val="000000"/>
          <w:lang w:eastAsia="en-GB"/>
        </w:rPr>
        <w:t xml:space="preserve">Precepts and </w:t>
      </w:r>
      <w:r w:rsidRPr="002818C2" w:rsidR="00314CCE">
        <w:rPr>
          <w:rFonts w:ascii="Arial" w:hAnsi="Arial" w:eastAsia="Times New Roman" w:cs="Arial"/>
          <w:b/>
          <w:bCs/>
          <w:color w:val="000000"/>
          <w:lang w:eastAsia="en-GB"/>
        </w:rPr>
        <w:t>D</w:t>
      </w:r>
      <w:r w:rsidRPr="002818C2">
        <w:rPr>
          <w:rFonts w:ascii="Arial" w:hAnsi="Arial" w:eastAsia="Times New Roman" w:cs="Arial"/>
          <w:b/>
          <w:bCs/>
          <w:color w:val="000000"/>
          <w:lang w:eastAsia="en-GB"/>
        </w:rPr>
        <w:t>emands</w:t>
      </w:r>
      <w:bookmarkEnd w:id="83"/>
    </w:p>
    <w:p w:rsidRPr="002818C2" w:rsidR="00A321A1" w:rsidP="009B5028" w:rsidRDefault="00A321A1">
      <w:pPr>
        <w:keepNext/>
        <w:spacing w:after="0" w:line="240" w:lineRule="auto"/>
        <w:jc w:val="both"/>
        <w:outlineLvl w:val="0"/>
        <w:rPr>
          <w:rFonts w:ascii="Arial" w:hAnsi="Arial" w:eastAsia="Times New Roman" w:cs="Arial"/>
          <w:b/>
          <w:bCs/>
          <w:color w:val="000000"/>
          <w:lang w:eastAsia="en-GB"/>
        </w:rPr>
      </w:pPr>
    </w:p>
    <w:p w:rsidRPr="002818C2" w:rsidR="00A321A1" w:rsidP="00A321A1" w:rsidRDefault="00A321A1">
      <w:pPr>
        <w:keepNext/>
        <w:spacing w:after="0" w:line="240" w:lineRule="auto"/>
        <w:jc w:val="both"/>
        <w:outlineLvl w:val="0"/>
        <w:rPr>
          <w:rFonts w:ascii="Arial" w:hAnsi="Arial" w:eastAsia="Times New Roman" w:cs="Arial"/>
        </w:rPr>
      </w:pPr>
      <w:r w:rsidRPr="002818C2">
        <w:rPr>
          <w:rFonts w:ascii="Arial" w:hAnsi="Arial" w:eastAsia="Times New Roman" w:cs="Arial"/>
        </w:rPr>
        <w:t>During the year the following authorities made precepts or demands on the Collection Fund of the Council.</w:t>
      </w:r>
    </w:p>
    <w:p w:rsidRPr="002818C2" w:rsidR="00A321A1" w:rsidP="009B5028" w:rsidRDefault="00A321A1">
      <w:pPr>
        <w:keepNext/>
        <w:spacing w:after="0" w:line="240" w:lineRule="auto"/>
        <w:jc w:val="both"/>
        <w:outlineLvl w:val="0"/>
        <w:rPr>
          <w:rFonts w:ascii="Arial" w:hAnsi="Arial" w:eastAsia="Times New Roman" w:cs="Arial"/>
          <w:b/>
          <w:bCs/>
          <w:color w:val="000000"/>
          <w:lang w:eastAsia="en-GB"/>
        </w:rPr>
      </w:pPr>
    </w:p>
    <w:p w:rsidRPr="002818C2" w:rsidR="00A321A1" w:rsidP="009B5028" w:rsidRDefault="00A321A1">
      <w:pPr>
        <w:keepNext/>
        <w:spacing w:after="0" w:line="240" w:lineRule="auto"/>
        <w:jc w:val="both"/>
        <w:outlineLvl w:val="0"/>
        <w:rPr>
          <w:rFonts w:ascii="Arial" w:hAnsi="Arial" w:eastAsia="Times New Roman" w:cs="Arial"/>
          <w:b/>
          <w:bCs/>
          <w:color w:val="000000"/>
          <w:lang w:eastAsia="en-GB"/>
        </w:rPr>
      </w:pPr>
    </w:p>
    <w:tbl>
      <w:tblPr>
        <w:tblW w:w="9705" w:type="dxa"/>
        <w:tblInd w:w="93" w:type="dxa"/>
        <w:tblLook w:val="04A0" w:firstRow="1" w:lastRow="0" w:firstColumn="1" w:lastColumn="0" w:noHBand="0" w:noVBand="1"/>
      </w:tblPr>
      <w:tblGrid>
        <w:gridCol w:w="5685"/>
        <w:gridCol w:w="1340"/>
        <w:gridCol w:w="1340"/>
        <w:gridCol w:w="1340"/>
      </w:tblGrid>
      <w:tr w:rsidRPr="002818C2" w:rsidR="007B0B43" w:rsidTr="00B63887">
        <w:trPr>
          <w:trHeight w:val="756"/>
        </w:trPr>
        <w:tc>
          <w:tcPr>
            <w:tcW w:w="5685" w:type="dxa"/>
            <w:tcBorders>
              <w:top w:val="nil"/>
              <w:left w:val="nil"/>
              <w:bottom w:val="nil"/>
              <w:right w:val="nil"/>
            </w:tcBorders>
            <w:shd w:val="clear" w:color="auto" w:fill="auto"/>
            <w:hideMark/>
          </w:tcPr>
          <w:p w:rsidRPr="002818C2" w:rsidR="007B0B43" w:rsidP="007B0B43" w:rsidRDefault="007B0B4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Precepts, Demands and Shares</w:t>
            </w:r>
          </w:p>
        </w:tc>
        <w:tc>
          <w:tcPr>
            <w:tcW w:w="1340" w:type="dxa"/>
            <w:tcBorders>
              <w:top w:val="nil"/>
              <w:left w:val="nil"/>
              <w:bottom w:val="nil"/>
              <w:right w:val="nil"/>
            </w:tcBorders>
            <w:shd w:val="clear" w:color="auto" w:fill="auto"/>
            <w:vAlign w:val="bottom"/>
            <w:hideMark/>
          </w:tcPr>
          <w:p w:rsidRPr="002818C2" w:rsidR="007B0B43" w:rsidP="00D4799C" w:rsidRDefault="007B0B43">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Business Rates</w:t>
            </w:r>
          </w:p>
        </w:tc>
        <w:tc>
          <w:tcPr>
            <w:tcW w:w="1340" w:type="dxa"/>
            <w:tcBorders>
              <w:top w:val="nil"/>
              <w:left w:val="nil"/>
              <w:bottom w:val="nil"/>
              <w:right w:val="nil"/>
            </w:tcBorders>
            <w:shd w:val="clear" w:color="auto" w:fill="auto"/>
            <w:vAlign w:val="bottom"/>
            <w:hideMark/>
          </w:tcPr>
          <w:p w:rsidRPr="002818C2" w:rsidR="007B0B43" w:rsidP="00D4799C" w:rsidRDefault="007B0B43">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Council Tax</w:t>
            </w:r>
          </w:p>
        </w:tc>
        <w:tc>
          <w:tcPr>
            <w:tcW w:w="1340" w:type="dxa"/>
            <w:tcBorders>
              <w:top w:val="nil"/>
              <w:left w:val="nil"/>
              <w:bottom w:val="nil"/>
              <w:right w:val="nil"/>
            </w:tcBorders>
            <w:shd w:val="clear" w:color="auto" w:fill="auto"/>
            <w:vAlign w:val="bottom"/>
            <w:hideMark/>
          </w:tcPr>
          <w:p w:rsidRPr="002818C2" w:rsidR="007B0B43" w:rsidP="00D4799C" w:rsidRDefault="007B0B43">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Total</w:t>
            </w:r>
          </w:p>
        </w:tc>
      </w:tr>
      <w:tr w:rsidRPr="002818C2" w:rsidR="007B0B43" w:rsidTr="00B63887">
        <w:trPr>
          <w:trHeight w:val="300"/>
        </w:trPr>
        <w:tc>
          <w:tcPr>
            <w:tcW w:w="5685" w:type="dxa"/>
            <w:tcBorders>
              <w:top w:val="nil"/>
              <w:left w:val="nil"/>
              <w:bottom w:val="nil"/>
              <w:right w:val="nil"/>
            </w:tcBorders>
            <w:shd w:val="clear" w:color="auto" w:fill="auto"/>
            <w:vAlign w:val="center"/>
            <w:hideMark/>
          </w:tcPr>
          <w:p w:rsidRPr="002818C2" w:rsidR="007B0B43" w:rsidP="007B0B43" w:rsidRDefault="007B0B4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340" w:type="dxa"/>
            <w:tcBorders>
              <w:top w:val="nil"/>
              <w:left w:val="nil"/>
              <w:bottom w:val="nil"/>
              <w:right w:val="nil"/>
            </w:tcBorders>
            <w:shd w:val="clear" w:color="auto" w:fill="auto"/>
            <w:vAlign w:val="bottom"/>
            <w:hideMark/>
          </w:tcPr>
          <w:p w:rsidRPr="002818C2" w:rsidR="007B0B43" w:rsidP="00D4799C" w:rsidRDefault="00C0735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340" w:type="dxa"/>
            <w:tcBorders>
              <w:top w:val="nil"/>
              <w:left w:val="nil"/>
              <w:bottom w:val="nil"/>
              <w:right w:val="nil"/>
            </w:tcBorders>
            <w:shd w:val="clear" w:color="auto" w:fill="auto"/>
            <w:vAlign w:val="bottom"/>
            <w:hideMark/>
          </w:tcPr>
          <w:p w:rsidRPr="002818C2" w:rsidR="007B0B43" w:rsidP="00D4799C" w:rsidRDefault="00C0735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340" w:type="dxa"/>
            <w:tcBorders>
              <w:top w:val="nil"/>
              <w:left w:val="nil"/>
              <w:bottom w:val="nil"/>
              <w:right w:val="nil"/>
            </w:tcBorders>
            <w:shd w:val="clear" w:color="auto" w:fill="auto"/>
            <w:vAlign w:val="bottom"/>
            <w:hideMark/>
          </w:tcPr>
          <w:p w:rsidRPr="002818C2" w:rsidR="007B0B43" w:rsidP="00D4799C" w:rsidRDefault="00C07353">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AF34EF" w:rsidTr="00FF358D">
        <w:trPr>
          <w:trHeight w:val="300"/>
        </w:trPr>
        <w:tc>
          <w:tcPr>
            <w:tcW w:w="5685" w:type="dxa"/>
            <w:tcBorders>
              <w:top w:val="nil"/>
              <w:left w:val="nil"/>
              <w:bottom w:val="nil"/>
              <w:right w:val="nil"/>
            </w:tcBorders>
            <w:shd w:val="clear" w:color="auto" w:fill="auto"/>
            <w:vAlign w:val="center"/>
            <w:hideMark/>
          </w:tcPr>
          <w:p w:rsidRPr="00B979F3" w:rsidR="00AF34EF" w:rsidP="007B0B43" w:rsidRDefault="000F6BD8">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DLUHC</w:t>
            </w:r>
          </w:p>
        </w:tc>
        <w:tc>
          <w:tcPr>
            <w:tcW w:w="1340" w:type="dxa"/>
            <w:tcBorders>
              <w:top w:val="nil"/>
              <w:left w:val="nil"/>
              <w:bottom w:val="nil"/>
              <w:right w:val="nil"/>
            </w:tcBorders>
            <w:shd w:val="clear" w:color="auto" w:fill="auto"/>
          </w:tcPr>
          <w:p w:rsidRPr="00991950" w:rsidR="00AF34EF" w:rsidP="007B0B43" w:rsidRDefault="000F6BD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24,259</w:t>
            </w:r>
          </w:p>
        </w:tc>
        <w:tc>
          <w:tcPr>
            <w:tcW w:w="1340" w:type="dxa"/>
            <w:tcBorders>
              <w:top w:val="nil"/>
              <w:left w:val="nil"/>
              <w:bottom w:val="nil"/>
              <w:right w:val="nil"/>
            </w:tcBorders>
            <w:shd w:val="clear" w:color="auto" w:fill="auto"/>
          </w:tcPr>
          <w:p w:rsidRPr="00991950" w:rsidR="00AF34EF" w:rsidP="007B0B43" w:rsidRDefault="000F6BD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340" w:type="dxa"/>
            <w:tcBorders>
              <w:top w:val="nil"/>
              <w:left w:val="nil"/>
              <w:bottom w:val="nil"/>
              <w:right w:val="nil"/>
            </w:tcBorders>
            <w:shd w:val="clear" w:color="auto" w:fill="auto"/>
          </w:tcPr>
          <w:p w:rsidRPr="00991950" w:rsidR="00AF34EF" w:rsidP="00D436C5" w:rsidRDefault="000F6BD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24,259</w:t>
            </w:r>
          </w:p>
        </w:tc>
      </w:tr>
      <w:tr w:rsidRPr="002818C2" w:rsidR="007B0B43" w:rsidTr="00FF358D">
        <w:trPr>
          <w:trHeight w:val="300"/>
        </w:trPr>
        <w:tc>
          <w:tcPr>
            <w:tcW w:w="5685" w:type="dxa"/>
            <w:tcBorders>
              <w:top w:val="nil"/>
              <w:left w:val="nil"/>
              <w:bottom w:val="nil"/>
              <w:right w:val="nil"/>
            </w:tcBorders>
            <w:shd w:val="clear" w:color="auto" w:fill="auto"/>
            <w:noWrap/>
            <w:vAlign w:val="center"/>
            <w:hideMark/>
          </w:tcPr>
          <w:p w:rsidRPr="00B979F3" w:rsidR="007B0B43" w:rsidP="007B0B43" w:rsidRDefault="007B0B43">
            <w:pPr>
              <w:spacing w:after="0" w:line="240" w:lineRule="auto"/>
              <w:rPr>
                <w:rFonts w:ascii="Arial" w:hAnsi="Arial" w:eastAsia="Times New Roman" w:cs="Arial"/>
                <w:color w:val="000000"/>
                <w:lang w:eastAsia="en-GB"/>
              </w:rPr>
            </w:pPr>
            <w:r w:rsidRPr="00B979F3">
              <w:rPr>
                <w:rFonts w:ascii="Arial" w:hAnsi="Arial" w:eastAsia="Times New Roman" w:cs="Arial"/>
                <w:color w:val="000000"/>
                <w:lang w:eastAsia="en-GB"/>
              </w:rPr>
              <w:t>Hertsmere Borough Council</w:t>
            </w:r>
          </w:p>
        </w:tc>
        <w:tc>
          <w:tcPr>
            <w:tcW w:w="1340" w:type="dxa"/>
            <w:tcBorders>
              <w:top w:val="nil"/>
              <w:left w:val="nil"/>
              <w:bottom w:val="nil"/>
              <w:right w:val="nil"/>
            </w:tcBorders>
            <w:shd w:val="clear" w:color="auto" w:fill="auto"/>
          </w:tcPr>
          <w:p w:rsidRPr="00991950" w:rsidR="007B0B43" w:rsidP="007B0B43" w:rsidRDefault="00C732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19,407</w:t>
            </w:r>
          </w:p>
        </w:tc>
        <w:tc>
          <w:tcPr>
            <w:tcW w:w="1340" w:type="dxa"/>
            <w:tcBorders>
              <w:top w:val="nil"/>
              <w:left w:val="nil"/>
              <w:bottom w:val="nil"/>
              <w:right w:val="nil"/>
            </w:tcBorders>
            <w:shd w:val="clear" w:color="auto" w:fill="auto"/>
          </w:tcPr>
          <w:p w:rsidRPr="00991950" w:rsidR="007B0B43" w:rsidP="00DE2C05" w:rsidRDefault="00C7325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7,847</w:t>
            </w:r>
          </w:p>
        </w:tc>
        <w:tc>
          <w:tcPr>
            <w:tcW w:w="1340" w:type="dxa"/>
            <w:tcBorders>
              <w:top w:val="nil"/>
              <w:left w:val="nil"/>
              <w:bottom w:val="nil"/>
              <w:right w:val="nil"/>
            </w:tcBorders>
            <w:shd w:val="clear" w:color="auto" w:fill="auto"/>
          </w:tcPr>
          <w:p w:rsidRPr="00991950" w:rsidR="007B0B43" w:rsidP="007B0B43" w:rsidRDefault="00C7325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27,254</w:t>
            </w:r>
          </w:p>
        </w:tc>
      </w:tr>
      <w:tr w:rsidRPr="002818C2" w:rsidR="007B0B43" w:rsidTr="00FF358D">
        <w:trPr>
          <w:trHeight w:val="300"/>
        </w:trPr>
        <w:tc>
          <w:tcPr>
            <w:tcW w:w="5685" w:type="dxa"/>
            <w:tcBorders>
              <w:top w:val="nil"/>
              <w:left w:val="nil"/>
              <w:bottom w:val="nil"/>
              <w:right w:val="nil"/>
            </w:tcBorders>
            <w:shd w:val="clear" w:color="auto" w:fill="auto"/>
            <w:vAlign w:val="center"/>
            <w:hideMark/>
          </w:tcPr>
          <w:p w:rsidRPr="00B979F3" w:rsidR="007B0B43" w:rsidP="007B0B43" w:rsidRDefault="007B0B43">
            <w:pPr>
              <w:spacing w:after="0" w:line="240" w:lineRule="auto"/>
              <w:rPr>
                <w:rFonts w:ascii="Arial" w:hAnsi="Arial" w:eastAsia="Times New Roman" w:cs="Arial"/>
                <w:color w:val="000000"/>
                <w:lang w:eastAsia="en-GB"/>
              </w:rPr>
            </w:pPr>
            <w:r w:rsidRPr="00B979F3">
              <w:rPr>
                <w:rFonts w:ascii="Arial" w:hAnsi="Arial" w:eastAsia="Times New Roman" w:cs="Arial"/>
                <w:color w:val="000000"/>
                <w:lang w:eastAsia="en-GB"/>
              </w:rPr>
              <w:t>Hertfordshire County Council</w:t>
            </w:r>
          </w:p>
        </w:tc>
        <w:tc>
          <w:tcPr>
            <w:tcW w:w="1340" w:type="dxa"/>
            <w:tcBorders>
              <w:top w:val="nil"/>
              <w:left w:val="nil"/>
              <w:bottom w:val="nil"/>
              <w:right w:val="nil"/>
            </w:tcBorders>
            <w:shd w:val="clear" w:color="auto" w:fill="auto"/>
          </w:tcPr>
          <w:p w:rsidRPr="00991950" w:rsidR="007B0B43" w:rsidP="00B979F3" w:rsidRDefault="00961CD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4,852</w:t>
            </w:r>
          </w:p>
        </w:tc>
        <w:tc>
          <w:tcPr>
            <w:tcW w:w="1340" w:type="dxa"/>
            <w:tcBorders>
              <w:top w:val="nil"/>
              <w:left w:val="nil"/>
              <w:bottom w:val="nil"/>
              <w:right w:val="nil"/>
            </w:tcBorders>
            <w:shd w:val="clear" w:color="auto" w:fill="auto"/>
          </w:tcPr>
          <w:p w:rsidRPr="00991950" w:rsidR="007B0B43" w:rsidP="00DE2C05" w:rsidRDefault="00961CD8">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61,600</w:t>
            </w:r>
          </w:p>
        </w:tc>
        <w:tc>
          <w:tcPr>
            <w:tcW w:w="1340" w:type="dxa"/>
            <w:tcBorders>
              <w:top w:val="nil"/>
              <w:left w:val="nil"/>
              <w:bottom w:val="nil"/>
              <w:right w:val="nil"/>
            </w:tcBorders>
            <w:shd w:val="clear" w:color="auto" w:fill="auto"/>
          </w:tcPr>
          <w:p w:rsidRPr="00991950" w:rsidR="007B0B43" w:rsidP="007B0B43" w:rsidRDefault="00961CD8">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66,452</w:t>
            </w:r>
          </w:p>
        </w:tc>
      </w:tr>
      <w:tr w:rsidRPr="002818C2" w:rsidR="00B63887" w:rsidTr="00FF358D">
        <w:trPr>
          <w:trHeight w:val="300"/>
        </w:trPr>
        <w:tc>
          <w:tcPr>
            <w:tcW w:w="5685" w:type="dxa"/>
            <w:tcBorders>
              <w:top w:val="nil"/>
              <w:left w:val="nil"/>
              <w:bottom w:val="nil"/>
              <w:right w:val="nil"/>
            </w:tcBorders>
            <w:shd w:val="clear" w:color="auto" w:fill="auto"/>
            <w:vAlign w:val="center"/>
            <w:hideMark/>
          </w:tcPr>
          <w:p w:rsidRPr="00B979F3" w:rsidR="00B63887" w:rsidP="007B0B43" w:rsidRDefault="00B63887">
            <w:pPr>
              <w:spacing w:after="0" w:line="240" w:lineRule="auto"/>
              <w:rPr>
                <w:rFonts w:ascii="Arial" w:hAnsi="Arial" w:eastAsia="Times New Roman" w:cs="Arial"/>
                <w:color w:val="000000"/>
                <w:lang w:eastAsia="en-GB"/>
              </w:rPr>
            </w:pPr>
            <w:r w:rsidRPr="00B979F3">
              <w:rPr>
                <w:rFonts w:ascii="Arial" w:hAnsi="Arial" w:eastAsia="Times New Roman" w:cs="Arial"/>
                <w:color w:val="000000"/>
                <w:lang w:eastAsia="en-GB"/>
              </w:rPr>
              <w:t>Hertfordshire PCC</w:t>
            </w:r>
          </w:p>
        </w:tc>
        <w:tc>
          <w:tcPr>
            <w:tcW w:w="1340" w:type="dxa"/>
            <w:tcBorders>
              <w:top w:val="nil"/>
              <w:left w:val="nil"/>
              <w:bottom w:val="nil"/>
              <w:right w:val="nil"/>
            </w:tcBorders>
            <w:shd w:val="clear" w:color="auto" w:fill="auto"/>
          </w:tcPr>
          <w:p w:rsidRPr="00991950" w:rsidR="00B63887" w:rsidP="00C90A01"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340" w:type="dxa"/>
            <w:tcBorders>
              <w:top w:val="nil"/>
              <w:left w:val="nil"/>
              <w:bottom w:val="nil"/>
              <w:right w:val="nil"/>
            </w:tcBorders>
            <w:shd w:val="clear" w:color="auto" w:fill="auto"/>
          </w:tcPr>
          <w:p w:rsidRPr="00991950" w:rsidR="00B63887" w:rsidP="007B0B43"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8,922</w:t>
            </w:r>
          </w:p>
        </w:tc>
        <w:tc>
          <w:tcPr>
            <w:tcW w:w="1340" w:type="dxa"/>
            <w:tcBorders>
              <w:top w:val="nil"/>
              <w:left w:val="nil"/>
              <w:bottom w:val="nil"/>
              <w:right w:val="nil"/>
            </w:tcBorders>
            <w:shd w:val="clear" w:color="auto" w:fill="auto"/>
          </w:tcPr>
          <w:p w:rsidRPr="00991950" w:rsidR="00B63887" w:rsidP="007B0B43" w:rsidRDefault="008A125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8,922</w:t>
            </w:r>
          </w:p>
        </w:tc>
      </w:tr>
      <w:tr w:rsidRPr="002818C2" w:rsidR="009D380A" w:rsidTr="00FF358D">
        <w:trPr>
          <w:trHeight w:val="300"/>
        </w:trPr>
        <w:tc>
          <w:tcPr>
            <w:tcW w:w="5685" w:type="dxa"/>
            <w:tcBorders>
              <w:top w:val="nil"/>
              <w:left w:val="nil"/>
              <w:bottom w:val="nil"/>
              <w:right w:val="nil"/>
            </w:tcBorders>
            <w:shd w:val="clear" w:color="auto" w:fill="auto"/>
            <w:vAlign w:val="center"/>
            <w:hideMark/>
          </w:tcPr>
          <w:p w:rsidRPr="00B979F3" w:rsidR="009D380A" w:rsidP="007B0B43" w:rsidRDefault="009D380A">
            <w:pPr>
              <w:spacing w:after="0" w:line="240" w:lineRule="auto"/>
              <w:rPr>
                <w:rFonts w:ascii="Arial" w:hAnsi="Arial" w:eastAsia="Times New Roman" w:cs="Arial"/>
                <w:color w:val="000000"/>
                <w:lang w:eastAsia="en-GB"/>
              </w:rPr>
            </w:pPr>
            <w:r w:rsidRPr="00B979F3">
              <w:rPr>
                <w:rFonts w:ascii="Arial" w:hAnsi="Arial" w:eastAsia="Times New Roman" w:cs="Arial"/>
                <w:color w:val="000000"/>
                <w:lang w:eastAsia="en-GB"/>
              </w:rPr>
              <w:t>Aldenham Parish Council</w:t>
            </w:r>
          </w:p>
        </w:tc>
        <w:tc>
          <w:tcPr>
            <w:tcW w:w="1340" w:type="dxa"/>
            <w:tcBorders>
              <w:top w:val="nil"/>
              <w:left w:val="nil"/>
              <w:bottom w:val="nil"/>
              <w:right w:val="nil"/>
            </w:tcBorders>
            <w:shd w:val="clear" w:color="auto" w:fill="auto"/>
          </w:tcPr>
          <w:p w:rsidRPr="00991950" w:rsidR="009D380A" w:rsidP="00C90A01"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340" w:type="dxa"/>
            <w:tcBorders>
              <w:top w:val="nil"/>
              <w:left w:val="nil"/>
              <w:bottom w:val="nil"/>
              <w:right w:val="nil"/>
            </w:tcBorders>
            <w:shd w:val="clear" w:color="auto" w:fill="auto"/>
          </w:tcPr>
          <w:p w:rsidRPr="00991950" w:rsidR="009D380A" w:rsidP="00642A02"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637</w:t>
            </w:r>
          </w:p>
        </w:tc>
        <w:tc>
          <w:tcPr>
            <w:tcW w:w="1340" w:type="dxa"/>
            <w:tcBorders>
              <w:top w:val="nil"/>
              <w:left w:val="nil"/>
              <w:bottom w:val="nil"/>
              <w:right w:val="nil"/>
            </w:tcBorders>
            <w:shd w:val="clear" w:color="auto" w:fill="auto"/>
          </w:tcPr>
          <w:p w:rsidRPr="00991950" w:rsidR="009D380A" w:rsidP="00B979F3" w:rsidRDefault="008A125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637</w:t>
            </w:r>
          </w:p>
        </w:tc>
      </w:tr>
      <w:tr w:rsidRPr="002818C2" w:rsidR="009D380A" w:rsidTr="00FF358D">
        <w:trPr>
          <w:trHeight w:val="300"/>
        </w:trPr>
        <w:tc>
          <w:tcPr>
            <w:tcW w:w="5685" w:type="dxa"/>
            <w:tcBorders>
              <w:top w:val="nil"/>
              <w:left w:val="nil"/>
              <w:bottom w:val="nil"/>
              <w:right w:val="nil"/>
            </w:tcBorders>
            <w:shd w:val="clear" w:color="auto" w:fill="auto"/>
            <w:vAlign w:val="center"/>
            <w:hideMark/>
          </w:tcPr>
          <w:p w:rsidRPr="00B979F3" w:rsidR="009D380A" w:rsidP="007B0B43" w:rsidRDefault="009D380A">
            <w:pPr>
              <w:spacing w:after="0" w:line="240" w:lineRule="auto"/>
              <w:rPr>
                <w:rFonts w:ascii="Arial" w:hAnsi="Arial" w:eastAsia="Times New Roman" w:cs="Arial"/>
                <w:color w:val="000000"/>
                <w:lang w:eastAsia="en-GB"/>
              </w:rPr>
            </w:pPr>
            <w:r w:rsidRPr="00B979F3">
              <w:rPr>
                <w:rFonts w:ascii="Arial" w:hAnsi="Arial" w:eastAsia="Times New Roman" w:cs="Arial"/>
                <w:color w:val="000000"/>
                <w:lang w:eastAsia="en-GB"/>
              </w:rPr>
              <w:t>Elstree &amp; Borehamwood Town Council</w:t>
            </w:r>
          </w:p>
        </w:tc>
        <w:tc>
          <w:tcPr>
            <w:tcW w:w="1340" w:type="dxa"/>
            <w:tcBorders>
              <w:top w:val="nil"/>
              <w:left w:val="nil"/>
              <w:bottom w:val="nil"/>
              <w:right w:val="nil"/>
            </w:tcBorders>
            <w:shd w:val="clear" w:color="auto" w:fill="auto"/>
          </w:tcPr>
          <w:p w:rsidRPr="00991950" w:rsidR="009D380A" w:rsidP="00C90A01"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340" w:type="dxa"/>
            <w:tcBorders>
              <w:top w:val="nil"/>
              <w:left w:val="nil"/>
              <w:bottom w:val="nil"/>
              <w:right w:val="nil"/>
            </w:tcBorders>
            <w:shd w:val="clear" w:color="auto" w:fill="auto"/>
          </w:tcPr>
          <w:p w:rsidRPr="00991950" w:rsidR="009D380A" w:rsidP="007B0B43"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496</w:t>
            </w:r>
          </w:p>
        </w:tc>
        <w:tc>
          <w:tcPr>
            <w:tcW w:w="1340" w:type="dxa"/>
            <w:tcBorders>
              <w:top w:val="nil"/>
              <w:left w:val="nil"/>
              <w:bottom w:val="nil"/>
              <w:right w:val="nil"/>
            </w:tcBorders>
            <w:shd w:val="clear" w:color="auto" w:fill="auto"/>
          </w:tcPr>
          <w:p w:rsidRPr="00991950" w:rsidR="009D380A" w:rsidP="00B979F3" w:rsidRDefault="008A125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496</w:t>
            </w:r>
          </w:p>
        </w:tc>
      </w:tr>
      <w:tr w:rsidRPr="002818C2" w:rsidR="009D380A" w:rsidTr="00FF358D">
        <w:trPr>
          <w:trHeight w:val="300"/>
        </w:trPr>
        <w:tc>
          <w:tcPr>
            <w:tcW w:w="5685" w:type="dxa"/>
            <w:tcBorders>
              <w:top w:val="nil"/>
              <w:left w:val="nil"/>
              <w:bottom w:val="nil"/>
              <w:right w:val="nil"/>
            </w:tcBorders>
            <w:shd w:val="clear" w:color="auto" w:fill="auto"/>
            <w:vAlign w:val="center"/>
            <w:hideMark/>
          </w:tcPr>
          <w:p w:rsidRPr="00B979F3" w:rsidR="009D380A" w:rsidP="007B0B43" w:rsidRDefault="009D380A">
            <w:pPr>
              <w:spacing w:after="0" w:line="240" w:lineRule="auto"/>
              <w:rPr>
                <w:rFonts w:ascii="Arial" w:hAnsi="Arial" w:eastAsia="Times New Roman" w:cs="Arial"/>
                <w:color w:val="000000"/>
                <w:lang w:eastAsia="en-GB"/>
              </w:rPr>
            </w:pPr>
            <w:r w:rsidRPr="00B979F3">
              <w:rPr>
                <w:rFonts w:ascii="Arial" w:hAnsi="Arial" w:eastAsia="Times New Roman" w:cs="Arial"/>
                <w:color w:val="000000"/>
                <w:lang w:eastAsia="en-GB"/>
              </w:rPr>
              <w:t>Shenley Parish Council</w:t>
            </w:r>
          </w:p>
        </w:tc>
        <w:tc>
          <w:tcPr>
            <w:tcW w:w="1340" w:type="dxa"/>
            <w:tcBorders>
              <w:top w:val="nil"/>
              <w:left w:val="nil"/>
              <w:bottom w:val="nil"/>
              <w:right w:val="nil"/>
            </w:tcBorders>
            <w:shd w:val="clear" w:color="auto" w:fill="auto"/>
          </w:tcPr>
          <w:p w:rsidRPr="00991950" w:rsidR="009D380A" w:rsidP="00C90A01"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340" w:type="dxa"/>
            <w:tcBorders>
              <w:top w:val="nil"/>
              <w:left w:val="nil"/>
              <w:bottom w:val="nil"/>
              <w:right w:val="nil"/>
            </w:tcBorders>
            <w:shd w:val="clear" w:color="auto" w:fill="auto"/>
          </w:tcPr>
          <w:p w:rsidRPr="00991950" w:rsidR="009D380A" w:rsidP="00DE2C05"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80</w:t>
            </w:r>
          </w:p>
        </w:tc>
        <w:tc>
          <w:tcPr>
            <w:tcW w:w="1340" w:type="dxa"/>
            <w:tcBorders>
              <w:top w:val="nil"/>
              <w:left w:val="nil"/>
              <w:bottom w:val="nil"/>
              <w:right w:val="nil"/>
            </w:tcBorders>
            <w:shd w:val="clear" w:color="auto" w:fill="auto"/>
          </w:tcPr>
          <w:p w:rsidRPr="00991950" w:rsidR="009D380A" w:rsidP="008A1252" w:rsidRDefault="008A125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80</w:t>
            </w:r>
          </w:p>
        </w:tc>
      </w:tr>
      <w:tr w:rsidRPr="002818C2" w:rsidR="009D380A" w:rsidTr="00017FF9">
        <w:trPr>
          <w:trHeight w:val="300"/>
        </w:trPr>
        <w:tc>
          <w:tcPr>
            <w:tcW w:w="5685" w:type="dxa"/>
            <w:tcBorders>
              <w:top w:val="nil"/>
              <w:left w:val="nil"/>
              <w:bottom w:val="nil"/>
              <w:right w:val="nil"/>
            </w:tcBorders>
            <w:shd w:val="clear" w:color="auto" w:fill="auto"/>
            <w:vAlign w:val="center"/>
            <w:hideMark/>
          </w:tcPr>
          <w:p w:rsidRPr="00B979F3" w:rsidR="009D380A" w:rsidP="007B0B43" w:rsidRDefault="009D380A">
            <w:pPr>
              <w:spacing w:after="0" w:line="240" w:lineRule="auto"/>
              <w:rPr>
                <w:rFonts w:ascii="Arial" w:hAnsi="Arial" w:eastAsia="Times New Roman" w:cs="Arial"/>
                <w:color w:val="000000"/>
                <w:lang w:eastAsia="en-GB"/>
              </w:rPr>
            </w:pPr>
            <w:r w:rsidRPr="00B979F3">
              <w:rPr>
                <w:rFonts w:ascii="Arial" w:hAnsi="Arial" w:eastAsia="Times New Roman" w:cs="Arial"/>
                <w:color w:val="000000"/>
                <w:lang w:eastAsia="en-GB"/>
              </w:rPr>
              <w:t>South Mimms</w:t>
            </w:r>
          </w:p>
        </w:tc>
        <w:tc>
          <w:tcPr>
            <w:tcW w:w="1340" w:type="dxa"/>
            <w:tcBorders>
              <w:top w:val="nil"/>
              <w:left w:val="nil"/>
              <w:bottom w:val="single" w:color="auto" w:sz="4" w:space="0"/>
              <w:right w:val="nil"/>
            </w:tcBorders>
            <w:shd w:val="clear" w:color="auto" w:fill="auto"/>
          </w:tcPr>
          <w:p w:rsidRPr="00991950" w:rsidR="009D380A" w:rsidP="00C90A01"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340" w:type="dxa"/>
            <w:tcBorders>
              <w:top w:val="nil"/>
              <w:left w:val="nil"/>
              <w:bottom w:val="single" w:color="auto" w:sz="4" w:space="0"/>
              <w:right w:val="nil"/>
            </w:tcBorders>
            <w:shd w:val="clear" w:color="auto" w:fill="auto"/>
          </w:tcPr>
          <w:p w:rsidRPr="00991950" w:rsidR="009D380A" w:rsidP="007B0B43" w:rsidRDefault="00642A0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w:t>
            </w:r>
          </w:p>
        </w:tc>
        <w:tc>
          <w:tcPr>
            <w:tcW w:w="1340" w:type="dxa"/>
            <w:tcBorders>
              <w:top w:val="nil"/>
              <w:left w:val="nil"/>
              <w:bottom w:val="single" w:color="auto" w:sz="4" w:space="0"/>
              <w:right w:val="nil"/>
            </w:tcBorders>
            <w:shd w:val="clear" w:color="auto" w:fill="auto"/>
          </w:tcPr>
          <w:p w:rsidRPr="00991950" w:rsidR="009D380A" w:rsidP="00B979F3" w:rsidRDefault="008A125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12</w:t>
            </w:r>
          </w:p>
        </w:tc>
      </w:tr>
      <w:tr w:rsidRPr="002818C2" w:rsidR="00AF34EF" w:rsidTr="00017FF9">
        <w:trPr>
          <w:trHeight w:val="300"/>
        </w:trPr>
        <w:tc>
          <w:tcPr>
            <w:tcW w:w="5685" w:type="dxa"/>
            <w:tcBorders>
              <w:top w:val="nil"/>
              <w:left w:val="nil"/>
              <w:bottom w:val="nil"/>
              <w:right w:val="nil"/>
            </w:tcBorders>
            <w:shd w:val="clear" w:color="auto" w:fill="auto"/>
            <w:vAlign w:val="center"/>
          </w:tcPr>
          <w:p w:rsidRPr="00B979F3" w:rsidR="00AF34EF" w:rsidP="007B0B43" w:rsidRDefault="00AF34EF">
            <w:pPr>
              <w:spacing w:after="0" w:line="240" w:lineRule="auto"/>
              <w:rPr>
                <w:rFonts w:ascii="Arial" w:hAnsi="Arial" w:eastAsia="Times New Roman" w:cs="Arial"/>
                <w:b/>
                <w:color w:val="000000"/>
                <w:lang w:eastAsia="en-GB"/>
              </w:rPr>
            </w:pPr>
            <w:r w:rsidRPr="00B979F3">
              <w:rPr>
                <w:rFonts w:ascii="Arial" w:hAnsi="Arial" w:eastAsia="Times New Roman" w:cs="Arial"/>
                <w:b/>
                <w:color w:val="000000"/>
                <w:lang w:eastAsia="en-GB"/>
              </w:rPr>
              <w:t>Total</w:t>
            </w:r>
          </w:p>
        </w:tc>
        <w:tc>
          <w:tcPr>
            <w:tcW w:w="1340" w:type="dxa"/>
            <w:tcBorders>
              <w:top w:val="single" w:color="auto" w:sz="4" w:space="0"/>
              <w:left w:val="nil"/>
              <w:bottom w:val="single" w:color="auto" w:sz="4" w:space="0"/>
              <w:right w:val="nil"/>
            </w:tcBorders>
            <w:shd w:val="clear" w:color="auto" w:fill="auto"/>
          </w:tcPr>
          <w:p w:rsidRPr="00991950" w:rsidR="00AF34EF" w:rsidP="00B979F3" w:rsidRDefault="00642A0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48,518</w:t>
            </w:r>
          </w:p>
        </w:tc>
        <w:tc>
          <w:tcPr>
            <w:tcW w:w="1340" w:type="dxa"/>
            <w:tcBorders>
              <w:top w:val="single" w:color="auto" w:sz="4" w:space="0"/>
              <w:left w:val="nil"/>
              <w:bottom w:val="single" w:color="auto" w:sz="4" w:space="0"/>
              <w:right w:val="nil"/>
            </w:tcBorders>
            <w:shd w:val="clear" w:color="auto" w:fill="auto"/>
          </w:tcPr>
          <w:p w:rsidRPr="00991950" w:rsidR="00AF34EF" w:rsidP="007B0B43" w:rsidRDefault="00642A0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79,594</w:t>
            </w:r>
          </w:p>
        </w:tc>
        <w:tc>
          <w:tcPr>
            <w:tcW w:w="1340" w:type="dxa"/>
            <w:tcBorders>
              <w:top w:val="single" w:color="auto" w:sz="4" w:space="0"/>
              <w:left w:val="nil"/>
              <w:bottom w:val="single" w:color="auto" w:sz="4" w:space="0"/>
              <w:right w:val="nil"/>
            </w:tcBorders>
            <w:shd w:val="clear" w:color="auto" w:fill="auto"/>
          </w:tcPr>
          <w:p w:rsidRPr="00991950" w:rsidR="00AF34EF" w:rsidP="00D436C5" w:rsidRDefault="008A125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128,112</w:t>
            </w:r>
          </w:p>
        </w:tc>
      </w:tr>
    </w:tbl>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00CC0332" w:rsidP="00CC0332" w:rsidRDefault="00CC0332">
      <w:pPr>
        <w:rPr>
          <w:rFonts w:ascii="Arial" w:hAnsi="Arial" w:cs="Arial"/>
          <w:b/>
          <w:color w:val="A6A6A6" w:themeColor="background1" w:themeShade="A6"/>
          <w:sz w:val="16"/>
          <w:szCs w:val="16"/>
        </w:rPr>
      </w:pPr>
    </w:p>
    <w:p w:rsidRPr="002818C2" w:rsidR="00DB72F1" w:rsidP="00CC0332" w:rsidRDefault="00DB72F1">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Pr="002818C2" w:rsidR="00CC0332" w:rsidP="00CC0332" w:rsidRDefault="00CC0332">
      <w:pPr>
        <w:rPr>
          <w:rFonts w:ascii="Arial" w:hAnsi="Arial" w:cs="Arial"/>
          <w:b/>
          <w:color w:val="A6A6A6" w:themeColor="background1" w:themeShade="A6"/>
          <w:sz w:val="16"/>
          <w:szCs w:val="16"/>
        </w:rPr>
      </w:pPr>
    </w:p>
    <w:p w:rsidR="00A91C4E" w:rsidRDefault="00A91C4E">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6C37AD" w:rsidP="006C37AD" w:rsidRDefault="006C37AD">
      <w:pPr>
        <w:keepNext/>
        <w:spacing w:after="0" w:line="240" w:lineRule="auto"/>
        <w:jc w:val="both"/>
        <w:outlineLvl w:val="0"/>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6.3      </w:t>
      </w:r>
      <w:bookmarkStart w:name="CouncilTax" w:id="84"/>
      <w:r w:rsidRPr="002818C2">
        <w:rPr>
          <w:rFonts w:ascii="Arial" w:hAnsi="Arial" w:eastAsia="Times New Roman" w:cs="Arial"/>
          <w:b/>
          <w:bCs/>
          <w:color w:val="000000"/>
          <w:lang w:eastAsia="en-GB"/>
        </w:rPr>
        <w:t>Council Tax</w:t>
      </w:r>
      <w:bookmarkEnd w:id="84"/>
    </w:p>
    <w:p w:rsidRPr="002818C2" w:rsidR="006C37AD" w:rsidP="006C37AD" w:rsidRDefault="006C37AD">
      <w:pPr>
        <w:keepNext/>
        <w:spacing w:after="0" w:line="240" w:lineRule="auto"/>
        <w:jc w:val="both"/>
        <w:outlineLvl w:val="0"/>
        <w:rPr>
          <w:rFonts w:ascii="Arial" w:hAnsi="Arial" w:eastAsia="Times New Roman" w:cs="Arial"/>
          <w:sz w:val="24"/>
          <w:szCs w:val="24"/>
        </w:rPr>
      </w:pPr>
    </w:p>
    <w:p w:rsidR="00CC0332" w:rsidP="006C37AD" w:rsidRDefault="000A4873">
      <w:pPr>
        <w:keepNext/>
        <w:spacing w:after="0" w:line="240" w:lineRule="auto"/>
        <w:jc w:val="both"/>
        <w:outlineLvl w:val="0"/>
        <w:rPr>
          <w:rFonts w:ascii="Arial" w:hAnsi="Arial" w:eastAsia="Times New Roman" w:cs="Arial"/>
        </w:rPr>
      </w:pPr>
      <w:r w:rsidRPr="000A4873">
        <w:rPr>
          <w:rFonts w:ascii="Arial" w:hAnsi="Arial" w:eastAsia="Times New Roman" w:cs="Arial"/>
        </w:rPr>
        <w:t xml:space="preserve">This tax is a property-based tax and assumes that two adults are resident in the property. Discounts are available for single residents. The discount for second properties is 10% and long-term empty properties are subject to </w:t>
      </w:r>
      <w:r w:rsidR="009D3140">
        <w:rPr>
          <w:rFonts w:ascii="Arial" w:hAnsi="Arial" w:eastAsia="Times New Roman" w:cs="Arial"/>
        </w:rPr>
        <w:t>up to 300% charge</w:t>
      </w:r>
      <w:r w:rsidR="00091BF9">
        <w:rPr>
          <w:rFonts w:ascii="Arial" w:hAnsi="Arial" w:eastAsia="Times New Roman" w:cs="Arial"/>
        </w:rPr>
        <w:t>.</w:t>
      </w:r>
    </w:p>
    <w:p w:rsidRPr="002818C2" w:rsidR="000A4873" w:rsidP="006C37AD" w:rsidRDefault="000A4873">
      <w:pPr>
        <w:keepNext/>
        <w:spacing w:after="0" w:line="240" w:lineRule="auto"/>
        <w:jc w:val="both"/>
        <w:outlineLvl w:val="0"/>
        <w:rPr>
          <w:rFonts w:ascii="Arial" w:hAnsi="Arial" w:eastAsia="Times New Roman" w:cs="Arial"/>
        </w:rPr>
      </w:pPr>
    </w:p>
    <w:p w:rsidRPr="002818C2" w:rsidR="00CC0332" w:rsidP="006C37AD" w:rsidRDefault="006C37AD">
      <w:pPr>
        <w:keepNext/>
        <w:spacing w:after="0" w:line="240" w:lineRule="auto"/>
        <w:jc w:val="both"/>
        <w:outlineLvl w:val="0"/>
        <w:rPr>
          <w:rFonts w:ascii="Arial" w:hAnsi="Arial" w:eastAsia="Times New Roman" w:cs="Arial"/>
        </w:rPr>
      </w:pPr>
      <w:r w:rsidRPr="002818C2">
        <w:rPr>
          <w:rFonts w:ascii="Arial" w:hAnsi="Arial" w:eastAsia="Times New Roman" w:cs="Arial"/>
        </w:rPr>
        <w:t xml:space="preserve">Properties are placed into one of eight valuation bands. The base, upon which the council tax is calculated, is the total number of dwellings in each valuation band (after adjusting for discounted dwellings) converted to an equivalent number of Band D dwellings (excluding dwellings where the householder receives support under the Council’s own support scheme). </w:t>
      </w:r>
    </w:p>
    <w:p w:rsidRPr="002818C2" w:rsidR="00CC0332" w:rsidP="006C37AD" w:rsidRDefault="00CC0332">
      <w:pPr>
        <w:keepNext/>
        <w:spacing w:after="0" w:line="240" w:lineRule="auto"/>
        <w:jc w:val="both"/>
        <w:outlineLvl w:val="0"/>
        <w:rPr>
          <w:rFonts w:ascii="Arial" w:hAnsi="Arial" w:eastAsia="Times New Roman" w:cs="Arial"/>
        </w:rPr>
      </w:pPr>
    </w:p>
    <w:p w:rsidRPr="002818C2" w:rsidR="006C37AD" w:rsidP="006C37AD" w:rsidRDefault="006C37AD">
      <w:pPr>
        <w:keepNext/>
        <w:spacing w:after="0" w:line="240" w:lineRule="auto"/>
        <w:jc w:val="both"/>
        <w:outlineLvl w:val="0"/>
        <w:rPr>
          <w:rFonts w:ascii="Arial" w:hAnsi="Arial" w:eastAsia="Times New Roman" w:cs="Arial"/>
        </w:rPr>
      </w:pPr>
      <w:r w:rsidRPr="000A4873">
        <w:rPr>
          <w:rFonts w:ascii="Arial" w:hAnsi="Arial" w:eastAsia="Times New Roman" w:cs="Arial"/>
        </w:rPr>
        <w:t xml:space="preserve">For </w:t>
      </w:r>
      <w:r w:rsidRPr="000A4873" w:rsidR="00852E1D">
        <w:rPr>
          <w:rFonts w:ascii="Arial" w:hAnsi="Arial" w:eastAsia="Times New Roman" w:cs="Arial"/>
        </w:rPr>
        <w:t>20</w:t>
      </w:r>
      <w:r w:rsidR="00657203">
        <w:rPr>
          <w:rFonts w:ascii="Arial" w:hAnsi="Arial" w:eastAsia="Times New Roman" w:cs="Arial"/>
        </w:rPr>
        <w:t>21</w:t>
      </w:r>
      <w:r w:rsidRPr="000A4873" w:rsidR="00852E1D">
        <w:rPr>
          <w:rFonts w:ascii="Arial" w:hAnsi="Arial" w:eastAsia="Times New Roman" w:cs="Arial"/>
        </w:rPr>
        <w:t>/</w:t>
      </w:r>
      <w:r w:rsidRPr="000A4873" w:rsidR="000A4873">
        <w:rPr>
          <w:rFonts w:ascii="Arial" w:hAnsi="Arial" w:eastAsia="Times New Roman" w:cs="Arial"/>
        </w:rPr>
        <w:t>2</w:t>
      </w:r>
      <w:r w:rsidR="00657203">
        <w:rPr>
          <w:rFonts w:ascii="Arial" w:hAnsi="Arial" w:eastAsia="Times New Roman" w:cs="Arial"/>
        </w:rPr>
        <w:t>2</w:t>
      </w:r>
      <w:r w:rsidRPr="000A4873">
        <w:rPr>
          <w:rFonts w:ascii="Arial" w:hAnsi="Arial" w:eastAsia="Times New Roman" w:cs="Arial"/>
        </w:rPr>
        <w:t xml:space="preserve"> the numbers as approved by full Council </w:t>
      </w:r>
      <w:r w:rsidRPr="00023D82">
        <w:rPr>
          <w:rFonts w:ascii="Arial" w:hAnsi="Arial" w:eastAsia="Times New Roman" w:cs="Arial"/>
        </w:rPr>
        <w:t xml:space="preserve">on </w:t>
      </w:r>
      <w:r w:rsidRPr="00023D82" w:rsidR="000A4873">
        <w:rPr>
          <w:rFonts w:ascii="Arial" w:hAnsi="Arial" w:eastAsia="Times New Roman" w:cs="Arial"/>
        </w:rPr>
        <w:t>2</w:t>
      </w:r>
      <w:r w:rsidRPr="00023D82" w:rsidR="00023D82">
        <w:rPr>
          <w:rFonts w:ascii="Arial" w:hAnsi="Arial" w:eastAsia="Times New Roman" w:cs="Arial"/>
        </w:rPr>
        <w:t>6</w:t>
      </w:r>
      <w:r w:rsidRPr="00023D82" w:rsidR="000A4873">
        <w:rPr>
          <w:rFonts w:ascii="Arial" w:hAnsi="Arial" w:eastAsia="Times New Roman" w:cs="Arial"/>
        </w:rPr>
        <w:t xml:space="preserve"> January 20</w:t>
      </w:r>
      <w:r w:rsidR="00603021">
        <w:rPr>
          <w:rFonts w:ascii="Arial" w:hAnsi="Arial" w:eastAsia="Times New Roman" w:cs="Arial"/>
        </w:rPr>
        <w:t>21</w:t>
      </w:r>
      <w:r w:rsidRPr="00023D82" w:rsidR="000A4873">
        <w:rPr>
          <w:rFonts w:ascii="Arial" w:hAnsi="Arial" w:eastAsia="Times New Roman" w:cs="Arial"/>
        </w:rPr>
        <w:t xml:space="preserve"> (Ref: C/</w:t>
      </w:r>
      <w:r w:rsidRPr="00023D82" w:rsidR="00023D82">
        <w:rPr>
          <w:rFonts w:ascii="Arial" w:hAnsi="Arial" w:eastAsia="Times New Roman" w:cs="Arial"/>
        </w:rPr>
        <w:t>21</w:t>
      </w:r>
      <w:r w:rsidRPr="00023D82" w:rsidR="000A4873">
        <w:rPr>
          <w:rFonts w:ascii="Arial" w:hAnsi="Arial" w:eastAsia="Times New Roman" w:cs="Arial"/>
        </w:rPr>
        <w:t>/0</w:t>
      </w:r>
      <w:r w:rsidRPr="00023D82" w:rsidR="00023D82">
        <w:rPr>
          <w:rFonts w:ascii="Arial" w:hAnsi="Arial" w:eastAsia="Times New Roman" w:cs="Arial"/>
        </w:rPr>
        <w:t>2</w:t>
      </w:r>
      <w:r w:rsidRPr="00023D82" w:rsidR="000A4873">
        <w:rPr>
          <w:rFonts w:ascii="Arial" w:hAnsi="Arial" w:eastAsia="Times New Roman" w:cs="Arial"/>
        </w:rPr>
        <w:t>)</w:t>
      </w:r>
      <w:r w:rsidRPr="00023D82">
        <w:rPr>
          <w:rFonts w:ascii="Arial" w:hAnsi="Arial" w:eastAsia="Times New Roman" w:cs="Arial"/>
        </w:rPr>
        <w:t xml:space="preserve"> were as follows:</w:t>
      </w:r>
    </w:p>
    <w:p w:rsidRPr="002818C2" w:rsidR="00A475ED" w:rsidP="009B5028" w:rsidRDefault="00A475ED">
      <w:pPr>
        <w:keepNext/>
        <w:spacing w:after="0" w:line="240" w:lineRule="auto"/>
        <w:jc w:val="both"/>
        <w:outlineLvl w:val="0"/>
        <w:rPr>
          <w:rFonts w:ascii="Arial" w:hAnsi="Arial" w:eastAsia="Times New Roman" w:cs="Arial"/>
        </w:rPr>
      </w:pPr>
    </w:p>
    <w:tbl>
      <w:tblPr>
        <w:tblW w:w="9654" w:type="dxa"/>
        <w:tblInd w:w="93" w:type="dxa"/>
        <w:tblLook w:val="04A0" w:firstRow="1" w:lastRow="0" w:firstColumn="1" w:lastColumn="0" w:noHBand="0" w:noVBand="1"/>
      </w:tblPr>
      <w:tblGrid>
        <w:gridCol w:w="1081"/>
        <w:gridCol w:w="1012"/>
        <w:gridCol w:w="927"/>
        <w:gridCol w:w="1012"/>
        <w:gridCol w:w="2787"/>
        <w:gridCol w:w="2835"/>
      </w:tblGrid>
      <w:tr w:rsidRPr="002818C2" w:rsidR="00C01C5D" w:rsidTr="00B63887">
        <w:trPr>
          <w:trHeight w:val="1380"/>
        </w:trPr>
        <w:tc>
          <w:tcPr>
            <w:tcW w:w="1081" w:type="dxa"/>
            <w:tcBorders>
              <w:top w:val="single" w:color="auto" w:sz="4" w:space="0"/>
              <w:left w:val="single" w:color="auto" w:sz="4" w:space="0"/>
              <w:bottom w:val="nil"/>
              <w:right w:val="nil"/>
            </w:tcBorders>
            <w:shd w:val="clear" w:color="auto" w:fill="auto"/>
            <w:vAlign w:val="bottom"/>
            <w:hideMark/>
          </w:tcPr>
          <w:p w:rsidRPr="00023D82" w:rsidR="00CC0332" w:rsidP="00B63887"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Band</w:t>
            </w:r>
          </w:p>
        </w:tc>
        <w:tc>
          <w:tcPr>
            <w:tcW w:w="2951" w:type="dxa"/>
            <w:gridSpan w:val="3"/>
            <w:tcBorders>
              <w:top w:val="single" w:color="auto" w:sz="4" w:space="0"/>
              <w:left w:val="nil"/>
              <w:bottom w:val="nil"/>
              <w:right w:val="nil"/>
            </w:tcBorders>
            <w:shd w:val="clear" w:color="auto" w:fill="auto"/>
            <w:vAlign w:val="bottom"/>
            <w:hideMark/>
          </w:tcPr>
          <w:p w:rsidRPr="00023D82" w:rsidR="00CC0332" w:rsidP="007A05D0"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Valuation</w:t>
            </w:r>
            <w:r w:rsidRPr="00023D82" w:rsidR="0013621B">
              <w:rPr>
                <w:rFonts w:ascii="Arial" w:hAnsi="Arial" w:eastAsia="Times New Roman" w:cs="Arial"/>
                <w:b/>
                <w:bCs/>
                <w:color w:val="000000"/>
                <w:lang w:eastAsia="en-GB"/>
              </w:rPr>
              <w:t xml:space="preserve"> </w:t>
            </w:r>
          </w:p>
        </w:tc>
        <w:tc>
          <w:tcPr>
            <w:tcW w:w="2787" w:type="dxa"/>
            <w:tcBorders>
              <w:top w:val="single" w:color="auto" w:sz="4" w:space="0"/>
              <w:left w:val="nil"/>
              <w:bottom w:val="nil"/>
              <w:right w:val="nil"/>
            </w:tcBorders>
            <w:shd w:val="clear" w:color="auto" w:fill="auto"/>
            <w:vAlign w:val="bottom"/>
            <w:hideMark/>
          </w:tcPr>
          <w:p w:rsidRPr="00023D82" w:rsidR="00CC0332" w:rsidP="00D4799C"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 xml:space="preserve">Number of dwellings equivalents </w:t>
            </w:r>
            <w:r w:rsidRPr="00023D82">
              <w:rPr>
                <w:rFonts w:ascii="Arial" w:hAnsi="Arial" w:eastAsia="Times New Roman" w:cs="Arial"/>
                <w:color w:val="000000"/>
                <w:lang w:eastAsia="en-GB"/>
              </w:rPr>
              <w:t>(after applying discounts and premiums to calculate tax</w:t>
            </w:r>
            <w:r w:rsidRPr="00023D82" w:rsidR="00C01C5D">
              <w:rPr>
                <w:rFonts w:ascii="Arial" w:hAnsi="Arial" w:eastAsia="Times New Roman" w:cs="Arial"/>
                <w:color w:val="000000"/>
                <w:lang w:eastAsia="en-GB"/>
              </w:rPr>
              <w:t xml:space="preserve"> </w:t>
            </w:r>
            <w:r w:rsidRPr="00023D82">
              <w:rPr>
                <w:rFonts w:ascii="Arial" w:hAnsi="Arial" w:eastAsia="Times New Roman" w:cs="Arial"/>
                <w:color w:val="000000"/>
                <w:lang w:eastAsia="en-GB"/>
              </w:rPr>
              <w:t>base)</w:t>
            </w:r>
          </w:p>
        </w:tc>
        <w:tc>
          <w:tcPr>
            <w:tcW w:w="2835" w:type="dxa"/>
            <w:tcBorders>
              <w:top w:val="single" w:color="auto" w:sz="4" w:space="0"/>
              <w:left w:val="nil"/>
              <w:bottom w:val="nil"/>
              <w:right w:val="single" w:color="auto" w:sz="4" w:space="0"/>
            </w:tcBorders>
            <w:shd w:val="clear" w:color="auto" w:fill="auto"/>
            <w:vAlign w:val="bottom"/>
            <w:hideMark/>
          </w:tcPr>
          <w:p w:rsidRPr="00023D82" w:rsidR="00CC0332" w:rsidP="00D4799C"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 xml:space="preserve">Total number of band D equivalents </w:t>
            </w:r>
            <w:r w:rsidRPr="00023D82">
              <w:rPr>
                <w:rFonts w:ascii="Arial" w:hAnsi="Arial" w:eastAsia="Times New Roman" w:cs="Arial"/>
                <w:color w:val="000000"/>
                <w:lang w:eastAsia="en-GB"/>
              </w:rPr>
              <w:t>(after allowance for council tax support)</w:t>
            </w:r>
          </w:p>
        </w:tc>
      </w:tr>
      <w:tr w:rsidRPr="002818C2" w:rsidR="00C01C5D" w:rsidTr="00B63887">
        <w:trPr>
          <w:trHeight w:val="276"/>
        </w:trPr>
        <w:tc>
          <w:tcPr>
            <w:tcW w:w="1081" w:type="dxa"/>
            <w:tcBorders>
              <w:top w:val="nil"/>
              <w:left w:val="single" w:color="auto" w:sz="4" w:space="0"/>
              <w:bottom w:val="single" w:color="auto" w:sz="4" w:space="0"/>
              <w:right w:val="nil"/>
            </w:tcBorders>
            <w:shd w:val="clear" w:color="auto" w:fill="auto"/>
            <w:vAlign w:val="bottom"/>
            <w:hideMark/>
          </w:tcPr>
          <w:p w:rsidRPr="00023D82" w:rsidR="00CC0332" w:rsidP="00B63887" w:rsidRDefault="00CC0332">
            <w:pPr>
              <w:spacing w:after="0" w:line="240" w:lineRule="auto"/>
              <w:jc w:val="center"/>
              <w:rPr>
                <w:rFonts w:ascii="Arial" w:hAnsi="Arial" w:eastAsia="Times New Roman" w:cs="Arial"/>
                <w:b/>
                <w:bCs/>
                <w:color w:val="000000"/>
                <w:lang w:eastAsia="en-GB"/>
              </w:rPr>
            </w:pPr>
          </w:p>
        </w:tc>
        <w:tc>
          <w:tcPr>
            <w:tcW w:w="1012" w:type="dxa"/>
            <w:tcBorders>
              <w:top w:val="nil"/>
              <w:left w:val="nil"/>
              <w:bottom w:val="single" w:color="auto" w:sz="4" w:space="0"/>
              <w:right w:val="nil"/>
            </w:tcBorders>
            <w:shd w:val="clear" w:color="auto" w:fill="auto"/>
            <w:vAlign w:val="bottom"/>
            <w:hideMark/>
          </w:tcPr>
          <w:p w:rsidRPr="00023D82" w:rsidR="00CC0332" w:rsidP="0013621B" w:rsidRDefault="00CC0332">
            <w:pPr>
              <w:spacing w:after="0" w:line="240" w:lineRule="auto"/>
              <w:jc w:val="right"/>
              <w:rPr>
                <w:rFonts w:ascii="Arial" w:hAnsi="Arial" w:eastAsia="Times New Roman" w:cs="Arial"/>
                <w:b/>
                <w:bCs/>
                <w:color w:val="000000"/>
                <w:lang w:eastAsia="en-GB"/>
              </w:rPr>
            </w:pPr>
          </w:p>
        </w:tc>
        <w:tc>
          <w:tcPr>
            <w:tcW w:w="927" w:type="dxa"/>
            <w:tcBorders>
              <w:top w:val="nil"/>
              <w:left w:val="nil"/>
              <w:bottom w:val="single" w:color="auto" w:sz="4" w:space="0"/>
              <w:right w:val="nil"/>
            </w:tcBorders>
            <w:shd w:val="clear" w:color="auto" w:fill="auto"/>
            <w:vAlign w:val="bottom"/>
            <w:hideMark/>
          </w:tcPr>
          <w:p w:rsidRPr="00023D82" w:rsidR="00CC0332" w:rsidP="00B63887" w:rsidRDefault="007A05D0">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w:t>
            </w:r>
          </w:p>
        </w:tc>
        <w:tc>
          <w:tcPr>
            <w:tcW w:w="1012" w:type="dxa"/>
            <w:tcBorders>
              <w:top w:val="nil"/>
              <w:left w:val="nil"/>
              <w:bottom w:val="single" w:color="auto" w:sz="4" w:space="0"/>
              <w:right w:val="nil"/>
            </w:tcBorders>
            <w:shd w:val="clear" w:color="auto" w:fill="auto"/>
            <w:vAlign w:val="bottom"/>
            <w:hideMark/>
          </w:tcPr>
          <w:p w:rsidRPr="00023D82" w:rsidR="00CC0332" w:rsidP="00B63887" w:rsidRDefault="00CC0332">
            <w:pPr>
              <w:spacing w:after="0" w:line="240" w:lineRule="auto"/>
              <w:jc w:val="center"/>
              <w:rPr>
                <w:rFonts w:ascii="Arial" w:hAnsi="Arial" w:eastAsia="Times New Roman" w:cs="Arial"/>
                <w:b/>
                <w:bCs/>
                <w:color w:val="000000"/>
                <w:lang w:eastAsia="en-GB"/>
              </w:rPr>
            </w:pPr>
          </w:p>
        </w:tc>
        <w:tc>
          <w:tcPr>
            <w:tcW w:w="2787" w:type="dxa"/>
            <w:tcBorders>
              <w:top w:val="nil"/>
              <w:left w:val="nil"/>
              <w:bottom w:val="single" w:color="auto" w:sz="4" w:space="0"/>
              <w:right w:val="nil"/>
            </w:tcBorders>
            <w:shd w:val="clear" w:color="auto" w:fill="auto"/>
            <w:vAlign w:val="bottom"/>
            <w:hideMark/>
          </w:tcPr>
          <w:p w:rsidRPr="00023D82" w:rsidR="00CC0332" w:rsidP="00D4799C"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No.</w:t>
            </w:r>
          </w:p>
        </w:tc>
        <w:tc>
          <w:tcPr>
            <w:tcW w:w="2835" w:type="dxa"/>
            <w:tcBorders>
              <w:top w:val="nil"/>
              <w:left w:val="nil"/>
              <w:bottom w:val="single" w:color="auto" w:sz="4" w:space="0"/>
              <w:right w:val="single" w:color="auto" w:sz="4" w:space="0"/>
            </w:tcBorders>
            <w:shd w:val="clear" w:color="auto" w:fill="auto"/>
            <w:vAlign w:val="bottom"/>
            <w:hideMark/>
          </w:tcPr>
          <w:p w:rsidRPr="00023D82" w:rsidR="00CC0332" w:rsidP="00D4799C"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No.</w:t>
            </w:r>
          </w:p>
        </w:tc>
      </w:tr>
      <w:tr w:rsidRPr="002818C2" w:rsidR="00C01C5D" w:rsidTr="00B63887">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2787" w:type="dxa"/>
            <w:tcBorders>
              <w:top w:val="nil"/>
              <w:left w:val="nil"/>
              <w:bottom w:val="nil"/>
              <w:right w:val="nil"/>
            </w:tcBorders>
            <w:shd w:val="clear" w:color="auto" w:fill="auto"/>
            <w:vAlign w:val="center"/>
            <w:hideMark/>
          </w:tcPr>
          <w:p w:rsidRPr="00023D82" w:rsidR="00CC0332" w:rsidP="00D4799C" w:rsidRDefault="00CC0332">
            <w:pPr>
              <w:spacing w:after="0" w:line="240" w:lineRule="auto"/>
              <w:jc w:val="center"/>
              <w:rPr>
                <w:rFonts w:ascii="Arial" w:hAnsi="Arial" w:eastAsia="Times New Roman" w:cs="Arial"/>
                <w:color w:val="000000"/>
                <w:lang w:eastAsia="en-GB"/>
              </w:rPr>
            </w:pPr>
          </w:p>
        </w:tc>
        <w:tc>
          <w:tcPr>
            <w:tcW w:w="2835" w:type="dxa"/>
            <w:tcBorders>
              <w:top w:val="nil"/>
              <w:left w:val="nil"/>
              <w:bottom w:val="nil"/>
              <w:right w:val="single" w:color="auto" w:sz="4" w:space="0"/>
            </w:tcBorders>
            <w:shd w:val="clear" w:color="auto" w:fill="auto"/>
            <w:vAlign w:val="center"/>
            <w:hideMark/>
          </w:tcPr>
          <w:p w:rsidRPr="00023D82" w:rsidR="00CC0332" w:rsidP="00D4799C" w:rsidRDefault="00CC0332">
            <w:pPr>
              <w:spacing w:after="0" w:line="240" w:lineRule="auto"/>
              <w:jc w:val="center"/>
              <w:rPr>
                <w:rFonts w:ascii="Arial" w:hAnsi="Arial" w:eastAsia="Times New Roman" w:cs="Arial"/>
                <w:color w:val="000000"/>
                <w:lang w:eastAsia="en-GB"/>
              </w:rPr>
            </w:pP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A</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Up</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to</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40,000</w:t>
            </w:r>
          </w:p>
        </w:tc>
        <w:tc>
          <w:tcPr>
            <w:tcW w:w="2787" w:type="dxa"/>
            <w:tcBorders>
              <w:top w:val="nil"/>
              <w:left w:val="nil"/>
              <w:bottom w:val="nil"/>
              <w:right w:val="nil"/>
            </w:tcBorders>
            <w:shd w:val="clear" w:color="auto" w:fill="auto"/>
            <w:vAlign w:val="center"/>
          </w:tcPr>
          <w:p w:rsidRPr="00023D82" w:rsidR="00CC0332" w:rsidP="002C7E0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493</w:t>
            </w:r>
          </w:p>
        </w:tc>
        <w:tc>
          <w:tcPr>
            <w:tcW w:w="2835" w:type="dxa"/>
            <w:tcBorders>
              <w:top w:val="nil"/>
              <w:left w:val="nil"/>
              <w:bottom w:val="nil"/>
              <w:right w:val="single" w:color="auto" w:sz="4" w:space="0"/>
            </w:tcBorders>
            <w:shd w:val="clear" w:color="auto" w:fill="auto"/>
            <w:vAlign w:val="center"/>
          </w:tcPr>
          <w:p w:rsidRPr="00023D82" w:rsidR="00CC0332" w:rsidP="002C7E0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327</w:t>
            </w: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B</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40,001</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to</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52,000</w:t>
            </w:r>
          </w:p>
        </w:tc>
        <w:tc>
          <w:tcPr>
            <w:tcW w:w="2787" w:type="dxa"/>
            <w:tcBorders>
              <w:top w:val="nil"/>
              <w:left w:val="nil"/>
              <w:bottom w:val="nil"/>
              <w:right w:val="nil"/>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1,76</w:t>
            </w:r>
            <w:r w:rsidRPr="00023D82" w:rsidR="00991950">
              <w:rPr>
                <w:rFonts w:ascii="Arial" w:hAnsi="Arial" w:eastAsia="Times New Roman" w:cs="Arial"/>
                <w:color w:val="000000"/>
                <w:lang w:eastAsia="en-GB"/>
              </w:rPr>
              <w:t>4</w:t>
            </w:r>
          </w:p>
        </w:tc>
        <w:tc>
          <w:tcPr>
            <w:tcW w:w="2835" w:type="dxa"/>
            <w:tcBorders>
              <w:top w:val="nil"/>
              <w:left w:val="nil"/>
              <w:bottom w:val="nil"/>
              <w:right w:val="single" w:color="auto" w:sz="4" w:space="0"/>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1,365</w:t>
            </w: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C</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52,001</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to</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68,000</w:t>
            </w:r>
          </w:p>
        </w:tc>
        <w:tc>
          <w:tcPr>
            <w:tcW w:w="2787" w:type="dxa"/>
            <w:tcBorders>
              <w:top w:val="nil"/>
              <w:left w:val="nil"/>
              <w:bottom w:val="nil"/>
              <w:right w:val="nil"/>
            </w:tcBorders>
            <w:shd w:val="clear" w:color="auto" w:fill="auto"/>
            <w:vAlign w:val="center"/>
          </w:tcPr>
          <w:p w:rsidRPr="00023D82" w:rsidR="00CC0332" w:rsidP="002C7E0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5,024</w:t>
            </w:r>
          </w:p>
        </w:tc>
        <w:tc>
          <w:tcPr>
            <w:tcW w:w="2835" w:type="dxa"/>
            <w:tcBorders>
              <w:top w:val="nil"/>
              <w:left w:val="nil"/>
              <w:bottom w:val="nil"/>
              <w:right w:val="single" w:color="auto" w:sz="4" w:space="0"/>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4,444</w:t>
            </w: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D</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68,001</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to</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88,000</w:t>
            </w:r>
          </w:p>
        </w:tc>
        <w:tc>
          <w:tcPr>
            <w:tcW w:w="2787" w:type="dxa"/>
            <w:tcBorders>
              <w:top w:val="nil"/>
              <w:left w:val="nil"/>
              <w:bottom w:val="nil"/>
              <w:right w:val="nil"/>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11,934</w:t>
            </w:r>
          </w:p>
        </w:tc>
        <w:tc>
          <w:tcPr>
            <w:tcW w:w="2835" w:type="dxa"/>
            <w:tcBorders>
              <w:top w:val="nil"/>
              <w:left w:val="nil"/>
              <w:bottom w:val="nil"/>
              <w:right w:val="single" w:color="auto" w:sz="4" w:space="0"/>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11,874</w:t>
            </w: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E</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88,001</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to</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120,000</w:t>
            </w:r>
          </w:p>
        </w:tc>
        <w:tc>
          <w:tcPr>
            <w:tcW w:w="2787" w:type="dxa"/>
            <w:tcBorders>
              <w:top w:val="nil"/>
              <w:left w:val="nil"/>
              <w:bottom w:val="nil"/>
              <w:right w:val="nil"/>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7,831</w:t>
            </w:r>
          </w:p>
        </w:tc>
        <w:tc>
          <w:tcPr>
            <w:tcW w:w="2835" w:type="dxa"/>
            <w:tcBorders>
              <w:top w:val="nil"/>
              <w:left w:val="nil"/>
              <w:bottom w:val="nil"/>
              <w:right w:val="single" w:color="auto" w:sz="4" w:space="0"/>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9,523</w:t>
            </w: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F</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120,001</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to</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160,000</w:t>
            </w:r>
          </w:p>
        </w:tc>
        <w:tc>
          <w:tcPr>
            <w:tcW w:w="2787" w:type="dxa"/>
            <w:tcBorders>
              <w:top w:val="nil"/>
              <w:left w:val="nil"/>
              <w:bottom w:val="nil"/>
              <w:right w:val="nil"/>
            </w:tcBorders>
            <w:shd w:val="clear" w:color="auto" w:fill="auto"/>
            <w:vAlign w:val="center"/>
          </w:tcPr>
          <w:p w:rsidRPr="00023D82" w:rsidR="00CC0332" w:rsidP="002C7E0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3,945</w:t>
            </w:r>
          </w:p>
        </w:tc>
        <w:tc>
          <w:tcPr>
            <w:tcW w:w="2835" w:type="dxa"/>
            <w:tcBorders>
              <w:top w:val="nil"/>
              <w:left w:val="nil"/>
              <w:bottom w:val="nil"/>
              <w:right w:val="single" w:color="auto" w:sz="4" w:space="0"/>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5,670</w:t>
            </w: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G</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160,001</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to</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320,000</w:t>
            </w:r>
          </w:p>
        </w:tc>
        <w:tc>
          <w:tcPr>
            <w:tcW w:w="2787" w:type="dxa"/>
            <w:tcBorders>
              <w:top w:val="nil"/>
              <w:left w:val="nil"/>
              <w:bottom w:val="nil"/>
              <w:right w:val="nil"/>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4,283</w:t>
            </w:r>
          </w:p>
        </w:tc>
        <w:tc>
          <w:tcPr>
            <w:tcW w:w="2835" w:type="dxa"/>
            <w:tcBorders>
              <w:top w:val="nil"/>
              <w:left w:val="nil"/>
              <w:bottom w:val="nil"/>
              <w:right w:val="single" w:color="auto" w:sz="4" w:space="0"/>
            </w:tcBorders>
            <w:shd w:val="clear" w:color="auto" w:fill="auto"/>
            <w:vAlign w:val="center"/>
          </w:tcPr>
          <w:p w:rsidRPr="00023D82" w:rsidR="00CC0332" w:rsidP="0042552E"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7,102</w:t>
            </w: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H</w:t>
            </w:r>
          </w:p>
        </w:tc>
        <w:tc>
          <w:tcPr>
            <w:tcW w:w="2951" w:type="dxa"/>
            <w:gridSpan w:val="3"/>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Over    320,000</w:t>
            </w:r>
          </w:p>
        </w:tc>
        <w:tc>
          <w:tcPr>
            <w:tcW w:w="2787" w:type="dxa"/>
            <w:tcBorders>
              <w:top w:val="nil"/>
              <w:left w:val="nil"/>
              <w:bottom w:val="nil"/>
              <w:right w:val="nil"/>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1,073</w:t>
            </w:r>
          </w:p>
        </w:tc>
        <w:tc>
          <w:tcPr>
            <w:tcW w:w="2835" w:type="dxa"/>
            <w:tcBorders>
              <w:top w:val="nil"/>
              <w:left w:val="nil"/>
              <w:bottom w:val="nil"/>
              <w:right w:val="single" w:color="auto" w:sz="4" w:space="0"/>
            </w:tcBorders>
            <w:shd w:val="clear" w:color="auto" w:fill="auto"/>
            <w:vAlign w:val="center"/>
          </w:tcPr>
          <w:p w:rsidRPr="00023D82" w:rsidR="00CC0332" w:rsidP="000A4873"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2,134</w:t>
            </w:r>
          </w:p>
        </w:tc>
      </w:tr>
      <w:tr w:rsidRPr="002818C2" w:rsidR="00C01C5D" w:rsidTr="00B63887">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787" w:type="dxa"/>
            <w:tcBorders>
              <w:top w:val="nil"/>
              <w:left w:val="nil"/>
              <w:bottom w:val="nil"/>
              <w:right w:val="nil"/>
            </w:tcBorders>
            <w:shd w:val="clear" w:color="auto" w:fill="auto"/>
            <w:vAlign w:val="center"/>
            <w:hideMark/>
          </w:tcPr>
          <w:p w:rsidRPr="00023D82" w:rsidR="00CC0332" w:rsidP="00D4799C"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835" w:type="dxa"/>
            <w:tcBorders>
              <w:top w:val="nil"/>
              <w:left w:val="nil"/>
              <w:bottom w:val="nil"/>
              <w:right w:val="single" w:color="auto" w:sz="4" w:space="0"/>
            </w:tcBorders>
            <w:shd w:val="clear" w:color="auto" w:fill="auto"/>
            <w:vAlign w:val="center"/>
            <w:hideMark/>
          </w:tcPr>
          <w:p w:rsidRPr="00023D82" w:rsidR="00CC0332" w:rsidP="00D4799C"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r>
      <w:tr w:rsidRPr="002818C2" w:rsidR="00C01C5D" w:rsidTr="00B63887">
        <w:trPr>
          <w:trHeight w:val="276"/>
        </w:trPr>
        <w:tc>
          <w:tcPr>
            <w:tcW w:w="1081" w:type="dxa"/>
            <w:tcBorders>
              <w:top w:val="single" w:color="auto" w:sz="4" w:space="0"/>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single" w:color="auto" w:sz="4" w:space="0"/>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927" w:type="dxa"/>
            <w:tcBorders>
              <w:top w:val="single" w:color="auto" w:sz="4" w:space="0"/>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single" w:color="auto" w:sz="4" w:space="0"/>
              <w:left w:val="nil"/>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787" w:type="dxa"/>
            <w:tcBorders>
              <w:top w:val="single" w:color="auto" w:sz="4" w:space="0"/>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835" w:type="dxa"/>
            <w:tcBorders>
              <w:top w:val="single" w:color="auto" w:sz="4" w:space="0"/>
              <w:left w:val="nil"/>
              <w:bottom w:val="nil"/>
              <w:right w:val="single" w:color="auto" w:sz="4" w:space="0"/>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r>
      <w:tr w:rsidRPr="002818C2" w:rsidR="00CC0332" w:rsidTr="00FF358D">
        <w:trPr>
          <w:trHeight w:val="276"/>
        </w:trPr>
        <w:tc>
          <w:tcPr>
            <w:tcW w:w="6819" w:type="dxa"/>
            <w:gridSpan w:val="5"/>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b/>
                <w:bCs/>
                <w:color w:val="000000"/>
                <w:lang w:eastAsia="en-GB"/>
              </w:rPr>
            </w:pPr>
            <w:r w:rsidRPr="00023D82">
              <w:rPr>
                <w:rFonts w:ascii="Arial" w:hAnsi="Arial" w:eastAsia="Times New Roman" w:cs="Arial"/>
                <w:b/>
                <w:bCs/>
                <w:color w:val="000000"/>
                <w:lang w:eastAsia="en-GB"/>
              </w:rPr>
              <w:t>Total number of equivalent band D dwellings</w:t>
            </w:r>
          </w:p>
        </w:tc>
        <w:tc>
          <w:tcPr>
            <w:tcW w:w="2835" w:type="dxa"/>
            <w:tcBorders>
              <w:top w:val="nil"/>
              <w:left w:val="nil"/>
              <w:bottom w:val="nil"/>
              <w:right w:val="single" w:color="auto" w:sz="4" w:space="0"/>
            </w:tcBorders>
            <w:shd w:val="clear" w:color="auto" w:fill="auto"/>
            <w:vAlign w:val="center"/>
          </w:tcPr>
          <w:p w:rsidRPr="00023D82" w:rsidR="00CC0332" w:rsidP="00E8442F" w:rsidRDefault="005F660C">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42,439</w:t>
            </w:r>
          </w:p>
        </w:tc>
      </w:tr>
      <w:tr w:rsidRPr="002818C2" w:rsidR="00C01C5D" w:rsidTr="00FF358D">
        <w:trPr>
          <w:trHeight w:val="276"/>
        </w:trPr>
        <w:tc>
          <w:tcPr>
            <w:tcW w:w="1081" w:type="dxa"/>
            <w:tcBorders>
              <w:top w:val="nil"/>
              <w:left w:val="single" w:color="auto" w:sz="4" w:space="0"/>
              <w:bottom w:val="single" w:color="auto" w:sz="4" w:space="0"/>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927"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2787"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835" w:type="dxa"/>
            <w:tcBorders>
              <w:top w:val="nil"/>
              <w:left w:val="nil"/>
              <w:bottom w:val="single" w:color="auto" w:sz="4" w:space="0"/>
              <w:right w:val="single" w:color="auto" w:sz="4" w:space="0"/>
            </w:tcBorders>
            <w:shd w:val="clear" w:color="auto" w:fill="auto"/>
            <w:vAlign w:val="center"/>
          </w:tcPr>
          <w:p w:rsidRPr="00023D82" w:rsidR="00CC0332" w:rsidP="00CC0332" w:rsidRDefault="00CC0332">
            <w:pPr>
              <w:spacing w:after="0" w:line="240" w:lineRule="auto"/>
              <w:jc w:val="right"/>
              <w:rPr>
                <w:rFonts w:ascii="Arial" w:hAnsi="Arial" w:eastAsia="Times New Roman" w:cs="Arial"/>
                <w:color w:val="000000"/>
                <w:lang w:eastAsia="en-GB"/>
              </w:rPr>
            </w:pP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278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835" w:type="dxa"/>
            <w:tcBorders>
              <w:top w:val="nil"/>
              <w:left w:val="nil"/>
              <w:bottom w:val="nil"/>
              <w:right w:val="single" w:color="auto" w:sz="4" w:space="0"/>
            </w:tcBorders>
            <w:shd w:val="clear" w:color="auto" w:fill="auto"/>
            <w:vAlign w:val="center"/>
          </w:tcPr>
          <w:p w:rsidRPr="00023D82" w:rsidR="00CC0332" w:rsidP="00CC0332" w:rsidRDefault="00CC0332">
            <w:pPr>
              <w:spacing w:after="0" w:line="240" w:lineRule="auto"/>
              <w:jc w:val="right"/>
              <w:rPr>
                <w:rFonts w:ascii="Arial" w:hAnsi="Arial" w:eastAsia="Times New Roman" w:cs="Arial"/>
                <w:color w:val="000000"/>
                <w:lang w:eastAsia="en-GB"/>
              </w:rPr>
            </w:pPr>
          </w:p>
        </w:tc>
      </w:tr>
      <w:tr w:rsidRPr="002818C2" w:rsidR="00CC0332" w:rsidTr="00FF358D">
        <w:trPr>
          <w:trHeight w:val="276"/>
        </w:trPr>
        <w:tc>
          <w:tcPr>
            <w:tcW w:w="6819" w:type="dxa"/>
            <w:gridSpan w:val="5"/>
            <w:tcBorders>
              <w:top w:val="nil"/>
              <w:left w:val="single" w:color="auto" w:sz="4" w:space="0"/>
              <w:bottom w:val="nil"/>
              <w:right w:val="nil"/>
            </w:tcBorders>
            <w:shd w:val="clear" w:color="auto" w:fill="auto"/>
            <w:vAlign w:val="center"/>
            <w:hideMark/>
          </w:tcPr>
          <w:p w:rsidRPr="00023D82" w:rsidR="00CC0332" w:rsidP="00E15824" w:rsidRDefault="00CC0332">
            <w:pPr>
              <w:spacing w:after="0" w:line="240" w:lineRule="auto"/>
              <w:rPr>
                <w:rFonts w:ascii="Arial" w:hAnsi="Arial" w:eastAsia="Times New Roman" w:cs="Arial"/>
                <w:color w:val="000000"/>
                <w:lang w:eastAsia="en-GB"/>
              </w:rPr>
            </w:pPr>
            <w:r w:rsidRPr="00023D82">
              <w:rPr>
                <w:rFonts w:ascii="Arial" w:hAnsi="Arial" w:eastAsia="Times New Roman" w:cs="Arial"/>
                <w:color w:val="000000"/>
                <w:lang w:eastAsia="en-GB"/>
              </w:rPr>
              <w:t>Assumption of 9</w:t>
            </w:r>
            <w:r w:rsidRPr="00023D82" w:rsidR="00E15824">
              <w:rPr>
                <w:rFonts w:ascii="Arial" w:hAnsi="Arial" w:eastAsia="Times New Roman" w:cs="Arial"/>
                <w:color w:val="000000"/>
                <w:lang w:eastAsia="en-GB"/>
              </w:rPr>
              <w:t>8</w:t>
            </w:r>
            <w:r w:rsidRPr="00023D82">
              <w:rPr>
                <w:rFonts w:ascii="Arial" w:hAnsi="Arial" w:eastAsia="Times New Roman" w:cs="Arial"/>
                <w:color w:val="000000"/>
                <w:lang w:eastAsia="en-GB"/>
              </w:rPr>
              <w:t>.</w:t>
            </w:r>
            <w:r w:rsidRPr="00023D82" w:rsidR="00E15824">
              <w:rPr>
                <w:rFonts w:ascii="Arial" w:hAnsi="Arial" w:eastAsia="Times New Roman" w:cs="Arial"/>
                <w:color w:val="000000"/>
                <w:lang w:eastAsia="en-GB"/>
              </w:rPr>
              <w:t>0</w:t>
            </w:r>
            <w:r w:rsidRPr="00023D82">
              <w:rPr>
                <w:rFonts w:ascii="Arial" w:hAnsi="Arial" w:eastAsia="Times New Roman" w:cs="Arial"/>
                <w:color w:val="000000"/>
                <w:lang w:eastAsia="en-GB"/>
              </w:rPr>
              <w:t>% collection</w:t>
            </w:r>
          </w:p>
        </w:tc>
        <w:tc>
          <w:tcPr>
            <w:tcW w:w="2835" w:type="dxa"/>
            <w:tcBorders>
              <w:top w:val="nil"/>
              <w:left w:val="nil"/>
              <w:bottom w:val="nil"/>
              <w:right w:val="single" w:color="auto" w:sz="4" w:space="0"/>
            </w:tcBorders>
            <w:shd w:val="clear" w:color="auto" w:fill="auto"/>
            <w:vAlign w:val="center"/>
          </w:tcPr>
          <w:p w:rsidRPr="00023D82" w:rsidR="00CC0332" w:rsidP="00E15824" w:rsidRDefault="00023D8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41,589</w:t>
            </w:r>
          </w:p>
        </w:tc>
      </w:tr>
      <w:tr w:rsidRPr="002818C2" w:rsidR="00CC0332" w:rsidTr="00FF358D">
        <w:trPr>
          <w:trHeight w:val="276"/>
        </w:trPr>
        <w:tc>
          <w:tcPr>
            <w:tcW w:w="6819" w:type="dxa"/>
            <w:gridSpan w:val="5"/>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color w:val="000000"/>
                <w:lang w:eastAsia="en-GB"/>
              </w:rPr>
            </w:pPr>
            <w:r w:rsidRPr="00023D82">
              <w:rPr>
                <w:rFonts w:ascii="Arial" w:hAnsi="Arial" w:eastAsia="Times New Roman" w:cs="Arial"/>
                <w:color w:val="000000"/>
                <w:lang w:eastAsia="en-GB"/>
              </w:rPr>
              <w:t>Number of equivalent band D contribution in lieu</w:t>
            </w:r>
          </w:p>
        </w:tc>
        <w:tc>
          <w:tcPr>
            <w:tcW w:w="2835" w:type="dxa"/>
            <w:tcBorders>
              <w:top w:val="nil"/>
              <w:left w:val="nil"/>
              <w:bottom w:val="nil"/>
              <w:right w:val="single" w:color="auto" w:sz="4" w:space="0"/>
            </w:tcBorders>
            <w:shd w:val="clear" w:color="auto" w:fill="auto"/>
            <w:vAlign w:val="center"/>
          </w:tcPr>
          <w:p w:rsidRPr="00023D82" w:rsidR="00CC0332" w:rsidP="00991950" w:rsidRDefault="00E15824">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29</w:t>
            </w:r>
            <w:r w:rsidRPr="00023D82" w:rsidR="00991950">
              <w:rPr>
                <w:rFonts w:ascii="Arial" w:hAnsi="Arial" w:eastAsia="Times New Roman" w:cs="Arial"/>
                <w:color w:val="000000"/>
                <w:lang w:eastAsia="en-GB"/>
              </w:rPr>
              <w:t>8</w:t>
            </w:r>
          </w:p>
        </w:tc>
      </w:tr>
      <w:tr w:rsidRPr="002818C2" w:rsidR="00C01C5D" w:rsidTr="00FF358D">
        <w:trPr>
          <w:trHeight w:val="276"/>
        </w:trPr>
        <w:tc>
          <w:tcPr>
            <w:tcW w:w="1081" w:type="dxa"/>
            <w:tcBorders>
              <w:top w:val="nil"/>
              <w:left w:val="single" w:color="auto" w:sz="4" w:space="0"/>
              <w:bottom w:val="single" w:color="auto" w:sz="4" w:space="0"/>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927"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1012"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2787" w:type="dxa"/>
            <w:tcBorders>
              <w:top w:val="nil"/>
              <w:left w:val="nil"/>
              <w:bottom w:val="single" w:color="auto" w:sz="4" w:space="0"/>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835" w:type="dxa"/>
            <w:tcBorders>
              <w:top w:val="nil"/>
              <w:left w:val="nil"/>
              <w:bottom w:val="single" w:color="auto" w:sz="4" w:space="0"/>
              <w:right w:val="single" w:color="auto" w:sz="4" w:space="0"/>
            </w:tcBorders>
            <w:shd w:val="clear" w:color="auto" w:fill="auto"/>
            <w:vAlign w:val="center"/>
          </w:tcPr>
          <w:p w:rsidRPr="00023D82" w:rsidR="00CC0332" w:rsidP="00CC0332" w:rsidRDefault="00CC0332">
            <w:pPr>
              <w:spacing w:after="0" w:line="240" w:lineRule="auto"/>
              <w:jc w:val="right"/>
              <w:rPr>
                <w:rFonts w:ascii="Arial" w:hAnsi="Arial" w:eastAsia="Times New Roman" w:cs="Arial"/>
                <w:color w:val="000000"/>
                <w:lang w:eastAsia="en-GB"/>
              </w:rPr>
            </w:pPr>
          </w:p>
        </w:tc>
      </w:tr>
      <w:tr w:rsidRPr="002818C2" w:rsidR="00C01C5D" w:rsidTr="00FF358D">
        <w:trPr>
          <w:trHeight w:val="276"/>
        </w:trPr>
        <w:tc>
          <w:tcPr>
            <w:tcW w:w="1081" w:type="dxa"/>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92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center"/>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1012" w:type="dxa"/>
            <w:tcBorders>
              <w:top w:val="nil"/>
              <w:left w:val="nil"/>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b/>
                <w:bCs/>
                <w:color w:val="000000"/>
                <w:lang w:eastAsia="en-GB"/>
              </w:rPr>
            </w:pPr>
            <w:r w:rsidRPr="00023D82">
              <w:rPr>
                <w:rFonts w:ascii="Arial" w:hAnsi="Arial" w:eastAsia="Times New Roman" w:cs="Arial"/>
                <w:b/>
                <w:bCs/>
                <w:color w:val="000000"/>
                <w:lang w:eastAsia="en-GB"/>
              </w:rPr>
              <w:t> </w:t>
            </w:r>
          </w:p>
        </w:tc>
        <w:tc>
          <w:tcPr>
            <w:tcW w:w="2787" w:type="dxa"/>
            <w:tcBorders>
              <w:top w:val="nil"/>
              <w:left w:val="nil"/>
              <w:bottom w:val="nil"/>
              <w:right w:val="nil"/>
            </w:tcBorders>
            <w:shd w:val="clear" w:color="auto" w:fill="auto"/>
            <w:vAlign w:val="center"/>
            <w:hideMark/>
          </w:tcPr>
          <w:p w:rsidRPr="00023D82" w:rsidR="00CC0332" w:rsidP="00CC0332" w:rsidRDefault="00CC0332">
            <w:pPr>
              <w:spacing w:after="0" w:line="240" w:lineRule="auto"/>
              <w:jc w:val="right"/>
              <w:rPr>
                <w:rFonts w:ascii="Arial" w:hAnsi="Arial" w:eastAsia="Times New Roman" w:cs="Arial"/>
                <w:color w:val="000000"/>
                <w:lang w:eastAsia="en-GB"/>
              </w:rPr>
            </w:pPr>
            <w:r w:rsidRPr="00023D82">
              <w:rPr>
                <w:rFonts w:ascii="Arial" w:hAnsi="Arial" w:eastAsia="Times New Roman" w:cs="Arial"/>
                <w:color w:val="000000"/>
                <w:lang w:eastAsia="en-GB"/>
              </w:rPr>
              <w:t> </w:t>
            </w:r>
          </w:p>
        </w:tc>
        <w:tc>
          <w:tcPr>
            <w:tcW w:w="2835" w:type="dxa"/>
            <w:tcBorders>
              <w:top w:val="nil"/>
              <w:left w:val="nil"/>
              <w:bottom w:val="nil"/>
              <w:right w:val="single" w:color="auto" w:sz="4" w:space="0"/>
            </w:tcBorders>
            <w:shd w:val="clear" w:color="auto" w:fill="auto"/>
            <w:vAlign w:val="center"/>
          </w:tcPr>
          <w:p w:rsidRPr="00023D82" w:rsidR="00CC0332" w:rsidP="00CC0332" w:rsidRDefault="00CC0332">
            <w:pPr>
              <w:spacing w:after="0" w:line="240" w:lineRule="auto"/>
              <w:jc w:val="right"/>
              <w:rPr>
                <w:rFonts w:ascii="Arial" w:hAnsi="Arial" w:eastAsia="Times New Roman" w:cs="Arial"/>
                <w:color w:val="000000"/>
                <w:lang w:eastAsia="en-GB"/>
              </w:rPr>
            </w:pPr>
          </w:p>
        </w:tc>
      </w:tr>
      <w:tr w:rsidRPr="002818C2" w:rsidR="00CC0332" w:rsidTr="00FF358D">
        <w:trPr>
          <w:trHeight w:val="276"/>
        </w:trPr>
        <w:tc>
          <w:tcPr>
            <w:tcW w:w="6819" w:type="dxa"/>
            <w:gridSpan w:val="5"/>
            <w:tcBorders>
              <w:top w:val="nil"/>
              <w:left w:val="single" w:color="auto" w:sz="4" w:space="0"/>
              <w:bottom w:val="nil"/>
              <w:right w:val="nil"/>
            </w:tcBorders>
            <w:shd w:val="clear" w:color="auto" w:fill="auto"/>
            <w:vAlign w:val="center"/>
            <w:hideMark/>
          </w:tcPr>
          <w:p w:rsidRPr="00023D82" w:rsidR="00CC0332" w:rsidP="00CC0332" w:rsidRDefault="00CC0332">
            <w:pPr>
              <w:spacing w:after="0" w:line="240" w:lineRule="auto"/>
              <w:rPr>
                <w:rFonts w:ascii="Arial" w:hAnsi="Arial" w:eastAsia="Times New Roman" w:cs="Arial"/>
                <w:b/>
                <w:bCs/>
                <w:color w:val="000000"/>
                <w:lang w:eastAsia="en-GB"/>
              </w:rPr>
            </w:pPr>
            <w:r w:rsidRPr="00023D82">
              <w:rPr>
                <w:rFonts w:ascii="Arial" w:hAnsi="Arial" w:eastAsia="Times New Roman" w:cs="Arial"/>
                <w:b/>
                <w:bCs/>
                <w:color w:val="000000"/>
                <w:lang w:eastAsia="en-GB"/>
              </w:rPr>
              <w:t>Total tax base</w:t>
            </w:r>
          </w:p>
        </w:tc>
        <w:tc>
          <w:tcPr>
            <w:tcW w:w="2835" w:type="dxa"/>
            <w:tcBorders>
              <w:top w:val="nil"/>
              <w:left w:val="nil"/>
              <w:bottom w:val="nil"/>
              <w:right w:val="single" w:color="auto" w:sz="4" w:space="0"/>
            </w:tcBorders>
            <w:shd w:val="clear" w:color="auto" w:fill="auto"/>
            <w:vAlign w:val="center"/>
          </w:tcPr>
          <w:p w:rsidRPr="00023D82" w:rsidR="00CC0332" w:rsidP="00E8442F" w:rsidRDefault="00E15824">
            <w:pPr>
              <w:spacing w:after="0" w:line="240" w:lineRule="auto"/>
              <w:jc w:val="right"/>
              <w:rPr>
                <w:rFonts w:ascii="Arial" w:hAnsi="Arial" w:eastAsia="Times New Roman" w:cs="Arial"/>
                <w:b/>
                <w:bCs/>
                <w:color w:val="000000"/>
                <w:lang w:eastAsia="en-GB"/>
              </w:rPr>
            </w:pPr>
            <w:r w:rsidRPr="00023D82">
              <w:rPr>
                <w:rFonts w:ascii="Arial" w:hAnsi="Arial" w:eastAsia="Times New Roman" w:cs="Arial"/>
                <w:b/>
                <w:bCs/>
                <w:color w:val="000000"/>
                <w:lang w:eastAsia="en-GB"/>
              </w:rPr>
              <w:t>4</w:t>
            </w:r>
            <w:r w:rsidRPr="00023D82" w:rsidR="00991950">
              <w:rPr>
                <w:rFonts w:ascii="Arial" w:hAnsi="Arial" w:eastAsia="Times New Roman" w:cs="Arial"/>
                <w:b/>
                <w:bCs/>
                <w:color w:val="000000"/>
                <w:lang w:eastAsia="en-GB"/>
              </w:rPr>
              <w:t>1,8</w:t>
            </w:r>
            <w:r w:rsidRPr="00023D82" w:rsidR="00023D82">
              <w:rPr>
                <w:rFonts w:ascii="Arial" w:hAnsi="Arial" w:eastAsia="Times New Roman" w:cs="Arial"/>
                <w:b/>
                <w:bCs/>
                <w:color w:val="000000"/>
                <w:lang w:eastAsia="en-GB"/>
              </w:rPr>
              <w:t>87</w:t>
            </w:r>
          </w:p>
        </w:tc>
      </w:tr>
      <w:tr w:rsidRPr="002818C2" w:rsidR="00C01C5D" w:rsidTr="00B63887">
        <w:trPr>
          <w:trHeight w:val="276"/>
        </w:trPr>
        <w:tc>
          <w:tcPr>
            <w:tcW w:w="1081" w:type="dxa"/>
            <w:tcBorders>
              <w:top w:val="nil"/>
              <w:left w:val="single" w:color="auto" w:sz="4" w:space="0"/>
              <w:bottom w:val="single" w:color="auto" w:sz="4" w:space="0"/>
              <w:right w:val="nil"/>
            </w:tcBorders>
            <w:shd w:val="clear" w:color="auto" w:fill="auto"/>
            <w:vAlign w:val="center"/>
            <w:hideMark/>
          </w:tcPr>
          <w:p w:rsidRPr="002818C2" w:rsidR="00CC0332" w:rsidP="00CC0332" w:rsidRDefault="00CC0332">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1012" w:type="dxa"/>
            <w:tcBorders>
              <w:top w:val="nil"/>
              <w:left w:val="nil"/>
              <w:bottom w:val="single" w:color="auto" w:sz="4" w:space="0"/>
              <w:right w:val="nil"/>
            </w:tcBorders>
            <w:shd w:val="clear" w:color="auto" w:fill="auto"/>
            <w:vAlign w:val="center"/>
            <w:hideMark/>
          </w:tcPr>
          <w:p w:rsidRPr="002818C2" w:rsidR="00CC0332" w:rsidP="00CC0332" w:rsidRDefault="00CC0332">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927" w:type="dxa"/>
            <w:tcBorders>
              <w:top w:val="nil"/>
              <w:left w:val="nil"/>
              <w:bottom w:val="single" w:color="auto" w:sz="4" w:space="0"/>
              <w:right w:val="nil"/>
            </w:tcBorders>
            <w:shd w:val="clear" w:color="auto" w:fill="auto"/>
            <w:vAlign w:val="center"/>
            <w:hideMark/>
          </w:tcPr>
          <w:p w:rsidRPr="002818C2" w:rsidR="00CC0332" w:rsidP="00CC0332" w:rsidRDefault="00CC0332">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012" w:type="dxa"/>
            <w:tcBorders>
              <w:top w:val="nil"/>
              <w:left w:val="nil"/>
              <w:bottom w:val="single" w:color="auto" w:sz="4" w:space="0"/>
              <w:right w:val="nil"/>
            </w:tcBorders>
            <w:shd w:val="clear" w:color="auto" w:fill="auto"/>
            <w:vAlign w:val="center"/>
            <w:hideMark/>
          </w:tcPr>
          <w:p w:rsidRPr="002818C2" w:rsidR="00CC0332" w:rsidP="00CC0332" w:rsidRDefault="00CC033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2787" w:type="dxa"/>
            <w:tcBorders>
              <w:top w:val="nil"/>
              <w:left w:val="nil"/>
              <w:bottom w:val="single" w:color="auto" w:sz="4" w:space="0"/>
              <w:right w:val="nil"/>
            </w:tcBorders>
            <w:shd w:val="clear" w:color="auto" w:fill="auto"/>
            <w:vAlign w:val="center"/>
            <w:hideMark/>
          </w:tcPr>
          <w:p w:rsidRPr="002818C2" w:rsidR="00CC0332" w:rsidP="00CC0332" w:rsidRDefault="00CC0332">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c>
          <w:tcPr>
            <w:tcW w:w="2835" w:type="dxa"/>
            <w:tcBorders>
              <w:top w:val="nil"/>
              <w:left w:val="nil"/>
              <w:bottom w:val="single" w:color="auto" w:sz="4" w:space="0"/>
              <w:right w:val="single" w:color="auto" w:sz="4" w:space="0"/>
            </w:tcBorders>
            <w:shd w:val="clear" w:color="auto" w:fill="auto"/>
            <w:vAlign w:val="center"/>
            <w:hideMark/>
          </w:tcPr>
          <w:p w:rsidRPr="002818C2" w:rsidR="00CC0332" w:rsidP="00CC0332" w:rsidRDefault="00CC0332">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 </w:t>
            </w:r>
          </w:p>
        </w:tc>
      </w:tr>
    </w:tbl>
    <w:p w:rsidRPr="002818C2" w:rsidR="00B85F51" w:rsidP="00B85F51" w:rsidRDefault="00B85F51">
      <w:pPr>
        <w:rPr>
          <w:rFonts w:ascii="Arial" w:hAnsi="Arial" w:cs="Arial"/>
          <w:b/>
          <w:color w:val="A6A6A6" w:themeColor="background1" w:themeShade="A6"/>
          <w:sz w:val="16"/>
          <w:szCs w:val="16"/>
        </w:rPr>
      </w:pPr>
    </w:p>
    <w:p w:rsidR="008607D5" w:rsidRDefault="008607D5">
      <w:pPr>
        <w:rPr>
          <w:rFonts w:ascii="Arial" w:hAnsi="Arial" w:cs="Arial"/>
          <w:b/>
          <w:color w:val="A6A6A6" w:themeColor="background1" w:themeShade="A6"/>
          <w:sz w:val="16"/>
          <w:szCs w:val="16"/>
        </w:rPr>
        <w:sectPr w:rsidR="008607D5" w:rsidSect="00604E84">
          <w:headerReference w:type="default" r:id="rId27"/>
          <w:pgSz w:w="11906" w:h="16838"/>
          <w:pgMar w:top="851" w:right="1440" w:bottom="425" w:left="992" w:header="709" w:footer="709" w:gutter="0"/>
          <w:cols w:space="708"/>
          <w:docGrid w:linePitch="360"/>
        </w:sectPr>
      </w:pPr>
    </w:p>
    <w:p w:rsidR="00606B6C" w:rsidP="00DA1D05" w:rsidRDefault="00606B6C">
      <w:pPr>
        <w:rPr>
          <w:rFonts w:ascii="Arial" w:hAnsi="Arial" w:eastAsia="Times New Roman" w:cs="Arial"/>
          <w:b/>
        </w:rPr>
      </w:pPr>
      <w:bookmarkStart w:name="GroupAccounts" w:id="85"/>
      <w:r>
        <w:rPr>
          <w:rFonts w:ascii="Arial" w:hAnsi="Arial" w:eastAsia="Times New Roman" w:cs="Arial"/>
          <w:b/>
        </w:rPr>
        <w:lastRenderedPageBreak/>
        <w:t xml:space="preserve">GROUP ACCOUNTS </w:t>
      </w:r>
      <w:r w:rsidR="00657203">
        <w:rPr>
          <w:rFonts w:ascii="Arial" w:hAnsi="Arial" w:eastAsia="Times New Roman" w:cs="Arial"/>
          <w:b/>
        </w:rPr>
        <w:t>2021-22</w:t>
      </w:r>
    </w:p>
    <w:p w:rsidRPr="001B64F9" w:rsidR="00DA1D05" w:rsidP="00DA1D05" w:rsidRDefault="00DA1D05">
      <w:pPr>
        <w:rPr>
          <w:rFonts w:ascii="Arial" w:hAnsi="Arial" w:eastAsia="Times New Roman" w:cs="Arial"/>
          <w:b/>
        </w:rPr>
      </w:pPr>
      <w:r w:rsidRPr="001B64F9">
        <w:rPr>
          <w:rFonts w:ascii="Arial" w:hAnsi="Arial" w:eastAsia="Times New Roman" w:cs="Arial"/>
          <w:b/>
        </w:rPr>
        <w:t>Introduction</w:t>
      </w:r>
    </w:p>
    <w:bookmarkEnd w:id="85"/>
    <w:p w:rsidRPr="001B64F9" w:rsidR="00DA1D05" w:rsidP="001B64F9" w:rsidRDefault="00DA1D05">
      <w:pPr>
        <w:keepNext/>
        <w:spacing w:after="0" w:line="240" w:lineRule="auto"/>
        <w:jc w:val="both"/>
        <w:outlineLvl w:val="0"/>
        <w:rPr>
          <w:rFonts w:ascii="Arial" w:hAnsi="Arial" w:eastAsia="Times New Roman" w:cs="Arial"/>
        </w:rPr>
      </w:pPr>
      <w:r w:rsidRPr="001B64F9">
        <w:rPr>
          <w:rFonts w:ascii="Arial" w:hAnsi="Arial" w:eastAsia="Times New Roman" w:cs="Arial"/>
        </w:rPr>
        <w:t>In order to provide a full picture of the economic and financial activities of the Council and its exposure to risk, the accounting statements of all material subsidiaries are consolidated with those of the Council. The resulting Group Accounts are presented in addition to the Council’s single entity accounts.</w:t>
      </w:r>
    </w:p>
    <w:p w:rsidRPr="001B64F9" w:rsidR="00DA1D05" w:rsidP="001B64F9" w:rsidRDefault="00DA1D05">
      <w:pPr>
        <w:keepNext/>
        <w:spacing w:after="0" w:line="240" w:lineRule="auto"/>
        <w:jc w:val="both"/>
        <w:outlineLvl w:val="0"/>
        <w:rPr>
          <w:rFonts w:ascii="Arial" w:hAnsi="Arial" w:eastAsia="Times New Roman" w:cs="Arial"/>
        </w:rPr>
      </w:pPr>
    </w:p>
    <w:p w:rsidRPr="001B64F9" w:rsidR="00DA1D05" w:rsidP="001B64F9" w:rsidRDefault="00DA1D05">
      <w:pPr>
        <w:keepNext/>
        <w:spacing w:after="0" w:line="240" w:lineRule="auto"/>
        <w:jc w:val="both"/>
        <w:outlineLvl w:val="0"/>
        <w:rPr>
          <w:rFonts w:ascii="Arial" w:hAnsi="Arial" w:eastAsia="Times New Roman" w:cs="Arial"/>
        </w:rPr>
      </w:pPr>
      <w:r w:rsidRPr="001B64F9">
        <w:rPr>
          <w:rFonts w:ascii="Arial" w:hAnsi="Arial" w:eastAsia="Times New Roman" w:cs="Arial"/>
        </w:rPr>
        <w:t>They include the core accounting statements, similar in presentation and purpose to the Council’s accounts, and any explanatory notes considered necessary to explain material movements from the single entity accounts.</w:t>
      </w:r>
    </w:p>
    <w:p w:rsidRPr="001B64F9" w:rsidR="00DA1D05" w:rsidP="001B64F9" w:rsidRDefault="00DA1D05">
      <w:pPr>
        <w:keepNext/>
        <w:spacing w:after="0" w:line="240" w:lineRule="auto"/>
        <w:jc w:val="both"/>
        <w:outlineLvl w:val="0"/>
        <w:rPr>
          <w:rFonts w:ascii="Arial" w:hAnsi="Arial" w:eastAsia="Times New Roman" w:cs="Arial"/>
        </w:rPr>
      </w:pPr>
    </w:p>
    <w:p w:rsidRPr="001B64F9" w:rsidR="00DA1D05" w:rsidP="001B64F9" w:rsidRDefault="00DA1D05">
      <w:pPr>
        <w:keepNext/>
        <w:spacing w:after="0" w:line="240" w:lineRule="auto"/>
        <w:jc w:val="both"/>
        <w:outlineLvl w:val="0"/>
        <w:rPr>
          <w:rFonts w:ascii="Arial" w:hAnsi="Arial" w:eastAsia="Times New Roman" w:cs="Arial"/>
        </w:rPr>
      </w:pPr>
      <w:r w:rsidRPr="001B64F9">
        <w:rPr>
          <w:rFonts w:ascii="Arial" w:hAnsi="Arial" w:eastAsia="Times New Roman" w:cs="Arial"/>
        </w:rPr>
        <w:t>Where no notes are given, users of the accounts should refer to the notes in the single entity accounts.</w:t>
      </w:r>
    </w:p>
    <w:p w:rsidRPr="001B64F9" w:rsidR="00DA1D05" w:rsidP="001B64F9" w:rsidRDefault="00DA1D05">
      <w:pPr>
        <w:keepNext/>
        <w:spacing w:after="0" w:line="240" w:lineRule="auto"/>
        <w:jc w:val="both"/>
        <w:outlineLvl w:val="0"/>
        <w:rPr>
          <w:rFonts w:ascii="Arial" w:hAnsi="Arial" w:eastAsia="Times New Roman" w:cs="Arial"/>
        </w:rPr>
      </w:pPr>
    </w:p>
    <w:p w:rsidRPr="001B64F9" w:rsidR="00DA1D05" w:rsidP="001B64F9" w:rsidRDefault="00DA1D05">
      <w:pPr>
        <w:keepNext/>
        <w:spacing w:after="0" w:line="240" w:lineRule="auto"/>
        <w:jc w:val="both"/>
        <w:outlineLvl w:val="0"/>
        <w:rPr>
          <w:rFonts w:ascii="Arial" w:hAnsi="Arial" w:eastAsia="Times New Roman" w:cs="Arial"/>
        </w:rPr>
      </w:pPr>
      <w:r w:rsidRPr="001B64F9">
        <w:rPr>
          <w:rFonts w:ascii="Arial" w:hAnsi="Arial" w:eastAsia="Times New Roman" w:cs="Arial"/>
        </w:rPr>
        <w:t xml:space="preserve">Group accounts have been prepared under the requirements of the Code of Practice on Local Authority Accounting </w:t>
      </w:r>
      <w:r w:rsidR="00F42387">
        <w:rPr>
          <w:rFonts w:ascii="Arial" w:hAnsi="Arial" w:eastAsia="Times New Roman" w:cs="Arial"/>
        </w:rPr>
        <w:t>202</w:t>
      </w:r>
      <w:r w:rsidR="00FD5B25">
        <w:rPr>
          <w:rFonts w:ascii="Arial" w:hAnsi="Arial" w:eastAsia="Times New Roman" w:cs="Arial"/>
        </w:rPr>
        <w:t>1</w:t>
      </w:r>
      <w:r w:rsidRPr="001B64F9" w:rsidR="00852E1D">
        <w:rPr>
          <w:rFonts w:ascii="Arial" w:hAnsi="Arial" w:eastAsia="Times New Roman" w:cs="Arial"/>
        </w:rPr>
        <w:t>/</w:t>
      </w:r>
      <w:r w:rsidR="00F42387">
        <w:rPr>
          <w:rFonts w:ascii="Arial" w:hAnsi="Arial" w:eastAsia="Times New Roman" w:cs="Arial"/>
        </w:rPr>
        <w:t>2</w:t>
      </w:r>
      <w:r w:rsidR="00FD5B25">
        <w:rPr>
          <w:rFonts w:ascii="Arial" w:hAnsi="Arial" w:eastAsia="Times New Roman" w:cs="Arial"/>
        </w:rPr>
        <w:t>2</w:t>
      </w:r>
      <w:r w:rsidRPr="001B64F9">
        <w:rPr>
          <w:rFonts w:ascii="Arial" w:hAnsi="Arial" w:eastAsia="Times New Roman" w:cs="Arial"/>
        </w:rPr>
        <w:t>, consolidating any material subsidiary, associate or joint venture entities over which the Council exercises control or influence.</w:t>
      </w:r>
    </w:p>
    <w:p w:rsidRPr="001B64F9" w:rsidR="00DA1D05" w:rsidP="001B64F9" w:rsidRDefault="00DA1D05">
      <w:pPr>
        <w:keepNext/>
        <w:spacing w:after="0" w:line="240" w:lineRule="auto"/>
        <w:jc w:val="both"/>
        <w:outlineLvl w:val="0"/>
        <w:rPr>
          <w:rFonts w:ascii="Arial" w:hAnsi="Arial" w:eastAsia="Times New Roman" w:cs="Arial"/>
        </w:rPr>
      </w:pPr>
    </w:p>
    <w:p w:rsidRPr="001B64F9" w:rsidR="00DA1D05" w:rsidP="001B64F9" w:rsidRDefault="00DA1D05">
      <w:pPr>
        <w:keepNext/>
        <w:spacing w:after="0" w:line="240" w:lineRule="auto"/>
        <w:jc w:val="both"/>
        <w:outlineLvl w:val="0"/>
        <w:rPr>
          <w:rFonts w:ascii="Arial" w:hAnsi="Arial" w:eastAsia="Times New Roman" w:cs="Arial"/>
        </w:rPr>
      </w:pPr>
      <w:r w:rsidRPr="001B64F9">
        <w:rPr>
          <w:rFonts w:ascii="Arial" w:hAnsi="Arial" w:eastAsia="Times New Roman" w:cs="Arial"/>
        </w:rPr>
        <w:t>Elstree Studios Ltd (EFS), is a company formed in April 2007, since when the Council has owned 100% of shares (purchased for a cash consideration of £1), and so has been consolidated as a subsidiary. The arrangement with EFS consists of a license fee payable to the Council by the company for the use of the site.</w:t>
      </w:r>
    </w:p>
    <w:p w:rsidRPr="001B64F9" w:rsidR="00DA1D05" w:rsidP="001B64F9" w:rsidRDefault="00DA1D05">
      <w:pPr>
        <w:keepNext/>
        <w:spacing w:after="0" w:line="240" w:lineRule="auto"/>
        <w:jc w:val="both"/>
        <w:outlineLvl w:val="0"/>
        <w:rPr>
          <w:rFonts w:ascii="Arial" w:hAnsi="Arial" w:eastAsia="Times New Roman" w:cs="Arial"/>
        </w:rPr>
      </w:pPr>
    </w:p>
    <w:p w:rsidRPr="001B64F9" w:rsidR="00DA1D05" w:rsidP="001B64F9" w:rsidRDefault="00DA1D05">
      <w:pPr>
        <w:keepNext/>
        <w:spacing w:after="0" w:line="240" w:lineRule="auto"/>
        <w:jc w:val="both"/>
        <w:outlineLvl w:val="0"/>
        <w:rPr>
          <w:rFonts w:ascii="Arial" w:hAnsi="Arial" w:eastAsia="Times New Roman" w:cs="Arial"/>
        </w:rPr>
      </w:pPr>
      <w:r w:rsidRPr="001B64F9">
        <w:rPr>
          <w:rFonts w:ascii="Arial" w:hAnsi="Arial" w:eastAsia="Times New Roman" w:cs="Arial"/>
        </w:rPr>
        <w:t>EFS provide film and television studio space and related production and back office units for hire within the media industry.</w:t>
      </w:r>
    </w:p>
    <w:p w:rsidRPr="001B64F9" w:rsidR="00DA1D05" w:rsidP="001B64F9" w:rsidRDefault="00DA1D05">
      <w:pPr>
        <w:pStyle w:val="NoSpacing"/>
        <w:jc w:val="both"/>
        <w:rPr>
          <w:rFonts w:ascii="Arial" w:hAnsi="Arial" w:cs="Arial"/>
        </w:rPr>
      </w:pPr>
    </w:p>
    <w:p w:rsidRPr="001B64F9" w:rsidR="001B64F9" w:rsidP="001B64F9" w:rsidRDefault="001B64F9">
      <w:pPr>
        <w:pStyle w:val="NoSpacing"/>
        <w:jc w:val="both"/>
        <w:rPr>
          <w:rFonts w:ascii="Arial" w:hAnsi="Arial" w:cs="Arial"/>
        </w:rPr>
      </w:pPr>
    </w:p>
    <w:p w:rsidRPr="001B64F9" w:rsidR="007A58A5" w:rsidP="001B64F9" w:rsidRDefault="007A58A5">
      <w:pPr>
        <w:pStyle w:val="NoSpacing"/>
        <w:jc w:val="both"/>
        <w:rPr>
          <w:rFonts w:ascii="Arial" w:hAnsi="Arial" w:eastAsia="Times New Roman" w:cs="Arial"/>
          <w:b/>
        </w:rPr>
      </w:pPr>
      <w:r w:rsidRPr="001B64F9">
        <w:rPr>
          <w:rFonts w:ascii="Arial" w:hAnsi="Arial" w:eastAsia="Times New Roman" w:cs="Arial"/>
          <w:b/>
        </w:rPr>
        <w:t>Accounting Policies</w:t>
      </w:r>
    </w:p>
    <w:p w:rsidRPr="001B64F9" w:rsidR="007A58A5" w:rsidP="001B64F9" w:rsidRDefault="007A58A5">
      <w:pPr>
        <w:pStyle w:val="NoSpacing"/>
        <w:jc w:val="both"/>
        <w:rPr>
          <w:rFonts w:ascii="Arial" w:hAnsi="Arial" w:eastAsia="Times New Roman" w:cs="Arial"/>
        </w:rPr>
      </w:pPr>
    </w:p>
    <w:p w:rsidRPr="001B64F9" w:rsidR="007A58A5" w:rsidP="001B64F9" w:rsidRDefault="007A58A5">
      <w:pPr>
        <w:pStyle w:val="NoSpacing"/>
        <w:jc w:val="both"/>
        <w:rPr>
          <w:rFonts w:ascii="Arial" w:hAnsi="Arial" w:eastAsia="Times New Roman" w:cs="Arial"/>
        </w:rPr>
      </w:pPr>
      <w:r w:rsidRPr="001B64F9">
        <w:rPr>
          <w:rFonts w:ascii="Arial" w:hAnsi="Arial" w:eastAsia="Times New Roman" w:cs="Arial"/>
        </w:rPr>
        <w:t>EFS have prepared the</w:t>
      </w:r>
      <w:r w:rsidR="003F2838">
        <w:rPr>
          <w:rFonts w:ascii="Arial" w:hAnsi="Arial" w:eastAsia="Times New Roman" w:cs="Arial"/>
        </w:rPr>
        <w:t>ir</w:t>
      </w:r>
      <w:r w:rsidRPr="001B64F9">
        <w:rPr>
          <w:rFonts w:ascii="Arial" w:hAnsi="Arial" w:eastAsia="Times New Roman" w:cs="Arial"/>
        </w:rPr>
        <w:t xml:space="preserve"> financial statements under the historical cost convention and in accordance with Section 1A of Financial Reporting Standard 102, the Financial Reporting Standard applicable in the UK and the Republic of Ireland and the Companies Act 2006.</w:t>
      </w:r>
    </w:p>
    <w:p w:rsidRPr="001B64F9" w:rsidR="007A58A5" w:rsidP="001B64F9" w:rsidRDefault="007A58A5">
      <w:pPr>
        <w:keepNext/>
        <w:spacing w:after="0" w:line="240" w:lineRule="auto"/>
        <w:jc w:val="both"/>
        <w:outlineLvl w:val="0"/>
        <w:rPr>
          <w:rFonts w:ascii="Arial" w:hAnsi="Arial" w:eastAsia="Times New Roman" w:cs="Arial"/>
        </w:rPr>
      </w:pPr>
    </w:p>
    <w:p w:rsidRPr="001B64F9" w:rsidR="007A58A5" w:rsidP="001B64F9" w:rsidRDefault="004C28A6">
      <w:pPr>
        <w:keepNext/>
        <w:spacing w:after="0" w:line="240" w:lineRule="auto"/>
        <w:jc w:val="both"/>
        <w:outlineLvl w:val="0"/>
        <w:rPr>
          <w:rFonts w:ascii="Arial" w:hAnsi="Arial" w:eastAsia="Times New Roman" w:cs="Arial"/>
        </w:rPr>
      </w:pPr>
      <w:r w:rsidRPr="001B64F9">
        <w:rPr>
          <w:rFonts w:ascii="Arial" w:hAnsi="Arial" w:eastAsia="Times New Roman" w:cs="Arial"/>
        </w:rPr>
        <w:t xml:space="preserve">These </w:t>
      </w:r>
      <w:r w:rsidR="00FD5B25">
        <w:rPr>
          <w:rFonts w:ascii="Arial" w:hAnsi="Arial" w:eastAsia="Times New Roman" w:cs="Arial"/>
        </w:rPr>
        <w:t xml:space="preserve">draft </w:t>
      </w:r>
      <w:r w:rsidRPr="001B64F9">
        <w:rPr>
          <w:rFonts w:ascii="Arial" w:hAnsi="Arial" w:eastAsia="Times New Roman" w:cs="Arial"/>
        </w:rPr>
        <w:t xml:space="preserve">accounts </w:t>
      </w:r>
      <w:r w:rsidR="00FD5B25">
        <w:rPr>
          <w:rFonts w:ascii="Arial" w:hAnsi="Arial" w:eastAsia="Times New Roman" w:cs="Arial"/>
        </w:rPr>
        <w:t>are subject to audit</w:t>
      </w:r>
      <w:r w:rsidRPr="000A0788" w:rsidR="000A0788">
        <w:rPr>
          <w:rFonts w:ascii="Arial" w:hAnsi="Arial" w:eastAsia="Times New Roman" w:cs="Arial"/>
        </w:rPr>
        <w:t xml:space="preserve"> off by their auditors</w:t>
      </w:r>
      <w:r w:rsidRPr="001B64F9">
        <w:rPr>
          <w:rFonts w:ascii="Arial" w:hAnsi="Arial" w:eastAsia="Times New Roman" w:cs="Arial"/>
        </w:rPr>
        <w:t xml:space="preserve"> B</w:t>
      </w:r>
      <w:r w:rsidR="00B6706A">
        <w:rPr>
          <w:rFonts w:ascii="Arial" w:hAnsi="Arial" w:eastAsia="Times New Roman" w:cs="Arial"/>
        </w:rPr>
        <w:t xml:space="preserve">KL Audit </w:t>
      </w:r>
      <w:r w:rsidR="000A0788">
        <w:rPr>
          <w:rFonts w:ascii="Arial" w:hAnsi="Arial" w:eastAsia="Times New Roman" w:cs="Arial"/>
        </w:rPr>
        <w:t>LLP</w:t>
      </w:r>
      <w:r w:rsidR="00FD5B25">
        <w:rPr>
          <w:rFonts w:ascii="Arial" w:hAnsi="Arial" w:eastAsia="Times New Roman" w:cs="Arial"/>
        </w:rPr>
        <w:t>.</w:t>
      </w:r>
      <w:r w:rsidRPr="001B64F9" w:rsidR="00F870E5">
        <w:rPr>
          <w:rFonts w:ascii="Arial" w:hAnsi="Arial" w:eastAsia="Times New Roman" w:cs="Arial"/>
        </w:rPr>
        <w:t xml:space="preserve"> </w:t>
      </w:r>
      <w:r w:rsidRPr="001B64F9" w:rsidR="007A58A5">
        <w:rPr>
          <w:rFonts w:ascii="Arial" w:hAnsi="Arial" w:eastAsia="Times New Roman" w:cs="Arial"/>
        </w:rPr>
        <w:t>The Council has reviewed the accounting policies applied by EFS and has concluded that there are no material adjustments required to align accounting policies. Both entities have a year end of 31 March.</w:t>
      </w:r>
    </w:p>
    <w:p w:rsidRPr="001B64F9" w:rsidR="007A58A5" w:rsidP="001B64F9" w:rsidRDefault="007A58A5">
      <w:pPr>
        <w:keepNext/>
        <w:spacing w:after="0" w:line="240" w:lineRule="auto"/>
        <w:jc w:val="both"/>
        <w:outlineLvl w:val="0"/>
        <w:rPr>
          <w:rFonts w:ascii="Arial" w:hAnsi="Arial" w:eastAsia="Times New Roman" w:cs="Arial"/>
        </w:rPr>
      </w:pPr>
    </w:p>
    <w:p w:rsidRPr="001B64F9" w:rsidR="007A58A5" w:rsidP="001B64F9" w:rsidRDefault="007A58A5">
      <w:pPr>
        <w:keepNext/>
        <w:spacing w:after="0" w:line="240" w:lineRule="auto"/>
        <w:jc w:val="both"/>
        <w:outlineLvl w:val="0"/>
        <w:rPr>
          <w:rFonts w:ascii="Arial" w:hAnsi="Arial" w:cs="Arial"/>
          <w:b/>
          <w:color w:val="A6A6A6" w:themeColor="background1" w:themeShade="A6"/>
        </w:rPr>
      </w:pPr>
      <w:r w:rsidRPr="001B64F9">
        <w:rPr>
          <w:rFonts w:ascii="Arial" w:hAnsi="Arial" w:eastAsia="Times New Roman" w:cs="Arial"/>
        </w:rPr>
        <w:t>As a subsidiary, the accounts of EFS have been consolidated with those of the Council on a line by line basis, and any balances and transactions between the parties have been eliminated in full. EFS’s expenditure and income, adjusted for transactions with the Council, is included as a discrete service line in the Comprehensive Income and Expenditure Statement and Balance Sheet values are similarly incorporated into the relevant headings of the Balance Sheet, removing balances owed between the two parties.</w:t>
      </w:r>
    </w:p>
    <w:p w:rsidRPr="001B64F9" w:rsidR="007A58A5" w:rsidP="001B64F9" w:rsidRDefault="007A58A5">
      <w:pPr>
        <w:pStyle w:val="NoSpacing"/>
        <w:jc w:val="both"/>
        <w:rPr>
          <w:rFonts w:ascii="Arial" w:hAnsi="Arial" w:cs="Arial"/>
        </w:rPr>
      </w:pPr>
    </w:p>
    <w:p w:rsidRPr="001B64F9" w:rsidR="001B64F9" w:rsidP="001B64F9" w:rsidRDefault="001B64F9">
      <w:pPr>
        <w:pStyle w:val="NoSpacing"/>
        <w:jc w:val="both"/>
        <w:rPr>
          <w:rFonts w:ascii="Arial" w:hAnsi="Arial" w:cs="Arial"/>
        </w:rPr>
      </w:pPr>
    </w:p>
    <w:p w:rsidRPr="001B64F9" w:rsidR="001B64F9" w:rsidP="001B64F9" w:rsidRDefault="001B64F9">
      <w:pPr>
        <w:pStyle w:val="NoSpacing"/>
        <w:jc w:val="both"/>
        <w:rPr>
          <w:rFonts w:ascii="Arial" w:hAnsi="Arial" w:cs="Arial"/>
          <w:b/>
        </w:rPr>
      </w:pPr>
      <w:r w:rsidRPr="001B64F9">
        <w:rPr>
          <w:rFonts w:ascii="Arial" w:hAnsi="Arial" w:cs="Arial"/>
          <w:b/>
        </w:rPr>
        <w:t>Going Concern</w:t>
      </w:r>
    </w:p>
    <w:p w:rsidRPr="001B64F9" w:rsidR="001B64F9" w:rsidP="001B64F9" w:rsidRDefault="001B64F9">
      <w:pPr>
        <w:pStyle w:val="NoSpacing"/>
        <w:jc w:val="both"/>
        <w:rPr>
          <w:rFonts w:ascii="Arial" w:hAnsi="Arial" w:cs="Arial"/>
        </w:rPr>
      </w:pPr>
    </w:p>
    <w:p w:rsidRPr="0062536E" w:rsidR="001B64F9" w:rsidP="001B64F9" w:rsidRDefault="001B64F9">
      <w:pPr>
        <w:pStyle w:val="NoSpacing"/>
        <w:jc w:val="both"/>
        <w:rPr>
          <w:rFonts w:ascii="Arial" w:hAnsi="Arial" w:cs="Arial"/>
        </w:rPr>
      </w:pPr>
      <w:r w:rsidRPr="001B64F9">
        <w:rPr>
          <w:rFonts w:ascii="Arial" w:hAnsi="Arial" w:cs="Arial"/>
        </w:rPr>
        <w:t xml:space="preserve">The </w:t>
      </w:r>
      <w:r>
        <w:rPr>
          <w:rFonts w:ascii="Arial" w:hAnsi="Arial" w:cs="Arial"/>
        </w:rPr>
        <w:t xml:space="preserve">Elstree Film Studios </w:t>
      </w:r>
      <w:r w:rsidRPr="001B64F9">
        <w:rPr>
          <w:rFonts w:ascii="Arial" w:hAnsi="Arial" w:cs="Arial"/>
        </w:rPr>
        <w:t xml:space="preserve">financial statements have been prepared on the going concern basis, </w:t>
      </w:r>
      <w:r w:rsidRPr="0062536E">
        <w:rPr>
          <w:rFonts w:ascii="Arial" w:hAnsi="Arial" w:cs="Arial"/>
        </w:rPr>
        <w:t>which assumes that the Company will continue to trade for the foreseeable future, being a period of at least twelve months from the date of approval of these financial statements, and will be able to meet its debts as they fall due.</w:t>
      </w:r>
    </w:p>
    <w:p w:rsidRPr="0062536E" w:rsidR="00FD251E" w:rsidP="001B64F9" w:rsidRDefault="00FD251E">
      <w:pPr>
        <w:pStyle w:val="NoSpacing"/>
        <w:jc w:val="both"/>
        <w:rPr>
          <w:rFonts w:ascii="Arial" w:hAnsi="Arial" w:cs="Arial"/>
        </w:rPr>
      </w:pPr>
    </w:p>
    <w:p w:rsidRPr="0062536E" w:rsidR="00FD251E" w:rsidP="00FD251E" w:rsidRDefault="00FD251E">
      <w:pPr>
        <w:pStyle w:val="NoSpacing"/>
        <w:jc w:val="both"/>
        <w:rPr>
          <w:rFonts w:ascii="Arial" w:hAnsi="Arial" w:cs="Arial"/>
        </w:rPr>
      </w:pPr>
      <w:r w:rsidRPr="0062536E">
        <w:rPr>
          <w:rFonts w:ascii="Arial" w:hAnsi="Arial" w:cs="Arial"/>
        </w:rPr>
        <w:t>The Studio’s business has of course been affected by the current global Covid-19 pandemic and</w:t>
      </w:r>
    </w:p>
    <w:p w:rsidRPr="0062536E" w:rsidR="00FD251E" w:rsidP="00FD251E" w:rsidRDefault="00FD251E">
      <w:pPr>
        <w:pStyle w:val="NoSpacing"/>
        <w:jc w:val="both"/>
        <w:rPr>
          <w:rFonts w:ascii="Arial" w:hAnsi="Arial" w:cs="Arial"/>
        </w:rPr>
      </w:pPr>
      <w:r w:rsidRPr="0062536E">
        <w:rPr>
          <w:rFonts w:ascii="Arial" w:hAnsi="Arial" w:cs="Arial"/>
        </w:rPr>
        <w:t>production ceased for a while. However, the Studios worked hard to remain open and</w:t>
      </w:r>
    </w:p>
    <w:p w:rsidRPr="0062536E" w:rsidR="00FD251E" w:rsidP="00FD251E" w:rsidRDefault="00FD251E">
      <w:pPr>
        <w:pStyle w:val="NoSpacing"/>
        <w:jc w:val="both"/>
        <w:rPr>
          <w:rFonts w:ascii="Arial" w:hAnsi="Arial" w:cs="Arial"/>
        </w:rPr>
      </w:pPr>
      <w:r w:rsidRPr="0062536E">
        <w:rPr>
          <w:rFonts w:ascii="Arial" w:hAnsi="Arial" w:cs="Arial"/>
        </w:rPr>
        <w:lastRenderedPageBreak/>
        <w:t>comprehensive safety provisions were put in place to minimise Covid-19 health risks for clients and staff working onsite.</w:t>
      </w:r>
    </w:p>
    <w:p w:rsidRPr="0062536E" w:rsidR="00FD251E" w:rsidP="00FD251E" w:rsidRDefault="00FD251E">
      <w:pPr>
        <w:pStyle w:val="NoSpacing"/>
        <w:jc w:val="both"/>
        <w:rPr>
          <w:rFonts w:ascii="Arial" w:hAnsi="Arial" w:cs="Arial"/>
        </w:rPr>
      </w:pPr>
    </w:p>
    <w:p w:rsidRPr="0062536E" w:rsidR="00FD251E" w:rsidP="00FD251E" w:rsidRDefault="00FD251E">
      <w:pPr>
        <w:pStyle w:val="NoSpacing"/>
        <w:jc w:val="both"/>
        <w:rPr>
          <w:rFonts w:ascii="Arial" w:hAnsi="Arial" w:cs="Arial"/>
        </w:rPr>
      </w:pPr>
      <w:r w:rsidRPr="0062536E">
        <w:rPr>
          <w:rFonts w:ascii="Arial" w:hAnsi="Arial" w:cs="Arial"/>
        </w:rPr>
        <w:t>Much of the 2020/21</w:t>
      </w:r>
      <w:r w:rsidRPr="0062536E" w:rsidR="0062536E">
        <w:rPr>
          <w:rFonts w:ascii="Arial" w:hAnsi="Arial" w:cs="Arial"/>
        </w:rPr>
        <w:t xml:space="preserve"> and 2021/22 </w:t>
      </w:r>
      <w:r w:rsidRPr="0062536E">
        <w:rPr>
          <w:rFonts w:ascii="Arial" w:hAnsi="Arial" w:cs="Arial"/>
        </w:rPr>
        <w:t>income was generated from already contracted major productions and new</w:t>
      </w:r>
      <w:r w:rsidRPr="0062536E" w:rsidR="0062536E">
        <w:rPr>
          <w:rFonts w:ascii="Arial" w:hAnsi="Arial" w:cs="Arial"/>
        </w:rPr>
        <w:t xml:space="preserve"> </w:t>
      </w:r>
      <w:r w:rsidRPr="0062536E">
        <w:rPr>
          <w:rFonts w:ascii="Arial" w:hAnsi="Arial" w:cs="Arial"/>
        </w:rPr>
        <w:t>tenant licences. The negative business impact of the Covid-19 lockdown has therefore been</w:t>
      </w:r>
      <w:r w:rsidRPr="0062536E" w:rsidR="0062536E">
        <w:rPr>
          <w:rFonts w:ascii="Arial" w:hAnsi="Arial" w:cs="Arial"/>
        </w:rPr>
        <w:t xml:space="preserve"> </w:t>
      </w:r>
      <w:r w:rsidRPr="0062536E">
        <w:rPr>
          <w:rFonts w:ascii="Arial" w:hAnsi="Arial" w:cs="Arial"/>
        </w:rPr>
        <w:t>lessened as a result. The directors remain confident that the facilities provided by the company will</w:t>
      </w:r>
      <w:r w:rsidRPr="0062536E" w:rsidR="0062536E">
        <w:rPr>
          <w:rFonts w:ascii="Arial" w:hAnsi="Arial" w:cs="Arial"/>
        </w:rPr>
        <w:t xml:space="preserve"> </w:t>
      </w:r>
      <w:r w:rsidRPr="0062536E">
        <w:rPr>
          <w:rFonts w:ascii="Arial" w:hAnsi="Arial" w:cs="Arial"/>
        </w:rPr>
        <w:t>remain strongly in demand.</w:t>
      </w:r>
    </w:p>
    <w:p w:rsidRPr="0062536E" w:rsidR="00FD251E" w:rsidP="00FD251E" w:rsidRDefault="00FD251E">
      <w:pPr>
        <w:pStyle w:val="NoSpacing"/>
        <w:jc w:val="both"/>
        <w:rPr>
          <w:rFonts w:ascii="Arial" w:hAnsi="Arial" w:cs="Arial"/>
        </w:rPr>
      </w:pPr>
    </w:p>
    <w:p w:rsidRPr="001B64F9" w:rsidR="001B64F9" w:rsidP="00FD251E" w:rsidRDefault="00FD251E">
      <w:pPr>
        <w:pStyle w:val="NoSpacing"/>
        <w:jc w:val="both"/>
        <w:rPr>
          <w:rFonts w:ascii="Arial" w:hAnsi="Arial" w:cs="Arial"/>
        </w:rPr>
      </w:pPr>
      <w:r w:rsidRPr="0062536E">
        <w:rPr>
          <w:rFonts w:ascii="Arial" w:hAnsi="Arial" w:cs="Arial"/>
        </w:rPr>
        <w:t>2022</w:t>
      </w:r>
      <w:r w:rsidR="009416B2">
        <w:rPr>
          <w:rFonts w:ascii="Arial" w:hAnsi="Arial" w:cs="Arial"/>
        </w:rPr>
        <w:t>/23</w:t>
      </w:r>
      <w:r w:rsidRPr="0062536E">
        <w:rPr>
          <w:rFonts w:ascii="Arial" w:hAnsi="Arial" w:cs="Arial"/>
        </w:rPr>
        <w:t xml:space="preserve"> forecasts have been prepared and the directors consider that alongside increased demand for the Studios and the Company’s continued support from its parent entity, the directors are confident of the Company's ability to continue trading as a going concern for the foreseeable future.</w:t>
      </w:r>
    </w:p>
    <w:p w:rsidRPr="002818C2" w:rsidR="007A58A5" w:rsidP="00DA1D05" w:rsidRDefault="007A58A5">
      <w:pPr>
        <w:rPr>
          <w:rFonts w:ascii="Arial" w:hAnsi="Arial" w:cs="Arial"/>
          <w:b/>
          <w:color w:val="A6A6A6" w:themeColor="background1" w:themeShade="A6"/>
          <w:sz w:val="16"/>
          <w:szCs w:val="16"/>
        </w:rPr>
      </w:pPr>
    </w:p>
    <w:p w:rsidRPr="002818C2" w:rsidR="0072741E" w:rsidP="007A58A5" w:rsidRDefault="0072741E">
      <w:pPr>
        <w:rPr>
          <w:rFonts w:ascii="Arial" w:hAnsi="Arial" w:cs="Arial"/>
          <w:b/>
          <w:color w:val="A6A6A6" w:themeColor="background1" w:themeShade="A6"/>
          <w:sz w:val="16"/>
          <w:szCs w:val="16"/>
        </w:rPr>
        <w:sectPr w:rsidRPr="002818C2" w:rsidR="0072741E" w:rsidSect="00604E84">
          <w:headerReference w:type="default" r:id="rId28"/>
          <w:pgSz w:w="11906" w:h="16838"/>
          <w:pgMar w:top="851" w:right="1440" w:bottom="425" w:left="992" w:header="709" w:footer="709" w:gutter="0"/>
          <w:cols w:space="708"/>
          <w:docGrid w:linePitch="360"/>
        </w:sectPr>
      </w:pPr>
    </w:p>
    <w:p w:rsidRPr="002818C2" w:rsidR="00041C26" w:rsidP="00884A6C" w:rsidRDefault="00041C26">
      <w:pPr>
        <w:keepNext/>
        <w:spacing w:after="0" w:line="240" w:lineRule="auto"/>
        <w:jc w:val="both"/>
        <w:outlineLvl w:val="0"/>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7.1     </w:t>
      </w:r>
      <w:bookmarkStart w:name="GroupMovementinReservesStatement" w:id="86"/>
      <w:r w:rsidRPr="002818C2">
        <w:rPr>
          <w:rFonts w:ascii="Arial" w:hAnsi="Arial" w:eastAsia="Times New Roman" w:cs="Arial"/>
          <w:b/>
          <w:bCs/>
          <w:color w:val="000000"/>
          <w:lang w:eastAsia="en-GB"/>
        </w:rPr>
        <w:t>Group Movement in Reserves Statement</w:t>
      </w:r>
      <w:bookmarkEnd w:id="86"/>
    </w:p>
    <w:tbl>
      <w:tblPr>
        <w:tblW w:w="15951" w:type="dxa"/>
        <w:tblInd w:w="93" w:type="dxa"/>
        <w:tblLook w:val="04A0" w:firstRow="1" w:lastRow="0" w:firstColumn="1" w:lastColumn="0" w:noHBand="0" w:noVBand="1"/>
      </w:tblPr>
      <w:tblGrid>
        <w:gridCol w:w="4007"/>
        <w:gridCol w:w="1079"/>
        <w:gridCol w:w="1134"/>
        <w:gridCol w:w="1330"/>
        <w:gridCol w:w="1195"/>
        <w:gridCol w:w="1195"/>
        <w:gridCol w:w="1195"/>
        <w:gridCol w:w="1207"/>
        <w:gridCol w:w="1207"/>
        <w:gridCol w:w="1207"/>
        <w:gridCol w:w="1195"/>
      </w:tblGrid>
      <w:tr w:rsidRPr="002818C2" w:rsidR="00BE2CAA" w:rsidTr="00B63887">
        <w:trPr>
          <w:trHeight w:val="960"/>
        </w:trPr>
        <w:tc>
          <w:tcPr>
            <w:tcW w:w="4007" w:type="dxa"/>
            <w:tcBorders>
              <w:top w:val="nil"/>
              <w:left w:val="nil"/>
              <w:bottom w:val="nil"/>
              <w:right w:val="nil"/>
            </w:tcBorders>
            <w:shd w:val="clear" w:color="auto" w:fill="auto"/>
            <w:hideMark/>
          </w:tcPr>
          <w:p w:rsidRPr="002818C2" w:rsidR="00BE2CAA" w:rsidP="0013621B" w:rsidRDefault="00BE2CAA">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079"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General Fund Balance</w:t>
            </w:r>
          </w:p>
        </w:tc>
        <w:tc>
          <w:tcPr>
            <w:tcW w:w="1134"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Receipts Reserve</w:t>
            </w:r>
          </w:p>
        </w:tc>
        <w:tc>
          <w:tcPr>
            <w:tcW w:w="1330"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Grants Unapplied</w:t>
            </w:r>
          </w:p>
        </w:tc>
        <w:tc>
          <w:tcPr>
            <w:tcW w:w="1195" w:type="dxa"/>
            <w:tcBorders>
              <w:top w:val="nil"/>
              <w:left w:val="nil"/>
              <w:bottom w:val="nil"/>
              <w:right w:val="nil"/>
            </w:tcBorders>
            <w:shd w:val="clear" w:color="auto" w:fill="auto"/>
            <w:vAlign w:val="bottom"/>
            <w:hideMark/>
          </w:tcPr>
          <w:p w:rsidRPr="002818C2" w:rsidR="00BE2CAA" w:rsidP="00D337C8"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Usable Reserves HBC</w:t>
            </w:r>
          </w:p>
        </w:tc>
        <w:tc>
          <w:tcPr>
            <w:tcW w:w="1195"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Usable Reserves Elstree Studio</w:t>
            </w:r>
          </w:p>
        </w:tc>
        <w:tc>
          <w:tcPr>
            <w:tcW w:w="1195" w:type="dxa"/>
            <w:tcBorders>
              <w:top w:val="nil"/>
              <w:left w:val="nil"/>
              <w:bottom w:val="nil"/>
              <w:right w:val="nil"/>
            </w:tcBorders>
            <w:shd w:val="clear" w:color="auto" w:fill="auto"/>
            <w:vAlign w:val="bottom"/>
            <w:hideMark/>
          </w:tcPr>
          <w:p w:rsidRPr="002818C2" w:rsidR="00BE2CAA" w:rsidP="00D337C8"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Usable Reserves (Group)</w:t>
            </w:r>
          </w:p>
        </w:tc>
        <w:tc>
          <w:tcPr>
            <w:tcW w:w="1207"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Unusable Reserves HBC</w:t>
            </w:r>
          </w:p>
        </w:tc>
        <w:tc>
          <w:tcPr>
            <w:tcW w:w="1207"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Unusable Reserves Elstree Studio</w:t>
            </w:r>
          </w:p>
        </w:tc>
        <w:tc>
          <w:tcPr>
            <w:tcW w:w="1207"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Unusable Reserves (Group)</w:t>
            </w:r>
          </w:p>
        </w:tc>
        <w:tc>
          <w:tcPr>
            <w:tcW w:w="1195" w:type="dxa"/>
            <w:tcBorders>
              <w:top w:val="nil"/>
              <w:left w:val="nil"/>
              <w:bottom w:val="nil"/>
              <w:right w:val="nil"/>
            </w:tcBorders>
            <w:shd w:val="clear" w:color="auto" w:fill="auto"/>
            <w:vAlign w:val="bottom"/>
            <w:hideMark/>
          </w:tcPr>
          <w:p w:rsidRPr="002818C2" w:rsidR="00BE2CAA" w:rsidP="00FF358D" w:rsidRDefault="00BE2CAA">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Authority Reserves (Group)</w:t>
            </w:r>
          </w:p>
        </w:tc>
      </w:tr>
      <w:tr w:rsidRPr="002818C2" w:rsidR="00BE2CAA" w:rsidTr="00B63887">
        <w:trPr>
          <w:trHeight w:val="336"/>
        </w:trPr>
        <w:tc>
          <w:tcPr>
            <w:tcW w:w="4007" w:type="dxa"/>
            <w:tcBorders>
              <w:top w:val="nil"/>
              <w:left w:val="nil"/>
              <w:bottom w:val="nil"/>
              <w:right w:val="nil"/>
            </w:tcBorders>
            <w:shd w:val="clear" w:color="auto" w:fill="auto"/>
            <w:vAlign w:val="bottom"/>
            <w:hideMark/>
          </w:tcPr>
          <w:p w:rsidRPr="002818C2" w:rsidR="00BE2CAA" w:rsidP="0013621B" w:rsidRDefault="00BE2CAA">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079"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34"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330"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5"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5"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5"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07"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07"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07"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5" w:type="dxa"/>
            <w:tcBorders>
              <w:top w:val="nil"/>
              <w:left w:val="nil"/>
              <w:bottom w:val="nil"/>
              <w:right w:val="nil"/>
            </w:tcBorders>
            <w:shd w:val="clear" w:color="auto" w:fill="auto"/>
            <w:vAlign w:val="bottom"/>
            <w:hideMark/>
          </w:tcPr>
          <w:p w:rsidRPr="002818C2" w:rsidR="00BE2CAA"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B630B7" w:rsidTr="00A51AF9">
        <w:trPr>
          <w:trHeight w:val="416"/>
        </w:trPr>
        <w:tc>
          <w:tcPr>
            <w:tcW w:w="4007" w:type="dxa"/>
            <w:tcBorders>
              <w:top w:val="nil"/>
              <w:left w:val="nil"/>
              <w:bottom w:val="nil"/>
              <w:right w:val="nil"/>
            </w:tcBorders>
            <w:shd w:val="clear" w:color="auto" w:fill="auto"/>
            <w:noWrap/>
            <w:vAlign w:val="bottom"/>
            <w:hideMark/>
          </w:tcPr>
          <w:p w:rsidRPr="002818C2" w:rsidR="00B630B7" w:rsidP="00B630B7" w:rsidRDefault="00D531F9">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t>Balance at 31 March 2020</w:t>
            </w:r>
          </w:p>
        </w:tc>
        <w:tc>
          <w:tcPr>
            <w:tcW w:w="1079" w:type="dxa"/>
            <w:tcBorders>
              <w:top w:val="nil"/>
              <w:left w:val="nil"/>
              <w:bottom w:val="nil"/>
              <w:right w:val="nil"/>
            </w:tcBorders>
            <w:shd w:val="clear" w:color="auto" w:fill="auto"/>
            <w:noWrap/>
            <w:vAlign w:val="bottom"/>
            <w:hideMark/>
          </w:tcPr>
          <w:p w:rsidRPr="00630A9D"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b/>
                <w:bCs/>
                <w:color w:val="000000"/>
                <w:lang w:eastAsia="en-GB"/>
              </w:rPr>
              <w:t>(31,889</w:t>
            </w:r>
            <w:r w:rsidRPr="0007588B" w:rsidR="00B630B7">
              <w:rPr>
                <w:rFonts w:ascii="Arial" w:hAnsi="Arial" w:eastAsia="Times New Roman" w:cs="Arial"/>
                <w:b/>
                <w:bCs/>
                <w:color w:val="000000"/>
                <w:lang w:eastAsia="en-GB"/>
              </w:rPr>
              <w:t xml:space="preserve">)       </w:t>
            </w:r>
          </w:p>
        </w:tc>
        <w:tc>
          <w:tcPr>
            <w:tcW w:w="1134" w:type="dxa"/>
            <w:tcBorders>
              <w:top w:val="nil"/>
              <w:left w:val="nil"/>
              <w:bottom w:val="nil"/>
              <w:right w:val="nil"/>
            </w:tcBorders>
            <w:shd w:val="clear" w:color="auto" w:fill="auto"/>
            <w:noWrap/>
            <w:vAlign w:val="bottom"/>
            <w:hideMark/>
          </w:tcPr>
          <w:p w:rsidRPr="002818C2"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b/>
                <w:bCs/>
                <w:color w:val="000000"/>
                <w:lang w:eastAsia="en-GB"/>
              </w:rPr>
              <w:t>(6,318</w:t>
            </w:r>
            <w:r w:rsidRPr="0007588B" w:rsidR="00B630B7">
              <w:rPr>
                <w:rFonts w:ascii="Arial" w:hAnsi="Arial" w:eastAsia="Times New Roman" w:cs="Arial"/>
                <w:b/>
                <w:bCs/>
                <w:color w:val="000000"/>
                <w:lang w:eastAsia="en-GB"/>
              </w:rPr>
              <w:t>)</w:t>
            </w:r>
          </w:p>
        </w:tc>
        <w:tc>
          <w:tcPr>
            <w:tcW w:w="1330" w:type="dxa"/>
            <w:tcBorders>
              <w:top w:val="nil"/>
              <w:left w:val="nil"/>
              <w:bottom w:val="nil"/>
              <w:right w:val="nil"/>
            </w:tcBorders>
            <w:shd w:val="clear" w:color="auto" w:fill="auto"/>
            <w:noWrap/>
            <w:vAlign w:val="bottom"/>
            <w:hideMark/>
          </w:tcPr>
          <w:p w:rsidRPr="002818C2"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b/>
                <w:bCs/>
                <w:color w:val="000000"/>
                <w:lang w:eastAsia="en-GB"/>
              </w:rPr>
              <w:t>(11,301</w:t>
            </w:r>
            <w:r w:rsidRPr="0007588B" w:rsidR="00B630B7">
              <w:rPr>
                <w:rFonts w:ascii="Arial" w:hAnsi="Arial" w:eastAsia="Times New Roman" w:cs="Arial"/>
                <w:b/>
                <w:bCs/>
                <w:color w:val="000000"/>
                <w:lang w:eastAsia="en-GB"/>
              </w:rPr>
              <w:t>)</w:t>
            </w:r>
          </w:p>
        </w:tc>
        <w:tc>
          <w:tcPr>
            <w:tcW w:w="1195" w:type="dxa"/>
            <w:tcBorders>
              <w:top w:val="nil"/>
              <w:left w:val="nil"/>
              <w:bottom w:val="nil"/>
              <w:right w:val="nil"/>
            </w:tcBorders>
            <w:shd w:val="clear" w:color="auto" w:fill="auto"/>
            <w:noWrap/>
            <w:vAlign w:val="bottom"/>
            <w:hideMark/>
          </w:tcPr>
          <w:p w:rsidRPr="00E12A6C" w:rsidR="00B630B7" w:rsidP="00B630B7" w:rsidRDefault="00D531F9">
            <w:pPr>
              <w:spacing w:after="0" w:line="240" w:lineRule="auto"/>
              <w:jc w:val="right"/>
              <w:rPr>
                <w:rFonts w:ascii="Arial" w:hAnsi="Arial" w:eastAsia="Times New Roman" w:cs="Arial"/>
                <w:b/>
                <w:color w:val="000000"/>
                <w:lang w:eastAsia="en-GB"/>
              </w:rPr>
            </w:pPr>
            <w:r>
              <w:rPr>
                <w:rFonts w:ascii="Arial" w:hAnsi="Arial" w:eastAsia="Times New Roman" w:cs="Arial"/>
                <w:b/>
                <w:bCs/>
                <w:color w:val="000000"/>
                <w:lang w:eastAsia="en-GB"/>
              </w:rPr>
              <w:t>(49,508</w:t>
            </w:r>
            <w:r w:rsidRPr="0007588B" w:rsidR="00B630B7">
              <w:rPr>
                <w:rFonts w:ascii="Arial" w:hAnsi="Arial" w:eastAsia="Times New Roman" w:cs="Arial"/>
                <w:b/>
                <w:bCs/>
                <w:color w:val="000000"/>
                <w:lang w:eastAsia="en-GB"/>
              </w:rPr>
              <w:t>)</w:t>
            </w:r>
          </w:p>
        </w:tc>
        <w:tc>
          <w:tcPr>
            <w:tcW w:w="1195" w:type="dxa"/>
            <w:tcBorders>
              <w:top w:val="nil"/>
              <w:left w:val="nil"/>
              <w:bottom w:val="nil"/>
              <w:right w:val="nil"/>
            </w:tcBorders>
            <w:shd w:val="clear" w:color="auto" w:fill="auto"/>
            <w:noWrap/>
            <w:vAlign w:val="bottom"/>
            <w:hideMark/>
          </w:tcPr>
          <w:p w:rsidRPr="00630A9D"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b/>
                <w:bCs/>
                <w:color w:val="000000"/>
                <w:lang w:eastAsia="en-GB"/>
              </w:rPr>
              <w:t>(497</w:t>
            </w:r>
            <w:r w:rsidRPr="0007588B" w:rsidR="00B630B7">
              <w:rPr>
                <w:rFonts w:ascii="Arial" w:hAnsi="Arial" w:eastAsia="Times New Roman" w:cs="Arial"/>
                <w:b/>
                <w:bCs/>
                <w:color w:val="000000"/>
                <w:lang w:eastAsia="en-GB"/>
              </w:rPr>
              <w:t>)</w:t>
            </w:r>
          </w:p>
        </w:tc>
        <w:tc>
          <w:tcPr>
            <w:tcW w:w="1195" w:type="dxa"/>
            <w:tcBorders>
              <w:top w:val="nil"/>
              <w:left w:val="nil"/>
              <w:bottom w:val="nil"/>
              <w:right w:val="nil"/>
            </w:tcBorders>
            <w:shd w:val="clear" w:color="auto" w:fill="auto"/>
            <w:noWrap/>
            <w:vAlign w:val="bottom"/>
            <w:hideMark/>
          </w:tcPr>
          <w:p w:rsidRPr="00E12A6C" w:rsidR="00B630B7" w:rsidP="00B630B7" w:rsidRDefault="00D531F9">
            <w:pPr>
              <w:spacing w:after="0" w:line="240" w:lineRule="auto"/>
              <w:jc w:val="right"/>
              <w:rPr>
                <w:rFonts w:ascii="Arial" w:hAnsi="Arial" w:eastAsia="Times New Roman" w:cs="Arial"/>
                <w:b/>
                <w:color w:val="000000"/>
                <w:lang w:eastAsia="en-GB"/>
              </w:rPr>
            </w:pPr>
            <w:r>
              <w:rPr>
                <w:rFonts w:ascii="Arial" w:hAnsi="Arial" w:eastAsia="Times New Roman" w:cs="Arial"/>
                <w:b/>
                <w:bCs/>
                <w:color w:val="000000"/>
                <w:lang w:eastAsia="en-GB"/>
              </w:rPr>
              <w:t>(50,005</w:t>
            </w:r>
            <w:r w:rsidRPr="0007588B" w:rsidR="00B630B7">
              <w:rPr>
                <w:rFonts w:ascii="Arial" w:hAnsi="Arial" w:eastAsia="Times New Roman" w:cs="Arial"/>
                <w:b/>
                <w:bCs/>
                <w:color w:val="000000"/>
                <w:lang w:eastAsia="en-GB"/>
              </w:rPr>
              <w:t>)</w:t>
            </w:r>
          </w:p>
        </w:tc>
        <w:tc>
          <w:tcPr>
            <w:tcW w:w="1207" w:type="dxa"/>
            <w:tcBorders>
              <w:top w:val="nil"/>
              <w:left w:val="nil"/>
              <w:bottom w:val="nil"/>
              <w:right w:val="nil"/>
            </w:tcBorders>
            <w:shd w:val="clear" w:color="auto" w:fill="auto"/>
            <w:noWrap/>
            <w:vAlign w:val="bottom"/>
            <w:hideMark/>
          </w:tcPr>
          <w:p w:rsidRPr="00630A9D" w:rsidR="00B630B7" w:rsidP="00B630B7" w:rsidRDefault="00B702DD">
            <w:pPr>
              <w:spacing w:after="0" w:line="240" w:lineRule="auto"/>
              <w:jc w:val="right"/>
              <w:rPr>
                <w:rFonts w:ascii="Arial" w:hAnsi="Arial" w:eastAsia="Times New Roman" w:cs="Arial"/>
                <w:color w:val="000000"/>
                <w:lang w:eastAsia="en-GB"/>
              </w:rPr>
            </w:pPr>
            <w:r>
              <w:rPr>
                <w:rFonts w:ascii="Arial" w:hAnsi="Arial" w:eastAsia="Times New Roman" w:cs="Arial"/>
                <w:b/>
                <w:bCs/>
                <w:color w:val="000000"/>
                <w:lang w:eastAsia="en-GB"/>
              </w:rPr>
              <w:t>(116,526</w:t>
            </w:r>
            <w:r w:rsidRPr="0007588B" w:rsidR="00B630B7">
              <w:rPr>
                <w:rFonts w:ascii="Arial" w:hAnsi="Arial" w:eastAsia="Times New Roman" w:cs="Arial"/>
                <w:b/>
                <w:bCs/>
                <w:color w:val="000000"/>
                <w:lang w:eastAsia="en-GB"/>
              </w:rPr>
              <w:t>)</w:t>
            </w:r>
          </w:p>
        </w:tc>
        <w:tc>
          <w:tcPr>
            <w:tcW w:w="1207" w:type="dxa"/>
            <w:tcBorders>
              <w:top w:val="nil"/>
              <w:left w:val="nil"/>
              <w:bottom w:val="nil"/>
              <w:right w:val="nil"/>
            </w:tcBorders>
            <w:shd w:val="clear" w:color="auto" w:fill="auto"/>
            <w:noWrap/>
            <w:vAlign w:val="bottom"/>
            <w:hideMark/>
          </w:tcPr>
          <w:p w:rsidRPr="00630A9D"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b/>
                <w:bCs/>
                <w:color w:val="000000"/>
                <w:lang w:eastAsia="en-GB"/>
              </w:rPr>
              <w:t>(86</w:t>
            </w:r>
            <w:r w:rsidRPr="0007588B" w:rsidR="00B630B7">
              <w:rPr>
                <w:rFonts w:ascii="Arial" w:hAnsi="Arial" w:eastAsia="Times New Roman" w:cs="Arial"/>
                <w:b/>
                <w:bCs/>
                <w:color w:val="000000"/>
                <w:lang w:eastAsia="en-GB"/>
              </w:rPr>
              <w:t>)</w:t>
            </w:r>
          </w:p>
        </w:tc>
        <w:tc>
          <w:tcPr>
            <w:tcW w:w="1207" w:type="dxa"/>
            <w:tcBorders>
              <w:top w:val="nil"/>
              <w:left w:val="nil"/>
              <w:bottom w:val="nil"/>
              <w:right w:val="nil"/>
            </w:tcBorders>
            <w:shd w:val="clear" w:color="auto" w:fill="auto"/>
            <w:noWrap/>
            <w:vAlign w:val="bottom"/>
            <w:hideMark/>
          </w:tcPr>
          <w:p w:rsidRPr="00E12A6C" w:rsidR="00B630B7" w:rsidP="00B630B7" w:rsidRDefault="00B702DD">
            <w:pPr>
              <w:spacing w:after="0" w:line="240" w:lineRule="auto"/>
              <w:jc w:val="right"/>
              <w:rPr>
                <w:rFonts w:ascii="Arial" w:hAnsi="Arial" w:eastAsia="Times New Roman" w:cs="Arial"/>
                <w:b/>
                <w:color w:val="000000"/>
                <w:lang w:eastAsia="en-GB"/>
              </w:rPr>
            </w:pPr>
            <w:r>
              <w:rPr>
                <w:rFonts w:ascii="Arial" w:hAnsi="Arial" w:eastAsia="Times New Roman" w:cs="Arial"/>
                <w:b/>
                <w:bCs/>
                <w:color w:val="000000"/>
                <w:lang w:eastAsia="en-GB"/>
              </w:rPr>
              <w:t>(116,612</w:t>
            </w:r>
            <w:r w:rsidRPr="0007588B" w:rsidR="00B630B7">
              <w:rPr>
                <w:rFonts w:ascii="Arial" w:hAnsi="Arial" w:eastAsia="Times New Roman" w:cs="Arial"/>
                <w:b/>
                <w:bCs/>
                <w:color w:val="000000"/>
                <w:lang w:eastAsia="en-GB"/>
              </w:rPr>
              <w:t>)</w:t>
            </w:r>
          </w:p>
        </w:tc>
        <w:tc>
          <w:tcPr>
            <w:tcW w:w="1195" w:type="dxa"/>
            <w:tcBorders>
              <w:top w:val="nil"/>
              <w:left w:val="nil"/>
              <w:bottom w:val="nil"/>
              <w:right w:val="nil"/>
            </w:tcBorders>
            <w:shd w:val="clear" w:color="auto" w:fill="auto"/>
            <w:noWrap/>
            <w:vAlign w:val="bottom"/>
            <w:hideMark/>
          </w:tcPr>
          <w:p w:rsidRPr="00E12A6C" w:rsidR="00B630B7" w:rsidP="00B630B7" w:rsidRDefault="00B702DD">
            <w:pPr>
              <w:spacing w:after="0" w:line="240" w:lineRule="auto"/>
              <w:jc w:val="right"/>
              <w:rPr>
                <w:rFonts w:ascii="Arial" w:hAnsi="Arial" w:eastAsia="Times New Roman" w:cs="Arial"/>
                <w:b/>
                <w:color w:val="000000"/>
                <w:lang w:eastAsia="en-GB"/>
              </w:rPr>
            </w:pPr>
            <w:r>
              <w:rPr>
                <w:rFonts w:ascii="Arial" w:hAnsi="Arial" w:eastAsia="Times New Roman" w:cs="Arial"/>
                <w:b/>
                <w:bCs/>
                <w:color w:val="000000"/>
                <w:lang w:eastAsia="en-GB"/>
              </w:rPr>
              <w:t>(166,617</w:t>
            </w:r>
            <w:r w:rsidRPr="0007588B" w:rsidR="00B630B7">
              <w:rPr>
                <w:rFonts w:ascii="Arial" w:hAnsi="Arial" w:eastAsia="Times New Roman" w:cs="Arial"/>
                <w:b/>
                <w:bCs/>
                <w:color w:val="000000"/>
                <w:lang w:eastAsia="en-GB"/>
              </w:rPr>
              <w:t>)</w:t>
            </w:r>
          </w:p>
        </w:tc>
      </w:tr>
      <w:tr w:rsidRPr="002818C2" w:rsidR="00B630B7" w:rsidTr="00B63887">
        <w:trPr>
          <w:trHeight w:val="336"/>
        </w:trPr>
        <w:tc>
          <w:tcPr>
            <w:tcW w:w="4007" w:type="dxa"/>
            <w:tcBorders>
              <w:top w:val="nil"/>
              <w:left w:val="nil"/>
              <w:bottom w:val="nil"/>
              <w:right w:val="nil"/>
            </w:tcBorders>
            <w:shd w:val="clear" w:color="auto" w:fill="auto"/>
            <w:noWrap/>
            <w:vAlign w:val="bottom"/>
            <w:hideMark/>
          </w:tcPr>
          <w:p w:rsidRPr="002818C2" w:rsidR="00B630B7" w:rsidP="00B630B7" w:rsidRDefault="00B630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Total comprehensive income and expenditure</w:t>
            </w:r>
          </w:p>
        </w:tc>
        <w:tc>
          <w:tcPr>
            <w:tcW w:w="1079" w:type="dxa"/>
            <w:tcBorders>
              <w:top w:val="nil"/>
              <w:left w:val="nil"/>
              <w:bottom w:val="nil"/>
              <w:right w:val="nil"/>
            </w:tcBorders>
            <w:shd w:val="clear" w:color="auto" w:fill="auto"/>
            <w:noWrap/>
            <w:vAlign w:val="bottom"/>
            <w:hideMark/>
          </w:tcPr>
          <w:p w:rsidRPr="00630A9D" w:rsidR="00B630B7" w:rsidP="00B630B7" w:rsidRDefault="00B702D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1,348</w:t>
            </w:r>
          </w:p>
        </w:tc>
        <w:tc>
          <w:tcPr>
            <w:tcW w:w="1134" w:type="dxa"/>
            <w:tcBorders>
              <w:top w:val="nil"/>
              <w:left w:val="nil"/>
              <w:bottom w:val="nil"/>
              <w:right w:val="nil"/>
            </w:tcBorders>
            <w:shd w:val="clear" w:color="auto" w:fill="auto"/>
            <w:noWrap/>
            <w:vAlign w:val="bottom"/>
            <w:hideMark/>
          </w:tcPr>
          <w:p w:rsidRPr="002818C2" w:rsidR="00B630B7" w:rsidP="00B630B7" w:rsidRDefault="00B630B7">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330" w:type="dxa"/>
            <w:tcBorders>
              <w:top w:val="nil"/>
              <w:left w:val="nil"/>
              <w:bottom w:val="nil"/>
              <w:right w:val="nil"/>
            </w:tcBorders>
            <w:shd w:val="clear" w:color="auto" w:fill="auto"/>
            <w:noWrap/>
            <w:vAlign w:val="bottom"/>
            <w:hideMark/>
          </w:tcPr>
          <w:p w:rsidRPr="002818C2" w:rsidR="00B630B7" w:rsidP="00B630B7" w:rsidRDefault="00B630B7">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1195" w:type="dxa"/>
            <w:tcBorders>
              <w:top w:val="nil"/>
              <w:left w:val="nil"/>
              <w:bottom w:val="nil"/>
              <w:right w:val="nil"/>
            </w:tcBorders>
            <w:shd w:val="clear" w:color="auto" w:fill="auto"/>
            <w:noWrap/>
            <w:vAlign w:val="bottom"/>
            <w:hideMark/>
          </w:tcPr>
          <w:p w:rsidRPr="00E12A6C" w:rsidR="00B630B7" w:rsidP="00B630B7" w:rsidRDefault="00B702DD">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1,348</w:t>
            </w:r>
          </w:p>
        </w:tc>
        <w:tc>
          <w:tcPr>
            <w:tcW w:w="1195" w:type="dxa"/>
            <w:tcBorders>
              <w:top w:val="nil"/>
              <w:left w:val="nil"/>
              <w:bottom w:val="nil"/>
              <w:right w:val="nil"/>
            </w:tcBorders>
            <w:shd w:val="clear" w:color="auto" w:fill="auto"/>
            <w:noWrap/>
            <w:vAlign w:val="bottom"/>
            <w:hideMark/>
          </w:tcPr>
          <w:p w:rsidRPr="00630A9D"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(17)</w:t>
            </w:r>
          </w:p>
        </w:tc>
        <w:tc>
          <w:tcPr>
            <w:tcW w:w="1195" w:type="dxa"/>
            <w:tcBorders>
              <w:top w:val="nil"/>
              <w:left w:val="nil"/>
              <w:bottom w:val="nil"/>
              <w:right w:val="nil"/>
            </w:tcBorders>
            <w:shd w:val="clear" w:color="auto" w:fill="auto"/>
            <w:noWrap/>
            <w:vAlign w:val="bottom"/>
            <w:hideMark/>
          </w:tcPr>
          <w:p w:rsidRPr="00E12A6C" w:rsidR="00B630B7" w:rsidP="00B630B7" w:rsidRDefault="00B702DD">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1,331</w:t>
            </w:r>
          </w:p>
        </w:tc>
        <w:tc>
          <w:tcPr>
            <w:tcW w:w="1207" w:type="dxa"/>
            <w:tcBorders>
              <w:top w:val="nil"/>
              <w:left w:val="nil"/>
              <w:bottom w:val="nil"/>
              <w:right w:val="nil"/>
            </w:tcBorders>
            <w:shd w:val="clear" w:color="auto" w:fill="auto"/>
            <w:noWrap/>
            <w:vAlign w:val="bottom"/>
            <w:hideMark/>
          </w:tcPr>
          <w:p w:rsidRPr="00630A9D" w:rsidR="00B630B7" w:rsidP="00B630B7" w:rsidRDefault="00B702D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6,247</w:t>
            </w:r>
          </w:p>
        </w:tc>
        <w:tc>
          <w:tcPr>
            <w:tcW w:w="1207" w:type="dxa"/>
            <w:tcBorders>
              <w:top w:val="nil"/>
              <w:left w:val="nil"/>
              <w:bottom w:val="nil"/>
              <w:right w:val="nil"/>
            </w:tcBorders>
            <w:shd w:val="clear" w:color="auto" w:fill="auto"/>
            <w:noWrap/>
            <w:vAlign w:val="bottom"/>
            <w:hideMark/>
          </w:tcPr>
          <w:p w:rsidRPr="00630A9D"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(21)</w:t>
            </w:r>
          </w:p>
        </w:tc>
        <w:tc>
          <w:tcPr>
            <w:tcW w:w="1207" w:type="dxa"/>
            <w:tcBorders>
              <w:top w:val="nil"/>
              <w:left w:val="nil"/>
              <w:bottom w:val="nil"/>
              <w:right w:val="nil"/>
            </w:tcBorders>
            <w:shd w:val="clear" w:color="auto" w:fill="auto"/>
            <w:noWrap/>
            <w:vAlign w:val="bottom"/>
            <w:hideMark/>
          </w:tcPr>
          <w:p w:rsidRPr="00E12A6C" w:rsidR="00B630B7" w:rsidP="00B630B7" w:rsidRDefault="00F3539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6,226</w:t>
            </w:r>
          </w:p>
        </w:tc>
        <w:tc>
          <w:tcPr>
            <w:tcW w:w="1195" w:type="dxa"/>
            <w:tcBorders>
              <w:top w:val="nil"/>
              <w:left w:val="nil"/>
              <w:bottom w:val="nil"/>
              <w:right w:val="nil"/>
            </w:tcBorders>
            <w:shd w:val="clear" w:color="auto" w:fill="auto"/>
            <w:noWrap/>
            <w:vAlign w:val="bottom"/>
            <w:hideMark/>
          </w:tcPr>
          <w:p w:rsidRPr="00E12A6C" w:rsidR="00B630B7" w:rsidP="00B630B7" w:rsidRDefault="00F3539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7,557</w:t>
            </w:r>
          </w:p>
        </w:tc>
      </w:tr>
      <w:tr w:rsidRPr="002818C2" w:rsidR="00B630B7" w:rsidTr="001F0212">
        <w:trPr>
          <w:trHeight w:val="336"/>
        </w:trPr>
        <w:tc>
          <w:tcPr>
            <w:tcW w:w="4007" w:type="dxa"/>
            <w:tcBorders>
              <w:top w:val="nil"/>
              <w:left w:val="nil"/>
              <w:bottom w:val="nil"/>
              <w:right w:val="nil"/>
            </w:tcBorders>
            <w:shd w:val="clear" w:color="auto" w:fill="auto"/>
            <w:noWrap/>
            <w:vAlign w:val="bottom"/>
            <w:hideMark/>
          </w:tcPr>
          <w:p w:rsidRPr="002818C2" w:rsidR="00B630B7" w:rsidP="00B630B7" w:rsidRDefault="00B630B7">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between accounting &amp; funding basis under regulations</w:t>
            </w:r>
          </w:p>
        </w:tc>
        <w:tc>
          <w:tcPr>
            <w:tcW w:w="1079" w:type="dxa"/>
            <w:tcBorders>
              <w:top w:val="nil"/>
              <w:left w:val="nil"/>
              <w:bottom w:val="single" w:color="auto" w:sz="4" w:space="0"/>
              <w:right w:val="nil"/>
            </w:tcBorders>
            <w:shd w:val="clear" w:color="auto" w:fill="auto"/>
            <w:noWrap/>
            <w:vAlign w:val="bottom"/>
            <w:hideMark/>
          </w:tcPr>
          <w:p w:rsidRPr="00630A9D" w:rsidR="00B630B7" w:rsidP="00B630B7" w:rsidRDefault="00B702D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(13,474</w:t>
            </w:r>
            <w:r w:rsidR="00D531F9">
              <w:rPr>
                <w:rFonts w:ascii="Arial" w:hAnsi="Arial" w:eastAsia="Times New Roman" w:cs="Arial"/>
                <w:color w:val="000000"/>
                <w:lang w:eastAsia="en-GB"/>
              </w:rPr>
              <w:t>)</w:t>
            </w:r>
            <w:r w:rsidRPr="00630A9D" w:rsidR="00B630B7">
              <w:rPr>
                <w:rFonts w:ascii="Arial" w:hAnsi="Arial" w:eastAsia="Times New Roman" w:cs="Arial"/>
                <w:color w:val="000000"/>
                <w:lang w:eastAsia="en-GB"/>
              </w:rPr>
              <w:t xml:space="preserve"> </w:t>
            </w:r>
          </w:p>
        </w:tc>
        <w:tc>
          <w:tcPr>
            <w:tcW w:w="1134" w:type="dxa"/>
            <w:tcBorders>
              <w:top w:val="nil"/>
              <w:left w:val="nil"/>
              <w:bottom w:val="single" w:color="auto" w:sz="4" w:space="0"/>
              <w:right w:val="nil"/>
            </w:tcBorders>
            <w:shd w:val="clear" w:color="auto" w:fill="auto"/>
            <w:noWrap/>
            <w:vAlign w:val="bottom"/>
            <w:hideMark/>
          </w:tcPr>
          <w:p w:rsidRPr="00630A9D"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662</w:t>
            </w:r>
            <w:r w:rsidRPr="00630A9D" w:rsidR="00B630B7">
              <w:rPr>
                <w:rFonts w:ascii="Arial" w:hAnsi="Arial" w:eastAsia="Times New Roman" w:cs="Arial"/>
                <w:color w:val="000000"/>
                <w:lang w:eastAsia="en-GB"/>
              </w:rPr>
              <w:t xml:space="preserve"> </w:t>
            </w:r>
          </w:p>
        </w:tc>
        <w:tc>
          <w:tcPr>
            <w:tcW w:w="1330" w:type="dxa"/>
            <w:tcBorders>
              <w:top w:val="nil"/>
              <w:left w:val="nil"/>
              <w:bottom w:val="single" w:color="auto" w:sz="4" w:space="0"/>
              <w:right w:val="nil"/>
            </w:tcBorders>
            <w:shd w:val="clear" w:color="auto" w:fill="auto"/>
            <w:noWrap/>
            <w:vAlign w:val="bottom"/>
            <w:hideMark/>
          </w:tcPr>
          <w:p w:rsidRPr="00630A9D" w:rsidR="00B630B7" w:rsidP="00B630B7" w:rsidRDefault="00D531F9">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(3,256</w:t>
            </w:r>
            <w:r w:rsidRPr="00630A9D" w:rsidR="00B630B7">
              <w:rPr>
                <w:rFonts w:ascii="Arial" w:hAnsi="Arial" w:eastAsia="Times New Roman" w:cs="Arial"/>
                <w:color w:val="000000"/>
                <w:lang w:eastAsia="en-GB"/>
              </w:rPr>
              <w:t>)</w:t>
            </w:r>
          </w:p>
        </w:tc>
        <w:tc>
          <w:tcPr>
            <w:tcW w:w="1195" w:type="dxa"/>
            <w:tcBorders>
              <w:top w:val="nil"/>
              <w:left w:val="nil"/>
              <w:bottom w:val="single" w:color="auto" w:sz="4" w:space="0"/>
              <w:right w:val="nil"/>
            </w:tcBorders>
            <w:shd w:val="clear" w:color="auto" w:fill="auto"/>
            <w:noWrap/>
            <w:vAlign w:val="bottom"/>
            <w:hideMark/>
          </w:tcPr>
          <w:p w:rsidRPr="00E12A6C" w:rsidR="00B630B7" w:rsidP="00B630B7" w:rsidRDefault="00B702DD">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(16,068</w:t>
            </w:r>
            <w:r w:rsidR="00D531F9">
              <w:rPr>
                <w:rFonts w:ascii="Arial" w:hAnsi="Arial" w:eastAsia="Times New Roman" w:cs="Arial"/>
                <w:b/>
                <w:color w:val="000000"/>
                <w:lang w:eastAsia="en-GB"/>
              </w:rPr>
              <w:t>)</w:t>
            </w:r>
            <w:r w:rsidRPr="00E12A6C" w:rsidR="00B630B7">
              <w:rPr>
                <w:rFonts w:ascii="Arial" w:hAnsi="Arial" w:eastAsia="Times New Roman" w:cs="Arial"/>
                <w:b/>
                <w:color w:val="000000"/>
                <w:lang w:eastAsia="en-GB"/>
              </w:rPr>
              <w:t xml:space="preserve"> </w:t>
            </w:r>
          </w:p>
        </w:tc>
        <w:tc>
          <w:tcPr>
            <w:tcW w:w="1195" w:type="dxa"/>
            <w:tcBorders>
              <w:top w:val="nil"/>
              <w:left w:val="nil"/>
              <w:bottom w:val="single" w:color="auto" w:sz="4" w:space="0"/>
              <w:right w:val="nil"/>
            </w:tcBorders>
            <w:shd w:val="clear" w:color="auto" w:fill="auto"/>
            <w:noWrap/>
            <w:vAlign w:val="bottom"/>
            <w:hideMark/>
          </w:tcPr>
          <w:p w:rsidRPr="00630A9D" w:rsidR="00B630B7" w:rsidP="00B630B7" w:rsidRDefault="00B630B7">
            <w:pPr>
              <w:spacing w:after="0" w:line="240" w:lineRule="auto"/>
              <w:jc w:val="right"/>
              <w:rPr>
                <w:rFonts w:ascii="Arial" w:hAnsi="Arial" w:eastAsia="Times New Roman" w:cs="Arial"/>
                <w:color w:val="000000"/>
                <w:lang w:eastAsia="en-GB"/>
              </w:rPr>
            </w:pPr>
            <w:r w:rsidRPr="00630A9D">
              <w:rPr>
                <w:rFonts w:ascii="Arial" w:hAnsi="Arial" w:eastAsia="Times New Roman" w:cs="Arial"/>
                <w:color w:val="000000"/>
                <w:lang w:eastAsia="en-GB"/>
              </w:rPr>
              <w:t>-</w:t>
            </w:r>
          </w:p>
        </w:tc>
        <w:tc>
          <w:tcPr>
            <w:tcW w:w="1195" w:type="dxa"/>
            <w:tcBorders>
              <w:top w:val="nil"/>
              <w:left w:val="nil"/>
              <w:bottom w:val="single" w:color="auto" w:sz="4" w:space="0"/>
              <w:right w:val="nil"/>
            </w:tcBorders>
            <w:shd w:val="clear" w:color="auto" w:fill="auto"/>
            <w:noWrap/>
            <w:vAlign w:val="bottom"/>
            <w:hideMark/>
          </w:tcPr>
          <w:p w:rsidRPr="00E12A6C" w:rsidR="00B630B7" w:rsidP="00B630B7" w:rsidRDefault="00B702DD">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(16,068</w:t>
            </w:r>
            <w:r w:rsidR="00D531F9">
              <w:rPr>
                <w:rFonts w:ascii="Arial" w:hAnsi="Arial" w:eastAsia="Times New Roman" w:cs="Arial"/>
                <w:b/>
                <w:color w:val="000000"/>
                <w:lang w:eastAsia="en-GB"/>
              </w:rPr>
              <w:t>)</w:t>
            </w:r>
            <w:r w:rsidRPr="00E12A6C" w:rsidR="00B630B7">
              <w:rPr>
                <w:rFonts w:ascii="Arial" w:hAnsi="Arial" w:eastAsia="Times New Roman" w:cs="Arial"/>
                <w:b/>
                <w:color w:val="000000"/>
                <w:lang w:eastAsia="en-GB"/>
              </w:rPr>
              <w:t xml:space="preserve"> </w:t>
            </w:r>
          </w:p>
        </w:tc>
        <w:tc>
          <w:tcPr>
            <w:tcW w:w="1207" w:type="dxa"/>
            <w:tcBorders>
              <w:top w:val="nil"/>
              <w:left w:val="nil"/>
              <w:bottom w:val="single" w:color="auto" w:sz="4" w:space="0"/>
              <w:right w:val="nil"/>
            </w:tcBorders>
            <w:shd w:val="clear" w:color="auto" w:fill="auto"/>
            <w:noWrap/>
            <w:vAlign w:val="bottom"/>
            <w:hideMark/>
          </w:tcPr>
          <w:p w:rsidRPr="00630A9D" w:rsidR="00B630B7" w:rsidP="00B630B7" w:rsidRDefault="00B702D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16,068</w:t>
            </w:r>
          </w:p>
        </w:tc>
        <w:tc>
          <w:tcPr>
            <w:tcW w:w="1207" w:type="dxa"/>
            <w:tcBorders>
              <w:top w:val="nil"/>
              <w:left w:val="nil"/>
              <w:bottom w:val="single" w:color="auto" w:sz="4" w:space="0"/>
              <w:right w:val="nil"/>
            </w:tcBorders>
            <w:shd w:val="clear" w:color="auto" w:fill="auto"/>
            <w:noWrap/>
            <w:vAlign w:val="bottom"/>
            <w:hideMark/>
          </w:tcPr>
          <w:p w:rsidRPr="00630A9D" w:rsidR="00B630B7" w:rsidP="00B630B7" w:rsidRDefault="00B630B7">
            <w:pPr>
              <w:spacing w:after="0" w:line="240" w:lineRule="auto"/>
              <w:jc w:val="right"/>
              <w:rPr>
                <w:rFonts w:ascii="Arial" w:hAnsi="Arial" w:eastAsia="Times New Roman" w:cs="Arial"/>
                <w:color w:val="000000"/>
                <w:lang w:eastAsia="en-GB"/>
              </w:rPr>
            </w:pPr>
            <w:r w:rsidRPr="00630A9D">
              <w:rPr>
                <w:rFonts w:ascii="Arial" w:hAnsi="Arial" w:eastAsia="Times New Roman" w:cs="Arial"/>
                <w:color w:val="000000"/>
                <w:lang w:eastAsia="en-GB"/>
              </w:rPr>
              <w:t>-</w:t>
            </w:r>
          </w:p>
        </w:tc>
        <w:tc>
          <w:tcPr>
            <w:tcW w:w="1207" w:type="dxa"/>
            <w:tcBorders>
              <w:top w:val="nil"/>
              <w:left w:val="nil"/>
              <w:bottom w:val="single" w:color="auto" w:sz="4" w:space="0"/>
              <w:right w:val="nil"/>
            </w:tcBorders>
            <w:shd w:val="clear" w:color="auto" w:fill="auto"/>
            <w:noWrap/>
            <w:vAlign w:val="bottom"/>
            <w:hideMark/>
          </w:tcPr>
          <w:p w:rsidRPr="00E12A6C" w:rsidR="00B630B7" w:rsidP="00B630B7" w:rsidRDefault="00B702DD">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16,068</w:t>
            </w:r>
          </w:p>
        </w:tc>
        <w:tc>
          <w:tcPr>
            <w:tcW w:w="1195" w:type="dxa"/>
            <w:tcBorders>
              <w:top w:val="nil"/>
              <w:left w:val="nil"/>
              <w:bottom w:val="single" w:color="auto" w:sz="4" w:space="0"/>
              <w:right w:val="nil"/>
            </w:tcBorders>
            <w:shd w:val="clear" w:color="auto" w:fill="auto"/>
            <w:noWrap/>
            <w:vAlign w:val="bottom"/>
            <w:hideMark/>
          </w:tcPr>
          <w:p w:rsidRPr="00E12A6C" w:rsidR="00B630B7" w:rsidP="00B630B7" w:rsidRDefault="00B630B7">
            <w:pPr>
              <w:spacing w:after="0" w:line="240" w:lineRule="auto"/>
              <w:jc w:val="right"/>
              <w:rPr>
                <w:rFonts w:ascii="Arial" w:hAnsi="Arial" w:eastAsia="Times New Roman" w:cs="Arial"/>
                <w:b/>
                <w:color w:val="000000"/>
                <w:lang w:eastAsia="en-GB"/>
              </w:rPr>
            </w:pPr>
            <w:r w:rsidRPr="00E12A6C">
              <w:rPr>
                <w:rFonts w:ascii="Arial" w:hAnsi="Arial" w:eastAsia="Times New Roman" w:cs="Arial"/>
                <w:b/>
                <w:color w:val="000000"/>
                <w:lang w:eastAsia="en-GB"/>
              </w:rPr>
              <w:t>-</w:t>
            </w:r>
          </w:p>
        </w:tc>
      </w:tr>
      <w:tr w:rsidRPr="002818C2" w:rsidR="00B630B7" w:rsidTr="001F0212">
        <w:trPr>
          <w:trHeight w:val="648"/>
        </w:trPr>
        <w:tc>
          <w:tcPr>
            <w:tcW w:w="4007" w:type="dxa"/>
            <w:tcBorders>
              <w:top w:val="nil"/>
              <w:left w:val="nil"/>
              <w:bottom w:val="nil"/>
              <w:right w:val="nil"/>
            </w:tcBorders>
            <w:shd w:val="clear" w:color="auto" w:fill="auto"/>
            <w:vAlign w:val="bottom"/>
            <w:hideMark/>
          </w:tcPr>
          <w:p w:rsidRPr="002818C2" w:rsidR="00B630B7" w:rsidP="00B630B7" w:rsidRDefault="00B630B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(increase) / decrease during the year</w:t>
            </w:r>
          </w:p>
        </w:tc>
        <w:tc>
          <w:tcPr>
            <w:tcW w:w="1079"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(12,126</w:t>
            </w:r>
            <w:r w:rsidRPr="00E12A6C" w:rsidR="00B630B7">
              <w:rPr>
                <w:rFonts w:ascii="Arial" w:hAnsi="Arial" w:eastAsia="Times New Roman" w:cs="Arial"/>
                <w:b/>
                <w:color w:val="000000"/>
                <w:lang w:eastAsia="en-GB"/>
              </w:rPr>
              <w:t>)</w:t>
            </w:r>
          </w:p>
        </w:tc>
        <w:tc>
          <w:tcPr>
            <w:tcW w:w="1134"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662</w:t>
            </w:r>
            <w:r w:rsidRPr="00E12A6C" w:rsidR="00B630B7">
              <w:rPr>
                <w:rFonts w:ascii="Arial" w:hAnsi="Arial" w:eastAsia="Times New Roman" w:cs="Arial"/>
                <w:b/>
                <w:color w:val="000000"/>
                <w:lang w:eastAsia="en-GB"/>
              </w:rPr>
              <w:t xml:space="preserve"> </w:t>
            </w:r>
          </w:p>
        </w:tc>
        <w:tc>
          <w:tcPr>
            <w:tcW w:w="1330"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(3,256</w:t>
            </w:r>
            <w:r w:rsidRPr="00E12A6C" w:rsidR="00B630B7">
              <w:rPr>
                <w:rFonts w:ascii="Arial" w:hAnsi="Arial" w:eastAsia="Times New Roman" w:cs="Arial"/>
                <w:b/>
                <w:color w:val="000000"/>
                <w:lang w:eastAsia="en-GB"/>
              </w:rPr>
              <w:t>)</w:t>
            </w:r>
          </w:p>
        </w:tc>
        <w:tc>
          <w:tcPr>
            <w:tcW w:w="1195"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(14,720)</w:t>
            </w:r>
          </w:p>
        </w:tc>
        <w:tc>
          <w:tcPr>
            <w:tcW w:w="1195"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(17)</w:t>
            </w:r>
            <w:r w:rsidRPr="00E12A6C" w:rsidR="00B630B7">
              <w:rPr>
                <w:rFonts w:ascii="Arial" w:hAnsi="Arial" w:eastAsia="Times New Roman" w:cs="Arial"/>
                <w:b/>
                <w:color w:val="000000"/>
                <w:lang w:eastAsia="en-GB"/>
              </w:rPr>
              <w:t xml:space="preserve"> </w:t>
            </w:r>
          </w:p>
        </w:tc>
        <w:tc>
          <w:tcPr>
            <w:tcW w:w="1195"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ED2D3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(14,737</w:t>
            </w:r>
            <w:r w:rsidRPr="00E12A6C" w:rsidR="00B630B7">
              <w:rPr>
                <w:rFonts w:ascii="Arial" w:hAnsi="Arial" w:eastAsia="Times New Roman" w:cs="Arial"/>
                <w:b/>
                <w:color w:val="000000"/>
                <w:lang w:eastAsia="en-GB"/>
              </w:rPr>
              <w:t>)</w:t>
            </w:r>
          </w:p>
        </w:tc>
        <w:tc>
          <w:tcPr>
            <w:tcW w:w="1207"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ED2D3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22,315</w:t>
            </w:r>
          </w:p>
        </w:tc>
        <w:tc>
          <w:tcPr>
            <w:tcW w:w="1207"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(21)</w:t>
            </w:r>
          </w:p>
        </w:tc>
        <w:tc>
          <w:tcPr>
            <w:tcW w:w="1207"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ED2D3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22,294</w:t>
            </w:r>
          </w:p>
        </w:tc>
        <w:tc>
          <w:tcPr>
            <w:tcW w:w="1195" w:type="dxa"/>
            <w:tcBorders>
              <w:top w:val="single" w:color="auto" w:sz="4" w:space="0"/>
              <w:left w:val="nil"/>
              <w:bottom w:val="single" w:color="auto" w:sz="4" w:space="0"/>
              <w:right w:val="nil"/>
            </w:tcBorders>
            <w:shd w:val="clear" w:color="auto" w:fill="auto"/>
            <w:vAlign w:val="bottom"/>
            <w:hideMark/>
          </w:tcPr>
          <w:p w:rsidRPr="00E12A6C" w:rsidR="00B630B7" w:rsidP="00B630B7" w:rsidRDefault="00ED2D3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7,557</w:t>
            </w:r>
          </w:p>
        </w:tc>
      </w:tr>
      <w:tr w:rsidRPr="002818C2" w:rsidR="00B630B7" w:rsidTr="00B63887">
        <w:trPr>
          <w:trHeight w:val="336"/>
        </w:trPr>
        <w:tc>
          <w:tcPr>
            <w:tcW w:w="4007" w:type="dxa"/>
            <w:tcBorders>
              <w:top w:val="nil"/>
              <w:left w:val="nil"/>
              <w:bottom w:val="nil"/>
              <w:right w:val="nil"/>
            </w:tcBorders>
            <w:shd w:val="clear" w:color="auto" w:fill="auto"/>
            <w:noWrap/>
            <w:vAlign w:val="bottom"/>
            <w:hideMark/>
          </w:tcPr>
          <w:p w:rsidRPr="002818C2" w:rsidR="00B630B7" w:rsidP="00B630B7" w:rsidRDefault="00B630B7">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Balance at </w:t>
            </w:r>
            <w:r w:rsidR="00D531F9">
              <w:rPr>
                <w:rFonts w:ascii="Arial" w:hAnsi="Arial" w:eastAsia="Times New Roman" w:cs="Arial"/>
                <w:b/>
                <w:bCs/>
                <w:color w:val="000000"/>
                <w:lang w:eastAsia="en-GB"/>
              </w:rPr>
              <w:t>31 March 2021</w:t>
            </w:r>
          </w:p>
        </w:tc>
        <w:tc>
          <w:tcPr>
            <w:tcW w:w="1079"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(44,015)</w:t>
            </w:r>
          </w:p>
        </w:tc>
        <w:tc>
          <w:tcPr>
            <w:tcW w:w="1134"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(5,656</w:t>
            </w:r>
            <w:r w:rsidRPr="00E12A6C" w:rsidR="00B630B7">
              <w:rPr>
                <w:rFonts w:ascii="Arial" w:hAnsi="Arial" w:eastAsia="Times New Roman" w:cs="Arial"/>
                <w:b/>
                <w:color w:val="000000"/>
                <w:lang w:eastAsia="en-GB"/>
              </w:rPr>
              <w:t>)</w:t>
            </w:r>
          </w:p>
        </w:tc>
        <w:tc>
          <w:tcPr>
            <w:tcW w:w="1330"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(14,557</w:t>
            </w:r>
            <w:r w:rsidRPr="00E12A6C" w:rsidR="00B630B7">
              <w:rPr>
                <w:rFonts w:ascii="Arial" w:hAnsi="Arial" w:eastAsia="Times New Roman" w:cs="Arial"/>
                <w:b/>
                <w:color w:val="000000"/>
                <w:lang w:eastAsia="en-GB"/>
              </w:rPr>
              <w:t>)</w:t>
            </w:r>
          </w:p>
        </w:tc>
        <w:tc>
          <w:tcPr>
            <w:tcW w:w="1195"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(64,228</w:t>
            </w:r>
            <w:r w:rsidRPr="00E12A6C" w:rsidR="00B630B7">
              <w:rPr>
                <w:rFonts w:ascii="Arial" w:hAnsi="Arial" w:eastAsia="Times New Roman" w:cs="Arial"/>
                <w:b/>
                <w:color w:val="000000"/>
                <w:lang w:eastAsia="en-GB"/>
              </w:rPr>
              <w:t>)</w:t>
            </w:r>
          </w:p>
        </w:tc>
        <w:tc>
          <w:tcPr>
            <w:tcW w:w="1195"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B630B7">
            <w:pPr>
              <w:spacing w:after="0" w:line="240" w:lineRule="auto"/>
              <w:jc w:val="right"/>
              <w:rPr>
                <w:rFonts w:ascii="Arial" w:hAnsi="Arial" w:eastAsia="Times New Roman" w:cs="Arial"/>
                <w:b/>
                <w:color w:val="000000"/>
                <w:lang w:eastAsia="en-GB"/>
              </w:rPr>
            </w:pPr>
            <w:r w:rsidRPr="00E12A6C">
              <w:rPr>
                <w:rFonts w:ascii="Arial" w:hAnsi="Arial" w:eastAsia="Times New Roman" w:cs="Arial"/>
                <w:b/>
                <w:color w:val="000000"/>
                <w:lang w:eastAsia="en-GB"/>
              </w:rPr>
              <w:t>(</w:t>
            </w:r>
            <w:r w:rsidR="009F71B0">
              <w:rPr>
                <w:rFonts w:ascii="Arial" w:hAnsi="Arial" w:eastAsia="Times New Roman" w:cs="Arial"/>
                <w:b/>
                <w:color w:val="000000"/>
                <w:lang w:eastAsia="en-GB"/>
              </w:rPr>
              <w:t>514</w:t>
            </w:r>
            <w:r w:rsidRPr="00E12A6C">
              <w:rPr>
                <w:rFonts w:ascii="Arial" w:hAnsi="Arial" w:eastAsia="Times New Roman" w:cs="Arial"/>
                <w:b/>
                <w:color w:val="000000"/>
                <w:lang w:eastAsia="en-GB"/>
              </w:rPr>
              <w:t>)</w:t>
            </w:r>
          </w:p>
        </w:tc>
        <w:tc>
          <w:tcPr>
            <w:tcW w:w="1195"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9F71B0">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(64,742</w:t>
            </w:r>
            <w:r w:rsidRPr="00E12A6C" w:rsidR="00B630B7">
              <w:rPr>
                <w:rFonts w:ascii="Arial" w:hAnsi="Arial" w:eastAsia="Times New Roman" w:cs="Arial"/>
                <w:b/>
                <w:color w:val="000000"/>
                <w:lang w:eastAsia="en-GB"/>
              </w:rPr>
              <w:t>)</w:t>
            </w:r>
          </w:p>
        </w:tc>
        <w:tc>
          <w:tcPr>
            <w:tcW w:w="1207"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ED2D3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(94,211</w:t>
            </w:r>
            <w:r w:rsidRPr="00E12A6C" w:rsidR="00B630B7">
              <w:rPr>
                <w:rFonts w:ascii="Arial" w:hAnsi="Arial" w:eastAsia="Times New Roman" w:cs="Arial"/>
                <w:b/>
                <w:color w:val="000000"/>
                <w:lang w:eastAsia="en-GB"/>
              </w:rPr>
              <w:t>)</w:t>
            </w:r>
          </w:p>
        </w:tc>
        <w:tc>
          <w:tcPr>
            <w:tcW w:w="1207"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B630B7">
            <w:pPr>
              <w:spacing w:after="0" w:line="240" w:lineRule="auto"/>
              <w:jc w:val="right"/>
              <w:rPr>
                <w:rFonts w:ascii="Arial" w:hAnsi="Arial" w:eastAsia="Times New Roman" w:cs="Arial"/>
                <w:b/>
                <w:color w:val="000000"/>
                <w:lang w:eastAsia="en-GB"/>
              </w:rPr>
            </w:pPr>
            <w:r w:rsidRPr="00E12A6C">
              <w:rPr>
                <w:rFonts w:ascii="Arial" w:hAnsi="Arial" w:eastAsia="Times New Roman" w:cs="Arial"/>
                <w:b/>
                <w:color w:val="000000"/>
                <w:lang w:eastAsia="en-GB"/>
              </w:rPr>
              <w:t>(</w:t>
            </w:r>
            <w:r w:rsidR="009F71B0">
              <w:rPr>
                <w:rFonts w:ascii="Arial" w:hAnsi="Arial" w:eastAsia="Times New Roman" w:cs="Arial"/>
                <w:b/>
                <w:color w:val="000000"/>
                <w:lang w:eastAsia="en-GB"/>
              </w:rPr>
              <w:t>107</w:t>
            </w:r>
            <w:r w:rsidRPr="00E12A6C">
              <w:rPr>
                <w:rFonts w:ascii="Arial" w:hAnsi="Arial" w:eastAsia="Times New Roman" w:cs="Arial"/>
                <w:b/>
                <w:color w:val="000000"/>
                <w:lang w:eastAsia="en-GB"/>
              </w:rPr>
              <w:t>)</w:t>
            </w:r>
          </w:p>
        </w:tc>
        <w:tc>
          <w:tcPr>
            <w:tcW w:w="1207"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ED2D3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(94,318</w:t>
            </w:r>
            <w:r w:rsidRPr="00E12A6C" w:rsidR="00B630B7">
              <w:rPr>
                <w:rFonts w:ascii="Arial" w:hAnsi="Arial" w:eastAsia="Times New Roman" w:cs="Arial"/>
                <w:b/>
                <w:color w:val="000000"/>
                <w:lang w:eastAsia="en-GB"/>
              </w:rPr>
              <w:t>)</w:t>
            </w:r>
          </w:p>
        </w:tc>
        <w:tc>
          <w:tcPr>
            <w:tcW w:w="1195" w:type="dxa"/>
            <w:tcBorders>
              <w:top w:val="single" w:color="auto" w:sz="4" w:space="0"/>
              <w:left w:val="nil"/>
              <w:bottom w:val="single" w:color="auto" w:sz="8" w:space="0"/>
              <w:right w:val="nil"/>
            </w:tcBorders>
            <w:shd w:val="clear" w:color="auto" w:fill="auto"/>
            <w:noWrap/>
            <w:vAlign w:val="bottom"/>
            <w:hideMark/>
          </w:tcPr>
          <w:p w:rsidRPr="00E12A6C" w:rsidR="00B630B7" w:rsidP="00B630B7" w:rsidRDefault="00ED2D38">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(159,060</w:t>
            </w:r>
            <w:r w:rsidRPr="00E12A6C" w:rsidR="00B630B7">
              <w:rPr>
                <w:rFonts w:ascii="Arial" w:hAnsi="Arial" w:eastAsia="Times New Roman" w:cs="Arial"/>
                <w:b/>
                <w:color w:val="000000"/>
                <w:lang w:eastAsia="en-GB"/>
              </w:rPr>
              <w:t>)</w:t>
            </w:r>
          </w:p>
        </w:tc>
      </w:tr>
    </w:tbl>
    <w:p w:rsidRPr="002818C2" w:rsidR="00DE3BDC" w:rsidP="00DE3BDC" w:rsidRDefault="00DE3BDC">
      <w:pPr>
        <w:rPr>
          <w:rFonts w:ascii="Arial" w:hAnsi="Arial" w:cs="Arial"/>
          <w:b/>
          <w:color w:val="A6A6A6" w:themeColor="background1" w:themeShade="A6"/>
          <w:sz w:val="16"/>
          <w:szCs w:val="16"/>
        </w:rPr>
      </w:pPr>
    </w:p>
    <w:tbl>
      <w:tblPr>
        <w:tblW w:w="15974" w:type="dxa"/>
        <w:tblInd w:w="93" w:type="dxa"/>
        <w:tblLook w:val="04A0" w:firstRow="1" w:lastRow="0" w:firstColumn="1" w:lastColumn="0" w:noHBand="0" w:noVBand="1"/>
      </w:tblPr>
      <w:tblGrid>
        <w:gridCol w:w="3958"/>
        <w:gridCol w:w="1069"/>
        <w:gridCol w:w="1242"/>
        <w:gridCol w:w="1283"/>
        <w:gridCol w:w="1198"/>
        <w:gridCol w:w="1198"/>
        <w:gridCol w:w="1198"/>
        <w:gridCol w:w="1210"/>
        <w:gridCol w:w="1210"/>
        <w:gridCol w:w="1210"/>
        <w:gridCol w:w="1198"/>
      </w:tblGrid>
      <w:tr w:rsidRPr="002818C2" w:rsidR="00546DA1" w:rsidTr="00FD5B25">
        <w:trPr>
          <w:trHeight w:val="989"/>
        </w:trPr>
        <w:tc>
          <w:tcPr>
            <w:tcW w:w="3958" w:type="dxa"/>
            <w:tcBorders>
              <w:top w:val="nil"/>
              <w:left w:val="nil"/>
              <w:bottom w:val="nil"/>
              <w:right w:val="nil"/>
            </w:tcBorders>
            <w:shd w:val="clear" w:color="auto" w:fill="auto"/>
            <w:hideMark/>
          </w:tcPr>
          <w:p w:rsidRPr="002818C2" w:rsidR="00546DA1" w:rsidP="00C90A01" w:rsidRDefault="00546DA1">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069"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General Fund Balance</w:t>
            </w:r>
          </w:p>
        </w:tc>
        <w:tc>
          <w:tcPr>
            <w:tcW w:w="1242"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Receipts Reserve</w:t>
            </w:r>
          </w:p>
        </w:tc>
        <w:tc>
          <w:tcPr>
            <w:tcW w:w="1283"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Capital Grants Unapplied</w:t>
            </w:r>
          </w:p>
        </w:tc>
        <w:tc>
          <w:tcPr>
            <w:tcW w:w="1198" w:type="dxa"/>
            <w:tcBorders>
              <w:top w:val="nil"/>
              <w:left w:val="nil"/>
              <w:right w:val="nil"/>
            </w:tcBorders>
            <w:shd w:val="clear" w:color="auto" w:fill="auto"/>
            <w:vAlign w:val="bottom"/>
            <w:hideMark/>
          </w:tcPr>
          <w:p w:rsidRPr="002818C2" w:rsidR="00546DA1" w:rsidP="00D337C8"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Usable Reserves HBC</w:t>
            </w:r>
          </w:p>
        </w:tc>
        <w:tc>
          <w:tcPr>
            <w:tcW w:w="1198"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Usable Reserves Elstree Studio</w:t>
            </w:r>
          </w:p>
        </w:tc>
        <w:tc>
          <w:tcPr>
            <w:tcW w:w="1198" w:type="dxa"/>
            <w:tcBorders>
              <w:top w:val="nil"/>
              <w:left w:val="nil"/>
              <w:right w:val="nil"/>
            </w:tcBorders>
            <w:shd w:val="clear" w:color="auto" w:fill="auto"/>
            <w:vAlign w:val="bottom"/>
            <w:hideMark/>
          </w:tcPr>
          <w:p w:rsidRPr="002818C2" w:rsidR="00546DA1" w:rsidP="00D337C8"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Usable Reserves (Group)</w:t>
            </w:r>
          </w:p>
        </w:tc>
        <w:tc>
          <w:tcPr>
            <w:tcW w:w="1210"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Unusable Reserves HBC</w:t>
            </w:r>
          </w:p>
        </w:tc>
        <w:tc>
          <w:tcPr>
            <w:tcW w:w="1210"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Unusable Reserves Elstree Studio</w:t>
            </w:r>
          </w:p>
        </w:tc>
        <w:tc>
          <w:tcPr>
            <w:tcW w:w="1210"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Unusable Reserves (Group)</w:t>
            </w:r>
          </w:p>
        </w:tc>
        <w:tc>
          <w:tcPr>
            <w:tcW w:w="1198" w:type="dxa"/>
            <w:tcBorders>
              <w:top w:val="nil"/>
              <w:left w:val="nil"/>
              <w:right w:val="nil"/>
            </w:tcBorders>
            <w:shd w:val="clear" w:color="auto" w:fill="auto"/>
            <w:vAlign w:val="bottom"/>
            <w:hideMark/>
          </w:tcPr>
          <w:p w:rsidRPr="002818C2" w:rsidR="00546DA1" w:rsidP="00FF358D" w:rsidRDefault="00546DA1">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Total Authority Reserves (Group)</w:t>
            </w:r>
          </w:p>
        </w:tc>
      </w:tr>
      <w:tr w:rsidRPr="002818C2" w:rsidR="00546DA1" w:rsidTr="00FD5B25">
        <w:trPr>
          <w:trHeight w:val="346"/>
        </w:trPr>
        <w:tc>
          <w:tcPr>
            <w:tcW w:w="3958" w:type="dxa"/>
            <w:tcBorders>
              <w:top w:val="nil"/>
              <w:left w:val="nil"/>
              <w:bottom w:val="nil"/>
              <w:right w:val="nil"/>
            </w:tcBorders>
            <w:shd w:val="clear" w:color="auto" w:fill="auto"/>
            <w:vAlign w:val="bottom"/>
            <w:hideMark/>
          </w:tcPr>
          <w:p w:rsidRPr="002818C2" w:rsidR="00546DA1" w:rsidP="00C90A01" w:rsidRDefault="00546DA1">
            <w:pPr>
              <w:spacing w:after="0" w:line="240" w:lineRule="auto"/>
              <w:jc w:val="right"/>
              <w:rPr>
                <w:rFonts w:ascii="Arial" w:hAnsi="Arial" w:eastAsia="Times New Roman" w:cs="Arial"/>
                <w:b/>
                <w:bCs/>
                <w:color w:val="000000"/>
                <w:lang w:eastAsia="en-GB"/>
              </w:rPr>
            </w:pPr>
            <w:r w:rsidRPr="002818C2">
              <w:rPr>
                <w:rFonts w:ascii="Arial" w:hAnsi="Arial" w:eastAsia="Times New Roman" w:cs="Arial"/>
                <w:b/>
                <w:bCs/>
                <w:color w:val="000000"/>
                <w:lang w:eastAsia="en-GB"/>
              </w:rPr>
              <w:t> </w:t>
            </w:r>
          </w:p>
        </w:tc>
        <w:tc>
          <w:tcPr>
            <w:tcW w:w="1069"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42"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83"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8"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8"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8"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10"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10"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210"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1198" w:type="dxa"/>
            <w:tcBorders>
              <w:top w:val="nil"/>
              <w:left w:val="nil"/>
              <w:right w:val="nil"/>
            </w:tcBorders>
            <w:shd w:val="clear" w:color="auto" w:fill="auto"/>
            <w:vAlign w:val="bottom"/>
            <w:hideMark/>
          </w:tcPr>
          <w:p w:rsidRPr="002818C2" w:rsidR="00546DA1"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6F31DE" w:rsidTr="00FD5B25">
        <w:trPr>
          <w:trHeight w:val="475"/>
        </w:trPr>
        <w:tc>
          <w:tcPr>
            <w:tcW w:w="3958" w:type="dxa"/>
            <w:tcBorders>
              <w:top w:val="nil"/>
              <w:left w:val="nil"/>
              <w:bottom w:val="nil"/>
              <w:right w:val="nil"/>
            </w:tcBorders>
            <w:shd w:val="clear" w:color="auto" w:fill="auto"/>
            <w:noWrap/>
            <w:vAlign w:val="bottom"/>
          </w:tcPr>
          <w:p w:rsidRPr="00D87D6F" w:rsidR="006F31DE" w:rsidP="006F31DE" w:rsidRDefault="00D531F9">
            <w:pPr>
              <w:spacing w:after="0" w:line="240" w:lineRule="auto"/>
              <w:rPr>
                <w:rFonts w:ascii="Arial" w:hAnsi="Arial" w:eastAsia="Times New Roman" w:cs="Arial"/>
                <w:b/>
                <w:color w:val="000000"/>
                <w:lang w:eastAsia="en-GB"/>
              </w:rPr>
            </w:pPr>
            <w:r>
              <w:rPr>
                <w:rFonts w:ascii="Arial" w:hAnsi="Arial" w:eastAsia="Times New Roman" w:cs="Arial"/>
                <w:b/>
                <w:color w:val="000000"/>
                <w:lang w:eastAsia="en-GB"/>
              </w:rPr>
              <w:t>Balance at 1 April 2021</w:t>
            </w:r>
          </w:p>
        </w:tc>
        <w:tc>
          <w:tcPr>
            <w:tcW w:w="1069" w:type="dxa"/>
            <w:tcBorders>
              <w:left w:val="nil"/>
              <w:right w:val="nil"/>
            </w:tcBorders>
            <w:shd w:val="clear" w:color="auto" w:fill="auto"/>
            <w:noWrap/>
            <w:vAlign w:val="bottom"/>
          </w:tcPr>
          <w:p w:rsidRPr="00FD5B25" w:rsidR="006F31DE" w:rsidP="00FD5B25" w:rsidRDefault="00F86192">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(44,015)</w:t>
            </w:r>
          </w:p>
        </w:tc>
        <w:tc>
          <w:tcPr>
            <w:tcW w:w="1242" w:type="dxa"/>
            <w:tcBorders>
              <w:left w:val="nil"/>
              <w:right w:val="nil"/>
            </w:tcBorders>
            <w:shd w:val="clear" w:color="auto" w:fill="auto"/>
            <w:noWrap/>
            <w:vAlign w:val="bottom"/>
          </w:tcPr>
          <w:p w:rsidRPr="00FD5B25" w:rsidR="006F31DE" w:rsidP="00FD5B25" w:rsidRDefault="00F86192">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(5,656</w:t>
            </w:r>
            <w:r w:rsidRPr="00FD5B25" w:rsidR="006F31DE">
              <w:rPr>
                <w:rFonts w:ascii="Arial" w:hAnsi="Arial" w:eastAsia="Times New Roman" w:cs="Arial"/>
                <w:b/>
                <w:color w:val="000000"/>
                <w:lang w:eastAsia="en-GB"/>
              </w:rPr>
              <w:t>)</w:t>
            </w:r>
          </w:p>
        </w:tc>
        <w:tc>
          <w:tcPr>
            <w:tcW w:w="1283" w:type="dxa"/>
            <w:tcBorders>
              <w:left w:val="nil"/>
              <w:right w:val="nil"/>
            </w:tcBorders>
            <w:shd w:val="clear" w:color="auto" w:fill="auto"/>
            <w:noWrap/>
            <w:vAlign w:val="bottom"/>
          </w:tcPr>
          <w:p w:rsidRPr="00FD5B25" w:rsidR="006F31DE" w:rsidP="00FD5B25" w:rsidRDefault="00F86192">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(14,557</w:t>
            </w:r>
            <w:r w:rsidRPr="00FD5B25" w:rsidR="006F31DE">
              <w:rPr>
                <w:rFonts w:ascii="Arial" w:hAnsi="Arial" w:eastAsia="Times New Roman" w:cs="Arial"/>
                <w:b/>
                <w:color w:val="000000"/>
                <w:lang w:eastAsia="en-GB"/>
              </w:rPr>
              <w:t>)</w:t>
            </w:r>
          </w:p>
        </w:tc>
        <w:tc>
          <w:tcPr>
            <w:tcW w:w="1198" w:type="dxa"/>
            <w:tcBorders>
              <w:left w:val="nil"/>
              <w:right w:val="nil"/>
            </w:tcBorders>
            <w:shd w:val="clear" w:color="auto" w:fill="auto"/>
            <w:noWrap/>
            <w:vAlign w:val="bottom"/>
          </w:tcPr>
          <w:p w:rsidRPr="00FD5B25" w:rsidR="006F31DE" w:rsidP="00FD5B25" w:rsidRDefault="00F86192">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(64,228</w:t>
            </w:r>
            <w:r w:rsidRPr="00FD5B25" w:rsidR="006F31DE">
              <w:rPr>
                <w:rFonts w:ascii="Arial" w:hAnsi="Arial" w:eastAsia="Times New Roman" w:cs="Arial"/>
                <w:b/>
                <w:color w:val="000000"/>
                <w:lang w:eastAsia="en-GB"/>
              </w:rPr>
              <w:t>)</w:t>
            </w:r>
          </w:p>
        </w:tc>
        <w:tc>
          <w:tcPr>
            <w:tcW w:w="1198" w:type="dxa"/>
            <w:tcBorders>
              <w:left w:val="nil"/>
              <w:right w:val="nil"/>
            </w:tcBorders>
            <w:shd w:val="clear" w:color="auto" w:fill="auto"/>
            <w:noWrap/>
            <w:vAlign w:val="bottom"/>
          </w:tcPr>
          <w:p w:rsidRPr="00FD5B25" w:rsidR="006F31DE" w:rsidP="00FD5B25" w:rsidRDefault="006F31DE">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w:t>
            </w:r>
            <w:r w:rsidRPr="00FD5B25" w:rsidR="00F86192">
              <w:rPr>
                <w:rFonts w:ascii="Arial" w:hAnsi="Arial" w:eastAsia="Times New Roman" w:cs="Arial"/>
                <w:b/>
                <w:color w:val="000000"/>
                <w:lang w:eastAsia="en-GB"/>
              </w:rPr>
              <w:t>514</w:t>
            </w:r>
            <w:r w:rsidRPr="00FD5B25">
              <w:rPr>
                <w:rFonts w:ascii="Arial" w:hAnsi="Arial" w:eastAsia="Times New Roman" w:cs="Arial"/>
                <w:b/>
                <w:color w:val="000000"/>
                <w:lang w:eastAsia="en-GB"/>
              </w:rPr>
              <w:t>)</w:t>
            </w:r>
          </w:p>
        </w:tc>
        <w:tc>
          <w:tcPr>
            <w:tcW w:w="1198" w:type="dxa"/>
            <w:tcBorders>
              <w:left w:val="nil"/>
              <w:right w:val="nil"/>
            </w:tcBorders>
            <w:shd w:val="clear" w:color="auto" w:fill="auto"/>
            <w:noWrap/>
            <w:vAlign w:val="bottom"/>
          </w:tcPr>
          <w:p w:rsidRPr="00FD5B25" w:rsidR="006F31DE" w:rsidP="00FD5B25" w:rsidRDefault="00F86192">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(64,742</w:t>
            </w:r>
            <w:r w:rsidRPr="00FD5B25" w:rsidR="006F31DE">
              <w:rPr>
                <w:rFonts w:ascii="Arial" w:hAnsi="Arial" w:eastAsia="Times New Roman" w:cs="Arial"/>
                <w:b/>
                <w:color w:val="000000"/>
                <w:lang w:eastAsia="en-GB"/>
              </w:rPr>
              <w:t>)</w:t>
            </w:r>
          </w:p>
        </w:tc>
        <w:tc>
          <w:tcPr>
            <w:tcW w:w="1210" w:type="dxa"/>
            <w:tcBorders>
              <w:left w:val="nil"/>
              <w:right w:val="nil"/>
            </w:tcBorders>
            <w:shd w:val="clear" w:color="auto" w:fill="auto"/>
            <w:noWrap/>
            <w:vAlign w:val="bottom"/>
          </w:tcPr>
          <w:p w:rsidRPr="00FD5B25" w:rsidR="006F31DE" w:rsidP="00FD5B25" w:rsidRDefault="00F35390">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(94,211</w:t>
            </w:r>
            <w:r w:rsidRPr="00FD5B25" w:rsidR="006F31DE">
              <w:rPr>
                <w:rFonts w:ascii="Arial" w:hAnsi="Arial" w:eastAsia="Times New Roman" w:cs="Arial"/>
                <w:b/>
                <w:color w:val="000000"/>
                <w:lang w:eastAsia="en-GB"/>
              </w:rPr>
              <w:t>)</w:t>
            </w:r>
          </w:p>
        </w:tc>
        <w:tc>
          <w:tcPr>
            <w:tcW w:w="1210" w:type="dxa"/>
            <w:tcBorders>
              <w:left w:val="nil"/>
              <w:right w:val="nil"/>
            </w:tcBorders>
            <w:shd w:val="clear" w:color="auto" w:fill="auto"/>
            <w:noWrap/>
            <w:vAlign w:val="bottom"/>
          </w:tcPr>
          <w:p w:rsidRPr="00FD5B25" w:rsidR="006F31DE" w:rsidP="00FD5B25" w:rsidRDefault="006F31DE">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w:t>
            </w:r>
            <w:r w:rsidRPr="00FD5B25" w:rsidR="00F86192">
              <w:rPr>
                <w:rFonts w:ascii="Arial" w:hAnsi="Arial" w:eastAsia="Times New Roman" w:cs="Arial"/>
                <w:b/>
                <w:color w:val="000000"/>
                <w:lang w:eastAsia="en-GB"/>
              </w:rPr>
              <w:t>107</w:t>
            </w:r>
            <w:r w:rsidRPr="00FD5B25">
              <w:rPr>
                <w:rFonts w:ascii="Arial" w:hAnsi="Arial" w:eastAsia="Times New Roman" w:cs="Arial"/>
                <w:b/>
                <w:color w:val="000000"/>
                <w:lang w:eastAsia="en-GB"/>
              </w:rPr>
              <w:t>)</w:t>
            </w:r>
          </w:p>
        </w:tc>
        <w:tc>
          <w:tcPr>
            <w:tcW w:w="1210" w:type="dxa"/>
            <w:tcBorders>
              <w:left w:val="nil"/>
              <w:right w:val="nil"/>
            </w:tcBorders>
            <w:shd w:val="clear" w:color="auto" w:fill="auto"/>
            <w:noWrap/>
            <w:vAlign w:val="bottom"/>
          </w:tcPr>
          <w:p w:rsidRPr="00FD5B25" w:rsidR="006F31DE" w:rsidP="00FD5B25" w:rsidRDefault="00F35390">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(94,318</w:t>
            </w:r>
            <w:r w:rsidRPr="00FD5B25" w:rsidR="006F31DE">
              <w:rPr>
                <w:rFonts w:ascii="Arial" w:hAnsi="Arial" w:eastAsia="Times New Roman" w:cs="Arial"/>
                <w:b/>
                <w:color w:val="000000"/>
                <w:lang w:eastAsia="en-GB"/>
              </w:rPr>
              <w:t>)</w:t>
            </w:r>
          </w:p>
        </w:tc>
        <w:tc>
          <w:tcPr>
            <w:tcW w:w="1198" w:type="dxa"/>
            <w:tcBorders>
              <w:left w:val="nil"/>
              <w:right w:val="nil"/>
            </w:tcBorders>
            <w:shd w:val="clear" w:color="auto" w:fill="auto"/>
            <w:noWrap/>
            <w:vAlign w:val="bottom"/>
          </w:tcPr>
          <w:p w:rsidRPr="00FD5B25" w:rsidR="006F31DE" w:rsidP="00FD5B25" w:rsidRDefault="00F35390">
            <w:pPr>
              <w:spacing w:after="0" w:line="240" w:lineRule="auto"/>
              <w:jc w:val="right"/>
              <w:rPr>
                <w:rFonts w:ascii="Arial" w:hAnsi="Arial" w:eastAsia="Times New Roman" w:cs="Arial"/>
                <w:b/>
                <w:color w:val="000000"/>
                <w:lang w:eastAsia="en-GB"/>
              </w:rPr>
            </w:pPr>
            <w:r w:rsidRPr="00FD5B25">
              <w:rPr>
                <w:rFonts w:ascii="Arial" w:hAnsi="Arial" w:eastAsia="Times New Roman" w:cs="Arial"/>
                <w:b/>
                <w:color w:val="000000"/>
                <w:lang w:eastAsia="en-GB"/>
              </w:rPr>
              <w:t>(159,060</w:t>
            </w:r>
            <w:r w:rsidRPr="00FD5B25" w:rsidR="006F31DE">
              <w:rPr>
                <w:rFonts w:ascii="Arial" w:hAnsi="Arial" w:eastAsia="Times New Roman" w:cs="Arial"/>
                <w:b/>
                <w:color w:val="000000"/>
                <w:lang w:eastAsia="en-GB"/>
              </w:rPr>
              <w:t>)</w:t>
            </w:r>
          </w:p>
        </w:tc>
      </w:tr>
      <w:tr w:rsidRPr="002818C2" w:rsidR="00FD5B25" w:rsidTr="00FD5B25">
        <w:trPr>
          <w:trHeight w:val="346"/>
        </w:trPr>
        <w:tc>
          <w:tcPr>
            <w:tcW w:w="3958" w:type="dxa"/>
            <w:tcBorders>
              <w:top w:val="nil"/>
              <w:left w:val="nil"/>
              <w:bottom w:val="nil"/>
              <w:right w:val="nil"/>
            </w:tcBorders>
            <w:shd w:val="clear" w:color="auto" w:fill="auto"/>
            <w:noWrap/>
            <w:vAlign w:val="bottom"/>
            <w:hideMark/>
          </w:tcPr>
          <w:p w:rsidRPr="002818C2" w:rsidR="00FD5B25" w:rsidP="00FD5B25" w:rsidRDefault="00FD5B2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Total comprehensive income and expenditure</w:t>
            </w:r>
          </w:p>
        </w:tc>
        <w:tc>
          <w:tcPr>
            <w:tcW w:w="1069" w:type="dxa"/>
            <w:tcBorders>
              <w:top w:val="nil"/>
              <w:left w:val="nil"/>
              <w:bottom w:val="nil"/>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(9,941)</w:t>
            </w:r>
          </w:p>
        </w:tc>
        <w:tc>
          <w:tcPr>
            <w:tcW w:w="1242" w:type="dxa"/>
            <w:tcBorders>
              <w:top w:val="nil"/>
              <w:left w:val="nil"/>
              <w:bottom w:val="nil"/>
              <w:right w:val="nil"/>
            </w:tcBorders>
            <w:shd w:val="clear" w:color="auto" w:fill="auto"/>
            <w:noWrap/>
            <w:vAlign w:val="bottom"/>
          </w:tcPr>
          <w:p w:rsidRPr="00FD5B25" w:rsidR="00FD5B25" w:rsidP="00FD5B25" w:rsidRDefault="00F5347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283" w:type="dxa"/>
            <w:tcBorders>
              <w:top w:val="nil"/>
              <w:left w:val="nil"/>
              <w:bottom w:val="nil"/>
              <w:right w:val="nil"/>
            </w:tcBorders>
            <w:shd w:val="clear" w:color="auto" w:fill="auto"/>
            <w:noWrap/>
            <w:vAlign w:val="bottom"/>
          </w:tcPr>
          <w:p w:rsidRPr="00FD5B25" w:rsidR="00FD5B25" w:rsidP="00FD5B25" w:rsidRDefault="00F5347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198" w:type="dxa"/>
            <w:tcBorders>
              <w:top w:val="nil"/>
              <w:left w:val="nil"/>
              <w:bottom w:val="nil"/>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(9,941)</w:t>
            </w:r>
          </w:p>
        </w:tc>
        <w:tc>
          <w:tcPr>
            <w:tcW w:w="1198" w:type="dxa"/>
            <w:tcBorders>
              <w:top w:val="nil"/>
              <w:left w:val="nil"/>
              <w:bottom w:val="nil"/>
              <w:right w:val="nil"/>
            </w:tcBorders>
            <w:shd w:val="clear" w:color="auto" w:fill="auto"/>
            <w:noWrap/>
            <w:vAlign w:val="bottom"/>
          </w:tcPr>
          <w:p w:rsidRPr="00FD5B25" w:rsidR="00FD5B25" w:rsidP="00B2563D"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(1</w:t>
            </w:r>
            <w:r w:rsidR="00B2563D">
              <w:rPr>
                <w:rFonts w:ascii="Arial" w:hAnsi="Arial" w:eastAsia="Times New Roman" w:cs="Arial"/>
                <w:color w:val="000000"/>
                <w:lang w:eastAsia="en-GB"/>
              </w:rPr>
              <w:t>68</w:t>
            </w:r>
            <w:r w:rsidRPr="00FD5B25">
              <w:rPr>
                <w:rFonts w:ascii="Arial" w:hAnsi="Arial" w:eastAsia="Times New Roman" w:cs="Arial"/>
                <w:color w:val="000000"/>
                <w:lang w:eastAsia="en-GB"/>
              </w:rPr>
              <w:t>)</w:t>
            </w:r>
          </w:p>
        </w:tc>
        <w:tc>
          <w:tcPr>
            <w:tcW w:w="1198" w:type="dxa"/>
            <w:tcBorders>
              <w:top w:val="nil"/>
              <w:left w:val="nil"/>
              <w:bottom w:val="nil"/>
              <w:right w:val="nil"/>
            </w:tcBorders>
            <w:shd w:val="clear" w:color="auto" w:fill="auto"/>
            <w:noWrap/>
            <w:vAlign w:val="bottom"/>
          </w:tcPr>
          <w:p w:rsidRPr="00FD5B25" w:rsidR="00FD5B25" w:rsidP="00B2563D"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(10,</w:t>
            </w:r>
            <w:r w:rsidR="00B2563D">
              <w:rPr>
                <w:rFonts w:ascii="Arial" w:hAnsi="Arial" w:eastAsia="Times New Roman" w:cs="Arial"/>
                <w:color w:val="000000"/>
                <w:lang w:eastAsia="en-GB"/>
              </w:rPr>
              <w:t>109</w:t>
            </w:r>
            <w:r w:rsidRPr="00FD5B25">
              <w:rPr>
                <w:rFonts w:ascii="Arial" w:hAnsi="Arial" w:eastAsia="Times New Roman" w:cs="Arial"/>
                <w:color w:val="000000"/>
                <w:lang w:eastAsia="en-GB"/>
              </w:rPr>
              <w:t>)</w:t>
            </w:r>
          </w:p>
        </w:tc>
        <w:tc>
          <w:tcPr>
            <w:tcW w:w="1210" w:type="dxa"/>
            <w:tcBorders>
              <w:top w:val="nil"/>
              <w:left w:val="nil"/>
              <w:bottom w:val="nil"/>
              <w:right w:val="nil"/>
            </w:tcBorders>
            <w:shd w:val="clear" w:color="auto" w:fill="auto"/>
            <w:noWrap/>
            <w:vAlign w:val="bottom"/>
          </w:tcPr>
          <w:p w:rsidRPr="00693BB9" w:rsidR="00FD5B25" w:rsidP="007751CD"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w:t>
            </w:r>
            <w:r w:rsidRPr="00693BB9" w:rsidR="007751CD">
              <w:rPr>
                <w:rFonts w:ascii="Arial" w:hAnsi="Arial" w:eastAsia="Times New Roman" w:cs="Arial"/>
                <w:color w:val="000000"/>
                <w:lang w:eastAsia="en-GB"/>
              </w:rPr>
              <w:t>2,587</w:t>
            </w:r>
            <w:r w:rsidRPr="00693BB9">
              <w:rPr>
                <w:rFonts w:ascii="Arial" w:hAnsi="Arial" w:eastAsia="Times New Roman" w:cs="Arial"/>
                <w:color w:val="000000"/>
                <w:lang w:eastAsia="en-GB"/>
              </w:rPr>
              <w:t>)</w:t>
            </w:r>
          </w:p>
        </w:tc>
        <w:tc>
          <w:tcPr>
            <w:tcW w:w="1210" w:type="dxa"/>
            <w:tcBorders>
              <w:top w:val="nil"/>
              <w:left w:val="nil"/>
              <w:bottom w:val="nil"/>
              <w:right w:val="nil"/>
            </w:tcBorders>
            <w:shd w:val="clear" w:color="auto" w:fill="auto"/>
            <w:noWrap/>
            <w:vAlign w:val="bottom"/>
          </w:tcPr>
          <w:p w:rsidRPr="00693BB9" w:rsidR="00FD5B25" w:rsidP="00B2563D" w:rsidRDefault="00B2563D">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10</w:t>
            </w:r>
          </w:p>
        </w:tc>
        <w:tc>
          <w:tcPr>
            <w:tcW w:w="1210" w:type="dxa"/>
            <w:tcBorders>
              <w:top w:val="nil"/>
              <w:left w:val="nil"/>
              <w:bottom w:val="nil"/>
              <w:right w:val="nil"/>
            </w:tcBorders>
            <w:shd w:val="clear" w:color="auto" w:fill="auto"/>
            <w:noWrap/>
            <w:vAlign w:val="bottom"/>
          </w:tcPr>
          <w:p w:rsidRPr="00693BB9" w:rsidR="00FD5B25" w:rsidP="007751CD"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w:t>
            </w:r>
            <w:r w:rsidRPr="00693BB9" w:rsidR="007751CD">
              <w:rPr>
                <w:rFonts w:ascii="Arial" w:hAnsi="Arial" w:eastAsia="Times New Roman" w:cs="Arial"/>
                <w:color w:val="000000"/>
                <w:lang w:eastAsia="en-GB"/>
              </w:rPr>
              <w:t>2,577</w:t>
            </w:r>
            <w:r w:rsidRPr="00693BB9">
              <w:rPr>
                <w:rFonts w:ascii="Arial" w:hAnsi="Arial" w:eastAsia="Times New Roman" w:cs="Arial"/>
                <w:color w:val="000000"/>
                <w:lang w:eastAsia="en-GB"/>
              </w:rPr>
              <w:t>)</w:t>
            </w:r>
          </w:p>
        </w:tc>
        <w:tc>
          <w:tcPr>
            <w:tcW w:w="1198" w:type="dxa"/>
            <w:tcBorders>
              <w:top w:val="nil"/>
              <w:left w:val="nil"/>
              <w:bottom w:val="nil"/>
              <w:right w:val="nil"/>
            </w:tcBorders>
            <w:shd w:val="clear" w:color="auto" w:fill="auto"/>
            <w:noWrap/>
            <w:vAlign w:val="bottom"/>
          </w:tcPr>
          <w:p w:rsidRPr="00693BB9" w:rsidR="00FD5B25" w:rsidP="007751CD"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w:t>
            </w:r>
            <w:r w:rsidRPr="00693BB9" w:rsidR="007751CD">
              <w:rPr>
                <w:rFonts w:ascii="Arial" w:hAnsi="Arial" w:eastAsia="Times New Roman" w:cs="Arial"/>
                <w:color w:val="000000"/>
                <w:lang w:eastAsia="en-GB"/>
              </w:rPr>
              <w:t>2,686</w:t>
            </w:r>
            <w:r w:rsidRPr="00693BB9">
              <w:rPr>
                <w:rFonts w:ascii="Arial" w:hAnsi="Arial" w:eastAsia="Times New Roman" w:cs="Arial"/>
                <w:color w:val="000000"/>
                <w:lang w:eastAsia="en-GB"/>
              </w:rPr>
              <w:t>)</w:t>
            </w:r>
          </w:p>
        </w:tc>
      </w:tr>
      <w:tr w:rsidRPr="002818C2" w:rsidR="00FD5B25" w:rsidTr="00FD5B25">
        <w:trPr>
          <w:trHeight w:val="346"/>
        </w:trPr>
        <w:tc>
          <w:tcPr>
            <w:tcW w:w="3958" w:type="dxa"/>
            <w:tcBorders>
              <w:top w:val="nil"/>
              <w:left w:val="nil"/>
              <w:bottom w:val="nil"/>
              <w:right w:val="nil"/>
            </w:tcBorders>
            <w:shd w:val="clear" w:color="auto" w:fill="auto"/>
            <w:noWrap/>
            <w:vAlign w:val="bottom"/>
            <w:hideMark/>
          </w:tcPr>
          <w:p w:rsidRPr="002818C2" w:rsidR="00FD5B25" w:rsidP="00FD5B25" w:rsidRDefault="00FD5B25">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between accounting &amp; funding basis under regulations</w:t>
            </w:r>
          </w:p>
        </w:tc>
        <w:tc>
          <w:tcPr>
            <w:tcW w:w="1069" w:type="dxa"/>
            <w:tcBorders>
              <w:top w:val="nil"/>
              <w:left w:val="nil"/>
              <w:bottom w:val="nil"/>
              <w:right w:val="nil"/>
            </w:tcBorders>
            <w:shd w:val="clear" w:color="auto" w:fill="auto"/>
            <w:noWrap/>
            <w:vAlign w:val="bottom"/>
          </w:tcPr>
          <w:p w:rsidRPr="00FD5B25" w:rsidR="00FD5B25" w:rsidP="00B720DB"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13,6</w:t>
            </w:r>
            <w:r w:rsidR="00B720DB">
              <w:rPr>
                <w:rFonts w:ascii="Arial" w:hAnsi="Arial" w:eastAsia="Times New Roman" w:cs="Arial"/>
                <w:color w:val="000000"/>
                <w:lang w:eastAsia="en-GB"/>
              </w:rPr>
              <w:t>7</w:t>
            </w:r>
            <w:r w:rsidRPr="00FD5B25">
              <w:rPr>
                <w:rFonts w:ascii="Arial" w:hAnsi="Arial" w:eastAsia="Times New Roman" w:cs="Arial"/>
                <w:color w:val="000000"/>
                <w:lang w:eastAsia="en-GB"/>
              </w:rPr>
              <w:t>9</w:t>
            </w:r>
          </w:p>
        </w:tc>
        <w:tc>
          <w:tcPr>
            <w:tcW w:w="1242" w:type="dxa"/>
            <w:tcBorders>
              <w:top w:val="nil"/>
              <w:left w:val="nil"/>
              <w:bottom w:val="nil"/>
              <w:right w:val="nil"/>
            </w:tcBorders>
            <w:shd w:val="clear" w:color="auto" w:fill="auto"/>
            <w:noWrap/>
            <w:vAlign w:val="bottom"/>
          </w:tcPr>
          <w:p w:rsidRPr="00FD5B25" w:rsidR="00FD5B25" w:rsidP="00B720DB"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5</w:t>
            </w:r>
            <w:r w:rsidR="00B720DB">
              <w:rPr>
                <w:rFonts w:ascii="Arial" w:hAnsi="Arial" w:eastAsia="Times New Roman" w:cs="Arial"/>
                <w:color w:val="000000"/>
                <w:lang w:eastAsia="en-GB"/>
              </w:rPr>
              <w:t>7</w:t>
            </w:r>
            <w:r w:rsidRPr="00FD5B25">
              <w:rPr>
                <w:rFonts w:ascii="Arial" w:hAnsi="Arial" w:eastAsia="Times New Roman" w:cs="Arial"/>
                <w:color w:val="000000"/>
                <w:lang w:eastAsia="en-GB"/>
              </w:rPr>
              <w:t>0</w:t>
            </w:r>
          </w:p>
        </w:tc>
        <w:tc>
          <w:tcPr>
            <w:tcW w:w="1283" w:type="dxa"/>
            <w:tcBorders>
              <w:top w:val="nil"/>
              <w:left w:val="nil"/>
              <w:bottom w:val="nil"/>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Pr="00FD5B25">
              <w:rPr>
                <w:rFonts w:ascii="Arial" w:hAnsi="Arial" w:eastAsia="Times New Roman" w:cs="Arial"/>
                <w:color w:val="000000"/>
                <w:lang w:eastAsia="en-GB"/>
              </w:rPr>
              <w:t>3,768</w:t>
            </w:r>
            <w:r>
              <w:rPr>
                <w:rFonts w:ascii="Arial" w:hAnsi="Arial" w:eastAsia="Times New Roman" w:cs="Arial"/>
                <w:color w:val="000000"/>
                <w:lang w:eastAsia="en-GB"/>
              </w:rPr>
              <w:t>)</w:t>
            </w:r>
          </w:p>
        </w:tc>
        <w:tc>
          <w:tcPr>
            <w:tcW w:w="1198" w:type="dxa"/>
            <w:tcBorders>
              <w:top w:val="nil"/>
              <w:left w:val="nil"/>
              <w:bottom w:val="nil"/>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 xml:space="preserve">10,481 </w:t>
            </w:r>
          </w:p>
        </w:tc>
        <w:tc>
          <w:tcPr>
            <w:tcW w:w="1198" w:type="dxa"/>
            <w:tcBorders>
              <w:top w:val="nil"/>
              <w:left w:val="nil"/>
              <w:bottom w:val="nil"/>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w:t>
            </w:r>
          </w:p>
        </w:tc>
        <w:tc>
          <w:tcPr>
            <w:tcW w:w="1198" w:type="dxa"/>
            <w:tcBorders>
              <w:top w:val="nil"/>
              <w:left w:val="nil"/>
              <w:bottom w:val="nil"/>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 xml:space="preserve">10,481 </w:t>
            </w:r>
          </w:p>
        </w:tc>
        <w:tc>
          <w:tcPr>
            <w:tcW w:w="1210" w:type="dxa"/>
            <w:tcBorders>
              <w:top w:val="nil"/>
              <w:left w:val="nil"/>
              <w:bottom w:val="nil"/>
              <w:right w:val="nil"/>
            </w:tcBorders>
            <w:shd w:val="clear" w:color="auto" w:fill="auto"/>
            <w:noWrap/>
            <w:vAlign w:val="bottom"/>
          </w:tcPr>
          <w:p w:rsidRPr="00693BB9" w:rsidR="00FD5B25" w:rsidP="00FD5B25"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(10,481)</w:t>
            </w:r>
          </w:p>
        </w:tc>
        <w:tc>
          <w:tcPr>
            <w:tcW w:w="1210" w:type="dxa"/>
            <w:tcBorders>
              <w:top w:val="nil"/>
              <w:left w:val="nil"/>
              <w:bottom w:val="nil"/>
              <w:right w:val="nil"/>
            </w:tcBorders>
            <w:shd w:val="clear" w:color="auto" w:fill="auto"/>
            <w:noWrap/>
            <w:vAlign w:val="bottom"/>
          </w:tcPr>
          <w:p w:rsidRPr="00693BB9" w:rsidR="00FD5B25" w:rsidP="00FD5B25" w:rsidRDefault="00F53476">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w:t>
            </w:r>
          </w:p>
        </w:tc>
        <w:tc>
          <w:tcPr>
            <w:tcW w:w="1210" w:type="dxa"/>
            <w:tcBorders>
              <w:top w:val="nil"/>
              <w:left w:val="nil"/>
              <w:bottom w:val="nil"/>
              <w:right w:val="nil"/>
            </w:tcBorders>
            <w:shd w:val="clear" w:color="auto" w:fill="auto"/>
            <w:noWrap/>
            <w:vAlign w:val="bottom"/>
          </w:tcPr>
          <w:p w:rsidRPr="00693BB9" w:rsidR="00FD5B25" w:rsidP="00FD5B25"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(10,481)</w:t>
            </w:r>
          </w:p>
        </w:tc>
        <w:tc>
          <w:tcPr>
            <w:tcW w:w="1198" w:type="dxa"/>
            <w:tcBorders>
              <w:top w:val="nil"/>
              <w:left w:val="nil"/>
              <w:bottom w:val="nil"/>
              <w:right w:val="nil"/>
            </w:tcBorders>
            <w:shd w:val="clear" w:color="auto" w:fill="auto"/>
            <w:noWrap/>
            <w:vAlign w:val="bottom"/>
          </w:tcPr>
          <w:p w:rsidRPr="00693BB9" w:rsidR="00FD5B25" w:rsidP="00FD5B25"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w:t>
            </w:r>
          </w:p>
        </w:tc>
      </w:tr>
      <w:tr w:rsidRPr="002818C2" w:rsidR="00FD5B25" w:rsidTr="00FD5B25">
        <w:trPr>
          <w:trHeight w:val="368"/>
        </w:trPr>
        <w:tc>
          <w:tcPr>
            <w:tcW w:w="3958" w:type="dxa"/>
            <w:tcBorders>
              <w:top w:val="nil"/>
              <w:left w:val="nil"/>
              <w:bottom w:val="nil"/>
              <w:right w:val="nil"/>
            </w:tcBorders>
            <w:shd w:val="clear" w:color="auto" w:fill="auto"/>
            <w:noWrap/>
            <w:vAlign w:val="bottom"/>
            <w:hideMark/>
          </w:tcPr>
          <w:p w:rsidRPr="002818C2" w:rsidR="00FD5B25" w:rsidP="00FD5B25" w:rsidRDefault="00FD5B25">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Total (increase) / decrease during the year</w:t>
            </w:r>
          </w:p>
        </w:tc>
        <w:tc>
          <w:tcPr>
            <w:tcW w:w="1069" w:type="dxa"/>
            <w:tcBorders>
              <w:top w:val="single" w:color="auto" w:sz="4" w:space="0"/>
              <w:left w:val="nil"/>
              <w:bottom w:val="single" w:color="auto" w:sz="4" w:space="0"/>
              <w:right w:val="nil"/>
            </w:tcBorders>
            <w:shd w:val="clear" w:color="auto" w:fill="auto"/>
            <w:noWrap/>
            <w:vAlign w:val="bottom"/>
          </w:tcPr>
          <w:p w:rsidRPr="00FD5B25" w:rsidR="00FD5B25" w:rsidP="00B720DB"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3,7</w:t>
            </w:r>
            <w:r w:rsidR="00B720DB">
              <w:rPr>
                <w:rFonts w:ascii="Arial" w:hAnsi="Arial" w:eastAsia="Times New Roman" w:cs="Arial"/>
                <w:color w:val="000000"/>
                <w:lang w:eastAsia="en-GB"/>
              </w:rPr>
              <w:t>3</w:t>
            </w:r>
            <w:r w:rsidRPr="00FD5B25">
              <w:rPr>
                <w:rFonts w:ascii="Arial" w:hAnsi="Arial" w:eastAsia="Times New Roman" w:cs="Arial"/>
                <w:color w:val="000000"/>
                <w:lang w:eastAsia="en-GB"/>
              </w:rPr>
              <w:t xml:space="preserve">8 </w:t>
            </w:r>
          </w:p>
        </w:tc>
        <w:tc>
          <w:tcPr>
            <w:tcW w:w="1242" w:type="dxa"/>
            <w:tcBorders>
              <w:top w:val="single" w:color="auto" w:sz="4" w:space="0"/>
              <w:left w:val="nil"/>
              <w:bottom w:val="single" w:color="auto" w:sz="4" w:space="0"/>
              <w:right w:val="nil"/>
            </w:tcBorders>
            <w:shd w:val="clear" w:color="auto" w:fill="auto"/>
            <w:noWrap/>
            <w:vAlign w:val="bottom"/>
          </w:tcPr>
          <w:p w:rsidRPr="00FD5B25" w:rsidR="00FD5B25" w:rsidP="00B720DB"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5</w:t>
            </w:r>
            <w:r w:rsidR="00B720DB">
              <w:rPr>
                <w:rFonts w:ascii="Arial" w:hAnsi="Arial" w:eastAsia="Times New Roman" w:cs="Arial"/>
                <w:color w:val="000000"/>
                <w:lang w:eastAsia="en-GB"/>
              </w:rPr>
              <w:t>7</w:t>
            </w:r>
            <w:r w:rsidRPr="00FD5B25">
              <w:rPr>
                <w:rFonts w:ascii="Arial" w:hAnsi="Arial" w:eastAsia="Times New Roman" w:cs="Arial"/>
                <w:color w:val="000000"/>
                <w:lang w:eastAsia="en-GB"/>
              </w:rPr>
              <w:t xml:space="preserve">0 </w:t>
            </w:r>
          </w:p>
        </w:tc>
        <w:tc>
          <w:tcPr>
            <w:tcW w:w="1283" w:type="dxa"/>
            <w:tcBorders>
              <w:top w:val="single" w:color="auto" w:sz="4" w:space="0"/>
              <w:left w:val="nil"/>
              <w:bottom w:val="single" w:color="auto" w:sz="4" w:space="0"/>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(3,768)</w:t>
            </w:r>
          </w:p>
        </w:tc>
        <w:tc>
          <w:tcPr>
            <w:tcW w:w="1198" w:type="dxa"/>
            <w:tcBorders>
              <w:top w:val="single" w:color="auto" w:sz="4" w:space="0"/>
              <w:left w:val="nil"/>
              <w:bottom w:val="single" w:color="auto" w:sz="4" w:space="0"/>
              <w:right w:val="nil"/>
            </w:tcBorders>
            <w:shd w:val="clear" w:color="auto" w:fill="auto"/>
            <w:noWrap/>
            <w:vAlign w:val="bottom"/>
          </w:tcPr>
          <w:p w:rsidRPr="00FD5B25" w:rsidR="00FD5B25" w:rsidP="00FD5B25"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 xml:space="preserve">540 </w:t>
            </w:r>
          </w:p>
        </w:tc>
        <w:tc>
          <w:tcPr>
            <w:tcW w:w="1198" w:type="dxa"/>
            <w:tcBorders>
              <w:top w:val="single" w:color="auto" w:sz="4" w:space="0"/>
              <w:left w:val="nil"/>
              <w:bottom w:val="single" w:color="auto" w:sz="4" w:space="0"/>
              <w:right w:val="nil"/>
            </w:tcBorders>
            <w:shd w:val="clear" w:color="auto" w:fill="auto"/>
            <w:noWrap/>
            <w:vAlign w:val="bottom"/>
          </w:tcPr>
          <w:p w:rsidRPr="00FD5B25" w:rsidR="00FD5B25" w:rsidP="00B2563D" w:rsidRDefault="00FD5B25">
            <w:pPr>
              <w:spacing w:after="0" w:line="240" w:lineRule="auto"/>
              <w:jc w:val="right"/>
              <w:rPr>
                <w:rFonts w:ascii="Arial" w:hAnsi="Arial" w:eastAsia="Times New Roman" w:cs="Arial"/>
                <w:color w:val="000000"/>
                <w:lang w:eastAsia="en-GB"/>
              </w:rPr>
            </w:pPr>
            <w:r w:rsidRPr="00FD5B25">
              <w:rPr>
                <w:rFonts w:ascii="Arial" w:hAnsi="Arial" w:eastAsia="Times New Roman" w:cs="Arial"/>
                <w:color w:val="000000"/>
                <w:lang w:eastAsia="en-GB"/>
              </w:rPr>
              <w:t>(1</w:t>
            </w:r>
            <w:r w:rsidR="00B2563D">
              <w:rPr>
                <w:rFonts w:ascii="Arial" w:hAnsi="Arial" w:eastAsia="Times New Roman" w:cs="Arial"/>
                <w:color w:val="000000"/>
                <w:lang w:eastAsia="en-GB"/>
              </w:rPr>
              <w:t>68</w:t>
            </w:r>
            <w:r w:rsidRPr="00FD5B25">
              <w:rPr>
                <w:rFonts w:ascii="Arial" w:hAnsi="Arial" w:eastAsia="Times New Roman" w:cs="Arial"/>
                <w:color w:val="000000"/>
                <w:lang w:eastAsia="en-GB"/>
              </w:rPr>
              <w:t>)</w:t>
            </w:r>
          </w:p>
        </w:tc>
        <w:tc>
          <w:tcPr>
            <w:tcW w:w="1198" w:type="dxa"/>
            <w:tcBorders>
              <w:top w:val="single" w:color="auto" w:sz="4" w:space="0"/>
              <w:left w:val="nil"/>
              <w:bottom w:val="single" w:color="auto" w:sz="4" w:space="0"/>
              <w:right w:val="nil"/>
            </w:tcBorders>
            <w:shd w:val="clear" w:color="auto" w:fill="auto"/>
            <w:noWrap/>
            <w:vAlign w:val="bottom"/>
          </w:tcPr>
          <w:p w:rsidRPr="00FD5B25" w:rsidR="00FD5B25" w:rsidP="00B2563D" w:rsidRDefault="00B2563D">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372</w:t>
            </w:r>
            <w:r w:rsidRPr="00FD5B25" w:rsidR="00FD5B25">
              <w:rPr>
                <w:rFonts w:ascii="Arial" w:hAnsi="Arial" w:eastAsia="Times New Roman" w:cs="Arial"/>
                <w:color w:val="000000"/>
                <w:lang w:eastAsia="en-GB"/>
              </w:rPr>
              <w:t xml:space="preserve"> </w:t>
            </w:r>
          </w:p>
        </w:tc>
        <w:tc>
          <w:tcPr>
            <w:tcW w:w="1210" w:type="dxa"/>
            <w:tcBorders>
              <w:top w:val="single" w:color="auto" w:sz="4" w:space="0"/>
              <w:left w:val="nil"/>
              <w:bottom w:val="single" w:color="auto" w:sz="4" w:space="0"/>
              <w:right w:val="nil"/>
            </w:tcBorders>
            <w:shd w:val="clear" w:color="auto" w:fill="auto"/>
            <w:noWrap/>
            <w:vAlign w:val="bottom"/>
          </w:tcPr>
          <w:p w:rsidRPr="00693BB9" w:rsidR="00FD5B25" w:rsidP="007751CD"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w:t>
            </w:r>
            <w:r w:rsidRPr="00693BB9" w:rsidR="007751CD">
              <w:rPr>
                <w:rFonts w:ascii="Arial" w:hAnsi="Arial" w:eastAsia="Times New Roman" w:cs="Arial"/>
                <w:color w:val="000000"/>
                <w:lang w:eastAsia="en-GB"/>
              </w:rPr>
              <w:t>3,068</w:t>
            </w:r>
            <w:r w:rsidRPr="00693BB9">
              <w:rPr>
                <w:rFonts w:ascii="Arial" w:hAnsi="Arial" w:eastAsia="Times New Roman" w:cs="Arial"/>
                <w:color w:val="000000"/>
                <w:lang w:eastAsia="en-GB"/>
              </w:rPr>
              <w:t>)</w:t>
            </w:r>
          </w:p>
        </w:tc>
        <w:tc>
          <w:tcPr>
            <w:tcW w:w="1210" w:type="dxa"/>
            <w:tcBorders>
              <w:top w:val="single" w:color="auto" w:sz="4" w:space="0"/>
              <w:left w:val="nil"/>
              <w:bottom w:val="single" w:color="auto" w:sz="4" w:space="0"/>
              <w:right w:val="nil"/>
            </w:tcBorders>
            <w:shd w:val="clear" w:color="auto" w:fill="auto"/>
            <w:noWrap/>
            <w:vAlign w:val="bottom"/>
          </w:tcPr>
          <w:p w:rsidRPr="00693BB9" w:rsidR="00FD5B25" w:rsidP="00B2563D" w:rsidRDefault="00B2563D">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10</w:t>
            </w:r>
          </w:p>
        </w:tc>
        <w:tc>
          <w:tcPr>
            <w:tcW w:w="1210" w:type="dxa"/>
            <w:tcBorders>
              <w:top w:val="single" w:color="auto" w:sz="4" w:space="0"/>
              <w:left w:val="nil"/>
              <w:bottom w:val="single" w:color="auto" w:sz="4" w:space="0"/>
              <w:right w:val="nil"/>
            </w:tcBorders>
            <w:shd w:val="clear" w:color="auto" w:fill="auto"/>
            <w:noWrap/>
            <w:vAlign w:val="bottom"/>
          </w:tcPr>
          <w:p w:rsidRPr="00693BB9" w:rsidR="00FD5B25" w:rsidP="007751CD"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w:t>
            </w:r>
            <w:r w:rsidRPr="00693BB9" w:rsidR="007751CD">
              <w:rPr>
                <w:rFonts w:ascii="Arial" w:hAnsi="Arial" w:eastAsia="Times New Roman" w:cs="Arial"/>
                <w:color w:val="000000"/>
                <w:lang w:eastAsia="en-GB"/>
              </w:rPr>
              <w:t>3,058</w:t>
            </w:r>
            <w:r w:rsidRPr="00693BB9">
              <w:rPr>
                <w:rFonts w:ascii="Arial" w:hAnsi="Arial" w:eastAsia="Times New Roman" w:cs="Arial"/>
                <w:color w:val="000000"/>
                <w:lang w:eastAsia="en-GB"/>
              </w:rPr>
              <w:t>)</w:t>
            </w:r>
          </w:p>
        </w:tc>
        <w:tc>
          <w:tcPr>
            <w:tcW w:w="1198" w:type="dxa"/>
            <w:tcBorders>
              <w:top w:val="single" w:color="auto" w:sz="4" w:space="0"/>
              <w:left w:val="nil"/>
              <w:bottom w:val="single" w:color="auto" w:sz="4" w:space="0"/>
              <w:right w:val="nil"/>
            </w:tcBorders>
            <w:shd w:val="clear" w:color="auto" w:fill="auto"/>
            <w:noWrap/>
            <w:vAlign w:val="bottom"/>
          </w:tcPr>
          <w:p w:rsidRPr="00693BB9" w:rsidR="00FD5B25" w:rsidP="007751CD" w:rsidRDefault="00FD5B25">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(2</w:t>
            </w:r>
            <w:r w:rsidRPr="00693BB9" w:rsidR="007751CD">
              <w:rPr>
                <w:rFonts w:ascii="Arial" w:hAnsi="Arial" w:eastAsia="Times New Roman" w:cs="Arial"/>
                <w:color w:val="000000"/>
                <w:lang w:eastAsia="en-GB"/>
              </w:rPr>
              <w:t>2,686</w:t>
            </w:r>
            <w:r w:rsidRPr="00693BB9">
              <w:rPr>
                <w:rFonts w:ascii="Arial" w:hAnsi="Arial" w:eastAsia="Times New Roman" w:cs="Arial"/>
                <w:color w:val="000000"/>
                <w:lang w:eastAsia="en-GB"/>
              </w:rPr>
              <w:t>)</w:t>
            </w:r>
          </w:p>
        </w:tc>
      </w:tr>
      <w:tr w:rsidRPr="002818C2" w:rsidR="00FD5B25" w:rsidTr="00FD5B25">
        <w:trPr>
          <w:trHeight w:val="170"/>
        </w:trPr>
        <w:tc>
          <w:tcPr>
            <w:tcW w:w="3958" w:type="dxa"/>
            <w:tcBorders>
              <w:top w:val="nil"/>
              <w:left w:val="nil"/>
              <w:bottom w:val="nil"/>
              <w:right w:val="nil"/>
            </w:tcBorders>
            <w:shd w:val="clear" w:color="auto" w:fill="auto"/>
            <w:vAlign w:val="center"/>
            <w:hideMark/>
          </w:tcPr>
          <w:p w:rsidRPr="002818C2" w:rsidR="00FD5B25" w:rsidP="00FD5B25" w:rsidRDefault="00FD5B25">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Balance at </w:t>
            </w:r>
            <w:r>
              <w:rPr>
                <w:rFonts w:ascii="Arial" w:hAnsi="Arial" w:eastAsia="Times New Roman" w:cs="Arial"/>
                <w:b/>
                <w:bCs/>
                <w:color w:val="000000"/>
                <w:lang w:eastAsia="en-GB"/>
              </w:rPr>
              <w:t>31 March 2022</w:t>
            </w:r>
          </w:p>
        </w:tc>
        <w:tc>
          <w:tcPr>
            <w:tcW w:w="1069" w:type="dxa"/>
            <w:tcBorders>
              <w:top w:val="single" w:color="auto" w:sz="4" w:space="0"/>
              <w:left w:val="nil"/>
              <w:bottom w:val="single" w:color="auto" w:sz="4" w:space="0"/>
              <w:right w:val="nil"/>
            </w:tcBorders>
            <w:shd w:val="clear" w:color="auto" w:fill="auto"/>
            <w:vAlign w:val="bottom"/>
          </w:tcPr>
          <w:p w:rsidRPr="00FD5B25" w:rsidR="00FD5B25" w:rsidP="00B720DB" w:rsidRDefault="00FD5B25">
            <w:pPr>
              <w:jc w:val="right"/>
              <w:rPr>
                <w:rFonts w:ascii="Arial" w:hAnsi="Arial" w:eastAsia="Times New Roman" w:cs="Arial"/>
                <w:b/>
                <w:bCs/>
                <w:color w:val="000000"/>
                <w:lang w:eastAsia="en-GB"/>
              </w:rPr>
            </w:pPr>
            <w:r w:rsidRPr="00FD5B25">
              <w:rPr>
                <w:rFonts w:ascii="Arial" w:hAnsi="Arial" w:eastAsia="Times New Roman" w:cs="Arial"/>
                <w:b/>
                <w:bCs/>
                <w:color w:val="000000"/>
                <w:lang w:eastAsia="en-GB"/>
              </w:rPr>
              <w:t>(40,2</w:t>
            </w:r>
            <w:r w:rsidR="00B720DB">
              <w:rPr>
                <w:rFonts w:ascii="Arial" w:hAnsi="Arial" w:eastAsia="Times New Roman" w:cs="Arial"/>
                <w:b/>
                <w:bCs/>
                <w:color w:val="000000"/>
                <w:lang w:eastAsia="en-GB"/>
              </w:rPr>
              <w:t>7</w:t>
            </w:r>
            <w:r w:rsidRPr="00FD5B25">
              <w:rPr>
                <w:rFonts w:ascii="Arial" w:hAnsi="Arial" w:eastAsia="Times New Roman" w:cs="Arial"/>
                <w:b/>
                <w:bCs/>
                <w:color w:val="000000"/>
                <w:lang w:eastAsia="en-GB"/>
              </w:rPr>
              <w:t>7)</w:t>
            </w:r>
          </w:p>
        </w:tc>
        <w:tc>
          <w:tcPr>
            <w:tcW w:w="1242" w:type="dxa"/>
            <w:tcBorders>
              <w:top w:val="single" w:color="auto" w:sz="4" w:space="0"/>
              <w:left w:val="nil"/>
              <w:bottom w:val="single" w:color="auto" w:sz="4" w:space="0"/>
              <w:right w:val="nil"/>
            </w:tcBorders>
            <w:shd w:val="clear" w:color="auto" w:fill="auto"/>
            <w:vAlign w:val="bottom"/>
          </w:tcPr>
          <w:p w:rsidRPr="00FD5B25" w:rsidR="00FD5B25" w:rsidP="00B720DB" w:rsidRDefault="00FD5B25">
            <w:pPr>
              <w:jc w:val="right"/>
              <w:rPr>
                <w:rFonts w:ascii="Arial" w:hAnsi="Arial" w:eastAsia="Times New Roman" w:cs="Arial"/>
                <w:b/>
                <w:bCs/>
                <w:color w:val="000000"/>
                <w:lang w:eastAsia="en-GB"/>
              </w:rPr>
            </w:pPr>
            <w:r w:rsidRPr="00FD5B25">
              <w:rPr>
                <w:rFonts w:ascii="Arial" w:hAnsi="Arial" w:eastAsia="Times New Roman" w:cs="Arial"/>
                <w:b/>
                <w:bCs/>
                <w:color w:val="000000"/>
                <w:lang w:eastAsia="en-GB"/>
              </w:rPr>
              <w:t>(5,0</w:t>
            </w:r>
            <w:r w:rsidR="00B720DB">
              <w:rPr>
                <w:rFonts w:ascii="Arial" w:hAnsi="Arial" w:eastAsia="Times New Roman" w:cs="Arial"/>
                <w:b/>
                <w:bCs/>
                <w:color w:val="000000"/>
                <w:lang w:eastAsia="en-GB"/>
              </w:rPr>
              <w:t>8</w:t>
            </w:r>
            <w:r w:rsidRPr="00FD5B25">
              <w:rPr>
                <w:rFonts w:ascii="Arial" w:hAnsi="Arial" w:eastAsia="Times New Roman" w:cs="Arial"/>
                <w:b/>
                <w:bCs/>
                <w:color w:val="000000"/>
                <w:lang w:eastAsia="en-GB"/>
              </w:rPr>
              <w:t>6)</w:t>
            </w:r>
          </w:p>
        </w:tc>
        <w:tc>
          <w:tcPr>
            <w:tcW w:w="1283" w:type="dxa"/>
            <w:tcBorders>
              <w:top w:val="single" w:color="auto" w:sz="4" w:space="0"/>
              <w:left w:val="nil"/>
              <w:bottom w:val="single" w:color="auto" w:sz="4" w:space="0"/>
              <w:right w:val="nil"/>
            </w:tcBorders>
            <w:shd w:val="clear" w:color="auto" w:fill="auto"/>
            <w:vAlign w:val="bottom"/>
          </w:tcPr>
          <w:p w:rsidRPr="00FD5B25" w:rsidR="00FD5B25" w:rsidP="00FD5B25" w:rsidRDefault="00FD5B25">
            <w:pPr>
              <w:jc w:val="right"/>
              <w:rPr>
                <w:rFonts w:ascii="Arial" w:hAnsi="Arial" w:eastAsia="Times New Roman" w:cs="Arial"/>
                <w:b/>
                <w:bCs/>
                <w:color w:val="000000"/>
                <w:lang w:eastAsia="en-GB"/>
              </w:rPr>
            </w:pPr>
            <w:r w:rsidRPr="00FD5B25">
              <w:rPr>
                <w:rFonts w:ascii="Arial" w:hAnsi="Arial" w:eastAsia="Times New Roman" w:cs="Arial"/>
                <w:b/>
                <w:bCs/>
                <w:color w:val="000000"/>
                <w:lang w:eastAsia="en-GB"/>
              </w:rPr>
              <w:t>(18,325)</w:t>
            </w:r>
          </w:p>
        </w:tc>
        <w:tc>
          <w:tcPr>
            <w:tcW w:w="1198" w:type="dxa"/>
            <w:tcBorders>
              <w:top w:val="single" w:color="auto" w:sz="4" w:space="0"/>
              <w:left w:val="nil"/>
              <w:bottom w:val="single" w:color="auto" w:sz="4" w:space="0"/>
              <w:right w:val="nil"/>
            </w:tcBorders>
            <w:shd w:val="clear" w:color="auto" w:fill="auto"/>
            <w:vAlign w:val="bottom"/>
          </w:tcPr>
          <w:p w:rsidRPr="00FD5B25" w:rsidR="00FD5B25" w:rsidP="00FD5B25" w:rsidRDefault="00FD5B25">
            <w:pPr>
              <w:jc w:val="right"/>
              <w:rPr>
                <w:rFonts w:ascii="Arial" w:hAnsi="Arial" w:eastAsia="Times New Roman" w:cs="Arial"/>
                <w:b/>
                <w:bCs/>
                <w:color w:val="000000"/>
                <w:lang w:eastAsia="en-GB"/>
              </w:rPr>
            </w:pPr>
            <w:r w:rsidRPr="00FD5B25">
              <w:rPr>
                <w:rFonts w:ascii="Arial" w:hAnsi="Arial" w:eastAsia="Times New Roman" w:cs="Arial"/>
                <w:b/>
                <w:bCs/>
                <w:color w:val="000000"/>
                <w:lang w:eastAsia="en-GB"/>
              </w:rPr>
              <w:t>(63,688)</w:t>
            </w:r>
          </w:p>
        </w:tc>
        <w:tc>
          <w:tcPr>
            <w:tcW w:w="1198" w:type="dxa"/>
            <w:tcBorders>
              <w:top w:val="single" w:color="auto" w:sz="4" w:space="0"/>
              <w:left w:val="nil"/>
              <w:bottom w:val="single" w:color="auto" w:sz="4" w:space="0"/>
              <w:right w:val="nil"/>
            </w:tcBorders>
            <w:shd w:val="clear" w:color="auto" w:fill="auto"/>
            <w:vAlign w:val="bottom"/>
          </w:tcPr>
          <w:p w:rsidRPr="00FD5B25" w:rsidR="00FD5B25" w:rsidP="00B2563D" w:rsidRDefault="00FD5B25">
            <w:pPr>
              <w:jc w:val="right"/>
              <w:rPr>
                <w:rFonts w:ascii="Arial" w:hAnsi="Arial" w:eastAsia="Times New Roman" w:cs="Arial"/>
                <w:b/>
                <w:bCs/>
                <w:color w:val="000000"/>
                <w:lang w:eastAsia="en-GB"/>
              </w:rPr>
            </w:pPr>
            <w:r w:rsidRPr="00FD5B25">
              <w:rPr>
                <w:rFonts w:ascii="Arial" w:hAnsi="Arial" w:eastAsia="Times New Roman" w:cs="Arial"/>
                <w:b/>
                <w:bCs/>
                <w:color w:val="000000"/>
                <w:lang w:eastAsia="en-GB"/>
              </w:rPr>
              <w:t>(6</w:t>
            </w:r>
            <w:r w:rsidR="00B2563D">
              <w:rPr>
                <w:rFonts w:ascii="Arial" w:hAnsi="Arial" w:eastAsia="Times New Roman" w:cs="Arial"/>
                <w:b/>
                <w:bCs/>
                <w:color w:val="000000"/>
                <w:lang w:eastAsia="en-GB"/>
              </w:rPr>
              <w:t>82</w:t>
            </w:r>
            <w:r w:rsidRPr="00FD5B25">
              <w:rPr>
                <w:rFonts w:ascii="Arial" w:hAnsi="Arial" w:eastAsia="Times New Roman" w:cs="Arial"/>
                <w:b/>
                <w:bCs/>
                <w:color w:val="000000"/>
                <w:lang w:eastAsia="en-GB"/>
              </w:rPr>
              <w:t>)</w:t>
            </w:r>
          </w:p>
        </w:tc>
        <w:tc>
          <w:tcPr>
            <w:tcW w:w="1198" w:type="dxa"/>
            <w:tcBorders>
              <w:top w:val="single" w:color="auto" w:sz="4" w:space="0"/>
              <w:left w:val="nil"/>
              <w:bottom w:val="single" w:color="auto" w:sz="4" w:space="0"/>
              <w:right w:val="nil"/>
            </w:tcBorders>
            <w:shd w:val="clear" w:color="auto" w:fill="auto"/>
            <w:vAlign w:val="bottom"/>
          </w:tcPr>
          <w:p w:rsidRPr="00FD5B25" w:rsidR="00FD5B25" w:rsidP="00B2563D" w:rsidRDefault="00FD5B25">
            <w:pPr>
              <w:jc w:val="right"/>
              <w:rPr>
                <w:rFonts w:ascii="Arial" w:hAnsi="Arial" w:eastAsia="Times New Roman" w:cs="Arial"/>
                <w:b/>
                <w:bCs/>
                <w:color w:val="000000"/>
                <w:lang w:eastAsia="en-GB"/>
              </w:rPr>
            </w:pPr>
            <w:r w:rsidRPr="00FD5B25">
              <w:rPr>
                <w:rFonts w:ascii="Arial" w:hAnsi="Arial" w:eastAsia="Times New Roman" w:cs="Arial"/>
                <w:b/>
                <w:bCs/>
                <w:color w:val="000000"/>
                <w:lang w:eastAsia="en-GB"/>
              </w:rPr>
              <w:t>(64,3</w:t>
            </w:r>
            <w:r w:rsidR="00B2563D">
              <w:rPr>
                <w:rFonts w:ascii="Arial" w:hAnsi="Arial" w:eastAsia="Times New Roman" w:cs="Arial"/>
                <w:b/>
                <w:bCs/>
                <w:color w:val="000000"/>
                <w:lang w:eastAsia="en-GB"/>
              </w:rPr>
              <w:t>70</w:t>
            </w:r>
            <w:r w:rsidRPr="00FD5B25">
              <w:rPr>
                <w:rFonts w:ascii="Arial" w:hAnsi="Arial" w:eastAsia="Times New Roman" w:cs="Arial"/>
                <w:b/>
                <w:bCs/>
                <w:color w:val="000000"/>
                <w:lang w:eastAsia="en-GB"/>
              </w:rPr>
              <w:t>)</w:t>
            </w:r>
          </w:p>
        </w:tc>
        <w:tc>
          <w:tcPr>
            <w:tcW w:w="1210" w:type="dxa"/>
            <w:tcBorders>
              <w:top w:val="single" w:color="auto" w:sz="4" w:space="0"/>
              <w:left w:val="nil"/>
              <w:bottom w:val="single" w:color="auto" w:sz="4" w:space="0"/>
              <w:right w:val="nil"/>
            </w:tcBorders>
            <w:shd w:val="clear" w:color="auto" w:fill="auto"/>
            <w:vAlign w:val="bottom"/>
          </w:tcPr>
          <w:p w:rsidRPr="00693BB9" w:rsidR="00FD5B25" w:rsidP="007751CD" w:rsidRDefault="00FD5B25">
            <w:pPr>
              <w:jc w:val="right"/>
              <w:rPr>
                <w:rFonts w:ascii="Arial" w:hAnsi="Arial" w:eastAsia="Times New Roman" w:cs="Arial"/>
                <w:b/>
                <w:bCs/>
                <w:color w:val="000000"/>
                <w:lang w:eastAsia="en-GB"/>
              </w:rPr>
            </w:pPr>
            <w:r w:rsidRPr="00693BB9">
              <w:rPr>
                <w:rFonts w:ascii="Arial" w:hAnsi="Arial" w:eastAsia="Times New Roman" w:cs="Arial"/>
                <w:b/>
                <w:bCs/>
                <w:color w:val="000000"/>
                <w:lang w:eastAsia="en-GB"/>
              </w:rPr>
              <w:t>(1</w:t>
            </w:r>
            <w:r w:rsidRPr="00693BB9" w:rsidR="007751CD">
              <w:rPr>
                <w:rFonts w:ascii="Arial" w:hAnsi="Arial" w:eastAsia="Times New Roman" w:cs="Arial"/>
                <w:b/>
                <w:bCs/>
                <w:color w:val="000000"/>
                <w:lang w:eastAsia="en-GB"/>
              </w:rPr>
              <w:t>17,279</w:t>
            </w:r>
            <w:r w:rsidRPr="00693BB9">
              <w:rPr>
                <w:rFonts w:ascii="Arial" w:hAnsi="Arial" w:eastAsia="Times New Roman" w:cs="Arial"/>
                <w:b/>
                <w:bCs/>
                <w:color w:val="000000"/>
                <w:lang w:eastAsia="en-GB"/>
              </w:rPr>
              <w:t>)</w:t>
            </w:r>
          </w:p>
        </w:tc>
        <w:tc>
          <w:tcPr>
            <w:tcW w:w="1210" w:type="dxa"/>
            <w:tcBorders>
              <w:top w:val="single" w:color="auto" w:sz="4" w:space="0"/>
              <w:left w:val="nil"/>
              <w:bottom w:val="single" w:color="auto" w:sz="4" w:space="0"/>
              <w:right w:val="nil"/>
            </w:tcBorders>
            <w:shd w:val="clear" w:color="auto" w:fill="auto"/>
            <w:vAlign w:val="bottom"/>
          </w:tcPr>
          <w:p w:rsidRPr="00693BB9" w:rsidR="00FD5B25" w:rsidP="00B2563D" w:rsidRDefault="00FD5B25">
            <w:pPr>
              <w:jc w:val="right"/>
              <w:rPr>
                <w:rFonts w:ascii="Arial" w:hAnsi="Arial" w:eastAsia="Times New Roman" w:cs="Arial"/>
                <w:b/>
                <w:bCs/>
                <w:color w:val="000000"/>
                <w:lang w:eastAsia="en-GB"/>
              </w:rPr>
            </w:pPr>
            <w:r w:rsidRPr="00693BB9">
              <w:rPr>
                <w:rFonts w:ascii="Arial" w:hAnsi="Arial" w:eastAsia="Times New Roman" w:cs="Arial"/>
                <w:b/>
                <w:bCs/>
                <w:color w:val="000000"/>
                <w:lang w:eastAsia="en-GB"/>
              </w:rPr>
              <w:t>(</w:t>
            </w:r>
            <w:r w:rsidRPr="00693BB9" w:rsidR="00B2563D">
              <w:rPr>
                <w:rFonts w:ascii="Arial" w:hAnsi="Arial" w:eastAsia="Times New Roman" w:cs="Arial"/>
                <w:b/>
                <w:bCs/>
                <w:color w:val="000000"/>
                <w:lang w:eastAsia="en-GB"/>
              </w:rPr>
              <w:t>97</w:t>
            </w:r>
            <w:r w:rsidRPr="00693BB9">
              <w:rPr>
                <w:rFonts w:ascii="Arial" w:hAnsi="Arial" w:eastAsia="Times New Roman" w:cs="Arial"/>
                <w:b/>
                <w:bCs/>
                <w:color w:val="000000"/>
                <w:lang w:eastAsia="en-GB"/>
              </w:rPr>
              <w:t>)</w:t>
            </w:r>
          </w:p>
        </w:tc>
        <w:tc>
          <w:tcPr>
            <w:tcW w:w="1210" w:type="dxa"/>
            <w:tcBorders>
              <w:top w:val="single" w:color="auto" w:sz="4" w:space="0"/>
              <w:left w:val="nil"/>
              <w:bottom w:val="single" w:color="auto" w:sz="4" w:space="0"/>
              <w:right w:val="nil"/>
            </w:tcBorders>
            <w:shd w:val="clear" w:color="auto" w:fill="auto"/>
            <w:vAlign w:val="bottom"/>
          </w:tcPr>
          <w:p w:rsidRPr="00693BB9" w:rsidR="00FD5B25" w:rsidP="007751CD" w:rsidRDefault="00FD5B25">
            <w:pPr>
              <w:jc w:val="right"/>
              <w:rPr>
                <w:rFonts w:ascii="Arial" w:hAnsi="Arial" w:eastAsia="Times New Roman" w:cs="Arial"/>
                <w:b/>
                <w:bCs/>
                <w:color w:val="000000"/>
                <w:lang w:eastAsia="en-GB"/>
              </w:rPr>
            </w:pPr>
            <w:r w:rsidRPr="00693BB9">
              <w:rPr>
                <w:rFonts w:ascii="Arial" w:hAnsi="Arial" w:eastAsia="Times New Roman" w:cs="Arial"/>
                <w:b/>
                <w:bCs/>
                <w:color w:val="000000"/>
                <w:lang w:eastAsia="en-GB"/>
              </w:rPr>
              <w:t>(1</w:t>
            </w:r>
            <w:r w:rsidRPr="00693BB9" w:rsidR="007751CD">
              <w:rPr>
                <w:rFonts w:ascii="Arial" w:hAnsi="Arial" w:eastAsia="Times New Roman" w:cs="Arial"/>
                <w:b/>
                <w:bCs/>
                <w:color w:val="000000"/>
                <w:lang w:eastAsia="en-GB"/>
              </w:rPr>
              <w:t>17,376</w:t>
            </w:r>
            <w:r w:rsidRPr="00693BB9">
              <w:rPr>
                <w:rFonts w:ascii="Arial" w:hAnsi="Arial" w:eastAsia="Times New Roman" w:cs="Arial"/>
                <w:b/>
                <w:bCs/>
                <w:color w:val="000000"/>
                <w:lang w:eastAsia="en-GB"/>
              </w:rPr>
              <w:t>)</w:t>
            </w:r>
          </w:p>
        </w:tc>
        <w:tc>
          <w:tcPr>
            <w:tcW w:w="1198" w:type="dxa"/>
            <w:tcBorders>
              <w:top w:val="single" w:color="auto" w:sz="4" w:space="0"/>
              <w:left w:val="nil"/>
              <w:bottom w:val="single" w:color="auto" w:sz="4" w:space="0"/>
              <w:right w:val="nil"/>
            </w:tcBorders>
            <w:shd w:val="clear" w:color="auto" w:fill="auto"/>
            <w:vAlign w:val="bottom"/>
          </w:tcPr>
          <w:p w:rsidRPr="00693BB9" w:rsidR="00FD5B25" w:rsidP="007751CD" w:rsidRDefault="00FD5B25">
            <w:pPr>
              <w:jc w:val="right"/>
              <w:rPr>
                <w:rFonts w:ascii="Arial" w:hAnsi="Arial" w:eastAsia="Times New Roman" w:cs="Arial"/>
                <w:b/>
                <w:bCs/>
                <w:color w:val="000000"/>
                <w:lang w:eastAsia="en-GB"/>
              </w:rPr>
            </w:pPr>
            <w:r w:rsidRPr="00693BB9">
              <w:rPr>
                <w:rFonts w:ascii="Arial" w:hAnsi="Arial" w:eastAsia="Times New Roman" w:cs="Arial"/>
                <w:b/>
                <w:bCs/>
                <w:color w:val="000000"/>
                <w:lang w:eastAsia="en-GB"/>
              </w:rPr>
              <w:t>(18</w:t>
            </w:r>
            <w:r w:rsidRPr="00693BB9" w:rsidR="007751CD">
              <w:rPr>
                <w:rFonts w:ascii="Arial" w:hAnsi="Arial" w:eastAsia="Times New Roman" w:cs="Arial"/>
                <w:b/>
                <w:bCs/>
                <w:color w:val="000000"/>
                <w:lang w:eastAsia="en-GB"/>
              </w:rPr>
              <w:t>1,746</w:t>
            </w:r>
            <w:r w:rsidRPr="00693BB9">
              <w:rPr>
                <w:rFonts w:ascii="Arial" w:hAnsi="Arial" w:eastAsia="Times New Roman" w:cs="Arial"/>
                <w:b/>
                <w:bCs/>
                <w:color w:val="000000"/>
                <w:lang w:eastAsia="en-GB"/>
              </w:rPr>
              <w:t>)</w:t>
            </w:r>
          </w:p>
        </w:tc>
      </w:tr>
    </w:tbl>
    <w:p w:rsidRPr="002818C2" w:rsidR="00DE3BDC" w:rsidP="009B5028" w:rsidRDefault="00DE3BDC">
      <w:pPr>
        <w:keepNext/>
        <w:spacing w:after="0" w:line="240" w:lineRule="auto"/>
        <w:jc w:val="both"/>
        <w:outlineLvl w:val="0"/>
        <w:rPr>
          <w:rFonts w:ascii="Arial" w:hAnsi="Arial" w:eastAsia="Times New Roman" w:cs="Arial"/>
        </w:rPr>
        <w:sectPr w:rsidRPr="002818C2" w:rsidR="00DE3BDC" w:rsidSect="00604E84">
          <w:pgSz w:w="16838" w:h="11906" w:orient="landscape"/>
          <w:pgMar w:top="992" w:right="851" w:bottom="1440" w:left="425" w:header="709" w:footer="709" w:gutter="0"/>
          <w:cols w:space="708"/>
          <w:docGrid w:linePitch="360"/>
        </w:sectPr>
      </w:pPr>
    </w:p>
    <w:p w:rsidRPr="002818C2" w:rsidR="00DE3BDC" w:rsidP="00DE3BDC" w:rsidRDefault="00DE3BDC">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7.2    </w:t>
      </w:r>
      <w:bookmarkStart w:name="GroupComprehensiveIncomeandExpenditure" w:id="87"/>
      <w:r w:rsidRPr="002818C2">
        <w:rPr>
          <w:rFonts w:ascii="Arial" w:hAnsi="Arial" w:eastAsia="Times New Roman" w:cs="Arial"/>
          <w:b/>
          <w:bCs/>
          <w:color w:val="000000"/>
          <w:lang w:eastAsia="en-GB"/>
        </w:rPr>
        <w:t>Group Comprehensive Income and Expenditure Statement</w:t>
      </w:r>
      <w:bookmarkEnd w:id="87"/>
    </w:p>
    <w:tbl>
      <w:tblPr>
        <w:tblW w:w="13073" w:type="dxa"/>
        <w:tblInd w:w="959" w:type="dxa"/>
        <w:tblLook w:val="04A0" w:firstRow="1" w:lastRow="0" w:firstColumn="1" w:lastColumn="0" w:noHBand="0" w:noVBand="1"/>
      </w:tblPr>
      <w:tblGrid>
        <w:gridCol w:w="1430"/>
        <w:gridCol w:w="999"/>
        <w:gridCol w:w="1430"/>
        <w:gridCol w:w="5355"/>
        <w:gridCol w:w="1430"/>
        <w:gridCol w:w="999"/>
        <w:gridCol w:w="1430"/>
      </w:tblGrid>
      <w:tr w:rsidRPr="002818C2" w:rsidR="00B9243E" w:rsidTr="006A5DB3">
        <w:trPr>
          <w:trHeight w:val="178"/>
        </w:trPr>
        <w:tc>
          <w:tcPr>
            <w:tcW w:w="1430" w:type="dxa"/>
            <w:tcBorders>
              <w:top w:val="nil"/>
              <w:left w:val="nil"/>
              <w:bottom w:val="nil"/>
              <w:right w:val="nil"/>
            </w:tcBorders>
            <w:shd w:val="clear" w:color="auto" w:fill="auto"/>
            <w:noWrap/>
            <w:vAlign w:val="bottom"/>
            <w:hideMark/>
          </w:tcPr>
          <w:p w:rsidRPr="002818C2" w:rsidR="00B9243E" w:rsidP="007E1784" w:rsidRDefault="00B9243E">
            <w:pPr>
              <w:spacing w:after="0" w:line="240" w:lineRule="auto"/>
              <w:jc w:val="right"/>
              <w:rPr>
                <w:rFonts w:ascii="Arial" w:hAnsi="Arial" w:eastAsia="Times New Roman" w:cs="Arial"/>
                <w:b/>
                <w:bCs/>
                <w:color w:val="000000"/>
                <w:sz w:val="20"/>
                <w:szCs w:val="20"/>
                <w:lang w:eastAsia="en-GB"/>
              </w:rPr>
            </w:pPr>
          </w:p>
        </w:tc>
        <w:tc>
          <w:tcPr>
            <w:tcW w:w="999" w:type="dxa"/>
            <w:tcBorders>
              <w:top w:val="nil"/>
              <w:left w:val="nil"/>
              <w:bottom w:val="nil"/>
              <w:right w:val="nil"/>
            </w:tcBorders>
            <w:shd w:val="clear" w:color="auto" w:fill="auto"/>
            <w:noWrap/>
            <w:vAlign w:val="bottom"/>
            <w:hideMark/>
          </w:tcPr>
          <w:p w:rsidRPr="002818C2" w:rsidR="00B9243E" w:rsidP="007E1784" w:rsidRDefault="00B9243E">
            <w:pPr>
              <w:spacing w:after="0" w:line="240" w:lineRule="auto"/>
              <w:jc w:val="right"/>
              <w:rPr>
                <w:rFonts w:ascii="Arial" w:hAnsi="Arial" w:eastAsia="Times New Roman" w:cs="Arial"/>
                <w:b/>
                <w:bCs/>
                <w:color w:val="000000"/>
                <w:sz w:val="20"/>
                <w:szCs w:val="20"/>
                <w:lang w:eastAsia="en-GB"/>
              </w:rPr>
            </w:pPr>
          </w:p>
        </w:tc>
        <w:tc>
          <w:tcPr>
            <w:tcW w:w="1430" w:type="dxa"/>
            <w:tcBorders>
              <w:top w:val="nil"/>
              <w:left w:val="nil"/>
              <w:bottom w:val="nil"/>
              <w:right w:val="nil"/>
            </w:tcBorders>
            <w:shd w:val="clear" w:color="auto" w:fill="auto"/>
            <w:noWrap/>
            <w:vAlign w:val="bottom"/>
            <w:hideMark/>
          </w:tcPr>
          <w:p w:rsidRPr="002818C2" w:rsidR="00B9243E" w:rsidP="00FF358D" w:rsidRDefault="00823D44">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2020-21</w:t>
            </w:r>
          </w:p>
        </w:tc>
        <w:tc>
          <w:tcPr>
            <w:tcW w:w="5355" w:type="dxa"/>
            <w:tcBorders>
              <w:top w:val="nil"/>
              <w:left w:val="nil"/>
              <w:bottom w:val="nil"/>
              <w:right w:val="nil"/>
            </w:tcBorders>
            <w:shd w:val="clear" w:color="auto" w:fill="auto"/>
            <w:noWrap/>
            <w:vAlign w:val="bottom"/>
            <w:hideMark/>
          </w:tcPr>
          <w:p w:rsidRPr="002818C2" w:rsidR="00B9243E" w:rsidP="005512CA" w:rsidRDefault="00B9243E">
            <w:pPr>
              <w:spacing w:after="0" w:line="240" w:lineRule="auto"/>
              <w:jc w:val="center"/>
              <w:rPr>
                <w:rFonts w:ascii="Arial" w:hAnsi="Arial" w:eastAsia="Times New Roman" w:cs="Arial"/>
                <w:color w:val="000000"/>
                <w:sz w:val="20"/>
                <w:szCs w:val="20"/>
                <w:lang w:eastAsia="en-GB"/>
              </w:rPr>
            </w:pPr>
          </w:p>
        </w:tc>
        <w:tc>
          <w:tcPr>
            <w:tcW w:w="1430" w:type="dxa"/>
            <w:tcBorders>
              <w:top w:val="nil"/>
              <w:left w:val="nil"/>
              <w:bottom w:val="nil"/>
              <w:right w:val="nil"/>
            </w:tcBorders>
            <w:shd w:val="clear" w:color="auto" w:fill="auto"/>
            <w:noWrap/>
            <w:vAlign w:val="bottom"/>
            <w:hideMark/>
          </w:tcPr>
          <w:p w:rsidRPr="002818C2" w:rsidR="00B9243E" w:rsidP="007E1784" w:rsidRDefault="00B9243E">
            <w:pPr>
              <w:spacing w:after="0" w:line="240" w:lineRule="auto"/>
              <w:jc w:val="right"/>
              <w:rPr>
                <w:rFonts w:ascii="Arial" w:hAnsi="Arial" w:eastAsia="Times New Roman" w:cs="Arial"/>
                <w:b/>
                <w:bCs/>
                <w:color w:val="000000"/>
                <w:sz w:val="20"/>
                <w:szCs w:val="20"/>
                <w:lang w:eastAsia="en-GB"/>
              </w:rPr>
            </w:pPr>
          </w:p>
        </w:tc>
        <w:tc>
          <w:tcPr>
            <w:tcW w:w="999" w:type="dxa"/>
            <w:tcBorders>
              <w:top w:val="nil"/>
              <w:left w:val="nil"/>
              <w:bottom w:val="nil"/>
              <w:right w:val="nil"/>
            </w:tcBorders>
            <w:shd w:val="clear" w:color="auto" w:fill="auto"/>
            <w:noWrap/>
            <w:vAlign w:val="bottom"/>
            <w:hideMark/>
          </w:tcPr>
          <w:p w:rsidRPr="002818C2" w:rsidR="00B9243E" w:rsidP="007E1784" w:rsidRDefault="00B9243E">
            <w:pPr>
              <w:spacing w:after="0" w:line="240" w:lineRule="auto"/>
              <w:jc w:val="right"/>
              <w:rPr>
                <w:rFonts w:ascii="Arial" w:hAnsi="Arial" w:eastAsia="Times New Roman" w:cs="Arial"/>
                <w:b/>
                <w:bCs/>
                <w:color w:val="000000"/>
                <w:sz w:val="20"/>
                <w:szCs w:val="20"/>
                <w:lang w:eastAsia="en-GB"/>
              </w:rPr>
            </w:pPr>
          </w:p>
        </w:tc>
        <w:tc>
          <w:tcPr>
            <w:tcW w:w="1430" w:type="dxa"/>
            <w:tcBorders>
              <w:top w:val="nil"/>
              <w:left w:val="nil"/>
              <w:bottom w:val="nil"/>
              <w:right w:val="nil"/>
            </w:tcBorders>
            <w:shd w:val="clear" w:color="auto" w:fill="auto"/>
            <w:noWrap/>
            <w:vAlign w:val="bottom"/>
            <w:hideMark/>
          </w:tcPr>
          <w:p w:rsidRPr="002818C2" w:rsidR="00B9243E" w:rsidP="00FF358D" w:rsidRDefault="00823D44">
            <w:pPr>
              <w:spacing w:after="0" w:line="240" w:lineRule="auto"/>
              <w:jc w:val="center"/>
              <w:rPr>
                <w:rFonts w:ascii="Arial" w:hAnsi="Arial" w:eastAsia="Times New Roman" w:cs="Arial"/>
                <w:b/>
                <w:bCs/>
                <w:color w:val="000000"/>
                <w:sz w:val="20"/>
                <w:szCs w:val="20"/>
                <w:lang w:eastAsia="en-GB"/>
              </w:rPr>
            </w:pPr>
            <w:r>
              <w:rPr>
                <w:rFonts w:ascii="Arial" w:hAnsi="Arial" w:eastAsia="Times New Roman" w:cs="Arial"/>
                <w:b/>
                <w:bCs/>
                <w:color w:val="000000"/>
                <w:sz w:val="20"/>
                <w:szCs w:val="20"/>
                <w:lang w:eastAsia="en-GB"/>
              </w:rPr>
              <w:t>2021-22</w:t>
            </w:r>
          </w:p>
        </w:tc>
      </w:tr>
      <w:tr w:rsidRPr="002818C2" w:rsidR="00B9243E" w:rsidTr="006A5DB3">
        <w:trPr>
          <w:trHeight w:val="647"/>
        </w:trPr>
        <w:tc>
          <w:tcPr>
            <w:tcW w:w="1430" w:type="dxa"/>
            <w:tcBorders>
              <w:top w:val="nil"/>
              <w:left w:val="nil"/>
              <w:bottom w:val="nil"/>
              <w:right w:val="nil"/>
            </w:tcBorders>
            <w:shd w:val="clear" w:color="auto" w:fill="auto"/>
            <w:vAlign w:val="bottom"/>
            <w:hideMark/>
          </w:tcPr>
          <w:p w:rsidRPr="002818C2" w:rsidR="00B9243E" w:rsidP="00FF358D" w:rsidRDefault="00B9243E">
            <w:pPr>
              <w:spacing w:after="0" w:line="240" w:lineRule="auto"/>
              <w:jc w:val="cente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Gross Expenditure</w:t>
            </w:r>
          </w:p>
        </w:tc>
        <w:tc>
          <w:tcPr>
            <w:tcW w:w="999" w:type="dxa"/>
            <w:tcBorders>
              <w:top w:val="nil"/>
              <w:left w:val="nil"/>
              <w:bottom w:val="nil"/>
              <w:right w:val="nil"/>
            </w:tcBorders>
            <w:shd w:val="clear" w:color="auto" w:fill="auto"/>
            <w:vAlign w:val="bottom"/>
            <w:hideMark/>
          </w:tcPr>
          <w:p w:rsidRPr="002818C2" w:rsidR="00B9243E" w:rsidP="00FF358D" w:rsidRDefault="00B9243E">
            <w:pPr>
              <w:spacing w:after="0" w:line="240" w:lineRule="auto"/>
              <w:jc w:val="cente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Gross         Income</w:t>
            </w:r>
          </w:p>
        </w:tc>
        <w:tc>
          <w:tcPr>
            <w:tcW w:w="1430" w:type="dxa"/>
            <w:tcBorders>
              <w:top w:val="nil"/>
              <w:left w:val="nil"/>
              <w:bottom w:val="nil"/>
              <w:right w:val="nil"/>
            </w:tcBorders>
            <w:shd w:val="clear" w:color="auto" w:fill="auto"/>
            <w:vAlign w:val="bottom"/>
            <w:hideMark/>
          </w:tcPr>
          <w:p w:rsidRPr="002818C2" w:rsidR="00B9243E" w:rsidP="00FF358D" w:rsidRDefault="00B9243E">
            <w:pPr>
              <w:spacing w:after="0" w:line="240" w:lineRule="auto"/>
              <w:jc w:val="cente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Net Expenditure / (Income)</w:t>
            </w:r>
          </w:p>
        </w:tc>
        <w:tc>
          <w:tcPr>
            <w:tcW w:w="5355" w:type="dxa"/>
            <w:tcBorders>
              <w:top w:val="nil"/>
              <w:left w:val="nil"/>
              <w:bottom w:val="nil"/>
              <w:right w:val="nil"/>
            </w:tcBorders>
            <w:shd w:val="clear" w:color="auto" w:fill="auto"/>
            <w:vAlign w:val="bottom"/>
            <w:hideMark/>
          </w:tcPr>
          <w:p w:rsidRPr="002818C2" w:rsidR="00B9243E" w:rsidP="00FF358D" w:rsidRDefault="00B9243E">
            <w:pPr>
              <w:spacing w:after="0" w:line="240" w:lineRule="auto"/>
              <w:jc w:val="center"/>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vAlign w:val="bottom"/>
            <w:hideMark/>
          </w:tcPr>
          <w:p w:rsidRPr="002818C2" w:rsidR="00B9243E" w:rsidP="00FF358D" w:rsidRDefault="00B9243E">
            <w:pPr>
              <w:spacing w:after="0" w:line="240" w:lineRule="auto"/>
              <w:jc w:val="cente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Gross Expenditure</w:t>
            </w:r>
          </w:p>
        </w:tc>
        <w:tc>
          <w:tcPr>
            <w:tcW w:w="999" w:type="dxa"/>
            <w:tcBorders>
              <w:top w:val="nil"/>
              <w:left w:val="nil"/>
              <w:bottom w:val="nil"/>
              <w:right w:val="nil"/>
            </w:tcBorders>
            <w:shd w:val="clear" w:color="auto" w:fill="auto"/>
            <w:vAlign w:val="bottom"/>
            <w:hideMark/>
          </w:tcPr>
          <w:p w:rsidRPr="002818C2" w:rsidR="00B9243E" w:rsidP="00FF358D" w:rsidRDefault="00B9243E">
            <w:pPr>
              <w:spacing w:after="0" w:line="240" w:lineRule="auto"/>
              <w:jc w:val="cente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Gross         Income</w:t>
            </w:r>
          </w:p>
        </w:tc>
        <w:tc>
          <w:tcPr>
            <w:tcW w:w="1430" w:type="dxa"/>
            <w:tcBorders>
              <w:top w:val="nil"/>
              <w:left w:val="nil"/>
              <w:bottom w:val="nil"/>
              <w:right w:val="nil"/>
            </w:tcBorders>
            <w:shd w:val="clear" w:color="auto" w:fill="auto"/>
            <w:vAlign w:val="bottom"/>
            <w:hideMark/>
          </w:tcPr>
          <w:p w:rsidRPr="002818C2" w:rsidR="00B9243E" w:rsidP="00FF358D" w:rsidRDefault="00B9243E">
            <w:pPr>
              <w:spacing w:after="0" w:line="240" w:lineRule="auto"/>
              <w:jc w:val="center"/>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Net Expenditure / (Income)</w:t>
            </w:r>
          </w:p>
        </w:tc>
      </w:tr>
      <w:tr w:rsidRPr="002818C2" w:rsidR="00B9243E" w:rsidTr="006A5DB3">
        <w:trPr>
          <w:trHeight w:val="178"/>
        </w:trPr>
        <w:tc>
          <w:tcPr>
            <w:tcW w:w="1430" w:type="dxa"/>
            <w:tcBorders>
              <w:top w:val="nil"/>
              <w:left w:val="nil"/>
              <w:bottom w:val="nil"/>
              <w:right w:val="nil"/>
            </w:tcBorders>
            <w:shd w:val="clear" w:color="auto" w:fill="auto"/>
            <w:noWrap/>
            <w:vAlign w:val="bottom"/>
            <w:hideMark/>
          </w:tcPr>
          <w:p w:rsidRPr="002818C2" w:rsidR="00B9243E" w:rsidP="00FF358D" w:rsidRDefault="00C07353">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99" w:type="dxa"/>
            <w:tcBorders>
              <w:top w:val="nil"/>
              <w:left w:val="nil"/>
              <w:bottom w:val="nil"/>
              <w:right w:val="nil"/>
            </w:tcBorders>
            <w:shd w:val="clear" w:color="auto" w:fill="auto"/>
            <w:noWrap/>
            <w:vAlign w:val="bottom"/>
            <w:hideMark/>
          </w:tcPr>
          <w:p w:rsidRPr="002818C2" w:rsidR="00B9243E" w:rsidP="00FF358D" w:rsidRDefault="00C07353">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1430" w:type="dxa"/>
            <w:tcBorders>
              <w:top w:val="nil"/>
              <w:left w:val="nil"/>
              <w:bottom w:val="nil"/>
              <w:right w:val="nil"/>
            </w:tcBorders>
            <w:shd w:val="clear" w:color="auto" w:fill="auto"/>
            <w:noWrap/>
            <w:vAlign w:val="bottom"/>
            <w:hideMark/>
          </w:tcPr>
          <w:p w:rsidRPr="002818C2" w:rsidR="00B9243E" w:rsidP="00FF358D" w:rsidRDefault="00C07353">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5355" w:type="dxa"/>
            <w:tcBorders>
              <w:top w:val="nil"/>
              <w:left w:val="nil"/>
              <w:bottom w:val="nil"/>
              <w:right w:val="nil"/>
            </w:tcBorders>
            <w:shd w:val="clear" w:color="auto" w:fill="auto"/>
            <w:noWrap/>
            <w:vAlign w:val="bottom"/>
            <w:hideMark/>
          </w:tcPr>
          <w:p w:rsidRPr="002818C2" w:rsidR="00B9243E" w:rsidP="00FF358D" w:rsidRDefault="00B9243E">
            <w:pPr>
              <w:spacing w:after="0" w:line="240" w:lineRule="auto"/>
              <w:jc w:val="center"/>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vAlign w:val="bottom"/>
            <w:hideMark/>
          </w:tcPr>
          <w:p w:rsidRPr="002818C2" w:rsidR="00B9243E" w:rsidP="00FF358D" w:rsidRDefault="00C07353">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999" w:type="dxa"/>
            <w:tcBorders>
              <w:top w:val="nil"/>
              <w:left w:val="nil"/>
              <w:bottom w:val="nil"/>
              <w:right w:val="nil"/>
            </w:tcBorders>
            <w:shd w:val="clear" w:color="auto" w:fill="auto"/>
            <w:noWrap/>
            <w:vAlign w:val="bottom"/>
            <w:hideMark/>
          </w:tcPr>
          <w:p w:rsidRPr="002818C2" w:rsidR="00B9243E" w:rsidP="00FF358D" w:rsidRDefault="00C07353">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c>
          <w:tcPr>
            <w:tcW w:w="1430" w:type="dxa"/>
            <w:tcBorders>
              <w:top w:val="nil"/>
              <w:left w:val="nil"/>
              <w:bottom w:val="nil"/>
              <w:right w:val="nil"/>
            </w:tcBorders>
            <w:shd w:val="clear" w:color="auto" w:fill="auto"/>
            <w:noWrap/>
            <w:vAlign w:val="bottom"/>
            <w:hideMark/>
          </w:tcPr>
          <w:p w:rsidRPr="002818C2" w:rsidR="00B9243E" w:rsidP="00FF358D" w:rsidRDefault="00C07353">
            <w:pPr>
              <w:spacing w:after="0" w:line="240" w:lineRule="auto"/>
              <w:jc w:val="center"/>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£000</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7,928</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(3,23</w:t>
            </w:r>
            <w:r w:rsidRPr="00A75C7E">
              <w:rPr>
                <w:rFonts w:ascii="Arial" w:hAnsi="Arial" w:eastAsia="Times New Roman" w:cs="Arial"/>
                <w:color w:val="000000"/>
                <w:sz w:val="21"/>
                <w:szCs w:val="21"/>
                <w:lang w:eastAsia="en-GB"/>
              </w:rPr>
              <w:t>9)</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4,689</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Asset Management</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1,638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(3,308)</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(1,670)</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203</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203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Audit &amp; Assurance</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189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189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517</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515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Executive Directors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521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(2)</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519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548</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(64</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484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Engineering Services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607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(180)</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427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1,300</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(465</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835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Environmental Health</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1,645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(323)</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1,322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33,910</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(31,156</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2,754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Finance &amp; Business Services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30,738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(27,880)</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2,858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454</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(11</w:t>
            </w:r>
            <w:r w:rsidRPr="00A75C7E">
              <w:rPr>
                <w:rFonts w:ascii="Arial" w:hAnsi="Arial" w:eastAsia="Times New Roman" w:cs="Arial"/>
                <w:color w:val="000000"/>
                <w:sz w:val="21"/>
                <w:szCs w:val="21"/>
                <w:lang w:eastAsia="en-GB"/>
              </w:rPr>
              <w:t>4)</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340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General Expenses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505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(81)</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424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2,870</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(1,385</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1,485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Housing Services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3,178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(1,415)</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1,763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1,345</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(49</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1,296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Human Resources &amp; Customer Services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1,556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(69)</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1,487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1,680</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(264</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1,416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Legal &amp; Democratic Services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2,038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(542)</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1,496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1,872</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(375</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1,497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Partnership &amp; Community Engagement</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2,168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(628)</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1,540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3,183</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(1,524</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1,659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Planning &amp; Economic Development</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3,549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(1,316)</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2,233 </w:t>
            </w:r>
          </w:p>
        </w:tc>
      </w:tr>
      <w:tr w:rsidRPr="002818C2" w:rsidR="00EB17C6" w:rsidTr="006F1769">
        <w:trPr>
          <w:trHeight w:val="178"/>
        </w:trPr>
        <w:tc>
          <w:tcPr>
            <w:tcW w:w="1430"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8,260</w:t>
            </w:r>
            <w:r w:rsidRPr="00A75C7E">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hideMark/>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(1,987</w:t>
            </w:r>
            <w:r w:rsidRPr="00A75C7E">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hideMark/>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 xml:space="preserve">6,273 </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Street Scene Services</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7,961 </w:t>
            </w:r>
          </w:p>
        </w:tc>
        <w:tc>
          <w:tcPr>
            <w:tcW w:w="999" w:type="dxa"/>
            <w:tcBorders>
              <w:top w:val="nil"/>
              <w:left w:val="nil"/>
              <w:bottom w:val="nil"/>
              <w:right w:val="nil"/>
            </w:tcBorders>
            <w:shd w:val="clear" w:color="auto" w:fill="auto"/>
            <w:noWrap/>
            <w:vAlign w:val="bottom"/>
          </w:tcPr>
          <w:p w:rsidRPr="002C5010" w:rsidR="00EB17C6" w:rsidP="00B720DB"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(2,8</w:t>
            </w:r>
            <w:r w:rsidR="00B720DB">
              <w:rPr>
                <w:rFonts w:ascii="Arial" w:hAnsi="Arial" w:eastAsia="Times New Roman" w:cs="Arial"/>
                <w:color w:val="000000"/>
                <w:sz w:val="21"/>
                <w:szCs w:val="21"/>
                <w:lang w:eastAsia="en-GB"/>
              </w:rPr>
              <w:t>6</w:t>
            </w:r>
            <w:r w:rsidRPr="002C5010">
              <w:rPr>
                <w:rFonts w:ascii="Arial" w:hAnsi="Arial" w:eastAsia="Times New Roman" w:cs="Arial"/>
                <w:color w:val="000000"/>
                <w:sz w:val="21"/>
                <w:szCs w:val="21"/>
                <w:lang w:eastAsia="en-GB"/>
              </w:rPr>
              <w:t>7)</w:t>
            </w:r>
          </w:p>
        </w:tc>
        <w:tc>
          <w:tcPr>
            <w:tcW w:w="1430" w:type="dxa"/>
            <w:tcBorders>
              <w:top w:val="nil"/>
              <w:left w:val="nil"/>
              <w:bottom w:val="nil"/>
              <w:right w:val="nil"/>
            </w:tcBorders>
            <w:shd w:val="clear" w:color="auto" w:fill="auto"/>
            <w:noWrap/>
            <w:vAlign w:val="bottom"/>
          </w:tcPr>
          <w:p w:rsidRPr="002C5010" w:rsidR="00EB17C6" w:rsidP="00B720DB"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5,0</w:t>
            </w:r>
            <w:r w:rsidR="00B720DB">
              <w:rPr>
                <w:rFonts w:ascii="Arial" w:hAnsi="Arial" w:eastAsia="Times New Roman" w:cs="Arial"/>
                <w:b/>
                <w:color w:val="000000"/>
                <w:sz w:val="21"/>
                <w:szCs w:val="21"/>
                <w:lang w:eastAsia="en-GB"/>
              </w:rPr>
              <w:t>9</w:t>
            </w:r>
            <w:r w:rsidRPr="002C5010">
              <w:rPr>
                <w:rFonts w:ascii="Arial" w:hAnsi="Arial" w:eastAsia="Times New Roman" w:cs="Arial"/>
                <w:b/>
                <w:color w:val="000000"/>
                <w:sz w:val="21"/>
                <w:szCs w:val="21"/>
                <w:lang w:eastAsia="en-GB"/>
              </w:rPr>
              <w:t xml:space="preserve">4 </w:t>
            </w:r>
          </w:p>
        </w:tc>
      </w:tr>
      <w:tr w:rsidRPr="002818C2" w:rsidR="00EB17C6" w:rsidTr="00CF1E75">
        <w:trPr>
          <w:trHeight w:val="240"/>
        </w:trPr>
        <w:tc>
          <w:tcPr>
            <w:tcW w:w="1430" w:type="dxa"/>
            <w:tcBorders>
              <w:top w:val="nil"/>
              <w:left w:val="nil"/>
              <w:bottom w:val="nil"/>
              <w:right w:val="nil"/>
            </w:tcBorders>
            <w:shd w:val="clear" w:color="auto" w:fill="auto"/>
            <w:noWrap/>
            <w:vAlign w:val="bottom"/>
          </w:tcPr>
          <w:p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831</w:t>
            </w:r>
          </w:p>
        </w:tc>
        <w:tc>
          <w:tcPr>
            <w:tcW w:w="999" w:type="dxa"/>
            <w:tcBorders>
              <w:top w:val="nil"/>
              <w:left w:val="nil"/>
              <w:right w:val="nil"/>
            </w:tcBorders>
            <w:shd w:val="clear" w:color="auto" w:fill="auto"/>
            <w:noWrap/>
            <w:vAlign w:val="bottom"/>
          </w:tcPr>
          <w:p w:rsidRPr="00A75C7E"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(194)</w:t>
            </w:r>
          </w:p>
        </w:tc>
        <w:tc>
          <w:tcPr>
            <w:tcW w:w="1430" w:type="dxa"/>
            <w:tcBorders>
              <w:top w:val="nil"/>
              <w:left w:val="nil"/>
              <w:right w:val="nil"/>
            </w:tcBorders>
            <w:shd w:val="clear" w:color="auto" w:fill="auto"/>
            <w:noWrap/>
            <w:vAlign w:val="bottom"/>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637</w:t>
            </w:r>
          </w:p>
        </w:tc>
        <w:tc>
          <w:tcPr>
            <w:tcW w:w="5355" w:type="dxa"/>
            <w:vMerge w:val="restart"/>
            <w:tcBorders>
              <w:top w:val="nil"/>
              <w:left w:val="nil"/>
              <w:right w:val="nil"/>
            </w:tcBorders>
            <w:shd w:val="clear" w:color="auto" w:fill="auto"/>
            <w:noWrap/>
          </w:tcPr>
          <w:p w:rsidR="00EB17C6" w:rsidP="00EB17C6" w:rsidRDefault="00EB17C6">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Exceptional Items – Covid-19</w:t>
            </w:r>
          </w:p>
          <w:p w:rsidR="00EB17C6" w:rsidP="00EB17C6" w:rsidRDefault="00EB17C6">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Exceptional Items – Covid-19 Business Support Grant</w:t>
            </w:r>
          </w:p>
          <w:p w:rsidR="00EB17C6" w:rsidP="00EB17C6" w:rsidRDefault="00EB17C6">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Exceptional Items – Covid-19 Self isolation</w:t>
            </w:r>
          </w:p>
          <w:p w:rsidRPr="002818C2" w:rsidR="00EB17C6" w:rsidP="00EB17C6" w:rsidRDefault="00EB17C6">
            <w:pPr>
              <w:spacing w:after="0" w:line="240" w:lineRule="auto"/>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Elstree Film Studios Ltd</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304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(139)</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 xml:space="preserve">165 </w:t>
            </w:r>
          </w:p>
        </w:tc>
      </w:tr>
      <w:tr w:rsidRPr="002818C2" w:rsidR="00EB17C6" w:rsidTr="00CF1E75">
        <w:trPr>
          <w:trHeight w:val="240"/>
        </w:trPr>
        <w:tc>
          <w:tcPr>
            <w:tcW w:w="1430" w:type="dxa"/>
            <w:tcBorders>
              <w:top w:val="nil"/>
              <w:left w:val="nil"/>
              <w:bottom w:val="nil"/>
              <w:right w:val="nil"/>
            </w:tcBorders>
            <w:shd w:val="clear" w:color="auto" w:fill="auto"/>
            <w:noWrap/>
            <w:vAlign w:val="bottom"/>
          </w:tcPr>
          <w:p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4,011</w:t>
            </w:r>
          </w:p>
        </w:tc>
        <w:tc>
          <w:tcPr>
            <w:tcW w:w="999" w:type="dxa"/>
            <w:tcBorders>
              <w:left w:val="nil"/>
              <w:right w:val="nil"/>
            </w:tcBorders>
            <w:shd w:val="clear" w:color="auto" w:fill="auto"/>
            <w:noWrap/>
            <w:vAlign w:val="bottom"/>
          </w:tcPr>
          <w:p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(4,011)</w:t>
            </w:r>
          </w:p>
        </w:tc>
        <w:tc>
          <w:tcPr>
            <w:tcW w:w="1430" w:type="dxa"/>
            <w:tcBorders>
              <w:left w:val="nil"/>
              <w:right w:val="nil"/>
            </w:tcBorders>
            <w:shd w:val="clear" w:color="auto" w:fill="auto"/>
            <w:noWrap/>
            <w:vAlign w:val="bottom"/>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w:t>
            </w:r>
          </w:p>
        </w:tc>
        <w:tc>
          <w:tcPr>
            <w:tcW w:w="5355" w:type="dxa"/>
            <w:vMerge/>
            <w:tcBorders>
              <w:left w:val="nil"/>
              <w:right w:val="nil"/>
            </w:tcBorders>
            <w:shd w:val="clear" w:color="auto" w:fill="auto"/>
            <w:noWrap/>
          </w:tcPr>
          <w:p w:rsidR="00EB17C6" w:rsidP="00EB17C6" w:rsidRDefault="00EB17C6">
            <w:pPr>
              <w:spacing w:after="0" w:line="240" w:lineRule="auto"/>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vAlign w:val="bottom"/>
          </w:tcPr>
          <w:p w:rsidRPr="002C5010" w:rsidR="00EB17C6" w:rsidP="00BE63BD"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1,6</w:t>
            </w:r>
            <w:r w:rsidR="00BE63BD">
              <w:rPr>
                <w:rFonts w:ascii="Arial" w:hAnsi="Arial" w:eastAsia="Times New Roman" w:cs="Arial"/>
                <w:color w:val="000000"/>
                <w:sz w:val="21"/>
                <w:szCs w:val="21"/>
                <w:lang w:eastAsia="en-GB"/>
              </w:rPr>
              <w:t>42</w:t>
            </w:r>
            <w:r w:rsidRPr="002C5010">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tcPr>
          <w:p w:rsidRPr="002C5010" w:rsidR="00EB17C6" w:rsidP="00BE63BD"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(1,6</w:t>
            </w:r>
            <w:r w:rsidR="00BE63BD">
              <w:rPr>
                <w:rFonts w:ascii="Arial" w:hAnsi="Arial" w:eastAsia="Times New Roman" w:cs="Arial"/>
                <w:color w:val="000000"/>
                <w:sz w:val="21"/>
                <w:szCs w:val="21"/>
                <w:lang w:eastAsia="en-GB"/>
              </w:rPr>
              <w:t>42</w:t>
            </w:r>
            <w:r w:rsidRPr="002C5010">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w:t>
            </w:r>
          </w:p>
        </w:tc>
      </w:tr>
      <w:tr w:rsidRPr="002818C2" w:rsidR="00EB17C6" w:rsidTr="00775709">
        <w:trPr>
          <w:trHeight w:val="240"/>
        </w:trPr>
        <w:tc>
          <w:tcPr>
            <w:tcW w:w="1430" w:type="dxa"/>
            <w:tcBorders>
              <w:top w:val="nil"/>
              <w:left w:val="nil"/>
              <w:right w:val="nil"/>
            </w:tcBorders>
            <w:shd w:val="clear" w:color="auto" w:fill="auto"/>
            <w:noWrap/>
            <w:vAlign w:val="bottom"/>
          </w:tcPr>
          <w:p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w:t>
            </w:r>
          </w:p>
        </w:tc>
        <w:tc>
          <w:tcPr>
            <w:tcW w:w="999" w:type="dxa"/>
            <w:tcBorders>
              <w:left w:val="nil"/>
              <w:right w:val="nil"/>
            </w:tcBorders>
            <w:shd w:val="clear" w:color="auto" w:fill="auto"/>
            <w:noWrap/>
            <w:vAlign w:val="bottom"/>
          </w:tcPr>
          <w:p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(35)</w:t>
            </w:r>
          </w:p>
        </w:tc>
        <w:tc>
          <w:tcPr>
            <w:tcW w:w="1430" w:type="dxa"/>
            <w:tcBorders>
              <w:left w:val="nil"/>
              <w:right w:val="nil"/>
            </w:tcBorders>
            <w:shd w:val="clear" w:color="auto" w:fill="auto"/>
            <w:noWrap/>
            <w:vAlign w:val="bottom"/>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w:t>
            </w:r>
          </w:p>
        </w:tc>
        <w:tc>
          <w:tcPr>
            <w:tcW w:w="5355" w:type="dxa"/>
            <w:vMerge/>
            <w:tcBorders>
              <w:left w:val="nil"/>
              <w:right w:val="nil"/>
            </w:tcBorders>
            <w:shd w:val="clear" w:color="auto" w:fill="auto"/>
            <w:noWrap/>
          </w:tcPr>
          <w:p w:rsidR="00EB17C6" w:rsidP="00EB17C6" w:rsidRDefault="00EB17C6">
            <w:pPr>
              <w:spacing w:after="0" w:line="240" w:lineRule="auto"/>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67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(67)</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w:t>
            </w:r>
          </w:p>
        </w:tc>
      </w:tr>
      <w:tr w:rsidRPr="002818C2" w:rsidR="00EB17C6" w:rsidTr="00775709">
        <w:trPr>
          <w:trHeight w:val="240"/>
        </w:trPr>
        <w:tc>
          <w:tcPr>
            <w:tcW w:w="1430" w:type="dxa"/>
            <w:tcBorders>
              <w:top w:val="nil"/>
              <w:left w:val="nil"/>
              <w:bottom w:val="single" w:color="auto" w:sz="4" w:space="0"/>
              <w:right w:val="nil"/>
            </w:tcBorders>
            <w:shd w:val="clear" w:color="auto" w:fill="auto"/>
            <w:noWrap/>
            <w:vAlign w:val="bottom"/>
          </w:tcPr>
          <w:p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2,558</w:t>
            </w:r>
          </w:p>
        </w:tc>
        <w:tc>
          <w:tcPr>
            <w:tcW w:w="999" w:type="dxa"/>
            <w:tcBorders>
              <w:left w:val="nil"/>
              <w:bottom w:val="single" w:color="auto" w:sz="4" w:space="0"/>
              <w:right w:val="nil"/>
            </w:tcBorders>
            <w:shd w:val="clear" w:color="auto" w:fill="auto"/>
            <w:noWrap/>
            <w:vAlign w:val="bottom"/>
          </w:tcPr>
          <w:p w:rsidR="00EB17C6" w:rsidP="00EB17C6" w:rsidRDefault="00EB17C6">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(4,264)</w:t>
            </w:r>
          </w:p>
        </w:tc>
        <w:tc>
          <w:tcPr>
            <w:tcW w:w="1430" w:type="dxa"/>
            <w:tcBorders>
              <w:left w:val="nil"/>
              <w:bottom w:val="single" w:color="auto" w:sz="4" w:space="0"/>
              <w:right w:val="nil"/>
            </w:tcBorders>
            <w:shd w:val="clear" w:color="auto" w:fill="auto"/>
            <w:noWrap/>
            <w:vAlign w:val="bottom"/>
          </w:tcPr>
          <w:p w:rsidRPr="00EB17C6" w:rsidR="00EB17C6" w:rsidP="00EB17C6" w:rsidRDefault="00EB17C6">
            <w:pPr>
              <w:spacing w:after="0" w:line="240" w:lineRule="auto"/>
              <w:jc w:val="right"/>
              <w:rPr>
                <w:rFonts w:ascii="Arial" w:hAnsi="Arial" w:eastAsia="Times New Roman" w:cs="Arial"/>
                <w:b/>
                <w:color w:val="000000"/>
                <w:sz w:val="21"/>
                <w:szCs w:val="21"/>
                <w:lang w:eastAsia="en-GB"/>
              </w:rPr>
            </w:pPr>
            <w:r w:rsidRPr="00EB17C6">
              <w:rPr>
                <w:rFonts w:ascii="Arial" w:hAnsi="Arial" w:eastAsia="Times New Roman" w:cs="Arial"/>
                <w:b/>
                <w:color w:val="000000"/>
                <w:sz w:val="21"/>
                <w:szCs w:val="21"/>
                <w:lang w:eastAsia="en-GB"/>
              </w:rPr>
              <w:t>(1,706)</w:t>
            </w:r>
          </w:p>
        </w:tc>
        <w:tc>
          <w:tcPr>
            <w:tcW w:w="5355" w:type="dxa"/>
            <w:vMerge/>
            <w:tcBorders>
              <w:left w:val="nil"/>
              <w:bottom w:val="nil"/>
              <w:right w:val="nil"/>
            </w:tcBorders>
            <w:shd w:val="clear" w:color="auto" w:fill="auto"/>
            <w:noWrap/>
          </w:tcPr>
          <w:p w:rsidR="00EB17C6" w:rsidP="00EB17C6" w:rsidRDefault="00EB17C6">
            <w:pPr>
              <w:spacing w:after="0" w:line="240" w:lineRule="auto"/>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vAlign w:val="bottom"/>
          </w:tcPr>
          <w:p w:rsidRPr="002C5010" w:rsidR="00EB17C6" w:rsidP="00071142"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3,0</w:t>
            </w:r>
            <w:r w:rsidR="00071142">
              <w:rPr>
                <w:rFonts w:ascii="Arial" w:hAnsi="Arial" w:eastAsia="Times New Roman" w:cs="Arial"/>
                <w:color w:val="000000"/>
                <w:sz w:val="21"/>
                <w:szCs w:val="21"/>
                <w:lang w:eastAsia="en-GB"/>
              </w:rPr>
              <w:t>29</w:t>
            </w:r>
            <w:r w:rsidRPr="002C5010">
              <w:rPr>
                <w:rFonts w:ascii="Arial" w:hAnsi="Arial" w:eastAsia="Times New Roman" w:cs="Arial"/>
                <w:color w:val="000000"/>
                <w:sz w:val="21"/>
                <w:szCs w:val="21"/>
                <w:lang w:eastAsia="en-GB"/>
              </w:rPr>
              <w:t xml:space="preserve">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(4,948)</w:t>
            </w:r>
          </w:p>
        </w:tc>
        <w:tc>
          <w:tcPr>
            <w:tcW w:w="1430" w:type="dxa"/>
            <w:tcBorders>
              <w:top w:val="nil"/>
              <w:left w:val="nil"/>
              <w:bottom w:val="nil"/>
              <w:right w:val="nil"/>
            </w:tcBorders>
            <w:shd w:val="clear" w:color="auto" w:fill="auto"/>
            <w:noWrap/>
            <w:vAlign w:val="bottom"/>
          </w:tcPr>
          <w:p w:rsidRPr="002C5010" w:rsidR="00EB17C6" w:rsidP="00071142"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(1,9</w:t>
            </w:r>
            <w:r w:rsidR="002A0DB8">
              <w:rPr>
                <w:rFonts w:ascii="Arial" w:hAnsi="Arial" w:eastAsia="Times New Roman" w:cs="Arial"/>
                <w:b/>
                <w:color w:val="000000"/>
                <w:sz w:val="21"/>
                <w:szCs w:val="21"/>
                <w:lang w:eastAsia="en-GB"/>
              </w:rPr>
              <w:t>1</w:t>
            </w:r>
            <w:r w:rsidR="00071142">
              <w:rPr>
                <w:rFonts w:ascii="Arial" w:hAnsi="Arial" w:eastAsia="Times New Roman" w:cs="Arial"/>
                <w:b/>
                <w:color w:val="000000"/>
                <w:sz w:val="21"/>
                <w:szCs w:val="21"/>
                <w:lang w:eastAsia="en-GB"/>
              </w:rPr>
              <w:t>9</w:t>
            </w:r>
            <w:r w:rsidRPr="002C5010">
              <w:rPr>
                <w:rFonts w:ascii="Arial" w:hAnsi="Arial" w:eastAsia="Times New Roman" w:cs="Arial"/>
                <w:b/>
                <w:color w:val="000000"/>
                <w:sz w:val="21"/>
                <w:szCs w:val="21"/>
                <w:lang w:eastAsia="en-GB"/>
              </w:rPr>
              <w:t>)</w:t>
            </w:r>
          </w:p>
        </w:tc>
      </w:tr>
      <w:tr w:rsidRPr="002818C2" w:rsidR="006F1769" w:rsidTr="006F1769">
        <w:trPr>
          <w:trHeight w:val="178"/>
        </w:trPr>
        <w:tc>
          <w:tcPr>
            <w:tcW w:w="1430" w:type="dxa"/>
            <w:tcBorders>
              <w:top w:val="single" w:color="auto" w:sz="4" w:space="0"/>
              <w:left w:val="nil"/>
              <w:bottom w:val="nil"/>
              <w:right w:val="nil"/>
            </w:tcBorders>
            <w:shd w:val="clear" w:color="auto" w:fill="auto"/>
            <w:noWrap/>
            <w:vAlign w:val="bottom"/>
          </w:tcPr>
          <w:p w:rsidR="006F1769" w:rsidP="006F1769" w:rsidRDefault="00490CC1">
            <w:pPr>
              <w:spacing w:after="0" w:line="240" w:lineRule="auto"/>
              <w:jc w:val="right"/>
              <w:rPr>
                <w:rFonts w:ascii="Arial" w:hAnsi="Arial" w:eastAsia="Times New Roman" w:cs="Arial"/>
                <w:color w:val="000000"/>
                <w:sz w:val="21"/>
                <w:szCs w:val="21"/>
                <w:lang w:eastAsia="en-GB"/>
              </w:rPr>
            </w:pPr>
            <w:r>
              <w:rPr>
                <w:rFonts w:ascii="Arial" w:hAnsi="Arial" w:eastAsia="Times New Roman" w:cs="Arial"/>
                <w:b/>
                <w:color w:val="000000"/>
                <w:sz w:val="21"/>
                <w:szCs w:val="21"/>
                <w:lang w:eastAsia="en-GB"/>
              </w:rPr>
              <w:t>71,505</w:t>
            </w:r>
            <w:r w:rsidRPr="00A75C7E" w:rsidR="006F1769">
              <w:rPr>
                <w:rFonts w:ascii="Arial" w:hAnsi="Arial" w:eastAsia="Times New Roman" w:cs="Arial"/>
                <w:b/>
                <w:color w:val="000000"/>
                <w:sz w:val="21"/>
                <w:szCs w:val="21"/>
                <w:lang w:eastAsia="en-GB"/>
              </w:rPr>
              <w:t xml:space="preserve"> </w:t>
            </w:r>
          </w:p>
        </w:tc>
        <w:tc>
          <w:tcPr>
            <w:tcW w:w="999" w:type="dxa"/>
            <w:tcBorders>
              <w:top w:val="single" w:color="auto" w:sz="4" w:space="0"/>
              <w:left w:val="nil"/>
              <w:bottom w:val="nil"/>
              <w:right w:val="nil"/>
            </w:tcBorders>
            <w:shd w:val="clear" w:color="auto" w:fill="auto"/>
            <w:noWrap/>
            <w:vAlign w:val="bottom"/>
          </w:tcPr>
          <w:p w:rsidRPr="00A75C7E" w:rsidR="006F1769" w:rsidP="006F1769" w:rsidRDefault="004F70CB">
            <w:pPr>
              <w:spacing w:after="0" w:line="240" w:lineRule="auto"/>
              <w:jc w:val="right"/>
              <w:rPr>
                <w:rFonts w:ascii="Arial" w:hAnsi="Arial" w:eastAsia="Times New Roman" w:cs="Arial"/>
                <w:color w:val="000000"/>
                <w:sz w:val="21"/>
                <w:szCs w:val="21"/>
                <w:lang w:eastAsia="en-GB"/>
              </w:rPr>
            </w:pPr>
            <w:r>
              <w:rPr>
                <w:rFonts w:ascii="Arial" w:hAnsi="Arial" w:eastAsia="Times New Roman" w:cs="Arial"/>
                <w:b/>
                <w:color w:val="000000"/>
                <w:sz w:val="21"/>
                <w:szCs w:val="21"/>
                <w:lang w:eastAsia="en-GB"/>
              </w:rPr>
              <w:t>(49,128</w:t>
            </w:r>
            <w:r w:rsidRPr="00A75C7E" w:rsidR="006F1769">
              <w:rPr>
                <w:rFonts w:ascii="Arial" w:hAnsi="Arial" w:eastAsia="Times New Roman" w:cs="Arial"/>
                <w:b/>
                <w:color w:val="000000"/>
                <w:sz w:val="21"/>
                <w:szCs w:val="21"/>
                <w:lang w:eastAsia="en-GB"/>
              </w:rPr>
              <w:t>)</w:t>
            </w:r>
          </w:p>
        </w:tc>
        <w:tc>
          <w:tcPr>
            <w:tcW w:w="1430" w:type="dxa"/>
            <w:tcBorders>
              <w:top w:val="single" w:color="auto" w:sz="4" w:space="0"/>
              <w:left w:val="nil"/>
              <w:bottom w:val="nil"/>
              <w:right w:val="nil"/>
            </w:tcBorders>
            <w:shd w:val="clear" w:color="auto" w:fill="auto"/>
            <w:noWrap/>
            <w:vAlign w:val="bottom"/>
          </w:tcPr>
          <w:p w:rsidRPr="00A75C7E" w:rsidR="006F1769" w:rsidP="006F1769" w:rsidRDefault="004626A4">
            <w:pPr>
              <w:spacing w:after="0" w:line="240" w:lineRule="auto"/>
              <w:jc w:val="right"/>
              <w:rPr>
                <w:rFonts w:ascii="Arial" w:hAnsi="Arial" w:eastAsia="Times New Roman" w:cs="Arial"/>
                <w:color w:val="000000"/>
                <w:sz w:val="21"/>
                <w:szCs w:val="21"/>
                <w:lang w:eastAsia="en-GB"/>
              </w:rPr>
            </w:pPr>
            <w:r>
              <w:rPr>
                <w:rFonts w:ascii="Arial" w:hAnsi="Arial" w:eastAsia="Times New Roman" w:cs="Arial"/>
                <w:b/>
                <w:color w:val="000000"/>
                <w:sz w:val="21"/>
                <w:szCs w:val="21"/>
                <w:lang w:eastAsia="en-GB"/>
              </w:rPr>
              <w:t>22,377</w:t>
            </w:r>
            <w:r w:rsidRPr="00A75C7E" w:rsidR="006F1769">
              <w:rPr>
                <w:rFonts w:ascii="Arial" w:hAnsi="Arial" w:eastAsia="Times New Roman" w:cs="Arial"/>
                <w:b/>
                <w:color w:val="000000"/>
                <w:sz w:val="21"/>
                <w:szCs w:val="21"/>
                <w:lang w:eastAsia="en-GB"/>
              </w:rPr>
              <w:t xml:space="preserve"> </w:t>
            </w:r>
          </w:p>
        </w:tc>
        <w:tc>
          <w:tcPr>
            <w:tcW w:w="5355" w:type="dxa"/>
            <w:tcBorders>
              <w:top w:val="nil"/>
              <w:left w:val="nil"/>
              <w:bottom w:val="nil"/>
              <w:right w:val="nil"/>
            </w:tcBorders>
            <w:shd w:val="clear" w:color="auto" w:fill="auto"/>
            <w:noWrap/>
          </w:tcPr>
          <w:p w:rsidR="006F1769" w:rsidP="006F1769" w:rsidRDefault="006F1769">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b/>
                <w:bCs/>
                <w:color w:val="000000"/>
                <w:sz w:val="21"/>
                <w:szCs w:val="21"/>
                <w:lang w:eastAsia="en-GB"/>
              </w:rPr>
              <w:t>Net Cost of Services</w:t>
            </w:r>
          </w:p>
        </w:tc>
        <w:tc>
          <w:tcPr>
            <w:tcW w:w="1430" w:type="dxa"/>
            <w:tcBorders>
              <w:top w:val="single" w:color="auto" w:sz="4" w:space="0"/>
              <w:left w:val="nil"/>
              <w:bottom w:val="nil"/>
              <w:right w:val="nil"/>
            </w:tcBorders>
            <w:shd w:val="clear" w:color="auto" w:fill="auto"/>
            <w:noWrap/>
            <w:vAlign w:val="bottom"/>
          </w:tcPr>
          <w:p w:rsidRPr="002C5010" w:rsidR="006F1769" w:rsidP="00071142" w:rsidRDefault="00EB17C6">
            <w:pPr>
              <w:spacing w:after="0" w:line="240" w:lineRule="auto"/>
              <w:jc w:val="right"/>
              <w:rPr>
                <w:rFonts w:ascii="Arial" w:hAnsi="Arial" w:cs="Arial"/>
                <w:b/>
                <w:color w:val="000000"/>
                <w:sz w:val="21"/>
                <w:szCs w:val="21"/>
              </w:rPr>
            </w:pPr>
            <w:r w:rsidRPr="002C5010">
              <w:rPr>
                <w:rFonts w:ascii="Arial" w:hAnsi="Arial" w:eastAsia="Times New Roman" w:cs="Arial"/>
                <w:b/>
                <w:color w:val="000000"/>
                <w:sz w:val="21"/>
                <w:szCs w:val="21"/>
                <w:lang w:eastAsia="en-GB"/>
              </w:rPr>
              <w:t>61,</w:t>
            </w:r>
            <w:r w:rsidR="00BE63BD">
              <w:rPr>
                <w:rFonts w:ascii="Arial" w:hAnsi="Arial" w:eastAsia="Times New Roman" w:cs="Arial"/>
                <w:b/>
                <w:color w:val="000000"/>
                <w:sz w:val="21"/>
                <w:szCs w:val="21"/>
                <w:lang w:eastAsia="en-GB"/>
              </w:rPr>
              <w:t>3</w:t>
            </w:r>
            <w:r w:rsidR="002A0DB8">
              <w:rPr>
                <w:rFonts w:ascii="Arial" w:hAnsi="Arial" w:eastAsia="Times New Roman" w:cs="Arial"/>
                <w:b/>
                <w:color w:val="000000"/>
                <w:sz w:val="21"/>
                <w:szCs w:val="21"/>
                <w:lang w:eastAsia="en-GB"/>
              </w:rPr>
              <w:t>3</w:t>
            </w:r>
            <w:r w:rsidR="00071142">
              <w:rPr>
                <w:rFonts w:ascii="Arial" w:hAnsi="Arial" w:eastAsia="Times New Roman" w:cs="Arial"/>
                <w:b/>
                <w:color w:val="000000"/>
                <w:sz w:val="21"/>
                <w:szCs w:val="21"/>
                <w:lang w:eastAsia="en-GB"/>
              </w:rPr>
              <w:t>5</w:t>
            </w:r>
            <w:r w:rsidRPr="002C5010" w:rsidR="006F1769">
              <w:rPr>
                <w:rFonts w:ascii="Arial" w:hAnsi="Arial" w:eastAsia="Times New Roman" w:cs="Arial"/>
                <w:b/>
                <w:color w:val="000000"/>
                <w:sz w:val="21"/>
                <w:szCs w:val="21"/>
                <w:lang w:eastAsia="en-GB"/>
              </w:rPr>
              <w:t xml:space="preserve"> </w:t>
            </w:r>
          </w:p>
        </w:tc>
        <w:tc>
          <w:tcPr>
            <w:tcW w:w="999" w:type="dxa"/>
            <w:tcBorders>
              <w:top w:val="single" w:color="auto" w:sz="4" w:space="0"/>
              <w:left w:val="nil"/>
              <w:bottom w:val="nil"/>
              <w:right w:val="nil"/>
            </w:tcBorders>
            <w:shd w:val="clear" w:color="auto" w:fill="auto"/>
            <w:noWrap/>
            <w:vAlign w:val="bottom"/>
          </w:tcPr>
          <w:p w:rsidRPr="002C5010" w:rsidR="006F1769" w:rsidP="00B720DB" w:rsidRDefault="00EB17C6">
            <w:pPr>
              <w:spacing w:after="0" w:line="240" w:lineRule="auto"/>
              <w:jc w:val="right"/>
              <w:rPr>
                <w:rFonts w:ascii="Arial" w:hAnsi="Arial" w:cs="Arial"/>
                <w:b/>
                <w:color w:val="000000"/>
                <w:sz w:val="21"/>
                <w:szCs w:val="21"/>
              </w:rPr>
            </w:pPr>
            <w:r w:rsidRPr="002C5010">
              <w:rPr>
                <w:rFonts w:ascii="Arial" w:hAnsi="Arial" w:cs="Arial"/>
                <w:b/>
                <w:color w:val="000000"/>
                <w:sz w:val="21"/>
                <w:szCs w:val="21"/>
              </w:rPr>
              <w:t>(45,</w:t>
            </w:r>
            <w:r w:rsidR="00BE63BD">
              <w:rPr>
                <w:rFonts w:ascii="Arial" w:hAnsi="Arial" w:cs="Arial"/>
                <w:b/>
                <w:color w:val="000000"/>
                <w:sz w:val="21"/>
                <w:szCs w:val="21"/>
              </w:rPr>
              <w:t>4</w:t>
            </w:r>
            <w:r w:rsidR="00B720DB">
              <w:rPr>
                <w:rFonts w:ascii="Arial" w:hAnsi="Arial" w:cs="Arial"/>
                <w:b/>
                <w:color w:val="000000"/>
                <w:sz w:val="21"/>
                <w:szCs w:val="21"/>
              </w:rPr>
              <w:t>0</w:t>
            </w:r>
            <w:r w:rsidR="00BE63BD">
              <w:rPr>
                <w:rFonts w:ascii="Arial" w:hAnsi="Arial" w:cs="Arial"/>
                <w:b/>
                <w:color w:val="000000"/>
                <w:sz w:val="21"/>
                <w:szCs w:val="21"/>
              </w:rPr>
              <w:t>7</w:t>
            </w:r>
            <w:r w:rsidRPr="002C5010">
              <w:rPr>
                <w:rFonts w:ascii="Arial" w:hAnsi="Arial" w:cs="Arial"/>
                <w:b/>
                <w:color w:val="000000"/>
                <w:sz w:val="21"/>
                <w:szCs w:val="21"/>
              </w:rPr>
              <w:t>)</w:t>
            </w:r>
          </w:p>
        </w:tc>
        <w:tc>
          <w:tcPr>
            <w:tcW w:w="1430" w:type="dxa"/>
            <w:tcBorders>
              <w:top w:val="single" w:color="auto" w:sz="4" w:space="0"/>
              <w:left w:val="nil"/>
              <w:bottom w:val="nil"/>
              <w:right w:val="nil"/>
            </w:tcBorders>
            <w:shd w:val="clear" w:color="auto" w:fill="auto"/>
            <w:noWrap/>
            <w:vAlign w:val="bottom"/>
          </w:tcPr>
          <w:p w:rsidRPr="002C5010" w:rsidR="006F1769" w:rsidP="00B720DB" w:rsidRDefault="00EB17C6">
            <w:pPr>
              <w:spacing w:after="0" w:line="240" w:lineRule="auto"/>
              <w:jc w:val="right"/>
              <w:rPr>
                <w:rFonts w:ascii="Arial" w:hAnsi="Arial" w:cs="Arial"/>
                <w:b/>
                <w:color w:val="000000"/>
                <w:sz w:val="21"/>
                <w:szCs w:val="21"/>
              </w:rPr>
            </w:pPr>
            <w:r w:rsidRPr="002C5010">
              <w:rPr>
                <w:rFonts w:ascii="Arial" w:hAnsi="Arial" w:eastAsia="Times New Roman" w:cs="Arial"/>
                <w:b/>
                <w:color w:val="000000"/>
                <w:sz w:val="21"/>
                <w:szCs w:val="21"/>
                <w:lang w:eastAsia="en-GB"/>
              </w:rPr>
              <w:t>15,</w:t>
            </w:r>
            <w:r w:rsidR="002A0DB8">
              <w:rPr>
                <w:rFonts w:ascii="Arial" w:hAnsi="Arial" w:eastAsia="Times New Roman" w:cs="Arial"/>
                <w:b/>
                <w:color w:val="000000"/>
                <w:sz w:val="21"/>
                <w:szCs w:val="21"/>
                <w:lang w:eastAsia="en-GB"/>
              </w:rPr>
              <w:t>9</w:t>
            </w:r>
            <w:r w:rsidR="00B720DB">
              <w:rPr>
                <w:rFonts w:ascii="Arial" w:hAnsi="Arial" w:eastAsia="Times New Roman" w:cs="Arial"/>
                <w:b/>
                <w:color w:val="000000"/>
                <w:sz w:val="21"/>
                <w:szCs w:val="21"/>
                <w:lang w:eastAsia="en-GB"/>
              </w:rPr>
              <w:t>2</w:t>
            </w:r>
            <w:r w:rsidR="00071142">
              <w:rPr>
                <w:rFonts w:ascii="Arial" w:hAnsi="Arial" w:eastAsia="Times New Roman" w:cs="Arial"/>
                <w:b/>
                <w:color w:val="000000"/>
                <w:sz w:val="21"/>
                <w:szCs w:val="21"/>
                <w:lang w:eastAsia="en-GB"/>
              </w:rPr>
              <w:t>8</w:t>
            </w:r>
          </w:p>
        </w:tc>
      </w:tr>
      <w:tr w:rsidRPr="002818C2" w:rsidR="005A6F75" w:rsidTr="00C01CE1">
        <w:trPr>
          <w:trHeight w:val="80"/>
        </w:trPr>
        <w:tc>
          <w:tcPr>
            <w:tcW w:w="1430" w:type="dxa"/>
            <w:tcBorders>
              <w:top w:val="nil"/>
              <w:left w:val="nil"/>
              <w:bottom w:val="nil"/>
              <w:right w:val="nil"/>
            </w:tcBorders>
            <w:shd w:val="clear" w:color="auto" w:fill="auto"/>
            <w:noWrap/>
            <w:hideMark/>
          </w:tcPr>
          <w:p w:rsidRPr="00A75C7E" w:rsidR="005A6F75" w:rsidP="005A6F75" w:rsidRDefault="005A6F75">
            <w:pPr>
              <w:spacing w:after="0" w:line="240" w:lineRule="auto"/>
              <w:rPr>
                <w:rFonts w:ascii="Arial" w:hAnsi="Arial" w:eastAsia="Times New Roman" w:cs="Arial"/>
                <w:color w:val="000000"/>
                <w:sz w:val="21"/>
                <w:szCs w:val="21"/>
                <w:lang w:eastAsia="en-GB"/>
              </w:rPr>
            </w:pPr>
          </w:p>
        </w:tc>
        <w:tc>
          <w:tcPr>
            <w:tcW w:w="999" w:type="dxa"/>
            <w:tcBorders>
              <w:top w:val="nil"/>
              <w:left w:val="nil"/>
              <w:bottom w:val="nil"/>
              <w:right w:val="nil"/>
            </w:tcBorders>
            <w:shd w:val="clear" w:color="auto" w:fill="auto"/>
            <w:noWrap/>
            <w:hideMark/>
          </w:tcPr>
          <w:p w:rsidRPr="00A75C7E" w:rsidR="005A6F75" w:rsidP="004205C1" w:rsidRDefault="005A6F75">
            <w:pPr>
              <w:spacing w:after="0" w:line="240" w:lineRule="auto"/>
              <w:jc w:val="right"/>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hideMark/>
          </w:tcPr>
          <w:p w:rsidRPr="00A75C7E" w:rsidR="005A6F75" w:rsidP="004205C1" w:rsidRDefault="005A6F75">
            <w:pPr>
              <w:spacing w:after="0" w:line="240" w:lineRule="auto"/>
              <w:jc w:val="right"/>
              <w:rPr>
                <w:rFonts w:ascii="Arial" w:hAnsi="Arial" w:eastAsia="Times New Roman" w:cs="Arial"/>
                <w:color w:val="000000"/>
                <w:sz w:val="21"/>
                <w:szCs w:val="21"/>
                <w:lang w:eastAsia="en-GB"/>
              </w:rPr>
            </w:pPr>
          </w:p>
        </w:tc>
        <w:tc>
          <w:tcPr>
            <w:tcW w:w="5355" w:type="dxa"/>
            <w:tcBorders>
              <w:top w:val="nil"/>
              <w:left w:val="nil"/>
              <w:bottom w:val="nil"/>
              <w:right w:val="nil"/>
            </w:tcBorders>
            <w:shd w:val="clear" w:color="auto" w:fill="auto"/>
            <w:noWrap/>
            <w:hideMark/>
          </w:tcPr>
          <w:p w:rsidRPr="002818C2" w:rsidR="005A6F75" w:rsidP="004205C1" w:rsidRDefault="005A6F75">
            <w:pPr>
              <w:spacing w:after="0" w:line="240" w:lineRule="auto"/>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tcPr>
          <w:p w:rsidRPr="002C5010" w:rsidR="005A6F75" w:rsidP="004205C1" w:rsidRDefault="005A6F75">
            <w:pPr>
              <w:spacing w:after="0" w:line="240" w:lineRule="auto"/>
              <w:jc w:val="right"/>
              <w:rPr>
                <w:rFonts w:ascii="Arial" w:hAnsi="Arial" w:eastAsia="Times New Roman" w:cs="Arial"/>
                <w:color w:val="000000"/>
                <w:sz w:val="21"/>
                <w:szCs w:val="21"/>
                <w:lang w:eastAsia="en-GB"/>
              </w:rPr>
            </w:pPr>
          </w:p>
        </w:tc>
        <w:tc>
          <w:tcPr>
            <w:tcW w:w="999" w:type="dxa"/>
            <w:tcBorders>
              <w:top w:val="nil"/>
              <w:left w:val="nil"/>
              <w:bottom w:val="nil"/>
              <w:right w:val="nil"/>
            </w:tcBorders>
            <w:shd w:val="clear" w:color="auto" w:fill="auto"/>
            <w:noWrap/>
          </w:tcPr>
          <w:p w:rsidRPr="002C5010" w:rsidR="005A6F75" w:rsidP="004205C1" w:rsidRDefault="005A6F75">
            <w:pPr>
              <w:spacing w:after="0" w:line="240" w:lineRule="auto"/>
              <w:jc w:val="right"/>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tcPr>
          <w:p w:rsidRPr="002C5010" w:rsidR="005A6F75" w:rsidP="004205C1" w:rsidRDefault="005A6F75">
            <w:pPr>
              <w:spacing w:after="0" w:line="240" w:lineRule="auto"/>
              <w:jc w:val="right"/>
              <w:rPr>
                <w:rFonts w:ascii="Arial" w:hAnsi="Arial" w:eastAsia="Times New Roman" w:cs="Arial"/>
                <w:color w:val="000000"/>
                <w:sz w:val="21"/>
                <w:szCs w:val="21"/>
                <w:lang w:eastAsia="en-GB"/>
              </w:rPr>
            </w:pPr>
          </w:p>
        </w:tc>
      </w:tr>
      <w:tr w:rsidRPr="002818C2" w:rsidR="00EB17C6" w:rsidTr="00775709">
        <w:trPr>
          <w:trHeight w:val="178"/>
        </w:trPr>
        <w:tc>
          <w:tcPr>
            <w:tcW w:w="1430" w:type="dxa"/>
            <w:tcBorders>
              <w:top w:val="nil"/>
              <w:left w:val="nil"/>
              <w:bottom w:val="nil"/>
              <w:right w:val="nil"/>
            </w:tcBorders>
            <w:shd w:val="clear" w:color="auto" w:fill="auto"/>
            <w:noWrap/>
            <w:hideMark/>
          </w:tcPr>
          <w:p w:rsidRPr="00CF1E75" w:rsidR="00EB17C6" w:rsidP="00EB17C6" w:rsidRDefault="00EB17C6">
            <w:pPr>
              <w:spacing w:after="0" w:line="240" w:lineRule="auto"/>
              <w:jc w:val="right"/>
              <w:rPr>
                <w:rFonts w:ascii="Arial" w:hAnsi="Arial"/>
                <w:color w:val="000000"/>
                <w:sz w:val="21"/>
              </w:rPr>
            </w:pPr>
            <w:r>
              <w:rPr>
                <w:rFonts w:ascii="Arial" w:hAnsi="Arial" w:eastAsia="Times New Roman" w:cs="Arial"/>
                <w:color w:val="000000"/>
                <w:sz w:val="21"/>
                <w:szCs w:val="21"/>
                <w:lang w:eastAsia="en-GB"/>
              </w:rPr>
              <w:t>1,358</w:t>
            </w:r>
          </w:p>
        </w:tc>
        <w:tc>
          <w:tcPr>
            <w:tcW w:w="999" w:type="dxa"/>
            <w:tcBorders>
              <w:top w:val="nil"/>
              <w:left w:val="nil"/>
              <w:bottom w:val="nil"/>
              <w:right w:val="nil"/>
            </w:tcBorders>
            <w:shd w:val="clear" w:color="auto" w:fill="auto"/>
            <w:noWrap/>
            <w:hideMark/>
          </w:tcPr>
          <w:p w:rsidRPr="00CF1E75" w:rsidR="00EB17C6" w:rsidP="00EB17C6" w:rsidRDefault="00EB17C6">
            <w:pPr>
              <w:spacing w:after="0" w:line="240" w:lineRule="auto"/>
              <w:jc w:val="right"/>
              <w:rPr>
                <w:rFonts w:ascii="Arial" w:hAnsi="Arial"/>
                <w:color w:val="000000"/>
                <w:sz w:val="21"/>
              </w:rPr>
            </w:pPr>
            <w:r w:rsidRPr="002B645D">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hideMark/>
          </w:tcPr>
          <w:p w:rsidRPr="00A75C7E" w:rsidR="00EB17C6" w:rsidP="00EB17C6" w:rsidRDefault="00EB17C6">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bCs/>
                <w:color w:val="000000"/>
                <w:sz w:val="21"/>
                <w:szCs w:val="21"/>
                <w:lang w:eastAsia="en-GB"/>
              </w:rPr>
              <w:t>1,358</w:t>
            </w:r>
          </w:p>
        </w:tc>
        <w:tc>
          <w:tcPr>
            <w:tcW w:w="5355" w:type="dxa"/>
            <w:tcBorders>
              <w:top w:val="nil"/>
              <w:left w:val="nil"/>
              <w:bottom w:val="nil"/>
              <w:right w:val="nil"/>
            </w:tcBorders>
            <w:shd w:val="clear" w:color="auto" w:fill="auto"/>
            <w:noWrap/>
            <w:hideMark/>
          </w:tcPr>
          <w:p w:rsidRPr="002818C2" w:rsidR="00EB17C6" w:rsidP="00EB17C6" w:rsidRDefault="00EB17C6">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color w:val="000000"/>
                <w:sz w:val="21"/>
                <w:szCs w:val="21"/>
                <w:lang w:eastAsia="en-GB"/>
              </w:rPr>
              <w:t>Other Operating Expenditure</w:t>
            </w:r>
          </w:p>
        </w:tc>
        <w:tc>
          <w:tcPr>
            <w:tcW w:w="1430"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 xml:space="preserve">1,225 </w:t>
            </w:r>
          </w:p>
        </w:tc>
        <w:tc>
          <w:tcPr>
            <w:tcW w:w="999" w:type="dxa"/>
            <w:tcBorders>
              <w:top w:val="nil"/>
              <w:left w:val="nil"/>
              <w:bottom w:val="nil"/>
              <w:right w:val="nil"/>
            </w:tcBorders>
            <w:shd w:val="clear" w:color="auto" w:fill="auto"/>
            <w:noWrap/>
            <w:vAlign w:val="bottom"/>
          </w:tcPr>
          <w:p w:rsidRPr="002C5010" w:rsidR="00EB17C6"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w:t>
            </w:r>
            <w:r w:rsidR="00B720DB">
              <w:rPr>
                <w:rFonts w:ascii="Arial" w:hAnsi="Arial" w:eastAsia="Times New Roman" w:cs="Arial"/>
                <w:color w:val="000000"/>
                <w:sz w:val="21"/>
                <w:szCs w:val="21"/>
                <w:lang w:eastAsia="en-GB"/>
              </w:rPr>
              <w:t>1</w:t>
            </w:r>
            <w:r w:rsidRPr="002C5010">
              <w:rPr>
                <w:rFonts w:ascii="Arial" w:hAnsi="Arial" w:eastAsia="Times New Roman" w:cs="Arial"/>
                <w:color w:val="000000"/>
                <w:sz w:val="21"/>
                <w:szCs w:val="21"/>
                <w:lang w:eastAsia="en-GB"/>
              </w:rPr>
              <w:t>3)</w:t>
            </w:r>
          </w:p>
        </w:tc>
        <w:tc>
          <w:tcPr>
            <w:tcW w:w="1430" w:type="dxa"/>
            <w:tcBorders>
              <w:top w:val="nil"/>
              <w:left w:val="nil"/>
              <w:bottom w:val="nil"/>
              <w:right w:val="nil"/>
            </w:tcBorders>
            <w:shd w:val="clear" w:color="auto" w:fill="auto"/>
            <w:noWrap/>
            <w:vAlign w:val="bottom"/>
          </w:tcPr>
          <w:p w:rsidRPr="002C5010" w:rsidR="00EB17C6" w:rsidP="00B720DB"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1,2</w:t>
            </w:r>
            <w:r w:rsidR="00B720DB">
              <w:rPr>
                <w:rFonts w:ascii="Arial" w:hAnsi="Arial" w:eastAsia="Times New Roman" w:cs="Arial"/>
                <w:b/>
                <w:color w:val="000000"/>
                <w:sz w:val="21"/>
                <w:szCs w:val="21"/>
                <w:lang w:eastAsia="en-GB"/>
              </w:rPr>
              <w:t>1</w:t>
            </w:r>
            <w:r w:rsidRPr="002C5010">
              <w:rPr>
                <w:rFonts w:ascii="Arial" w:hAnsi="Arial" w:eastAsia="Times New Roman" w:cs="Arial"/>
                <w:b/>
                <w:color w:val="000000"/>
                <w:sz w:val="21"/>
                <w:szCs w:val="21"/>
                <w:lang w:eastAsia="en-GB"/>
              </w:rPr>
              <w:t xml:space="preserve">2 </w:t>
            </w:r>
          </w:p>
        </w:tc>
      </w:tr>
      <w:tr w:rsidRPr="005A6F75" w:rsidR="002B645D" w:rsidTr="00C01CE1">
        <w:trPr>
          <w:trHeight w:val="178"/>
        </w:trPr>
        <w:tc>
          <w:tcPr>
            <w:tcW w:w="1430" w:type="dxa"/>
            <w:tcBorders>
              <w:top w:val="nil"/>
              <w:left w:val="nil"/>
              <w:bottom w:val="nil"/>
              <w:right w:val="nil"/>
            </w:tcBorders>
            <w:shd w:val="clear" w:color="auto" w:fill="auto"/>
            <w:noWrap/>
            <w:hideMark/>
          </w:tcPr>
          <w:p w:rsidRPr="004F70CB" w:rsidR="002B645D" w:rsidP="00662071" w:rsidRDefault="00662071">
            <w:pPr>
              <w:spacing w:after="0" w:line="240" w:lineRule="auto"/>
              <w:jc w:val="right"/>
              <w:rPr>
                <w:rFonts w:ascii="Arial" w:hAnsi="Arial"/>
                <w:color w:val="000000"/>
                <w:sz w:val="21"/>
                <w:szCs w:val="21"/>
              </w:rPr>
            </w:pPr>
            <w:r>
              <w:rPr>
                <w:rFonts w:ascii="Arial" w:hAnsi="Arial" w:eastAsia="Times New Roman" w:cs="Arial"/>
                <w:color w:val="000000"/>
                <w:sz w:val="21"/>
                <w:szCs w:val="21"/>
                <w:lang w:eastAsia="en-GB"/>
              </w:rPr>
              <w:t>1,781</w:t>
            </w:r>
          </w:p>
        </w:tc>
        <w:tc>
          <w:tcPr>
            <w:tcW w:w="999" w:type="dxa"/>
            <w:tcBorders>
              <w:top w:val="nil"/>
              <w:left w:val="nil"/>
              <w:bottom w:val="nil"/>
              <w:right w:val="nil"/>
            </w:tcBorders>
            <w:shd w:val="clear" w:color="auto" w:fill="auto"/>
            <w:noWrap/>
            <w:hideMark/>
          </w:tcPr>
          <w:p w:rsidRPr="004F70CB" w:rsidR="002B645D" w:rsidP="002B645D" w:rsidRDefault="004F70CB">
            <w:pPr>
              <w:spacing w:after="0" w:line="240" w:lineRule="auto"/>
              <w:jc w:val="right"/>
              <w:rPr>
                <w:rFonts w:ascii="Arial" w:hAnsi="Arial"/>
                <w:color w:val="000000"/>
                <w:sz w:val="21"/>
                <w:szCs w:val="21"/>
              </w:rPr>
            </w:pPr>
            <w:r w:rsidRPr="004F70CB">
              <w:rPr>
                <w:rFonts w:ascii="Arial" w:hAnsi="Arial" w:eastAsia="Times New Roman" w:cs="Arial"/>
                <w:color w:val="000000"/>
                <w:sz w:val="21"/>
                <w:szCs w:val="21"/>
                <w:lang w:eastAsia="en-GB"/>
              </w:rPr>
              <w:t>(1,932</w:t>
            </w:r>
            <w:r w:rsidRPr="004F70CB" w:rsidR="002B645D">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hideMark/>
          </w:tcPr>
          <w:p w:rsidRPr="002818C2" w:rsidR="002B645D" w:rsidP="002B645D" w:rsidRDefault="00662071">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(151</w:t>
            </w:r>
            <w:r w:rsidRPr="00A75C7E" w:rsidR="002B645D">
              <w:rPr>
                <w:rFonts w:ascii="Arial" w:hAnsi="Arial" w:eastAsia="Times New Roman" w:cs="Arial"/>
                <w:b/>
                <w:bCs/>
                <w:color w:val="000000"/>
                <w:sz w:val="21"/>
                <w:szCs w:val="21"/>
                <w:lang w:eastAsia="en-GB"/>
              </w:rPr>
              <w:t>)</w:t>
            </w:r>
          </w:p>
        </w:tc>
        <w:tc>
          <w:tcPr>
            <w:tcW w:w="5355" w:type="dxa"/>
            <w:tcBorders>
              <w:top w:val="nil"/>
              <w:left w:val="nil"/>
              <w:bottom w:val="nil"/>
              <w:right w:val="nil"/>
            </w:tcBorders>
            <w:shd w:val="clear" w:color="auto" w:fill="auto"/>
            <w:noWrap/>
            <w:hideMark/>
          </w:tcPr>
          <w:p w:rsidRPr="002818C2" w:rsidR="002B645D" w:rsidP="002B645D" w:rsidRDefault="002B645D">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Financing and Investment Income and Expenditure</w:t>
            </w:r>
          </w:p>
        </w:tc>
        <w:tc>
          <w:tcPr>
            <w:tcW w:w="1430" w:type="dxa"/>
            <w:tcBorders>
              <w:top w:val="nil"/>
              <w:left w:val="nil"/>
              <w:bottom w:val="nil"/>
              <w:right w:val="nil"/>
            </w:tcBorders>
            <w:shd w:val="clear" w:color="auto" w:fill="auto"/>
            <w:noWrap/>
          </w:tcPr>
          <w:p w:rsidRPr="002C5010" w:rsidR="002B645D" w:rsidP="00EB17C6" w:rsidRDefault="00EB17C6">
            <w:pPr>
              <w:spacing w:after="0" w:line="240" w:lineRule="auto"/>
              <w:jc w:val="right"/>
              <w:rPr>
                <w:rFonts w:ascii="Arial" w:hAnsi="Arial" w:cs="Arial"/>
                <w:color w:val="000000"/>
                <w:sz w:val="21"/>
                <w:szCs w:val="21"/>
              </w:rPr>
            </w:pPr>
            <w:r w:rsidRPr="002C5010">
              <w:rPr>
                <w:rFonts w:ascii="Arial" w:hAnsi="Arial" w:cs="Arial"/>
                <w:color w:val="000000"/>
                <w:sz w:val="21"/>
                <w:szCs w:val="21"/>
              </w:rPr>
              <w:t>1,680</w:t>
            </w:r>
          </w:p>
        </w:tc>
        <w:tc>
          <w:tcPr>
            <w:tcW w:w="999" w:type="dxa"/>
            <w:tcBorders>
              <w:top w:val="nil"/>
              <w:left w:val="nil"/>
              <w:bottom w:val="nil"/>
              <w:right w:val="nil"/>
            </w:tcBorders>
            <w:shd w:val="clear" w:color="auto" w:fill="auto"/>
            <w:noWrap/>
          </w:tcPr>
          <w:p w:rsidRPr="002C5010" w:rsidR="002B645D" w:rsidP="002A0DB8" w:rsidRDefault="00EB17C6">
            <w:pPr>
              <w:spacing w:after="0" w:line="240" w:lineRule="auto"/>
              <w:jc w:val="right"/>
              <w:rPr>
                <w:rFonts w:ascii="Arial" w:hAnsi="Arial" w:cs="Arial"/>
                <w:color w:val="000000"/>
                <w:sz w:val="21"/>
                <w:szCs w:val="21"/>
              </w:rPr>
            </w:pPr>
            <w:r w:rsidRPr="002C5010">
              <w:rPr>
                <w:rFonts w:ascii="Arial" w:hAnsi="Arial" w:cs="Arial"/>
                <w:color w:val="000000"/>
                <w:sz w:val="21"/>
                <w:szCs w:val="21"/>
              </w:rPr>
              <w:t>(2,9</w:t>
            </w:r>
            <w:r w:rsidR="002A0DB8">
              <w:rPr>
                <w:rFonts w:ascii="Arial" w:hAnsi="Arial" w:cs="Arial"/>
                <w:color w:val="000000"/>
                <w:sz w:val="21"/>
                <w:szCs w:val="21"/>
              </w:rPr>
              <w:t>38</w:t>
            </w:r>
            <w:r w:rsidRPr="002C5010">
              <w:rPr>
                <w:rFonts w:ascii="Arial" w:hAnsi="Arial" w:cs="Arial"/>
                <w:color w:val="000000"/>
                <w:sz w:val="21"/>
                <w:szCs w:val="21"/>
              </w:rPr>
              <w:t>)</w:t>
            </w:r>
          </w:p>
        </w:tc>
        <w:tc>
          <w:tcPr>
            <w:tcW w:w="1430" w:type="dxa"/>
            <w:tcBorders>
              <w:top w:val="nil"/>
              <w:left w:val="nil"/>
              <w:bottom w:val="nil"/>
              <w:right w:val="nil"/>
            </w:tcBorders>
            <w:shd w:val="clear" w:color="auto" w:fill="auto"/>
            <w:noWrap/>
            <w:vAlign w:val="bottom"/>
          </w:tcPr>
          <w:p w:rsidRPr="002C5010" w:rsidR="002B645D" w:rsidP="002A0DB8" w:rsidRDefault="00EB17C6">
            <w:pPr>
              <w:spacing w:after="0" w:line="240" w:lineRule="auto"/>
              <w:jc w:val="right"/>
              <w:rPr>
                <w:rFonts w:ascii="Arial" w:hAnsi="Arial" w:eastAsia="Times New Roman" w:cs="Arial"/>
                <w:b/>
                <w:bCs/>
                <w:color w:val="000000"/>
                <w:sz w:val="21"/>
                <w:szCs w:val="21"/>
                <w:lang w:eastAsia="en-GB"/>
              </w:rPr>
            </w:pPr>
            <w:r w:rsidRPr="002C5010">
              <w:rPr>
                <w:rFonts w:ascii="Arial" w:hAnsi="Arial" w:eastAsia="Times New Roman" w:cs="Arial"/>
                <w:b/>
                <w:bCs/>
                <w:color w:val="000000"/>
                <w:sz w:val="21"/>
                <w:szCs w:val="21"/>
                <w:lang w:eastAsia="en-GB"/>
              </w:rPr>
              <w:t>(1,2</w:t>
            </w:r>
            <w:r w:rsidR="002A0DB8">
              <w:rPr>
                <w:rFonts w:ascii="Arial" w:hAnsi="Arial" w:eastAsia="Times New Roman" w:cs="Arial"/>
                <w:b/>
                <w:bCs/>
                <w:color w:val="000000"/>
                <w:sz w:val="21"/>
                <w:szCs w:val="21"/>
                <w:lang w:eastAsia="en-GB"/>
              </w:rPr>
              <w:t>58</w:t>
            </w:r>
            <w:r w:rsidRPr="002C5010">
              <w:rPr>
                <w:rFonts w:ascii="Arial" w:hAnsi="Arial" w:eastAsia="Times New Roman" w:cs="Arial"/>
                <w:b/>
                <w:bCs/>
                <w:color w:val="000000"/>
                <w:sz w:val="21"/>
                <w:szCs w:val="21"/>
                <w:lang w:eastAsia="en-GB"/>
              </w:rPr>
              <w:t>)</w:t>
            </w:r>
          </w:p>
        </w:tc>
      </w:tr>
      <w:tr w:rsidRPr="005A6F75" w:rsidR="005A6F75" w:rsidTr="009953F4">
        <w:trPr>
          <w:trHeight w:val="178"/>
        </w:trPr>
        <w:tc>
          <w:tcPr>
            <w:tcW w:w="1430" w:type="dxa"/>
            <w:tcBorders>
              <w:top w:val="nil"/>
              <w:left w:val="nil"/>
              <w:bottom w:val="nil"/>
              <w:right w:val="nil"/>
            </w:tcBorders>
            <w:shd w:val="clear" w:color="auto" w:fill="auto"/>
            <w:noWrap/>
            <w:hideMark/>
          </w:tcPr>
          <w:p w:rsidRPr="002818C2" w:rsidR="005A6F75" w:rsidP="002E6ED4" w:rsidRDefault="004F70C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26,089</w:t>
            </w:r>
          </w:p>
        </w:tc>
        <w:tc>
          <w:tcPr>
            <w:tcW w:w="999" w:type="dxa"/>
            <w:tcBorders>
              <w:top w:val="nil"/>
              <w:left w:val="nil"/>
              <w:bottom w:val="nil"/>
              <w:right w:val="nil"/>
            </w:tcBorders>
            <w:shd w:val="clear" w:color="auto" w:fill="auto"/>
            <w:noWrap/>
            <w:hideMark/>
          </w:tcPr>
          <w:p w:rsidRPr="002818C2" w:rsidR="005A6F75" w:rsidP="002E6ED4" w:rsidRDefault="004F70C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(48,349</w:t>
            </w:r>
            <w:r w:rsidR="002B645D">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hideMark/>
          </w:tcPr>
          <w:p w:rsidRPr="002818C2" w:rsidR="005A6F75" w:rsidP="002E6ED4" w:rsidRDefault="004626A4">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(22,260</w:t>
            </w:r>
            <w:r w:rsidRPr="00A75C7E" w:rsidR="005A6F75">
              <w:rPr>
                <w:rFonts w:ascii="Arial" w:hAnsi="Arial" w:eastAsia="Times New Roman" w:cs="Arial"/>
                <w:b/>
                <w:bCs/>
                <w:color w:val="000000"/>
                <w:sz w:val="21"/>
                <w:szCs w:val="21"/>
                <w:lang w:eastAsia="en-GB"/>
              </w:rPr>
              <w:t>)</w:t>
            </w: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Taxation and Non-Specific Grant Income</w:t>
            </w:r>
          </w:p>
        </w:tc>
        <w:tc>
          <w:tcPr>
            <w:tcW w:w="1430" w:type="dxa"/>
            <w:tcBorders>
              <w:top w:val="nil"/>
              <w:left w:val="nil"/>
              <w:bottom w:val="nil"/>
              <w:right w:val="nil"/>
            </w:tcBorders>
            <w:shd w:val="clear" w:color="auto" w:fill="auto"/>
            <w:noWrap/>
          </w:tcPr>
          <w:p w:rsidRPr="002C5010" w:rsidR="005A6F75"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21,004</w:t>
            </w:r>
          </w:p>
        </w:tc>
        <w:tc>
          <w:tcPr>
            <w:tcW w:w="999" w:type="dxa"/>
            <w:tcBorders>
              <w:top w:val="nil"/>
              <w:left w:val="nil"/>
              <w:bottom w:val="nil"/>
              <w:right w:val="nil"/>
            </w:tcBorders>
            <w:shd w:val="clear" w:color="auto" w:fill="auto"/>
            <w:noWrap/>
          </w:tcPr>
          <w:p w:rsidRPr="002C5010" w:rsidR="005A6F75"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(47,028)</w:t>
            </w:r>
          </w:p>
        </w:tc>
        <w:tc>
          <w:tcPr>
            <w:tcW w:w="1430" w:type="dxa"/>
            <w:tcBorders>
              <w:top w:val="nil"/>
              <w:left w:val="nil"/>
              <w:bottom w:val="nil"/>
              <w:right w:val="nil"/>
            </w:tcBorders>
            <w:shd w:val="clear" w:color="auto" w:fill="auto"/>
            <w:noWrap/>
            <w:vAlign w:val="bottom"/>
          </w:tcPr>
          <w:p w:rsidRPr="002C5010" w:rsidR="005A6F75" w:rsidP="00EB17C6"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(26,024)</w:t>
            </w:r>
          </w:p>
        </w:tc>
      </w:tr>
      <w:tr w:rsidRPr="005A6F75" w:rsidR="005A6F75" w:rsidTr="009953F4">
        <w:trPr>
          <w:trHeight w:val="178"/>
        </w:trPr>
        <w:tc>
          <w:tcPr>
            <w:tcW w:w="1430" w:type="dxa"/>
            <w:tcBorders>
              <w:top w:val="nil"/>
              <w:left w:val="nil"/>
              <w:bottom w:val="nil"/>
              <w:right w:val="nil"/>
            </w:tcBorders>
            <w:shd w:val="clear" w:color="auto" w:fill="auto"/>
            <w:noWrap/>
            <w:hideMark/>
          </w:tcPr>
          <w:p w:rsidRPr="002818C2" w:rsidR="005A6F75" w:rsidP="002E6ED4" w:rsidRDefault="004F70CB">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7</w:t>
            </w:r>
          </w:p>
        </w:tc>
        <w:tc>
          <w:tcPr>
            <w:tcW w:w="999" w:type="dxa"/>
            <w:tcBorders>
              <w:top w:val="nil"/>
              <w:left w:val="nil"/>
              <w:bottom w:val="nil"/>
              <w:right w:val="nil"/>
            </w:tcBorders>
            <w:shd w:val="clear" w:color="auto" w:fill="auto"/>
            <w:noWrap/>
            <w:hideMark/>
          </w:tcPr>
          <w:p w:rsidRPr="002818C2" w:rsidR="005A6F75" w:rsidP="002E6ED4" w:rsidRDefault="002B645D">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hideMark/>
          </w:tcPr>
          <w:p w:rsidRPr="002818C2" w:rsidR="005A6F75" w:rsidP="002E6ED4" w:rsidRDefault="004626A4">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7</w:t>
            </w:r>
            <w:r w:rsidR="005A6F75">
              <w:rPr>
                <w:rFonts w:ascii="Arial" w:hAnsi="Arial" w:eastAsia="Times New Roman" w:cs="Arial"/>
                <w:b/>
                <w:bCs/>
                <w:color w:val="000000"/>
                <w:sz w:val="21"/>
                <w:szCs w:val="21"/>
                <w:lang w:eastAsia="en-GB"/>
              </w:rPr>
              <w:t> </w:t>
            </w: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color w:val="000000"/>
                <w:sz w:val="21"/>
                <w:szCs w:val="21"/>
                <w:lang w:eastAsia="en-GB"/>
              </w:rPr>
              <w:t>Tax expense of subsidiary</w:t>
            </w:r>
          </w:p>
        </w:tc>
        <w:tc>
          <w:tcPr>
            <w:tcW w:w="1430" w:type="dxa"/>
            <w:tcBorders>
              <w:top w:val="nil"/>
              <w:left w:val="nil"/>
              <w:bottom w:val="nil"/>
              <w:right w:val="nil"/>
            </w:tcBorders>
            <w:shd w:val="clear" w:color="auto" w:fill="auto"/>
            <w:noWrap/>
          </w:tcPr>
          <w:p w:rsidRPr="002C5010" w:rsidR="005A6F75" w:rsidP="002A0DB8" w:rsidRDefault="002A0DB8">
            <w:pPr>
              <w:spacing w:after="0" w:line="240" w:lineRule="auto"/>
              <w:jc w:val="right"/>
              <w:rPr>
                <w:rFonts w:ascii="Arial" w:hAnsi="Arial" w:eastAsia="Times New Roman" w:cs="Arial"/>
                <w:color w:val="000000"/>
                <w:sz w:val="21"/>
                <w:szCs w:val="21"/>
                <w:lang w:eastAsia="en-GB"/>
              </w:rPr>
            </w:pPr>
            <w:r>
              <w:rPr>
                <w:rFonts w:ascii="Arial" w:hAnsi="Arial" w:eastAsia="Times New Roman" w:cs="Arial"/>
                <w:color w:val="000000"/>
                <w:sz w:val="21"/>
                <w:szCs w:val="21"/>
                <w:lang w:eastAsia="en-GB"/>
              </w:rPr>
              <w:t>33</w:t>
            </w:r>
          </w:p>
        </w:tc>
        <w:tc>
          <w:tcPr>
            <w:tcW w:w="999" w:type="dxa"/>
            <w:tcBorders>
              <w:top w:val="nil"/>
              <w:left w:val="nil"/>
              <w:bottom w:val="nil"/>
              <w:right w:val="nil"/>
            </w:tcBorders>
            <w:shd w:val="clear" w:color="auto" w:fill="auto"/>
            <w:noWrap/>
          </w:tcPr>
          <w:p w:rsidRPr="002C5010" w:rsidR="005A6F75" w:rsidP="00EB17C6" w:rsidRDefault="00EB17C6">
            <w:pPr>
              <w:spacing w:after="0" w:line="240" w:lineRule="auto"/>
              <w:jc w:val="right"/>
              <w:rPr>
                <w:rFonts w:ascii="Arial" w:hAnsi="Arial" w:eastAsia="Times New Roman" w:cs="Arial"/>
                <w:color w:val="000000"/>
                <w:sz w:val="21"/>
                <w:szCs w:val="21"/>
                <w:lang w:eastAsia="en-GB"/>
              </w:rPr>
            </w:pPr>
            <w:r w:rsidRPr="002C5010">
              <w:rPr>
                <w:rFonts w:ascii="Arial" w:hAnsi="Arial" w:eastAsia="Times New Roman" w:cs="Arial"/>
                <w:color w:val="000000"/>
                <w:sz w:val="21"/>
                <w:szCs w:val="21"/>
                <w:lang w:eastAsia="en-GB"/>
              </w:rPr>
              <w:t>-</w:t>
            </w:r>
          </w:p>
        </w:tc>
        <w:tc>
          <w:tcPr>
            <w:tcW w:w="1430" w:type="dxa"/>
            <w:tcBorders>
              <w:top w:val="nil"/>
              <w:left w:val="nil"/>
              <w:bottom w:val="nil"/>
              <w:right w:val="nil"/>
            </w:tcBorders>
            <w:shd w:val="clear" w:color="auto" w:fill="auto"/>
            <w:noWrap/>
            <w:vAlign w:val="bottom"/>
          </w:tcPr>
          <w:p w:rsidRPr="002C5010" w:rsidR="005A6F75" w:rsidP="002A0DB8" w:rsidRDefault="002A0DB8">
            <w:pPr>
              <w:spacing w:after="0" w:line="240" w:lineRule="auto"/>
              <w:jc w:val="right"/>
              <w:rPr>
                <w:rFonts w:ascii="Arial" w:hAnsi="Arial" w:eastAsia="Times New Roman" w:cs="Arial"/>
                <w:b/>
                <w:color w:val="000000"/>
                <w:sz w:val="21"/>
                <w:szCs w:val="21"/>
                <w:lang w:eastAsia="en-GB"/>
              </w:rPr>
            </w:pPr>
            <w:r>
              <w:rPr>
                <w:rFonts w:ascii="Arial" w:hAnsi="Arial" w:eastAsia="Times New Roman" w:cs="Arial"/>
                <w:b/>
                <w:color w:val="000000"/>
                <w:sz w:val="21"/>
                <w:szCs w:val="21"/>
                <w:lang w:eastAsia="en-GB"/>
              </w:rPr>
              <w:t>33</w:t>
            </w:r>
          </w:p>
        </w:tc>
      </w:tr>
      <w:tr w:rsidRPr="005A6F75" w:rsidR="00D912DF" w:rsidTr="00500261">
        <w:trPr>
          <w:trHeight w:val="178"/>
        </w:trPr>
        <w:tc>
          <w:tcPr>
            <w:tcW w:w="1430" w:type="dxa"/>
            <w:tcBorders>
              <w:top w:val="nil"/>
              <w:left w:val="nil"/>
              <w:bottom w:val="single" w:color="auto" w:sz="4" w:space="0"/>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color w:val="000000"/>
                <w:sz w:val="21"/>
                <w:szCs w:val="21"/>
                <w:lang w:eastAsia="en-GB"/>
              </w:rPr>
            </w:pPr>
          </w:p>
        </w:tc>
        <w:tc>
          <w:tcPr>
            <w:tcW w:w="999" w:type="dxa"/>
            <w:tcBorders>
              <w:top w:val="nil"/>
              <w:left w:val="nil"/>
              <w:bottom w:val="single" w:color="auto" w:sz="4" w:space="0"/>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color w:val="000000"/>
                <w:sz w:val="21"/>
                <w:szCs w:val="21"/>
                <w:lang w:eastAsia="en-GB"/>
              </w:rPr>
            </w:pPr>
          </w:p>
        </w:tc>
        <w:tc>
          <w:tcPr>
            <w:tcW w:w="1430" w:type="dxa"/>
            <w:tcBorders>
              <w:top w:val="nil"/>
              <w:left w:val="nil"/>
              <w:bottom w:val="single" w:color="auto" w:sz="4" w:space="0"/>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p>
        </w:tc>
        <w:tc>
          <w:tcPr>
            <w:tcW w:w="1430" w:type="dxa"/>
            <w:tcBorders>
              <w:top w:val="nil"/>
              <w:left w:val="nil"/>
              <w:bottom w:val="single" w:color="auto" w:sz="4" w:space="0"/>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color w:val="000000"/>
                <w:sz w:val="21"/>
                <w:szCs w:val="21"/>
                <w:lang w:eastAsia="en-GB"/>
              </w:rPr>
            </w:pPr>
          </w:p>
        </w:tc>
        <w:tc>
          <w:tcPr>
            <w:tcW w:w="999" w:type="dxa"/>
            <w:tcBorders>
              <w:top w:val="nil"/>
              <w:left w:val="nil"/>
              <w:bottom w:val="single" w:color="auto" w:sz="4" w:space="0"/>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color w:val="000000"/>
                <w:sz w:val="21"/>
                <w:szCs w:val="21"/>
                <w:lang w:eastAsia="en-GB"/>
              </w:rPr>
            </w:pPr>
          </w:p>
        </w:tc>
        <w:tc>
          <w:tcPr>
            <w:tcW w:w="1430" w:type="dxa"/>
            <w:tcBorders>
              <w:top w:val="nil"/>
              <w:left w:val="nil"/>
              <w:bottom w:val="single" w:color="auto" w:sz="4" w:space="0"/>
              <w:right w:val="nil"/>
            </w:tcBorders>
            <w:shd w:val="clear" w:color="auto" w:fill="auto"/>
            <w:noWrap/>
            <w:vAlign w:val="bottom"/>
          </w:tcPr>
          <w:p w:rsidRPr="002C5010" w:rsidR="005A6F75" w:rsidP="002E6ED4" w:rsidRDefault="005A6F75">
            <w:pPr>
              <w:spacing w:after="0" w:line="240" w:lineRule="auto"/>
              <w:jc w:val="right"/>
              <w:rPr>
                <w:rFonts w:ascii="Arial" w:hAnsi="Arial" w:eastAsia="Times New Roman" w:cs="Arial"/>
                <w:b/>
                <w:color w:val="000000"/>
                <w:sz w:val="21"/>
                <w:szCs w:val="21"/>
                <w:lang w:eastAsia="en-GB"/>
              </w:rPr>
            </w:pPr>
          </w:p>
        </w:tc>
      </w:tr>
      <w:tr w:rsidRPr="005A6F75" w:rsidR="005A6F75" w:rsidTr="00CF1E75">
        <w:trPr>
          <w:trHeight w:val="178"/>
        </w:trPr>
        <w:tc>
          <w:tcPr>
            <w:tcW w:w="1430" w:type="dxa"/>
            <w:tcBorders>
              <w:top w:val="single" w:color="auto" w:sz="4" w:space="0"/>
              <w:left w:val="nil"/>
              <w:bottom w:val="single" w:color="auto" w:sz="4" w:space="0"/>
              <w:right w:val="nil"/>
            </w:tcBorders>
            <w:shd w:val="clear" w:color="auto" w:fill="auto"/>
            <w:noWrap/>
            <w:hideMark/>
          </w:tcPr>
          <w:p w:rsidRPr="00CF1E75" w:rsidR="005A6F75" w:rsidP="002E6ED4" w:rsidRDefault="00662071">
            <w:pPr>
              <w:spacing w:after="0" w:line="240" w:lineRule="auto"/>
              <w:jc w:val="right"/>
              <w:rPr>
                <w:rFonts w:ascii="Arial" w:hAnsi="Arial"/>
                <w:b/>
                <w:color w:val="000000"/>
                <w:sz w:val="21"/>
              </w:rPr>
            </w:pPr>
            <w:r>
              <w:rPr>
                <w:rFonts w:ascii="Arial" w:hAnsi="Arial" w:eastAsia="Times New Roman" w:cs="Arial"/>
                <w:b/>
                <w:color w:val="000000"/>
                <w:sz w:val="21"/>
                <w:szCs w:val="21"/>
                <w:lang w:eastAsia="en-GB"/>
              </w:rPr>
              <w:t>100,740</w:t>
            </w:r>
          </w:p>
        </w:tc>
        <w:tc>
          <w:tcPr>
            <w:tcW w:w="999" w:type="dxa"/>
            <w:tcBorders>
              <w:top w:val="single" w:color="auto" w:sz="4" w:space="0"/>
              <w:left w:val="nil"/>
              <w:bottom w:val="single" w:color="auto" w:sz="4" w:space="0"/>
              <w:right w:val="nil"/>
            </w:tcBorders>
            <w:shd w:val="clear" w:color="auto" w:fill="auto"/>
            <w:noWrap/>
            <w:hideMark/>
          </w:tcPr>
          <w:p w:rsidRPr="00CF1E75" w:rsidR="005A6F75" w:rsidP="002E6ED4" w:rsidRDefault="004F70CB">
            <w:pPr>
              <w:spacing w:after="0" w:line="240" w:lineRule="auto"/>
              <w:jc w:val="right"/>
              <w:rPr>
                <w:rFonts w:ascii="Arial" w:hAnsi="Arial"/>
                <w:b/>
                <w:color w:val="000000"/>
                <w:sz w:val="21"/>
              </w:rPr>
            </w:pPr>
            <w:r>
              <w:rPr>
                <w:rFonts w:ascii="Arial" w:hAnsi="Arial" w:eastAsia="Times New Roman" w:cs="Arial"/>
                <w:b/>
                <w:color w:val="000000"/>
                <w:sz w:val="21"/>
                <w:szCs w:val="21"/>
                <w:lang w:eastAsia="en-GB"/>
              </w:rPr>
              <w:t>(99,409</w:t>
            </w:r>
            <w:r w:rsidRPr="002B645D" w:rsidR="002B645D">
              <w:rPr>
                <w:rFonts w:ascii="Arial" w:hAnsi="Arial" w:eastAsia="Times New Roman" w:cs="Arial"/>
                <w:b/>
                <w:color w:val="000000"/>
                <w:sz w:val="21"/>
                <w:szCs w:val="21"/>
                <w:lang w:eastAsia="en-GB"/>
              </w:rPr>
              <w:t>)</w:t>
            </w:r>
          </w:p>
        </w:tc>
        <w:tc>
          <w:tcPr>
            <w:tcW w:w="1430" w:type="dxa"/>
            <w:tcBorders>
              <w:top w:val="nil"/>
              <w:left w:val="nil"/>
              <w:bottom w:val="nil"/>
              <w:right w:val="nil"/>
            </w:tcBorders>
            <w:shd w:val="clear" w:color="auto" w:fill="auto"/>
            <w:noWrap/>
            <w:hideMark/>
          </w:tcPr>
          <w:p w:rsidRPr="002818C2" w:rsidR="005A6F75" w:rsidP="002E6ED4" w:rsidRDefault="00662071">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sz w:val="21"/>
                <w:szCs w:val="21"/>
                <w:lang w:eastAsia="en-GB"/>
              </w:rPr>
              <w:t>1,331</w:t>
            </w: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b/>
                <w:bCs/>
                <w:color w:val="000000"/>
                <w:sz w:val="21"/>
                <w:szCs w:val="21"/>
                <w:lang w:eastAsia="en-GB"/>
              </w:rPr>
              <w:t>(Surplus) / Deficit on Provision of Services</w:t>
            </w:r>
          </w:p>
        </w:tc>
        <w:tc>
          <w:tcPr>
            <w:tcW w:w="1430" w:type="dxa"/>
            <w:tcBorders>
              <w:top w:val="single" w:color="auto" w:sz="4" w:space="0"/>
              <w:left w:val="nil"/>
              <w:bottom w:val="single" w:color="auto" w:sz="4" w:space="0"/>
              <w:right w:val="nil"/>
            </w:tcBorders>
            <w:shd w:val="clear" w:color="auto" w:fill="auto"/>
            <w:noWrap/>
          </w:tcPr>
          <w:p w:rsidRPr="002C5010" w:rsidR="005A6F75" w:rsidP="002A0DB8" w:rsidRDefault="00EB17C6">
            <w:pPr>
              <w:spacing w:after="0" w:line="240" w:lineRule="auto"/>
              <w:jc w:val="right"/>
              <w:rPr>
                <w:rFonts w:ascii="Arial" w:hAnsi="Arial" w:cs="Arial"/>
                <w:b/>
                <w:color w:val="000000"/>
                <w:sz w:val="21"/>
                <w:szCs w:val="21"/>
              </w:rPr>
            </w:pPr>
            <w:r w:rsidRPr="002C5010">
              <w:rPr>
                <w:rFonts w:ascii="Arial" w:hAnsi="Arial" w:cs="Arial"/>
                <w:b/>
                <w:color w:val="000000"/>
                <w:sz w:val="21"/>
                <w:szCs w:val="21"/>
              </w:rPr>
              <w:t>85,2</w:t>
            </w:r>
            <w:r w:rsidR="00071142">
              <w:rPr>
                <w:rFonts w:ascii="Arial" w:hAnsi="Arial" w:cs="Arial"/>
                <w:b/>
                <w:color w:val="000000"/>
                <w:sz w:val="21"/>
                <w:szCs w:val="21"/>
              </w:rPr>
              <w:t>77</w:t>
            </w:r>
          </w:p>
        </w:tc>
        <w:tc>
          <w:tcPr>
            <w:tcW w:w="999" w:type="dxa"/>
            <w:tcBorders>
              <w:top w:val="single" w:color="auto" w:sz="4" w:space="0"/>
              <w:left w:val="nil"/>
              <w:bottom w:val="single" w:color="auto" w:sz="4" w:space="0"/>
              <w:right w:val="nil"/>
            </w:tcBorders>
            <w:shd w:val="clear" w:color="auto" w:fill="auto"/>
            <w:noWrap/>
          </w:tcPr>
          <w:p w:rsidRPr="002C5010" w:rsidR="005A6F75" w:rsidP="002A0DB8" w:rsidRDefault="00EB17C6">
            <w:pPr>
              <w:spacing w:after="0" w:line="240" w:lineRule="auto"/>
              <w:jc w:val="right"/>
              <w:rPr>
                <w:rFonts w:ascii="Arial" w:hAnsi="Arial" w:cs="Arial"/>
                <w:b/>
                <w:color w:val="000000"/>
                <w:sz w:val="21"/>
                <w:szCs w:val="21"/>
              </w:rPr>
            </w:pPr>
            <w:r w:rsidRPr="002C5010">
              <w:rPr>
                <w:rFonts w:ascii="Arial" w:hAnsi="Arial" w:cs="Arial"/>
                <w:b/>
                <w:color w:val="000000"/>
                <w:sz w:val="21"/>
                <w:szCs w:val="21"/>
              </w:rPr>
              <w:t>(95,3</w:t>
            </w:r>
            <w:r w:rsidR="002A0DB8">
              <w:rPr>
                <w:rFonts w:ascii="Arial" w:hAnsi="Arial" w:cs="Arial"/>
                <w:b/>
                <w:color w:val="000000"/>
                <w:sz w:val="21"/>
                <w:szCs w:val="21"/>
              </w:rPr>
              <w:t>86</w:t>
            </w:r>
            <w:r w:rsidRPr="002C5010">
              <w:rPr>
                <w:rFonts w:ascii="Arial" w:hAnsi="Arial" w:cs="Arial"/>
                <w:b/>
                <w:color w:val="000000"/>
                <w:sz w:val="21"/>
                <w:szCs w:val="21"/>
              </w:rPr>
              <w:t>)</w:t>
            </w:r>
          </w:p>
        </w:tc>
        <w:tc>
          <w:tcPr>
            <w:tcW w:w="1430" w:type="dxa"/>
            <w:tcBorders>
              <w:top w:val="nil"/>
              <w:left w:val="nil"/>
              <w:bottom w:val="nil"/>
              <w:right w:val="nil"/>
            </w:tcBorders>
            <w:shd w:val="clear" w:color="auto" w:fill="auto"/>
            <w:noWrap/>
            <w:vAlign w:val="bottom"/>
          </w:tcPr>
          <w:p w:rsidRPr="002C5010" w:rsidR="005A6F75" w:rsidP="002A0DB8"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(10,</w:t>
            </w:r>
            <w:r w:rsidR="00071142">
              <w:rPr>
                <w:rFonts w:ascii="Arial" w:hAnsi="Arial" w:eastAsia="Times New Roman" w:cs="Arial"/>
                <w:b/>
                <w:color w:val="000000"/>
                <w:sz w:val="21"/>
                <w:szCs w:val="21"/>
                <w:lang w:eastAsia="en-GB"/>
              </w:rPr>
              <w:t>109</w:t>
            </w:r>
            <w:r w:rsidRPr="002C5010">
              <w:rPr>
                <w:rFonts w:ascii="Arial" w:hAnsi="Arial" w:eastAsia="Times New Roman" w:cs="Arial"/>
                <w:b/>
                <w:color w:val="000000"/>
                <w:sz w:val="21"/>
                <w:szCs w:val="21"/>
                <w:lang w:eastAsia="en-GB"/>
              </w:rPr>
              <w:t>)</w:t>
            </w:r>
          </w:p>
        </w:tc>
      </w:tr>
      <w:tr w:rsidRPr="005A6F75" w:rsidR="005A6F75" w:rsidTr="00CF1E75">
        <w:trPr>
          <w:trHeight w:val="178"/>
        </w:trPr>
        <w:tc>
          <w:tcPr>
            <w:tcW w:w="1430" w:type="dxa"/>
            <w:tcBorders>
              <w:top w:val="single" w:color="auto" w:sz="4" w:space="0"/>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single" w:color="auto" w:sz="4" w:space="0"/>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p>
        </w:tc>
        <w:tc>
          <w:tcPr>
            <w:tcW w:w="1430" w:type="dxa"/>
            <w:tcBorders>
              <w:top w:val="single" w:color="auto" w:sz="4" w:space="0"/>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single" w:color="auto" w:sz="4" w:space="0"/>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vAlign w:val="bottom"/>
          </w:tcPr>
          <w:p w:rsidRPr="002C5010" w:rsidR="005A6F75" w:rsidP="002E6ED4" w:rsidRDefault="005A6F75">
            <w:pPr>
              <w:spacing w:after="0" w:line="240" w:lineRule="auto"/>
              <w:jc w:val="right"/>
              <w:rPr>
                <w:rFonts w:ascii="Arial" w:hAnsi="Arial" w:eastAsia="Times New Roman" w:cs="Arial"/>
                <w:b/>
                <w:color w:val="000000"/>
                <w:sz w:val="21"/>
                <w:szCs w:val="21"/>
                <w:lang w:eastAsia="en-GB"/>
              </w:rPr>
            </w:pPr>
          </w:p>
        </w:tc>
      </w:tr>
      <w:tr w:rsidRPr="005A6F75" w:rsidR="005A6F75" w:rsidTr="00C01CE1">
        <w:trPr>
          <w:trHeight w:val="178"/>
        </w:trPr>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vAlign w:val="bottom"/>
            <w:hideMark/>
          </w:tcPr>
          <w:p w:rsidRPr="002818C2" w:rsidR="005A6F75" w:rsidP="002E6ED4" w:rsidRDefault="004626A4">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lang w:eastAsia="en-GB"/>
              </w:rPr>
              <w:t>(5,668</w:t>
            </w:r>
            <w:r w:rsidRPr="003903A0" w:rsidR="005A6F75">
              <w:rPr>
                <w:rFonts w:ascii="Arial" w:hAnsi="Arial" w:eastAsia="Times New Roman" w:cs="Arial"/>
                <w:b/>
                <w:bCs/>
                <w:color w:val="000000"/>
                <w:lang w:eastAsia="en-GB"/>
              </w:rPr>
              <w:t>)</w:t>
            </w: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color w:val="000000"/>
                <w:sz w:val="21"/>
                <w:szCs w:val="21"/>
                <w:lang w:eastAsia="en-GB"/>
              </w:rPr>
              <w:t>(Surplus) / Deficit on revaluation of non-current assets</w:t>
            </w:r>
          </w:p>
        </w:tc>
        <w:tc>
          <w:tcPr>
            <w:tcW w:w="1430"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vAlign w:val="bottom"/>
          </w:tcPr>
          <w:p w:rsidRPr="002C5010" w:rsidR="005A6F75" w:rsidP="002E6ED4" w:rsidRDefault="00EB17C6">
            <w:pPr>
              <w:spacing w:after="0" w:line="240" w:lineRule="auto"/>
              <w:jc w:val="right"/>
              <w:rPr>
                <w:rFonts w:ascii="Arial" w:hAnsi="Arial" w:eastAsia="Times New Roman" w:cs="Arial"/>
                <w:b/>
                <w:color w:val="000000"/>
                <w:sz w:val="21"/>
                <w:szCs w:val="21"/>
                <w:lang w:eastAsia="en-GB"/>
              </w:rPr>
            </w:pPr>
            <w:r w:rsidRPr="002C5010">
              <w:rPr>
                <w:rFonts w:ascii="Arial" w:hAnsi="Arial" w:eastAsia="Times New Roman" w:cs="Arial"/>
                <w:b/>
                <w:color w:val="000000"/>
                <w:sz w:val="21"/>
                <w:szCs w:val="21"/>
                <w:lang w:eastAsia="en-GB"/>
              </w:rPr>
              <w:t>(7,451)</w:t>
            </w:r>
          </w:p>
        </w:tc>
      </w:tr>
      <w:tr w:rsidRPr="005A6F75" w:rsidR="005A6F75" w:rsidTr="00C01CE1">
        <w:trPr>
          <w:trHeight w:val="178"/>
        </w:trPr>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vAlign w:val="bottom"/>
            <w:hideMark/>
          </w:tcPr>
          <w:p w:rsidRPr="002818C2" w:rsidR="005A6F75" w:rsidP="002E6ED4" w:rsidRDefault="00472999">
            <w:pPr>
              <w:spacing w:after="0" w:line="240" w:lineRule="auto"/>
              <w:jc w:val="right"/>
              <w:rPr>
                <w:rFonts w:ascii="Arial" w:hAnsi="Arial" w:eastAsia="Times New Roman" w:cs="Arial"/>
                <w:b/>
                <w:bCs/>
                <w:color w:val="000000"/>
                <w:sz w:val="21"/>
                <w:szCs w:val="21"/>
                <w:lang w:eastAsia="en-GB"/>
              </w:rPr>
            </w:pPr>
            <w:r>
              <w:rPr>
                <w:rFonts w:ascii="Arial" w:hAnsi="Arial" w:eastAsia="Times New Roman" w:cs="Arial"/>
                <w:b/>
                <w:bCs/>
                <w:color w:val="000000"/>
                <w:lang w:eastAsia="en-GB"/>
              </w:rPr>
              <w:t>11,894</w:t>
            </w: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color w:val="000000"/>
                <w:sz w:val="21"/>
                <w:szCs w:val="21"/>
                <w:lang w:eastAsia="en-GB"/>
              </w:rPr>
              <w:t>Re-measurements of net pension liability</w:t>
            </w:r>
          </w:p>
        </w:tc>
        <w:tc>
          <w:tcPr>
            <w:tcW w:w="1430"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vAlign w:val="bottom"/>
          </w:tcPr>
          <w:p w:rsidRPr="00693BB9" w:rsidR="005A6F75" w:rsidP="008C5574" w:rsidRDefault="00EB17C6">
            <w:pPr>
              <w:spacing w:after="0" w:line="240" w:lineRule="auto"/>
              <w:jc w:val="right"/>
              <w:rPr>
                <w:rFonts w:ascii="Arial" w:hAnsi="Arial" w:eastAsia="Times New Roman" w:cs="Arial"/>
                <w:b/>
                <w:color w:val="000000"/>
                <w:sz w:val="21"/>
                <w:szCs w:val="21"/>
                <w:lang w:eastAsia="en-GB"/>
              </w:rPr>
            </w:pPr>
            <w:r w:rsidRPr="00693BB9">
              <w:rPr>
                <w:rFonts w:ascii="Arial" w:hAnsi="Arial" w:eastAsia="Times New Roman" w:cs="Arial"/>
                <w:b/>
                <w:color w:val="000000"/>
                <w:sz w:val="21"/>
                <w:szCs w:val="21"/>
                <w:lang w:eastAsia="en-GB"/>
              </w:rPr>
              <w:t>(</w:t>
            </w:r>
            <w:r w:rsidRPr="00693BB9" w:rsidR="008C5574">
              <w:rPr>
                <w:rFonts w:ascii="Arial" w:hAnsi="Arial" w:eastAsia="Times New Roman" w:cs="Arial"/>
                <w:b/>
                <w:color w:val="000000"/>
                <w:sz w:val="21"/>
                <w:szCs w:val="21"/>
                <w:lang w:eastAsia="en-GB"/>
              </w:rPr>
              <w:t>5,126</w:t>
            </w:r>
            <w:r w:rsidRPr="00693BB9">
              <w:rPr>
                <w:rFonts w:ascii="Arial" w:hAnsi="Arial" w:eastAsia="Times New Roman" w:cs="Arial"/>
                <w:b/>
                <w:color w:val="000000"/>
                <w:sz w:val="21"/>
                <w:szCs w:val="21"/>
                <w:lang w:eastAsia="en-GB"/>
              </w:rPr>
              <w:t>)</w:t>
            </w:r>
          </w:p>
        </w:tc>
      </w:tr>
      <w:tr w:rsidRPr="002818C2" w:rsidR="005A6F75" w:rsidTr="00C01CE1">
        <w:trPr>
          <w:trHeight w:val="178"/>
        </w:trPr>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single" w:color="auto" w:sz="4" w:space="0"/>
              <w:right w:val="nil"/>
            </w:tcBorders>
            <w:shd w:val="clear" w:color="auto" w:fill="auto"/>
            <w:noWrap/>
            <w:hideMark/>
          </w:tcPr>
          <w:p w:rsidRPr="003903A0" w:rsidR="005A6F75" w:rsidP="002E6ED4" w:rsidRDefault="005A6F75">
            <w:pPr>
              <w:spacing w:after="0" w:line="240" w:lineRule="auto"/>
              <w:jc w:val="right"/>
              <w:rPr>
                <w:rFonts w:ascii="Arial" w:hAnsi="Arial" w:eastAsia="Times New Roman" w:cs="Arial"/>
                <w:b/>
                <w:bCs/>
                <w:color w:val="000000"/>
                <w:lang w:eastAsia="en-GB"/>
              </w:rPr>
            </w:pP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single" w:color="auto" w:sz="4" w:space="0"/>
              <w:right w:val="nil"/>
            </w:tcBorders>
            <w:shd w:val="clear" w:color="auto" w:fill="auto"/>
            <w:noWrap/>
          </w:tcPr>
          <w:p w:rsidRPr="00693BB9" w:rsidR="005A6F75" w:rsidP="002E6ED4" w:rsidRDefault="005A6F75">
            <w:pPr>
              <w:spacing w:after="0" w:line="240" w:lineRule="auto"/>
              <w:jc w:val="right"/>
              <w:rPr>
                <w:rFonts w:ascii="Arial" w:hAnsi="Arial" w:eastAsia="Times New Roman" w:cs="Arial"/>
                <w:color w:val="000000"/>
                <w:sz w:val="21"/>
                <w:szCs w:val="21"/>
                <w:lang w:eastAsia="en-GB"/>
              </w:rPr>
            </w:pPr>
          </w:p>
        </w:tc>
      </w:tr>
      <w:tr w:rsidRPr="002818C2" w:rsidR="005A6F75" w:rsidTr="00C01CE1">
        <w:trPr>
          <w:trHeight w:val="178"/>
        </w:trPr>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hideMark/>
          </w:tcPr>
          <w:p w:rsidRPr="003903A0" w:rsidR="005A6F75" w:rsidP="002E6ED4" w:rsidRDefault="0047299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6,226</w:t>
            </w: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r w:rsidRPr="002818C2">
              <w:rPr>
                <w:rFonts w:ascii="Arial" w:hAnsi="Arial" w:eastAsia="Times New Roman" w:cs="Arial"/>
                <w:b/>
                <w:bCs/>
                <w:color w:val="000000"/>
                <w:sz w:val="21"/>
                <w:szCs w:val="21"/>
                <w:lang w:eastAsia="en-GB"/>
              </w:rPr>
              <w:t>Other Comprehensive (Income) and Expenditure</w:t>
            </w:r>
          </w:p>
        </w:tc>
        <w:tc>
          <w:tcPr>
            <w:tcW w:w="1430"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tcPr>
          <w:p w:rsidRPr="00693BB9" w:rsidR="005A6F75" w:rsidP="008C5574" w:rsidRDefault="00EB17C6">
            <w:pPr>
              <w:spacing w:after="0" w:line="240" w:lineRule="auto"/>
              <w:jc w:val="right"/>
              <w:rPr>
                <w:rFonts w:ascii="Arial" w:hAnsi="Arial" w:eastAsia="Times New Roman" w:cs="Arial"/>
                <w:b/>
                <w:color w:val="000000"/>
                <w:sz w:val="21"/>
                <w:szCs w:val="21"/>
                <w:lang w:eastAsia="en-GB"/>
              </w:rPr>
            </w:pPr>
            <w:r w:rsidRPr="00693BB9">
              <w:rPr>
                <w:rFonts w:ascii="Arial" w:hAnsi="Arial" w:eastAsia="Times New Roman" w:cs="Arial"/>
                <w:b/>
                <w:color w:val="000000"/>
                <w:sz w:val="21"/>
                <w:szCs w:val="21"/>
                <w:lang w:eastAsia="en-GB"/>
              </w:rPr>
              <w:t>(1</w:t>
            </w:r>
            <w:r w:rsidRPr="00693BB9" w:rsidR="008C5574">
              <w:rPr>
                <w:rFonts w:ascii="Arial" w:hAnsi="Arial" w:eastAsia="Times New Roman" w:cs="Arial"/>
                <w:b/>
                <w:color w:val="000000"/>
                <w:sz w:val="21"/>
                <w:szCs w:val="21"/>
                <w:lang w:eastAsia="en-GB"/>
              </w:rPr>
              <w:t>2,577</w:t>
            </w:r>
            <w:r w:rsidRPr="00693BB9">
              <w:rPr>
                <w:rFonts w:ascii="Arial" w:hAnsi="Arial" w:eastAsia="Times New Roman" w:cs="Arial"/>
                <w:b/>
                <w:color w:val="000000"/>
                <w:sz w:val="21"/>
                <w:szCs w:val="21"/>
                <w:lang w:eastAsia="en-GB"/>
              </w:rPr>
              <w:t>)</w:t>
            </w:r>
          </w:p>
        </w:tc>
      </w:tr>
      <w:tr w:rsidRPr="002818C2" w:rsidR="005A6F75" w:rsidTr="00C01CE1">
        <w:trPr>
          <w:trHeight w:val="178"/>
        </w:trPr>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color w:val="000000"/>
                <w:sz w:val="21"/>
                <w:szCs w:val="21"/>
                <w:lang w:eastAsia="en-GB"/>
              </w:rPr>
            </w:pPr>
          </w:p>
        </w:tc>
        <w:tc>
          <w:tcPr>
            <w:tcW w:w="1430"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nil"/>
              <w:left w:val="nil"/>
              <w:bottom w:val="nil"/>
              <w:right w:val="nil"/>
            </w:tcBorders>
            <w:shd w:val="clear" w:color="auto" w:fill="auto"/>
            <w:noWrap/>
          </w:tcPr>
          <w:p w:rsidRPr="00693BB9" w:rsidR="005A6F75" w:rsidP="002E6ED4" w:rsidRDefault="005A6F75">
            <w:pPr>
              <w:spacing w:after="0" w:line="240" w:lineRule="auto"/>
              <w:jc w:val="right"/>
              <w:rPr>
                <w:rFonts w:ascii="Arial" w:hAnsi="Arial" w:eastAsia="Times New Roman" w:cs="Arial"/>
                <w:b/>
                <w:bCs/>
                <w:color w:val="000000"/>
                <w:sz w:val="21"/>
                <w:szCs w:val="21"/>
                <w:lang w:eastAsia="en-GB"/>
              </w:rPr>
            </w:pPr>
          </w:p>
        </w:tc>
      </w:tr>
      <w:tr w:rsidRPr="002818C2" w:rsidR="005A6F75" w:rsidTr="00C01CE1">
        <w:trPr>
          <w:trHeight w:val="178"/>
        </w:trPr>
        <w:tc>
          <w:tcPr>
            <w:tcW w:w="1430"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hideMark/>
          </w:tcPr>
          <w:p w:rsidRPr="002818C2"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single" w:color="auto" w:sz="4" w:space="0"/>
              <w:left w:val="nil"/>
              <w:bottom w:val="single" w:color="auto" w:sz="8" w:space="0"/>
              <w:right w:val="nil"/>
            </w:tcBorders>
            <w:shd w:val="clear" w:color="auto" w:fill="auto"/>
            <w:noWrap/>
            <w:hideMark/>
          </w:tcPr>
          <w:p w:rsidRPr="002818C2" w:rsidR="005A6F75" w:rsidP="002E6ED4" w:rsidRDefault="00472999">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sz w:val="21"/>
                <w:szCs w:val="21"/>
                <w:lang w:eastAsia="en-GB"/>
              </w:rPr>
              <w:t>7,557</w:t>
            </w:r>
          </w:p>
        </w:tc>
        <w:tc>
          <w:tcPr>
            <w:tcW w:w="5355" w:type="dxa"/>
            <w:tcBorders>
              <w:top w:val="nil"/>
              <w:left w:val="nil"/>
              <w:bottom w:val="nil"/>
              <w:right w:val="nil"/>
            </w:tcBorders>
            <w:shd w:val="clear" w:color="auto" w:fill="auto"/>
            <w:noWrap/>
            <w:hideMark/>
          </w:tcPr>
          <w:p w:rsidRPr="002818C2" w:rsidR="005A6F75" w:rsidP="002E6ED4" w:rsidRDefault="005A6F75">
            <w:pPr>
              <w:spacing w:after="0" w:line="240" w:lineRule="auto"/>
              <w:rPr>
                <w:rFonts w:ascii="Arial" w:hAnsi="Arial" w:eastAsia="Times New Roman" w:cs="Arial"/>
                <w:b/>
                <w:bCs/>
                <w:color w:val="000000"/>
                <w:sz w:val="21"/>
                <w:szCs w:val="21"/>
                <w:lang w:eastAsia="en-GB"/>
              </w:rPr>
            </w:pPr>
            <w:r w:rsidRPr="002818C2">
              <w:rPr>
                <w:rFonts w:ascii="Arial" w:hAnsi="Arial" w:eastAsia="Times New Roman" w:cs="Arial"/>
                <w:b/>
                <w:bCs/>
                <w:color w:val="000000"/>
                <w:sz w:val="21"/>
                <w:szCs w:val="21"/>
                <w:lang w:eastAsia="en-GB"/>
              </w:rPr>
              <w:t>Total Comprehensive (Income) and Expenditure</w:t>
            </w:r>
          </w:p>
        </w:tc>
        <w:tc>
          <w:tcPr>
            <w:tcW w:w="1430"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999" w:type="dxa"/>
            <w:tcBorders>
              <w:top w:val="nil"/>
              <w:left w:val="nil"/>
              <w:bottom w:val="nil"/>
              <w:right w:val="nil"/>
            </w:tcBorders>
            <w:shd w:val="clear" w:color="auto" w:fill="auto"/>
            <w:noWrap/>
          </w:tcPr>
          <w:p w:rsidRPr="002C5010" w:rsidR="005A6F75" w:rsidP="002E6ED4" w:rsidRDefault="005A6F75">
            <w:pPr>
              <w:spacing w:after="0" w:line="240" w:lineRule="auto"/>
              <w:jc w:val="right"/>
              <w:rPr>
                <w:rFonts w:ascii="Arial" w:hAnsi="Arial" w:eastAsia="Times New Roman" w:cs="Arial"/>
                <w:b/>
                <w:bCs/>
                <w:color w:val="000000"/>
                <w:sz w:val="21"/>
                <w:szCs w:val="21"/>
                <w:lang w:eastAsia="en-GB"/>
              </w:rPr>
            </w:pPr>
          </w:p>
        </w:tc>
        <w:tc>
          <w:tcPr>
            <w:tcW w:w="1430" w:type="dxa"/>
            <w:tcBorders>
              <w:top w:val="single" w:color="auto" w:sz="4" w:space="0"/>
              <w:left w:val="nil"/>
              <w:bottom w:val="single" w:color="auto" w:sz="8" w:space="0"/>
              <w:right w:val="nil"/>
            </w:tcBorders>
            <w:shd w:val="clear" w:color="auto" w:fill="auto"/>
            <w:noWrap/>
          </w:tcPr>
          <w:p w:rsidRPr="00693BB9" w:rsidR="005A6F75" w:rsidP="008C5574" w:rsidRDefault="00EB17C6">
            <w:pPr>
              <w:spacing w:after="0" w:line="240" w:lineRule="auto"/>
              <w:jc w:val="right"/>
              <w:rPr>
                <w:rFonts w:ascii="Arial" w:hAnsi="Arial" w:eastAsia="Times New Roman" w:cs="Arial"/>
                <w:b/>
                <w:bCs/>
                <w:color w:val="000000"/>
                <w:sz w:val="21"/>
                <w:szCs w:val="21"/>
                <w:lang w:eastAsia="en-GB"/>
              </w:rPr>
            </w:pPr>
            <w:r w:rsidRPr="00693BB9">
              <w:rPr>
                <w:rFonts w:ascii="Arial" w:hAnsi="Arial" w:eastAsia="Times New Roman" w:cs="Arial"/>
                <w:b/>
                <w:bCs/>
                <w:color w:val="000000"/>
                <w:sz w:val="21"/>
                <w:szCs w:val="21"/>
                <w:lang w:eastAsia="en-GB"/>
              </w:rPr>
              <w:t>(2</w:t>
            </w:r>
            <w:r w:rsidRPr="00693BB9" w:rsidR="008C5574">
              <w:rPr>
                <w:rFonts w:ascii="Arial" w:hAnsi="Arial" w:eastAsia="Times New Roman" w:cs="Arial"/>
                <w:b/>
                <w:bCs/>
                <w:color w:val="000000"/>
                <w:sz w:val="21"/>
                <w:szCs w:val="21"/>
                <w:lang w:eastAsia="en-GB"/>
              </w:rPr>
              <w:t>2,686</w:t>
            </w:r>
            <w:r w:rsidRPr="00693BB9">
              <w:rPr>
                <w:rFonts w:ascii="Arial" w:hAnsi="Arial" w:eastAsia="Times New Roman" w:cs="Arial"/>
                <w:b/>
                <w:bCs/>
                <w:color w:val="000000"/>
                <w:sz w:val="21"/>
                <w:szCs w:val="21"/>
                <w:lang w:eastAsia="en-GB"/>
              </w:rPr>
              <w:t>)</w:t>
            </w:r>
          </w:p>
        </w:tc>
      </w:tr>
    </w:tbl>
    <w:p w:rsidRPr="002818C2" w:rsidR="00A121E1" w:rsidP="009B5028" w:rsidRDefault="00A121E1">
      <w:pPr>
        <w:keepNext/>
        <w:spacing w:after="0" w:line="240" w:lineRule="auto"/>
        <w:jc w:val="both"/>
        <w:outlineLvl w:val="0"/>
        <w:rPr>
          <w:rFonts w:ascii="Arial" w:hAnsi="Arial" w:eastAsia="Times New Roman" w:cs="Arial"/>
        </w:rPr>
        <w:sectPr w:rsidRPr="002818C2" w:rsidR="00A121E1" w:rsidSect="00604E84">
          <w:pgSz w:w="16838" w:h="11906" w:orient="landscape"/>
          <w:pgMar w:top="567" w:right="851" w:bottom="851" w:left="425" w:header="709" w:footer="709" w:gutter="0"/>
          <w:cols w:space="708"/>
          <w:docGrid w:linePitch="360"/>
        </w:sectPr>
      </w:pPr>
    </w:p>
    <w:p w:rsidRPr="002818C2" w:rsidR="00A10341" w:rsidP="00A10341" w:rsidRDefault="00A10341">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7.3     </w:t>
      </w:r>
      <w:bookmarkStart w:name="GroupBalanceSheet" w:id="88"/>
      <w:r w:rsidRPr="002818C2">
        <w:rPr>
          <w:rFonts w:ascii="Arial" w:hAnsi="Arial" w:eastAsia="Times New Roman" w:cs="Arial"/>
          <w:b/>
          <w:bCs/>
          <w:color w:val="000000"/>
          <w:lang w:eastAsia="en-GB"/>
        </w:rPr>
        <w:t>Group Balance Sheet</w:t>
      </w:r>
      <w:bookmarkEnd w:id="88"/>
    </w:p>
    <w:tbl>
      <w:tblPr>
        <w:tblW w:w="9214" w:type="dxa"/>
        <w:tblInd w:w="392" w:type="dxa"/>
        <w:tblLook w:val="04A0" w:firstRow="1" w:lastRow="0" w:firstColumn="1" w:lastColumn="0" w:noHBand="0" w:noVBand="1"/>
      </w:tblPr>
      <w:tblGrid>
        <w:gridCol w:w="1340"/>
        <w:gridCol w:w="6456"/>
        <w:gridCol w:w="1418"/>
      </w:tblGrid>
      <w:tr w:rsidRPr="002818C2" w:rsidR="00115345" w:rsidTr="00115345">
        <w:trPr>
          <w:trHeight w:val="324"/>
        </w:trPr>
        <w:tc>
          <w:tcPr>
            <w:tcW w:w="1340" w:type="dxa"/>
            <w:tcBorders>
              <w:top w:val="nil"/>
              <w:left w:val="nil"/>
              <w:bottom w:val="nil"/>
              <w:right w:val="nil"/>
            </w:tcBorders>
            <w:shd w:val="clear" w:color="auto" w:fill="auto"/>
            <w:noWrap/>
            <w:vAlign w:val="bottom"/>
            <w:hideMark/>
          </w:tcPr>
          <w:p w:rsidRPr="002818C2" w:rsidR="00115345" w:rsidP="0088699D" w:rsidRDefault="00115345">
            <w:pPr>
              <w:spacing w:after="0" w:line="240" w:lineRule="auto"/>
              <w:jc w:val="center"/>
              <w:rPr>
                <w:rFonts w:ascii="Arial" w:hAnsi="Arial" w:eastAsia="Times New Roman" w:cs="Arial"/>
                <w:color w:val="000000"/>
                <w:lang w:eastAsia="en-GB"/>
              </w:rPr>
            </w:pPr>
          </w:p>
        </w:tc>
        <w:tc>
          <w:tcPr>
            <w:tcW w:w="6456" w:type="dxa"/>
            <w:tcBorders>
              <w:top w:val="nil"/>
              <w:left w:val="nil"/>
              <w:bottom w:val="nil"/>
              <w:right w:val="nil"/>
            </w:tcBorders>
            <w:shd w:val="clear" w:color="auto" w:fill="auto"/>
            <w:noWrap/>
            <w:vAlign w:val="bottom"/>
            <w:hideMark/>
          </w:tcPr>
          <w:p w:rsidRPr="002818C2" w:rsidR="00115345" w:rsidP="0088699D" w:rsidRDefault="00115345">
            <w:pPr>
              <w:spacing w:after="0" w:line="240" w:lineRule="auto"/>
              <w:jc w:val="center"/>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bottom"/>
            <w:hideMark/>
          </w:tcPr>
          <w:p w:rsidRPr="002818C2" w:rsidR="00115345" w:rsidP="0088699D" w:rsidRDefault="00115345">
            <w:pPr>
              <w:spacing w:after="0" w:line="240" w:lineRule="auto"/>
              <w:jc w:val="center"/>
              <w:rPr>
                <w:rFonts w:ascii="Arial" w:hAnsi="Arial" w:eastAsia="Times New Roman" w:cs="Arial"/>
                <w:color w:val="000000"/>
                <w:lang w:eastAsia="en-GB"/>
              </w:rPr>
            </w:pPr>
          </w:p>
        </w:tc>
      </w:tr>
      <w:tr w:rsidRPr="002818C2" w:rsidR="00115345" w:rsidTr="00115345">
        <w:trPr>
          <w:trHeight w:val="324"/>
        </w:trPr>
        <w:tc>
          <w:tcPr>
            <w:tcW w:w="1340" w:type="dxa"/>
            <w:tcBorders>
              <w:top w:val="nil"/>
              <w:left w:val="nil"/>
              <w:bottom w:val="nil"/>
              <w:right w:val="nil"/>
            </w:tcBorders>
            <w:shd w:val="clear" w:color="auto" w:fill="auto"/>
            <w:noWrap/>
            <w:vAlign w:val="bottom"/>
            <w:hideMark/>
          </w:tcPr>
          <w:p w:rsidRPr="002818C2" w:rsidR="00115345" w:rsidP="00A51AF9" w:rsidRDefault="00115345">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31</w:t>
            </w:r>
            <w:r w:rsidR="00A51AF9">
              <w:rPr>
                <w:rFonts w:ascii="Arial" w:hAnsi="Arial" w:eastAsia="Times New Roman" w:cs="Arial"/>
                <w:b/>
                <w:bCs/>
                <w:color w:val="000000"/>
                <w:lang w:eastAsia="en-GB"/>
              </w:rPr>
              <w:t xml:space="preserve"> </w:t>
            </w:r>
            <w:r w:rsidRPr="002818C2">
              <w:rPr>
                <w:rFonts w:ascii="Arial" w:hAnsi="Arial" w:eastAsia="Times New Roman" w:cs="Arial"/>
                <w:b/>
                <w:bCs/>
                <w:color w:val="000000"/>
                <w:lang w:eastAsia="en-GB"/>
              </w:rPr>
              <w:t>Mar</w:t>
            </w:r>
            <w:r w:rsidR="000204B1">
              <w:rPr>
                <w:rFonts w:ascii="Arial" w:hAnsi="Arial" w:eastAsia="Times New Roman" w:cs="Arial"/>
                <w:b/>
                <w:bCs/>
                <w:color w:val="000000"/>
                <w:lang w:eastAsia="en-GB"/>
              </w:rPr>
              <w:t>ch 2021</w:t>
            </w:r>
          </w:p>
        </w:tc>
        <w:tc>
          <w:tcPr>
            <w:tcW w:w="6456" w:type="dxa"/>
            <w:tcBorders>
              <w:top w:val="nil"/>
              <w:left w:val="nil"/>
              <w:bottom w:val="nil"/>
              <w:right w:val="nil"/>
            </w:tcBorders>
            <w:shd w:val="clear" w:color="auto" w:fill="auto"/>
            <w:noWrap/>
            <w:vAlign w:val="bottom"/>
            <w:hideMark/>
          </w:tcPr>
          <w:p w:rsidRPr="002818C2" w:rsidR="00115345" w:rsidP="00FF06CF" w:rsidRDefault="00115345">
            <w:pPr>
              <w:spacing w:after="0" w:line="240" w:lineRule="auto"/>
              <w:jc w:val="right"/>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noWrap/>
            <w:vAlign w:val="bottom"/>
            <w:hideMark/>
          </w:tcPr>
          <w:p w:rsidRPr="002818C2" w:rsidR="00115345" w:rsidP="00FF358D" w:rsidRDefault="000204B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115345" w:rsidTr="00115345">
        <w:trPr>
          <w:trHeight w:val="324"/>
        </w:trPr>
        <w:tc>
          <w:tcPr>
            <w:tcW w:w="1340" w:type="dxa"/>
            <w:tcBorders>
              <w:top w:val="nil"/>
              <w:left w:val="nil"/>
              <w:bottom w:val="nil"/>
              <w:right w:val="nil"/>
            </w:tcBorders>
            <w:shd w:val="clear" w:color="auto" w:fill="auto"/>
            <w:noWrap/>
            <w:vAlign w:val="bottom"/>
            <w:hideMark/>
          </w:tcPr>
          <w:p w:rsidRPr="002818C2" w:rsidR="00115345"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6456" w:type="dxa"/>
            <w:tcBorders>
              <w:top w:val="nil"/>
              <w:left w:val="nil"/>
              <w:bottom w:val="nil"/>
              <w:right w:val="nil"/>
            </w:tcBorders>
            <w:shd w:val="clear" w:color="auto" w:fill="auto"/>
            <w:noWrap/>
            <w:vAlign w:val="bottom"/>
            <w:hideMark/>
          </w:tcPr>
          <w:p w:rsidRPr="002818C2" w:rsidR="00115345" w:rsidP="00FF06CF" w:rsidRDefault="00115345">
            <w:pPr>
              <w:spacing w:after="0" w:line="240" w:lineRule="auto"/>
              <w:jc w:val="right"/>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noWrap/>
            <w:vAlign w:val="bottom"/>
            <w:hideMark/>
          </w:tcPr>
          <w:p w:rsidRPr="002818C2" w:rsidR="00115345" w:rsidP="00FF358D"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115345" w:rsidTr="00115345">
        <w:trPr>
          <w:trHeight w:val="300"/>
        </w:trPr>
        <w:tc>
          <w:tcPr>
            <w:tcW w:w="1340" w:type="dxa"/>
            <w:tcBorders>
              <w:top w:val="nil"/>
              <w:left w:val="nil"/>
              <w:bottom w:val="nil"/>
              <w:right w:val="nil"/>
            </w:tcBorders>
            <w:shd w:val="clear" w:color="auto" w:fill="auto"/>
            <w:noWrap/>
            <w:vAlign w:val="bottom"/>
            <w:hideMark/>
          </w:tcPr>
          <w:p w:rsidRPr="002818C2" w:rsidR="00115345" w:rsidP="00A10341" w:rsidRDefault="00115345">
            <w:pPr>
              <w:spacing w:after="0" w:line="240" w:lineRule="auto"/>
              <w:jc w:val="right"/>
              <w:rPr>
                <w:rFonts w:ascii="Arial" w:hAnsi="Arial" w:eastAsia="Times New Roman" w:cs="Arial"/>
                <w:b/>
                <w:bCs/>
                <w:color w:val="000000"/>
                <w:lang w:eastAsia="en-GB"/>
              </w:rPr>
            </w:pPr>
          </w:p>
        </w:tc>
        <w:tc>
          <w:tcPr>
            <w:tcW w:w="6456" w:type="dxa"/>
            <w:tcBorders>
              <w:top w:val="nil"/>
              <w:left w:val="nil"/>
              <w:bottom w:val="nil"/>
              <w:right w:val="nil"/>
            </w:tcBorders>
            <w:shd w:val="clear" w:color="auto" w:fill="auto"/>
            <w:noWrap/>
            <w:vAlign w:val="bottom"/>
            <w:hideMark/>
          </w:tcPr>
          <w:p w:rsidRPr="002818C2" w:rsidR="00115345" w:rsidP="00A10341" w:rsidRDefault="00115345">
            <w:pPr>
              <w:spacing w:after="0" w:line="240" w:lineRule="auto"/>
              <w:jc w:val="right"/>
              <w:rPr>
                <w:rFonts w:ascii="Arial" w:hAnsi="Arial" w:eastAsia="Times New Roman" w:cs="Arial"/>
                <w:b/>
                <w:bCs/>
                <w:color w:val="000000"/>
                <w:lang w:eastAsia="en-GB"/>
              </w:rPr>
            </w:pPr>
          </w:p>
        </w:tc>
        <w:tc>
          <w:tcPr>
            <w:tcW w:w="1418" w:type="dxa"/>
            <w:tcBorders>
              <w:top w:val="nil"/>
              <w:left w:val="nil"/>
              <w:bottom w:val="nil"/>
              <w:right w:val="nil"/>
            </w:tcBorders>
            <w:shd w:val="clear" w:color="auto" w:fill="auto"/>
            <w:noWrap/>
            <w:vAlign w:val="bottom"/>
            <w:hideMark/>
          </w:tcPr>
          <w:p w:rsidRPr="002818C2" w:rsidR="00115345" w:rsidP="00A10341" w:rsidRDefault="00115345">
            <w:pPr>
              <w:spacing w:after="0" w:line="240" w:lineRule="auto"/>
              <w:jc w:val="right"/>
              <w:rPr>
                <w:rFonts w:ascii="Arial" w:hAnsi="Arial" w:eastAsia="Times New Roman" w:cs="Arial"/>
                <w:b/>
                <w:bCs/>
                <w:color w:val="000000"/>
                <w:lang w:eastAsia="en-GB"/>
              </w:rPr>
            </w:pP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139,967</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Property Plant and Equipment</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162,537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1,244</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Heritage Assets</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1,222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8,509</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Investment Properties</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9,692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521</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Intangible Assets</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404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5,005</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Long Term Investments</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5,000 </w:t>
            </w:r>
          </w:p>
        </w:tc>
      </w:tr>
      <w:tr w:rsidRPr="002818C2" w:rsidR="008C164E" w:rsidTr="00775709">
        <w:trPr>
          <w:trHeight w:val="300"/>
        </w:trPr>
        <w:tc>
          <w:tcPr>
            <w:tcW w:w="1340" w:type="dxa"/>
            <w:tcBorders>
              <w:top w:val="nil"/>
              <w:left w:val="nil"/>
              <w:bottom w:val="single" w:color="auto" w:sz="4" w:space="0"/>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7,483</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Long Term Debtors</w:t>
            </w:r>
          </w:p>
        </w:tc>
        <w:tc>
          <w:tcPr>
            <w:tcW w:w="1418" w:type="dxa"/>
            <w:tcBorders>
              <w:top w:val="nil"/>
              <w:left w:val="nil"/>
              <w:bottom w:val="single" w:color="auto" w:sz="4" w:space="0"/>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7,119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162,729</w:t>
            </w:r>
            <w:r w:rsidRPr="00BC0A74">
              <w:rPr>
                <w:rFonts w:ascii="Arial" w:hAnsi="Arial" w:eastAsia="Times New Roman" w:cs="Arial"/>
                <w:b/>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Long Term Assets</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b/>
                <w:color w:val="000000"/>
                <w:lang w:eastAsia="en-GB"/>
              </w:rPr>
            </w:pPr>
            <w:r w:rsidRPr="008C164E">
              <w:rPr>
                <w:rFonts w:ascii="Arial" w:hAnsi="Arial" w:eastAsia="Times New Roman" w:cs="Arial"/>
                <w:b/>
                <w:color w:val="000000"/>
                <w:lang w:eastAsia="en-GB"/>
              </w:rPr>
              <w:t xml:space="preserve">185,974 </w:t>
            </w:r>
          </w:p>
        </w:tc>
      </w:tr>
      <w:tr w:rsidRPr="002818C2" w:rsidR="000E7662" w:rsidTr="00115345">
        <w:trPr>
          <w:trHeight w:val="300"/>
        </w:trPr>
        <w:tc>
          <w:tcPr>
            <w:tcW w:w="1340" w:type="dxa"/>
            <w:tcBorders>
              <w:top w:val="nil"/>
              <w:left w:val="nil"/>
              <w:bottom w:val="nil"/>
              <w:right w:val="nil"/>
            </w:tcBorders>
            <w:shd w:val="clear" w:color="auto" w:fill="auto"/>
            <w:noWrap/>
            <w:vAlign w:val="bottom"/>
            <w:hideMark/>
          </w:tcPr>
          <w:p w:rsidRPr="002818C2" w:rsidR="000E7662" w:rsidP="000E7662" w:rsidRDefault="000E7662">
            <w:pPr>
              <w:spacing w:after="0" w:line="240" w:lineRule="auto"/>
              <w:jc w:val="right"/>
              <w:rPr>
                <w:rFonts w:ascii="Arial" w:hAnsi="Arial" w:eastAsia="Times New Roman" w:cs="Arial"/>
                <w:color w:val="000000"/>
                <w:lang w:eastAsia="en-GB"/>
              </w:rPr>
            </w:pPr>
          </w:p>
        </w:tc>
        <w:tc>
          <w:tcPr>
            <w:tcW w:w="6456" w:type="dxa"/>
            <w:tcBorders>
              <w:top w:val="nil"/>
              <w:left w:val="nil"/>
              <w:bottom w:val="nil"/>
              <w:right w:val="nil"/>
            </w:tcBorders>
            <w:shd w:val="clear" w:color="auto" w:fill="auto"/>
            <w:noWrap/>
            <w:vAlign w:val="bottom"/>
            <w:hideMark/>
          </w:tcPr>
          <w:p w:rsidRPr="002818C2" w:rsidR="000E7662" w:rsidP="000E7662" w:rsidRDefault="000E7662">
            <w:pPr>
              <w:spacing w:after="0" w:line="240" w:lineRule="auto"/>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bottom"/>
          </w:tcPr>
          <w:p w:rsidRPr="002818C2" w:rsidR="000E7662" w:rsidP="000E7662" w:rsidRDefault="000E7662">
            <w:pPr>
              <w:spacing w:after="0" w:line="240" w:lineRule="auto"/>
              <w:jc w:val="right"/>
              <w:rPr>
                <w:rFonts w:ascii="Arial" w:hAnsi="Arial" w:eastAsia="Times New Roman" w:cs="Arial"/>
                <w:color w:val="000000"/>
                <w:lang w:eastAsia="en-GB"/>
              </w:rPr>
            </w:pP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51,120</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Short Term Investments</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40,092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6,274</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Short Term Debtors</w:t>
            </w:r>
          </w:p>
        </w:tc>
        <w:tc>
          <w:tcPr>
            <w:tcW w:w="1418" w:type="dxa"/>
            <w:tcBorders>
              <w:top w:val="nil"/>
              <w:left w:val="nil"/>
              <w:bottom w:val="nil"/>
              <w:right w:val="nil"/>
            </w:tcBorders>
            <w:shd w:val="clear" w:color="auto" w:fill="auto"/>
            <w:noWrap/>
          </w:tcPr>
          <w:p w:rsidRPr="008C164E" w:rsidR="008C164E" w:rsidP="00FE597D"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5,</w:t>
            </w:r>
            <w:r w:rsidR="00FE597D">
              <w:rPr>
                <w:rFonts w:ascii="Arial" w:hAnsi="Arial" w:eastAsia="Times New Roman" w:cs="Arial"/>
                <w:color w:val="000000"/>
                <w:lang w:eastAsia="en-GB"/>
              </w:rPr>
              <w:t>43</w:t>
            </w:r>
            <w:r w:rsidRPr="008C164E">
              <w:rPr>
                <w:rFonts w:ascii="Arial" w:hAnsi="Arial" w:eastAsia="Times New Roman" w:cs="Arial"/>
                <w:color w:val="000000"/>
                <w:lang w:eastAsia="en-GB"/>
              </w:rPr>
              <w:t xml:space="preserve">7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r w:rsidRPr="00BC0A74">
              <w:rPr>
                <w:rFonts w:ascii="Arial" w:hAnsi="Arial" w:eastAsia="Times New Roman" w:cs="Arial"/>
                <w:color w:val="000000"/>
                <w:lang w:eastAsia="en-GB"/>
              </w:rPr>
              <w:t>1</w:t>
            </w:r>
            <w:r>
              <w:rPr>
                <w:rFonts w:ascii="Arial" w:hAnsi="Arial" w:eastAsia="Times New Roman" w:cs="Arial"/>
                <w:color w:val="000000"/>
                <w:lang w:eastAsia="en-GB"/>
              </w:rPr>
              <w:t>5</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Inventories</w:t>
            </w:r>
          </w:p>
        </w:tc>
        <w:tc>
          <w:tcPr>
            <w:tcW w:w="1418" w:type="dxa"/>
            <w:tcBorders>
              <w:top w:val="nil"/>
              <w:left w:val="nil"/>
              <w:bottom w:val="nil"/>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105 </w:t>
            </w:r>
          </w:p>
        </w:tc>
      </w:tr>
      <w:tr w:rsidRPr="002818C2" w:rsidR="008C164E" w:rsidTr="00775709">
        <w:trPr>
          <w:trHeight w:val="300"/>
        </w:trPr>
        <w:tc>
          <w:tcPr>
            <w:tcW w:w="1340" w:type="dxa"/>
            <w:tcBorders>
              <w:top w:val="nil"/>
              <w:left w:val="nil"/>
              <w:bottom w:val="single" w:color="auto" w:sz="4" w:space="0"/>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16,280</w:t>
            </w:r>
            <w:r w:rsidRPr="00BC0A74">
              <w:rPr>
                <w:rFonts w:ascii="Arial" w:hAnsi="Arial" w:eastAsia="Times New Roman" w:cs="Arial"/>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Cash and Cash Equivalents</w:t>
            </w:r>
          </w:p>
        </w:tc>
        <w:tc>
          <w:tcPr>
            <w:tcW w:w="1418" w:type="dxa"/>
            <w:tcBorders>
              <w:top w:val="nil"/>
              <w:left w:val="nil"/>
              <w:bottom w:val="single" w:color="auto" w:sz="4" w:space="0"/>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 xml:space="preserve">29,547 </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73,789</w:t>
            </w:r>
            <w:r w:rsidRPr="00BC0A74">
              <w:rPr>
                <w:rFonts w:ascii="Arial" w:hAnsi="Arial" w:eastAsia="Times New Roman" w:cs="Arial"/>
                <w:b/>
                <w:color w:val="000000"/>
                <w:lang w:eastAsia="en-GB"/>
              </w:rPr>
              <w:t xml:space="preserve"> </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Current Assets</w:t>
            </w:r>
          </w:p>
        </w:tc>
        <w:tc>
          <w:tcPr>
            <w:tcW w:w="1418" w:type="dxa"/>
            <w:tcBorders>
              <w:top w:val="nil"/>
              <w:left w:val="nil"/>
              <w:bottom w:val="nil"/>
              <w:right w:val="nil"/>
            </w:tcBorders>
            <w:shd w:val="clear" w:color="auto" w:fill="auto"/>
            <w:noWrap/>
          </w:tcPr>
          <w:p w:rsidRPr="008C164E" w:rsidR="008C164E" w:rsidP="00FE597D" w:rsidRDefault="008C164E">
            <w:pPr>
              <w:spacing w:after="0" w:line="240" w:lineRule="auto"/>
              <w:jc w:val="right"/>
              <w:rPr>
                <w:rFonts w:ascii="Arial" w:hAnsi="Arial" w:eastAsia="Times New Roman" w:cs="Arial"/>
                <w:b/>
                <w:color w:val="000000"/>
                <w:lang w:eastAsia="en-GB"/>
              </w:rPr>
            </w:pPr>
            <w:r w:rsidRPr="008C164E">
              <w:rPr>
                <w:rFonts w:ascii="Arial" w:hAnsi="Arial" w:eastAsia="Times New Roman" w:cs="Arial"/>
                <w:b/>
                <w:color w:val="000000"/>
                <w:lang w:eastAsia="en-GB"/>
              </w:rPr>
              <w:t>75,</w:t>
            </w:r>
            <w:r w:rsidR="00FE597D">
              <w:rPr>
                <w:rFonts w:ascii="Arial" w:hAnsi="Arial" w:eastAsia="Times New Roman" w:cs="Arial"/>
                <w:b/>
                <w:color w:val="000000"/>
                <w:lang w:eastAsia="en-GB"/>
              </w:rPr>
              <w:t>181</w:t>
            </w:r>
            <w:r w:rsidRPr="008C164E">
              <w:rPr>
                <w:rFonts w:ascii="Arial" w:hAnsi="Arial" w:eastAsia="Times New Roman" w:cs="Arial"/>
                <w:b/>
                <w:color w:val="000000"/>
                <w:lang w:eastAsia="en-GB"/>
              </w:rPr>
              <w:t xml:space="preserve"> </w:t>
            </w:r>
          </w:p>
        </w:tc>
      </w:tr>
      <w:tr w:rsidRPr="002818C2" w:rsidR="000E7662" w:rsidTr="00115345">
        <w:trPr>
          <w:trHeight w:val="300"/>
        </w:trPr>
        <w:tc>
          <w:tcPr>
            <w:tcW w:w="1340" w:type="dxa"/>
            <w:tcBorders>
              <w:top w:val="nil"/>
              <w:left w:val="nil"/>
              <w:bottom w:val="nil"/>
              <w:right w:val="nil"/>
            </w:tcBorders>
            <w:shd w:val="clear" w:color="auto" w:fill="auto"/>
            <w:noWrap/>
            <w:vAlign w:val="bottom"/>
            <w:hideMark/>
          </w:tcPr>
          <w:p w:rsidRPr="002818C2" w:rsidR="000E7662" w:rsidP="000E7662" w:rsidRDefault="000E7662">
            <w:pPr>
              <w:spacing w:after="0" w:line="240" w:lineRule="auto"/>
              <w:jc w:val="right"/>
              <w:rPr>
                <w:rFonts w:ascii="Arial" w:hAnsi="Arial" w:eastAsia="Times New Roman" w:cs="Arial"/>
                <w:color w:val="000000"/>
                <w:lang w:eastAsia="en-GB"/>
              </w:rPr>
            </w:pPr>
          </w:p>
        </w:tc>
        <w:tc>
          <w:tcPr>
            <w:tcW w:w="6456" w:type="dxa"/>
            <w:tcBorders>
              <w:top w:val="nil"/>
              <w:left w:val="nil"/>
              <w:bottom w:val="nil"/>
              <w:right w:val="nil"/>
            </w:tcBorders>
            <w:shd w:val="clear" w:color="auto" w:fill="auto"/>
            <w:noWrap/>
            <w:vAlign w:val="bottom"/>
            <w:hideMark/>
          </w:tcPr>
          <w:p w:rsidRPr="002818C2" w:rsidR="000E7662" w:rsidP="000E7662" w:rsidRDefault="000E7662">
            <w:pPr>
              <w:spacing w:after="0" w:line="240" w:lineRule="auto"/>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bottom"/>
          </w:tcPr>
          <w:p w:rsidRPr="00BC0A74" w:rsidR="000E7662" w:rsidP="000E7662" w:rsidRDefault="000E7662">
            <w:pPr>
              <w:spacing w:after="0" w:line="240" w:lineRule="auto"/>
              <w:jc w:val="right"/>
              <w:rPr>
                <w:rFonts w:ascii="Arial" w:hAnsi="Arial" w:eastAsia="Times New Roman" w:cs="Arial"/>
                <w:color w:val="000000"/>
                <w:lang w:eastAsia="en-GB"/>
              </w:rPr>
            </w:pP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sidRPr="00BC0A74">
              <w:rPr>
                <w:rFonts w:ascii="Arial" w:hAnsi="Arial" w:eastAsia="Times New Roman" w:cs="Arial"/>
                <w:color w:val="000000"/>
                <w:lang w:eastAsia="en-GB"/>
              </w:rPr>
              <w:t>(1</w:t>
            </w:r>
            <w:r>
              <w:rPr>
                <w:rFonts w:ascii="Arial" w:hAnsi="Arial" w:eastAsia="Times New Roman" w:cs="Arial"/>
                <w:color w:val="000000"/>
                <w:lang w:eastAsia="en-GB"/>
              </w:rPr>
              <w:t>9,954</w:t>
            </w:r>
            <w:r w:rsidRPr="00BC0A74">
              <w:rPr>
                <w:rFonts w:ascii="Arial" w:hAnsi="Arial" w:eastAsia="Times New Roman" w:cs="Arial"/>
                <w:color w:val="000000"/>
                <w:lang w:eastAsia="en-GB"/>
              </w:rPr>
              <w:t>)</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Short Term Creditors</w:t>
            </w:r>
          </w:p>
        </w:tc>
        <w:tc>
          <w:tcPr>
            <w:tcW w:w="1418" w:type="dxa"/>
            <w:tcBorders>
              <w:top w:val="nil"/>
              <w:left w:val="nil"/>
              <w:bottom w:val="nil"/>
              <w:right w:val="nil"/>
            </w:tcBorders>
            <w:shd w:val="clear" w:color="auto" w:fill="auto"/>
            <w:noWrap/>
          </w:tcPr>
          <w:p w:rsidRPr="008C164E" w:rsidR="008C164E" w:rsidP="00FE597D"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(2</w:t>
            </w:r>
            <w:r w:rsidR="00FE597D">
              <w:rPr>
                <w:rFonts w:ascii="Arial" w:hAnsi="Arial" w:eastAsia="Times New Roman" w:cs="Arial"/>
                <w:color w:val="000000"/>
                <w:lang w:eastAsia="en-GB"/>
              </w:rPr>
              <w:t>5,903</w:t>
            </w:r>
            <w:r w:rsidRPr="008C164E">
              <w:rPr>
                <w:rFonts w:ascii="Arial" w:hAnsi="Arial" w:eastAsia="Times New Roman" w:cs="Arial"/>
                <w:color w:val="000000"/>
                <w:lang w:eastAsia="en-GB"/>
              </w:rPr>
              <w:t>)</w:t>
            </w:r>
          </w:p>
        </w:tc>
      </w:tr>
      <w:tr w:rsidRPr="002818C2" w:rsidR="008C164E" w:rsidTr="00775709">
        <w:trPr>
          <w:trHeight w:val="300"/>
        </w:trPr>
        <w:tc>
          <w:tcPr>
            <w:tcW w:w="1340" w:type="dxa"/>
            <w:tcBorders>
              <w:top w:val="nil"/>
              <w:left w:val="nil"/>
              <w:bottom w:val="single" w:color="auto" w:sz="4" w:space="0"/>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(559</w:t>
            </w:r>
            <w:r w:rsidRPr="00BC0A74">
              <w:rPr>
                <w:rFonts w:ascii="Arial" w:hAnsi="Arial" w:eastAsia="Times New Roman" w:cs="Arial"/>
                <w:color w:val="000000"/>
                <w:lang w:eastAsia="en-GB"/>
              </w:rPr>
              <w:t>)</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Provisions</w:t>
            </w:r>
          </w:p>
        </w:tc>
        <w:tc>
          <w:tcPr>
            <w:tcW w:w="1418" w:type="dxa"/>
            <w:tcBorders>
              <w:top w:val="nil"/>
              <w:left w:val="nil"/>
              <w:bottom w:val="single" w:color="auto" w:sz="4" w:space="0"/>
              <w:right w:val="nil"/>
            </w:tcBorders>
            <w:shd w:val="clear" w:color="auto" w:fill="auto"/>
            <w:noWrap/>
          </w:tcPr>
          <w:p w:rsidRPr="008C164E" w:rsidR="008C164E" w:rsidP="008C164E"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(1,373)</w:t>
            </w: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(20,513</w:t>
            </w:r>
            <w:r w:rsidRPr="00BC0A74">
              <w:rPr>
                <w:rFonts w:ascii="Arial" w:hAnsi="Arial" w:eastAsia="Times New Roman" w:cs="Arial"/>
                <w:b/>
                <w:color w:val="000000"/>
                <w:lang w:eastAsia="en-GB"/>
              </w:rPr>
              <w:t>)</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Current Liabilities</w:t>
            </w:r>
          </w:p>
        </w:tc>
        <w:tc>
          <w:tcPr>
            <w:tcW w:w="1418" w:type="dxa"/>
            <w:tcBorders>
              <w:top w:val="nil"/>
              <w:left w:val="nil"/>
              <w:bottom w:val="nil"/>
              <w:right w:val="nil"/>
            </w:tcBorders>
            <w:shd w:val="clear" w:color="auto" w:fill="auto"/>
            <w:noWrap/>
          </w:tcPr>
          <w:p w:rsidRPr="008C164E" w:rsidR="008C164E" w:rsidP="00FE597D" w:rsidRDefault="008C164E">
            <w:pPr>
              <w:spacing w:after="0" w:line="240" w:lineRule="auto"/>
              <w:jc w:val="right"/>
              <w:rPr>
                <w:rFonts w:ascii="Arial" w:hAnsi="Arial" w:eastAsia="Times New Roman" w:cs="Arial"/>
                <w:b/>
                <w:color w:val="000000"/>
                <w:lang w:eastAsia="en-GB"/>
              </w:rPr>
            </w:pPr>
            <w:r w:rsidRPr="008C164E">
              <w:rPr>
                <w:rFonts w:ascii="Arial" w:hAnsi="Arial" w:eastAsia="Times New Roman" w:cs="Arial"/>
                <w:b/>
                <w:color w:val="000000"/>
                <w:lang w:eastAsia="en-GB"/>
              </w:rPr>
              <w:t>(27,</w:t>
            </w:r>
            <w:r w:rsidR="00FE597D">
              <w:rPr>
                <w:rFonts w:ascii="Arial" w:hAnsi="Arial" w:eastAsia="Times New Roman" w:cs="Arial"/>
                <w:b/>
                <w:color w:val="000000"/>
                <w:lang w:eastAsia="en-GB"/>
              </w:rPr>
              <w:t>276</w:t>
            </w:r>
            <w:r w:rsidRPr="008C164E">
              <w:rPr>
                <w:rFonts w:ascii="Arial" w:hAnsi="Arial" w:eastAsia="Times New Roman" w:cs="Arial"/>
                <w:b/>
                <w:color w:val="000000"/>
                <w:lang w:eastAsia="en-GB"/>
              </w:rPr>
              <w:t>)</w:t>
            </w:r>
          </w:p>
        </w:tc>
      </w:tr>
      <w:tr w:rsidRPr="002818C2" w:rsidR="000E7662" w:rsidTr="00115345">
        <w:trPr>
          <w:trHeight w:val="300"/>
        </w:trPr>
        <w:tc>
          <w:tcPr>
            <w:tcW w:w="1340" w:type="dxa"/>
            <w:tcBorders>
              <w:top w:val="nil"/>
              <w:left w:val="nil"/>
              <w:bottom w:val="nil"/>
              <w:right w:val="nil"/>
            </w:tcBorders>
            <w:shd w:val="clear" w:color="auto" w:fill="auto"/>
            <w:noWrap/>
            <w:vAlign w:val="bottom"/>
            <w:hideMark/>
          </w:tcPr>
          <w:p w:rsidRPr="002818C2" w:rsidR="000E7662" w:rsidP="000E7662" w:rsidRDefault="000E7662">
            <w:pPr>
              <w:spacing w:after="0" w:line="240" w:lineRule="auto"/>
              <w:jc w:val="right"/>
              <w:rPr>
                <w:rFonts w:ascii="Arial" w:hAnsi="Arial" w:eastAsia="Times New Roman" w:cs="Arial"/>
                <w:color w:val="000000"/>
                <w:lang w:eastAsia="en-GB"/>
              </w:rPr>
            </w:pPr>
          </w:p>
        </w:tc>
        <w:tc>
          <w:tcPr>
            <w:tcW w:w="6456" w:type="dxa"/>
            <w:tcBorders>
              <w:top w:val="nil"/>
              <w:left w:val="nil"/>
              <w:bottom w:val="nil"/>
              <w:right w:val="nil"/>
            </w:tcBorders>
            <w:shd w:val="clear" w:color="auto" w:fill="auto"/>
            <w:noWrap/>
            <w:vAlign w:val="bottom"/>
            <w:hideMark/>
          </w:tcPr>
          <w:p w:rsidRPr="002818C2" w:rsidR="000E7662" w:rsidP="000E7662" w:rsidRDefault="000E7662">
            <w:pPr>
              <w:spacing w:after="0" w:line="240" w:lineRule="auto"/>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bottom"/>
          </w:tcPr>
          <w:p w:rsidRPr="00BC0A74" w:rsidR="000E7662" w:rsidP="000E7662" w:rsidRDefault="000E7662">
            <w:pPr>
              <w:spacing w:after="0" w:line="240" w:lineRule="auto"/>
              <w:jc w:val="right"/>
              <w:rPr>
                <w:rFonts w:ascii="Arial" w:hAnsi="Arial" w:eastAsia="Times New Roman" w:cs="Arial"/>
                <w:color w:val="000000"/>
                <w:lang w:eastAsia="en-GB"/>
              </w:rPr>
            </w:pPr>
          </w:p>
        </w:tc>
      </w:tr>
      <w:tr w:rsidRPr="002818C2" w:rsidR="008C164E" w:rsidTr="00775709">
        <w:trPr>
          <w:trHeight w:val="300"/>
        </w:trPr>
        <w:tc>
          <w:tcPr>
            <w:tcW w:w="1340" w:type="dxa"/>
            <w:tcBorders>
              <w:top w:val="nil"/>
              <w:left w:val="nil"/>
              <w:bottom w:val="nil"/>
              <w:right w:val="nil"/>
            </w:tcBorders>
            <w:shd w:val="clear" w:color="auto" w:fill="auto"/>
            <w:noWrap/>
            <w:vAlign w:val="bottom"/>
            <w:hideMark/>
          </w:tcPr>
          <w:p w:rsidRPr="00BC0A74" w:rsidR="008C164E" w:rsidP="008C164E" w:rsidRDefault="008C164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(2,270</w:t>
            </w:r>
            <w:r w:rsidRPr="00BC0A74">
              <w:rPr>
                <w:rFonts w:ascii="Arial" w:hAnsi="Arial" w:eastAsia="Times New Roman" w:cs="Arial"/>
                <w:color w:val="000000"/>
                <w:lang w:eastAsia="en-GB"/>
              </w:rPr>
              <w:t>)</w:t>
            </w:r>
          </w:p>
        </w:tc>
        <w:tc>
          <w:tcPr>
            <w:tcW w:w="6456" w:type="dxa"/>
            <w:tcBorders>
              <w:top w:val="nil"/>
              <w:left w:val="nil"/>
              <w:bottom w:val="nil"/>
              <w:right w:val="nil"/>
            </w:tcBorders>
            <w:shd w:val="clear" w:color="auto" w:fill="auto"/>
            <w:noWrap/>
            <w:vAlign w:val="bottom"/>
            <w:hideMark/>
          </w:tcPr>
          <w:p w:rsidRPr="002818C2" w:rsidR="008C164E" w:rsidP="008C164E" w:rsidRDefault="008C164E">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Provisions</w:t>
            </w:r>
          </w:p>
        </w:tc>
        <w:tc>
          <w:tcPr>
            <w:tcW w:w="1418" w:type="dxa"/>
            <w:tcBorders>
              <w:top w:val="nil"/>
              <w:left w:val="nil"/>
              <w:bottom w:val="nil"/>
              <w:right w:val="nil"/>
            </w:tcBorders>
            <w:shd w:val="clear" w:color="auto" w:fill="auto"/>
            <w:noWrap/>
          </w:tcPr>
          <w:p w:rsidRPr="008C164E" w:rsidR="008C164E" w:rsidP="00FE597D" w:rsidRDefault="008C164E">
            <w:pPr>
              <w:spacing w:after="0" w:line="240" w:lineRule="auto"/>
              <w:jc w:val="right"/>
              <w:rPr>
                <w:rFonts w:ascii="Arial" w:hAnsi="Arial" w:eastAsia="Times New Roman" w:cs="Arial"/>
                <w:color w:val="000000"/>
                <w:lang w:eastAsia="en-GB"/>
              </w:rPr>
            </w:pPr>
            <w:r w:rsidRPr="008C164E">
              <w:rPr>
                <w:rFonts w:ascii="Arial" w:hAnsi="Arial" w:eastAsia="Times New Roman" w:cs="Arial"/>
                <w:color w:val="000000"/>
                <w:lang w:eastAsia="en-GB"/>
              </w:rPr>
              <w:t>(18</w:t>
            </w:r>
            <w:r w:rsidR="00FE597D">
              <w:rPr>
                <w:rFonts w:ascii="Arial" w:hAnsi="Arial" w:eastAsia="Times New Roman" w:cs="Arial"/>
                <w:color w:val="000000"/>
                <w:lang w:eastAsia="en-GB"/>
              </w:rPr>
              <w:t>2</w:t>
            </w:r>
            <w:r w:rsidRPr="008C164E">
              <w:rPr>
                <w:rFonts w:ascii="Arial" w:hAnsi="Arial" w:eastAsia="Times New Roman" w:cs="Arial"/>
                <w:color w:val="000000"/>
                <w:lang w:eastAsia="en-GB"/>
              </w:rPr>
              <w:t>)</w:t>
            </w:r>
          </w:p>
        </w:tc>
      </w:tr>
      <w:tr w:rsidRPr="00693BB9" w:rsidR="008C164E" w:rsidTr="00775709">
        <w:trPr>
          <w:trHeight w:val="300"/>
        </w:trPr>
        <w:tc>
          <w:tcPr>
            <w:tcW w:w="1340" w:type="dxa"/>
            <w:tcBorders>
              <w:top w:val="nil"/>
              <w:left w:val="nil"/>
              <w:bottom w:val="nil"/>
              <w:right w:val="nil"/>
            </w:tcBorders>
            <w:shd w:val="clear" w:color="auto" w:fill="auto"/>
            <w:noWrap/>
            <w:vAlign w:val="bottom"/>
            <w:hideMark/>
          </w:tcPr>
          <w:p w:rsidRPr="00693BB9" w:rsidR="008C164E" w:rsidP="008C164E"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(42,884)</w:t>
            </w:r>
          </w:p>
        </w:tc>
        <w:tc>
          <w:tcPr>
            <w:tcW w:w="6456" w:type="dxa"/>
            <w:tcBorders>
              <w:top w:val="nil"/>
              <w:left w:val="nil"/>
              <w:bottom w:val="nil"/>
              <w:right w:val="nil"/>
            </w:tcBorders>
            <w:shd w:val="clear" w:color="auto" w:fill="auto"/>
            <w:noWrap/>
            <w:vAlign w:val="bottom"/>
            <w:hideMark/>
          </w:tcPr>
          <w:p w:rsidRPr="00693BB9" w:rsidR="008C164E" w:rsidP="008C164E" w:rsidRDefault="008C164E">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Liability related to defined benefit pension scheme</w:t>
            </w:r>
          </w:p>
        </w:tc>
        <w:tc>
          <w:tcPr>
            <w:tcW w:w="1418" w:type="dxa"/>
            <w:tcBorders>
              <w:top w:val="nil"/>
              <w:left w:val="nil"/>
              <w:bottom w:val="nil"/>
              <w:right w:val="nil"/>
            </w:tcBorders>
            <w:shd w:val="clear" w:color="auto" w:fill="auto"/>
            <w:noWrap/>
          </w:tcPr>
          <w:p w:rsidRPr="00693BB9" w:rsidR="008C164E" w:rsidP="008C5574"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w:t>
            </w:r>
            <w:r w:rsidRPr="00693BB9" w:rsidR="008C5574">
              <w:rPr>
                <w:rFonts w:ascii="Arial" w:hAnsi="Arial" w:eastAsia="Times New Roman" w:cs="Arial"/>
                <w:color w:val="000000"/>
                <w:lang w:eastAsia="en-GB"/>
              </w:rPr>
              <w:t>40,287</w:t>
            </w:r>
            <w:r w:rsidRPr="00693BB9">
              <w:rPr>
                <w:rFonts w:ascii="Arial" w:hAnsi="Arial" w:eastAsia="Times New Roman" w:cs="Arial"/>
                <w:color w:val="000000"/>
                <w:lang w:eastAsia="en-GB"/>
              </w:rPr>
              <w:t>)</w:t>
            </w:r>
          </w:p>
        </w:tc>
      </w:tr>
      <w:tr w:rsidRPr="00693BB9" w:rsidR="008C164E" w:rsidTr="00775709">
        <w:trPr>
          <w:trHeight w:val="300"/>
        </w:trPr>
        <w:tc>
          <w:tcPr>
            <w:tcW w:w="1340" w:type="dxa"/>
            <w:tcBorders>
              <w:top w:val="nil"/>
              <w:left w:val="nil"/>
              <w:bottom w:val="nil"/>
              <w:right w:val="nil"/>
            </w:tcBorders>
            <w:shd w:val="clear" w:color="auto" w:fill="auto"/>
            <w:noWrap/>
            <w:vAlign w:val="bottom"/>
            <w:hideMark/>
          </w:tcPr>
          <w:p w:rsidRPr="00693BB9" w:rsidR="008C164E" w:rsidP="008C164E"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(400)</w:t>
            </w:r>
          </w:p>
        </w:tc>
        <w:tc>
          <w:tcPr>
            <w:tcW w:w="6456" w:type="dxa"/>
            <w:tcBorders>
              <w:top w:val="nil"/>
              <w:left w:val="nil"/>
              <w:bottom w:val="nil"/>
              <w:right w:val="nil"/>
            </w:tcBorders>
            <w:shd w:val="clear" w:color="auto" w:fill="auto"/>
            <w:noWrap/>
            <w:vAlign w:val="bottom"/>
            <w:hideMark/>
          </w:tcPr>
          <w:p w:rsidRPr="00693BB9" w:rsidR="008C164E" w:rsidP="008C164E" w:rsidRDefault="008C164E">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Other Long Term Liabilities</w:t>
            </w:r>
          </w:p>
        </w:tc>
        <w:tc>
          <w:tcPr>
            <w:tcW w:w="1418" w:type="dxa"/>
            <w:tcBorders>
              <w:top w:val="nil"/>
              <w:left w:val="nil"/>
              <w:bottom w:val="nil"/>
              <w:right w:val="nil"/>
            </w:tcBorders>
            <w:shd w:val="clear" w:color="auto" w:fill="auto"/>
            <w:noWrap/>
          </w:tcPr>
          <w:p w:rsidRPr="00693BB9" w:rsidR="008C164E" w:rsidP="008C164E"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(148)</w:t>
            </w:r>
          </w:p>
        </w:tc>
      </w:tr>
      <w:tr w:rsidRPr="00693BB9" w:rsidR="008C164E" w:rsidTr="00775709">
        <w:trPr>
          <w:trHeight w:val="300"/>
        </w:trPr>
        <w:tc>
          <w:tcPr>
            <w:tcW w:w="1340" w:type="dxa"/>
            <w:tcBorders>
              <w:top w:val="nil"/>
              <w:left w:val="nil"/>
              <w:bottom w:val="single" w:color="auto" w:sz="4" w:space="0"/>
              <w:right w:val="nil"/>
            </w:tcBorders>
            <w:shd w:val="clear" w:color="auto" w:fill="auto"/>
            <w:noWrap/>
            <w:vAlign w:val="bottom"/>
            <w:hideMark/>
          </w:tcPr>
          <w:p w:rsidRPr="00693BB9" w:rsidR="008C164E" w:rsidP="008C164E"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(11,391)</w:t>
            </w:r>
          </w:p>
        </w:tc>
        <w:tc>
          <w:tcPr>
            <w:tcW w:w="6456" w:type="dxa"/>
            <w:tcBorders>
              <w:top w:val="nil"/>
              <w:left w:val="nil"/>
              <w:bottom w:val="nil"/>
              <w:right w:val="nil"/>
            </w:tcBorders>
            <w:shd w:val="clear" w:color="auto" w:fill="auto"/>
            <w:noWrap/>
            <w:vAlign w:val="bottom"/>
            <w:hideMark/>
          </w:tcPr>
          <w:p w:rsidRPr="00693BB9" w:rsidR="008C164E" w:rsidP="008C164E" w:rsidRDefault="008C164E">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Capital Grants Received In Advance</w:t>
            </w:r>
          </w:p>
        </w:tc>
        <w:tc>
          <w:tcPr>
            <w:tcW w:w="1418" w:type="dxa"/>
            <w:tcBorders>
              <w:top w:val="nil"/>
              <w:left w:val="nil"/>
              <w:bottom w:val="single" w:color="auto" w:sz="4" w:space="0"/>
              <w:right w:val="nil"/>
            </w:tcBorders>
            <w:shd w:val="clear" w:color="auto" w:fill="auto"/>
            <w:noWrap/>
          </w:tcPr>
          <w:p w:rsidRPr="00693BB9" w:rsidR="008C164E" w:rsidP="008C164E"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(11,516)</w:t>
            </w:r>
          </w:p>
        </w:tc>
      </w:tr>
      <w:tr w:rsidRPr="00693BB9" w:rsidR="008C164E" w:rsidTr="00775709">
        <w:trPr>
          <w:trHeight w:val="300"/>
        </w:trPr>
        <w:tc>
          <w:tcPr>
            <w:tcW w:w="1340" w:type="dxa"/>
            <w:tcBorders>
              <w:top w:val="nil"/>
              <w:left w:val="nil"/>
              <w:bottom w:val="nil"/>
              <w:right w:val="nil"/>
            </w:tcBorders>
            <w:shd w:val="clear" w:color="auto" w:fill="auto"/>
            <w:noWrap/>
            <w:vAlign w:val="bottom"/>
            <w:hideMark/>
          </w:tcPr>
          <w:p w:rsidRPr="00693BB9" w:rsidR="008C164E" w:rsidP="008C164E" w:rsidRDefault="008C164E">
            <w:pPr>
              <w:spacing w:after="0" w:line="240" w:lineRule="auto"/>
              <w:jc w:val="right"/>
              <w:rPr>
                <w:rFonts w:ascii="Arial" w:hAnsi="Arial" w:eastAsia="Times New Roman" w:cs="Arial"/>
                <w:b/>
                <w:color w:val="000000"/>
                <w:lang w:eastAsia="en-GB"/>
              </w:rPr>
            </w:pPr>
            <w:r w:rsidRPr="00693BB9">
              <w:rPr>
                <w:rFonts w:ascii="Arial" w:hAnsi="Arial" w:eastAsia="Times New Roman" w:cs="Arial"/>
                <w:b/>
                <w:color w:val="000000"/>
                <w:lang w:eastAsia="en-GB"/>
              </w:rPr>
              <w:t>(56,945)</w:t>
            </w:r>
          </w:p>
        </w:tc>
        <w:tc>
          <w:tcPr>
            <w:tcW w:w="6456" w:type="dxa"/>
            <w:tcBorders>
              <w:top w:val="nil"/>
              <w:left w:val="nil"/>
              <w:bottom w:val="nil"/>
              <w:right w:val="nil"/>
            </w:tcBorders>
            <w:shd w:val="clear" w:color="auto" w:fill="auto"/>
            <w:noWrap/>
            <w:vAlign w:val="bottom"/>
            <w:hideMark/>
          </w:tcPr>
          <w:p w:rsidRPr="00693BB9" w:rsidR="008C164E" w:rsidP="008C164E" w:rsidRDefault="008C164E">
            <w:pPr>
              <w:spacing w:after="0" w:line="240" w:lineRule="auto"/>
              <w:rPr>
                <w:rFonts w:ascii="Arial" w:hAnsi="Arial" w:eastAsia="Times New Roman" w:cs="Arial"/>
                <w:b/>
                <w:bCs/>
                <w:color w:val="000000"/>
                <w:lang w:eastAsia="en-GB"/>
              </w:rPr>
            </w:pPr>
            <w:r w:rsidRPr="00693BB9">
              <w:rPr>
                <w:rFonts w:ascii="Arial" w:hAnsi="Arial" w:eastAsia="Times New Roman" w:cs="Arial"/>
                <w:b/>
                <w:bCs/>
                <w:color w:val="000000"/>
                <w:lang w:eastAsia="en-GB"/>
              </w:rPr>
              <w:t>Long Term Liabilities</w:t>
            </w:r>
          </w:p>
        </w:tc>
        <w:tc>
          <w:tcPr>
            <w:tcW w:w="1418" w:type="dxa"/>
            <w:tcBorders>
              <w:top w:val="nil"/>
              <w:left w:val="nil"/>
              <w:bottom w:val="nil"/>
              <w:right w:val="nil"/>
            </w:tcBorders>
            <w:shd w:val="clear" w:color="auto" w:fill="auto"/>
            <w:noWrap/>
          </w:tcPr>
          <w:p w:rsidRPr="00693BB9" w:rsidR="008C164E" w:rsidP="008C5574" w:rsidRDefault="008C164E">
            <w:pPr>
              <w:spacing w:after="0" w:line="240" w:lineRule="auto"/>
              <w:jc w:val="right"/>
              <w:rPr>
                <w:rFonts w:ascii="Arial" w:hAnsi="Arial" w:eastAsia="Times New Roman" w:cs="Arial"/>
                <w:b/>
                <w:color w:val="000000"/>
                <w:lang w:eastAsia="en-GB"/>
              </w:rPr>
            </w:pPr>
            <w:r w:rsidRPr="00693BB9">
              <w:rPr>
                <w:rFonts w:ascii="Arial" w:hAnsi="Arial" w:eastAsia="Times New Roman" w:cs="Arial"/>
                <w:b/>
                <w:color w:val="000000"/>
                <w:lang w:eastAsia="en-GB"/>
              </w:rPr>
              <w:t>(</w:t>
            </w:r>
            <w:r w:rsidRPr="00693BB9" w:rsidR="008C5574">
              <w:rPr>
                <w:rFonts w:ascii="Arial" w:hAnsi="Arial" w:eastAsia="Times New Roman" w:cs="Arial"/>
                <w:b/>
                <w:color w:val="000000"/>
                <w:lang w:eastAsia="en-GB"/>
              </w:rPr>
              <w:t>52,133</w:t>
            </w:r>
            <w:r w:rsidRPr="00693BB9">
              <w:rPr>
                <w:rFonts w:ascii="Arial" w:hAnsi="Arial" w:eastAsia="Times New Roman" w:cs="Arial"/>
                <w:b/>
                <w:color w:val="000000"/>
                <w:lang w:eastAsia="en-GB"/>
              </w:rPr>
              <w:t>)</w:t>
            </w:r>
          </w:p>
        </w:tc>
      </w:tr>
      <w:tr w:rsidRPr="00693BB9" w:rsidR="000E7662" w:rsidTr="00115345">
        <w:trPr>
          <w:trHeight w:val="300"/>
        </w:trPr>
        <w:tc>
          <w:tcPr>
            <w:tcW w:w="1340"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jc w:val="right"/>
              <w:rPr>
                <w:rFonts w:ascii="Arial" w:hAnsi="Arial" w:eastAsia="Times New Roman" w:cs="Arial"/>
                <w:color w:val="000000"/>
                <w:lang w:eastAsia="en-GB"/>
              </w:rPr>
            </w:pPr>
          </w:p>
        </w:tc>
        <w:tc>
          <w:tcPr>
            <w:tcW w:w="6456"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bottom"/>
          </w:tcPr>
          <w:p w:rsidRPr="00693BB9" w:rsidR="000E7662" w:rsidP="000E7662" w:rsidRDefault="000E7662">
            <w:pPr>
              <w:spacing w:after="0" w:line="240" w:lineRule="auto"/>
              <w:jc w:val="right"/>
              <w:rPr>
                <w:rFonts w:ascii="Arial" w:hAnsi="Arial" w:eastAsia="Times New Roman" w:cs="Arial"/>
                <w:color w:val="000000"/>
                <w:lang w:eastAsia="en-GB"/>
              </w:rPr>
            </w:pPr>
          </w:p>
        </w:tc>
      </w:tr>
      <w:tr w:rsidRPr="00693BB9" w:rsidR="000E7662" w:rsidTr="00115345">
        <w:trPr>
          <w:trHeight w:val="300"/>
        </w:trPr>
        <w:tc>
          <w:tcPr>
            <w:tcW w:w="1340" w:type="dxa"/>
            <w:tcBorders>
              <w:top w:val="single" w:color="auto" w:sz="4" w:space="0"/>
              <w:left w:val="nil"/>
              <w:bottom w:val="single" w:color="auto" w:sz="8" w:space="0"/>
              <w:right w:val="nil"/>
            </w:tcBorders>
            <w:shd w:val="clear" w:color="auto" w:fill="auto"/>
            <w:noWrap/>
            <w:vAlign w:val="bottom"/>
            <w:hideMark/>
          </w:tcPr>
          <w:p w:rsidRPr="00693BB9" w:rsidR="000E7662" w:rsidP="000E7662" w:rsidRDefault="005E7226">
            <w:pPr>
              <w:spacing w:after="0" w:line="240" w:lineRule="auto"/>
              <w:jc w:val="right"/>
              <w:rPr>
                <w:rFonts w:ascii="Arial" w:hAnsi="Arial" w:eastAsia="Times New Roman" w:cs="Arial"/>
                <w:b/>
                <w:color w:val="000000"/>
                <w:lang w:eastAsia="en-GB"/>
              </w:rPr>
            </w:pPr>
            <w:r w:rsidRPr="00693BB9">
              <w:rPr>
                <w:rFonts w:ascii="Arial" w:hAnsi="Arial" w:eastAsia="Times New Roman" w:cs="Arial"/>
                <w:b/>
                <w:color w:val="000000"/>
                <w:lang w:eastAsia="en-GB"/>
              </w:rPr>
              <w:t>159,060</w:t>
            </w:r>
          </w:p>
        </w:tc>
        <w:tc>
          <w:tcPr>
            <w:tcW w:w="6456"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rPr>
                <w:rFonts w:ascii="Arial" w:hAnsi="Arial" w:eastAsia="Times New Roman" w:cs="Arial"/>
                <w:b/>
                <w:bCs/>
                <w:color w:val="000000"/>
                <w:lang w:eastAsia="en-GB"/>
              </w:rPr>
            </w:pPr>
            <w:r w:rsidRPr="00693BB9">
              <w:rPr>
                <w:rFonts w:ascii="Arial" w:hAnsi="Arial" w:eastAsia="Times New Roman" w:cs="Arial"/>
                <w:b/>
                <w:bCs/>
                <w:color w:val="000000"/>
                <w:lang w:eastAsia="en-GB"/>
              </w:rPr>
              <w:t>Net Assets</w:t>
            </w:r>
          </w:p>
        </w:tc>
        <w:tc>
          <w:tcPr>
            <w:tcW w:w="1418" w:type="dxa"/>
            <w:tcBorders>
              <w:top w:val="single" w:color="auto" w:sz="4" w:space="0"/>
              <w:left w:val="nil"/>
              <w:bottom w:val="single" w:color="auto" w:sz="8" w:space="0"/>
              <w:right w:val="nil"/>
            </w:tcBorders>
            <w:shd w:val="clear" w:color="auto" w:fill="auto"/>
            <w:noWrap/>
            <w:vAlign w:val="bottom"/>
          </w:tcPr>
          <w:p w:rsidRPr="00693BB9" w:rsidR="000E7662" w:rsidP="008C5574" w:rsidRDefault="008C164E">
            <w:pPr>
              <w:spacing w:after="0" w:line="240" w:lineRule="auto"/>
              <w:jc w:val="right"/>
              <w:rPr>
                <w:rFonts w:ascii="Arial" w:hAnsi="Arial" w:eastAsia="Times New Roman" w:cs="Arial"/>
                <w:b/>
                <w:color w:val="000000"/>
                <w:lang w:eastAsia="en-GB"/>
              </w:rPr>
            </w:pPr>
            <w:r w:rsidRPr="00693BB9">
              <w:rPr>
                <w:rFonts w:ascii="Arial" w:hAnsi="Arial" w:eastAsia="Times New Roman" w:cs="Arial"/>
                <w:b/>
                <w:color w:val="000000"/>
                <w:lang w:eastAsia="en-GB"/>
              </w:rPr>
              <w:t>18</w:t>
            </w:r>
            <w:r w:rsidRPr="00693BB9" w:rsidR="008C5574">
              <w:rPr>
                <w:rFonts w:ascii="Arial" w:hAnsi="Arial" w:eastAsia="Times New Roman" w:cs="Arial"/>
                <w:b/>
                <w:color w:val="000000"/>
                <w:lang w:eastAsia="en-GB"/>
              </w:rPr>
              <w:t>1,746</w:t>
            </w:r>
          </w:p>
        </w:tc>
      </w:tr>
      <w:tr w:rsidRPr="00693BB9" w:rsidR="000E7662" w:rsidTr="00115345">
        <w:trPr>
          <w:trHeight w:val="300"/>
        </w:trPr>
        <w:tc>
          <w:tcPr>
            <w:tcW w:w="1340"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jc w:val="right"/>
              <w:rPr>
                <w:rFonts w:ascii="Arial" w:hAnsi="Arial" w:eastAsia="Times New Roman" w:cs="Arial"/>
                <w:color w:val="000000"/>
                <w:lang w:eastAsia="en-GB"/>
              </w:rPr>
            </w:pPr>
          </w:p>
        </w:tc>
        <w:tc>
          <w:tcPr>
            <w:tcW w:w="6456"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bottom"/>
          </w:tcPr>
          <w:p w:rsidRPr="00693BB9" w:rsidR="000E7662" w:rsidP="000E7662" w:rsidRDefault="000E7662">
            <w:pPr>
              <w:spacing w:after="0" w:line="240" w:lineRule="auto"/>
              <w:jc w:val="right"/>
              <w:rPr>
                <w:rFonts w:ascii="Arial" w:hAnsi="Arial" w:eastAsia="Times New Roman" w:cs="Arial"/>
                <w:color w:val="000000"/>
                <w:lang w:eastAsia="en-GB"/>
              </w:rPr>
            </w:pPr>
          </w:p>
        </w:tc>
      </w:tr>
      <w:tr w:rsidRPr="00693BB9" w:rsidR="000E7662" w:rsidTr="00115345">
        <w:trPr>
          <w:trHeight w:val="300"/>
        </w:trPr>
        <w:tc>
          <w:tcPr>
            <w:tcW w:w="1340"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jc w:val="right"/>
              <w:rPr>
                <w:rFonts w:ascii="Arial" w:hAnsi="Arial" w:eastAsia="Times New Roman" w:cs="Arial"/>
                <w:color w:val="000000"/>
                <w:lang w:eastAsia="en-GB"/>
              </w:rPr>
            </w:pPr>
          </w:p>
        </w:tc>
        <w:tc>
          <w:tcPr>
            <w:tcW w:w="6456"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rPr>
                <w:rFonts w:ascii="Arial" w:hAnsi="Arial" w:eastAsia="Times New Roman" w:cs="Arial"/>
                <w:color w:val="000000"/>
                <w:lang w:eastAsia="en-GB"/>
              </w:rPr>
            </w:pPr>
          </w:p>
        </w:tc>
        <w:tc>
          <w:tcPr>
            <w:tcW w:w="1418" w:type="dxa"/>
            <w:tcBorders>
              <w:top w:val="nil"/>
              <w:left w:val="nil"/>
              <w:bottom w:val="nil"/>
              <w:right w:val="nil"/>
            </w:tcBorders>
            <w:shd w:val="clear" w:color="auto" w:fill="auto"/>
            <w:noWrap/>
            <w:vAlign w:val="bottom"/>
          </w:tcPr>
          <w:p w:rsidRPr="00693BB9" w:rsidR="000E7662" w:rsidP="000E7662" w:rsidRDefault="000E7662">
            <w:pPr>
              <w:spacing w:after="0" w:line="240" w:lineRule="auto"/>
              <w:jc w:val="right"/>
              <w:rPr>
                <w:rFonts w:ascii="Arial" w:hAnsi="Arial" w:eastAsia="Times New Roman" w:cs="Arial"/>
                <w:color w:val="000000"/>
                <w:lang w:eastAsia="en-GB"/>
              </w:rPr>
            </w:pPr>
          </w:p>
        </w:tc>
      </w:tr>
      <w:tr w:rsidRPr="00693BB9" w:rsidR="000E7662" w:rsidTr="00115345">
        <w:trPr>
          <w:trHeight w:val="300"/>
        </w:trPr>
        <w:tc>
          <w:tcPr>
            <w:tcW w:w="1340" w:type="dxa"/>
            <w:tcBorders>
              <w:top w:val="nil"/>
              <w:left w:val="nil"/>
              <w:bottom w:val="nil"/>
              <w:right w:val="nil"/>
            </w:tcBorders>
            <w:shd w:val="clear" w:color="auto" w:fill="auto"/>
            <w:noWrap/>
            <w:vAlign w:val="bottom"/>
            <w:hideMark/>
          </w:tcPr>
          <w:p w:rsidRPr="00693BB9" w:rsidR="000E7662" w:rsidP="000E7662" w:rsidRDefault="000B0091">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(64,742</w:t>
            </w:r>
            <w:r w:rsidRPr="00693BB9" w:rsidR="000E7662">
              <w:rPr>
                <w:rFonts w:ascii="Arial" w:hAnsi="Arial" w:eastAsia="Times New Roman" w:cs="Arial"/>
                <w:color w:val="000000"/>
                <w:lang w:eastAsia="en-GB"/>
              </w:rPr>
              <w:t>)</w:t>
            </w:r>
          </w:p>
        </w:tc>
        <w:tc>
          <w:tcPr>
            <w:tcW w:w="6456"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Usable Reserves</w:t>
            </w:r>
          </w:p>
        </w:tc>
        <w:tc>
          <w:tcPr>
            <w:tcW w:w="1418" w:type="dxa"/>
            <w:tcBorders>
              <w:top w:val="nil"/>
              <w:left w:val="nil"/>
              <w:bottom w:val="nil"/>
              <w:right w:val="nil"/>
            </w:tcBorders>
            <w:shd w:val="clear" w:color="auto" w:fill="auto"/>
            <w:noWrap/>
            <w:vAlign w:val="bottom"/>
          </w:tcPr>
          <w:p w:rsidRPr="00693BB9" w:rsidR="000E7662" w:rsidP="00FE597D"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(64,3</w:t>
            </w:r>
            <w:r w:rsidRPr="00693BB9" w:rsidR="00FE597D">
              <w:rPr>
                <w:rFonts w:ascii="Arial" w:hAnsi="Arial" w:eastAsia="Times New Roman" w:cs="Arial"/>
                <w:color w:val="000000"/>
                <w:lang w:eastAsia="en-GB"/>
              </w:rPr>
              <w:t>70</w:t>
            </w:r>
            <w:r w:rsidRPr="00693BB9">
              <w:rPr>
                <w:rFonts w:ascii="Arial" w:hAnsi="Arial" w:eastAsia="Times New Roman" w:cs="Arial"/>
                <w:color w:val="000000"/>
                <w:lang w:eastAsia="en-GB"/>
              </w:rPr>
              <w:t>)</w:t>
            </w:r>
          </w:p>
        </w:tc>
      </w:tr>
      <w:tr w:rsidRPr="00693BB9" w:rsidR="000E7662" w:rsidTr="00115345">
        <w:trPr>
          <w:trHeight w:val="300"/>
        </w:trPr>
        <w:tc>
          <w:tcPr>
            <w:tcW w:w="1340" w:type="dxa"/>
            <w:tcBorders>
              <w:top w:val="nil"/>
              <w:left w:val="nil"/>
              <w:bottom w:val="nil"/>
              <w:right w:val="nil"/>
            </w:tcBorders>
            <w:shd w:val="clear" w:color="auto" w:fill="auto"/>
            <w:noWrap/>
            <w:vAlign w:val="bottom"/>
            <w:hideMark/>
          </w:tcPr>
          <w:p w:rsidRPr="00693BB9" w:rsidR="000E7662" w:rsidP="000E7662" w:rsidRDefault="005E7226">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(94,318</w:t>
            </w:r>
            <w:r w:rsidRPr="00693BB9" w:rsidR="000E7662">
              <w:rPr>
                <w:rFonts w:ascii="Arial" w:hAnsi="Arial" w:eastAsia="Times New Roman" w:cs="Arial"/>
                <w:color w:val="000000"/>
                <w:lang w:eastAsia="en-GB"/>
              </w:rPr>
              <w:t>)</w:t>
            </w:r>
          </w:p>
        </w:tc>
        <w:tc>
          <w:tcPr>
            <w:tcW w:w="6456"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rPr>
                <w:rFonts w:ascii="Arial" w:hAnsi="Arial" w:eastAsia="Times New Roman" w:cs="Arial"/>
                <w:color w:val="000000"/>
                <w:lang w:eastAsia="en-GB"/>
              </w:rPr>
            </w:pPr>
            <w:r w:rsidRPr="00693BB9">
              <w:rPr>
                <w:rFonts w:ascii="Arial" w:hAnsi="Arial" w:eastAsia="Times New Roman" w:cs="Arial"/>
                <w:color w:val="000000"/>
                <w:lang w:eastAsia="en-GB"/>
              </w:rPr>
              <w:t>Unusable Reserves</w:t>
            </w:r>
          </w:p>
        </w:tc>
        <w:tc>
          <w:tcPr>
            <w:tcW w:w="1418" w:type="dxa"/>
            <w:tcBorders>
              <w:top w:val="nil"/>
              <w:left w:val="nil"/>
              <w:bottom w:val="nil"/>
              <w:right w:val="nil"/>
            </w:tcBorders>
            <w:shd w:val="clear" w:color="auto" w:fill="auto"/>
            <w:noWrap/>
            <w:vAlign w:val="bottom"/>
          </w:tcPr>
          <w:p w:rsidRPr="00693BB9" w:rsidR="000E7662" w:rsidP="008C5574" w:rsidRDefault="008C164E">
            <w:pPr>
              <w:spacing w:after="0" w:line="240" w:lineRule="auto"/>
              <w:jc w:val="right"/>
              <w:rPr>
                <w:rFonts w:ascii="Arial" w:hAnsi="Arial" w:eastAsia="Times New Roman" w:cs="Arial"/>
                <w:color w:val="000000"/>
                <w:lang w:eastAsia="en-GB"/>
              </w:rPr>
            </w:pPr>
            <w:r w:rsidRPr="00693BB9">
              <w:rPr>
                <w:rFonts w:ascii="Arial" w:hAnsi="Arial" w:eastAsia="Times New Roman" w:cs="Arial"/>
                <w:color w:val="000000"/>
                <w:lang w:eastAsia="en-GB"/>
              </w:rPr>
              <w:t>(1</w:t>
            </w:r>
            <w:r w:rsidRPr="00693BB9" w:rsidR="008C5574">
              <w:rPr>
                <w:rFonts w:ascii="Arial" w:hAnsi="Arial" w:eastAsia="Times New Roman" w:cs="Arial"/>
                <w:color w:val="000000"/>
                <w:lang w:eastAsia="en-GB"/>
              </w:rPr>
              <w:t>17,376</w:t>
            </w:r>
            <w:r w:rsidRPr="00693BB9">
              <w:rPr>
                <w:rFonts w:ascii="Arial" w:hAnsi="Arial" w:eastAsia="Times New Roman" w:cs="Arial"/>
                <w:color w:val="000000"/>
                <w:lang w:eastAsia="en-GB"/>
              </w:rPr>
              <w:t>)</w:t>
            </w:r>
          </w:p>
        </w:tc>
      </w:tr>
      <w:tr w:rsidRPr="002818C2" w:rsidR="000E7662" w:rsidTr="00115345">
        <w:trPr>
          <w:trHeight w:val="300"/>
        </w:trPr>
        <w:tc>
          <w:tcPr>
            <w:tcW w:w="1340" w:type="dxa"/>
            <w:tcBorders>
              <w:top w:val="single" w:color="auto" w:sz="4" w:space="0"/>
              <w:left w:val="nil"/>
              <w:bottom w:val="single" w:color="auto" w:sz="8" w:space="0"/>
              <w:right w:val="nil"/>
            </w:tcBorders>
            <w:shd w:val="clear" w:color="auto" w:fill="auto"/>
            <w:noWrap/>
            <w:vAlign w:val="bottom"/>
            <w:hideMark/>
          </w:tcPr>
          <w:p w:rsidRPr="00693BB9" w:rsidR="000E7662" w:rsidP="000E7662" w:rsidRDefault="005E7226">
            <w:pPr>
              <w:spacing w:after="0" w:line="240" w:lineRule="auto"/>
              <w:jc w:val="right"/>
              <w:rPr>
                <w:rFonts w:ascii="Arial" w:hAnsi="Arial" w:eastAsia="Times New Roman" w:cs="Arial"/>
                <w:b/>
                <w:color w:val="000000"/>
                <w:lang w:eastAsia="en-GB"/>
              </w:rPr>
            </w:pPr>
            <w:r w:rsidRPr="00693BB9">
              <w:rPr>
                <w:rFonts w:ascii="Arial" w:hAnsi="Arial" w:eastAsia="Times New Roman" w:cs="Arial"/>
                <w:b/>
                <w:color w:val="000000"/>
                <w:lang w:eastAsia="en-GB"/>
              </w:rPr>
              <w:t>(159,060</w:t>
            </w:r>
            <w:r w:rsidRPr="00693BB9" w:rsidR="000E7662">
              <w:rPr>
                <w:rFonts w:ascii="Arial" w:hAnsi="Arial" w:eastAsia="Times New Roman" w:cs="Arial"/>
                <w:b/>
                <w:color w:val="000000"/>
                <w:lang w:eastAsia="en-GB"/>
              </w:rPr>
              <w:t>)</w:t>
            </w:r>
          </w:p>
        </w:tc>
        <w:tc>
          <w:tcPr>
            <w:tcW w:w="6456" w:type="dxa"/>
            <w:tcBorders>
              <w:top w:val="nil"/>
              <w:left w:val="nil"/>
              <w:bottom w:val="nil"/>
              <w:right w:val="nil"/>
            </w:tcBorders>
            <w:shd w:val="clear" w:color="auto" w:fill="auto"/>
            <w:noWrap/>
            <w:vAlign w:val="bottom"/>
            <w:hideMark/>
          </w:tcPr>
          <w:p w:rsidRPr="00693BB9" w:rsidR="000E7662" w:rsidP="000E7662" w:rsidRDefault="000E7662">
            <w:pPr>
              <w:spacing w:after="0" w:line="240" w:lineRule="auto"/>
              <w:rPr>
                <w:rFonts w:ascii="Arial" w:hAnsi="Arial" w:eastAsia="Times New Roman" w:cs="Arial"/>
                <w:b/>
                <w:bCs/>
                <w:color w:val="000000"/>
                <w:lang w:eastAsia="en-GB"/>
              </w:rPr>
            </w:pPr>
            <w:r w:rsidRPr="00693BB9">
              <w:rPr>
                <w:rFonts w:ascii="Arial" w:hAnsi="Arial" w:eastAsia="Times New Roman" w:cs="Arial"/>
                <w:b/>
                <w:bCs/>
                <w:color w:val="000000"/>
                <w:lang w:eastAsia="en-GB"/>
              </w:rPr>
              <w:t>Total Reserves</w:t>
            </w:r>
          </w:p>
        </w:tc>
        <w:tc>
          <w:tcPr>
            <w:tcW w:w="1418" w:type="dxa"/>
            <w:tcBorders>
              <w:top w:val="single" w:color="auto" w:sz="4" w:space="0"/>
              <w:left w:val="nil"/>
              <w:bottom w:val="single" w:color="auto" w:sz="8" w:space="0"/>
              <w:right w:val="nil"/>
            </w:tcBorders>
            <w:shd w:val="clear" w:color="auto" w:fill="auto"/>
            <w:noWrap/>
            <w:vAlign w:val="bottom"/>
          </w:tcPr>
          <w:p w:rsidRPr="00693BB9" w:rsidR="000E7662" w:rsidP="008C5574" w:rsidRDefault="008C164E">
            <w:pPr>
              <w:spacing w:after="0" w:line="240" w:lineRule="auto"/>
              <w:jc w:val="right"/>
              <w:rPr>
                <w:rFonts w:ascii="Arial" w:hAnsi="Arial" w:eastAsia="Times New Roman" w:cs="Arial"/>
                <w:b/>
                <w:color w:val="000000"/>
                <w:lang w:eastAsia="en-GB"/>
              </w:rPr>
            </w:pPr>
            <w:r w:rsidRPr="00693BB9">
              <w:rPr>
                <w:rFonts w:ascii="Arial" w:hAnsi="Arial" w:eastAsia="Times New Roman" w:cs="Arial"/>
                <w:b/>
                <w:color w:val="000000"/>
                <w:lang w:eastAsia="en-GB"/>
              </w:rPr>
              <w:t>(18</w:t>
            </w:r>
            <w:r w:rsidRPr="00693BB9" w:rsidR="008C5574">
              <w:rPr>
                <w:rFonts w:ascii="Arial" w:hAnsi="Arial" w:eastAsia="Times New Roman" w:cs="Arial"/>
                <w:b/>
                <w:color w:val="000000"/>
                <w:lang w:eastAsia="en-GB"/>
              </w:rPr>
              <w:t>1,746</w:t>
            </w:r>
            <w:r w:rsidRPr="00693BB9">
              <w:rPr>
                <w:rFonts w:ascii="Arial" w:hAnsi="Arial" w:eastAsia="Times New Roman" w:cs="Arial"/>
                <w:b/>
                <w:color w:val="000000"/>
                <w:lang w:eastAsia="en-GB"/>
              </w:rPr>
              <w:t>)</w:t>
            </w:r>
          </w:p>
        </w:tc>
      </w:tr>
    </w:tbl>
    <w:p w:rsidRPr="002818C2" w:rsidR="00A10341" w:rsidP="00A10341" w:rsidRDefault="00A10341">
      <w:pPr>
        <w:rPr>
          <w:rFonts w:ascii="Arial" w:hAnsi="Arial" w:cs="Arial"/>
          <w:b/>
          <w:color w:val="A6A6A6" w:themeColor="background1" w:themeShade="A6"/>
          <w:sz w:val="16"/>
          <w:szCs w:val="16"/>
        </w:rPr>
      </w:pPr>
    </w:p>
    <w:p w:rsidRPr="002818C2" w:rsidR="00A10341" w:rsidP="00A10341" w:rsidRDefault="00A10341">
      <w:pPr>
        <w:rPr>
          <w:rFonts w:ascii="Arial" w:hAnsi="Arial" w:cs="Arial"/>
          <w:b/>
          <w:color w:val="A6A6A6" w:themeColor="background1" w:themeShade="A6"/>
          <w:sz w:val="16"/>
          <w:szCs w:val="16"/>
        </w:rPr>
      </w:pPr>
    </w:p>
    <w:p w:rsidRPr="002818C2" w:rsidR="00A10341" w:rsidP="00A10341" w:rsidRDefault="00A10341">
      <w:pPr>
        <w:rPr>
          <w:rFonts w:ascii="Arial" w:hAnsi="Arial" w:cs="Arial"/>
          <w:b/>
          <w:color w:val="A6A6A6" w:themeColor="background1" w:themeShade="A6"/>
          <w:sz w:val="16"/>
          <w:szCs w:val="16"/>
        </w:rPr>
      </w:pPr>
    </w:p>
    <w:p w:rsidRPr="002818C2" w:rsidR="00A10341" w:rsidP="00A10341" w:rsidRDefault="00A10341">
      <w:pPr>
        <w:rPr>
          <w:rFonts w:ascii="Arial" w:hAnsi="Arial" w:cs="Arial"/>
          <w:b/>
          <w:color w:val="A6A6A6" w:themeColor="background1" w:themeShade="A6"/>
          <w:sz w:val="16"/>
          <w:szCs w:val="16"/>
        </w:rPr>
      </w:pPr>
    </w:p>
    <w:p w:rsidR="00A91C4E" w:rsidRDefault="00A91C4E">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A10341" w:rsidP="00A10341" w:rsidRDefault="00A10341">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7.4     </w:t>
      </w:r>
      <w:bookmarkStart w:name="GroupCashFlowStatement" w:id="89"/>
      <w:r w:rsidRPr="002818C2">
        <w:rPr>
          <w:rFonts w:ascii="Arial" w:hAnsi="Arial" w:eastAsia="Times New Roman" w:cs="Arial"/>
          <w:b/>
          <w:bCs/>
          <w:color w:val="000000"/>
          <w:lang w:eastAsia="en-GB"/>
        </w:rPr>
        <w:t>Group Cash Flow</w:t>
      </w:r>
      <w:r w:rsidRPr="002818C2" w:rsidR="00314CCE">
        <w:rPr>
          <w:rFonts w:ascii="Arial" w:hAnsi="Arial" w:eastAsia="Times New Roman" w:cs="Arial"/>
          <w:b/>
          <w:bCs/>
          <w:color w:val="000000"/>
          <w:lang w:eastAsia="en-GB"/>
        </w:rPr>
        <w:t xml:space="preserve"> Statement</w:t>
      </w:r>
      <w:bookmarkEnd w:id="89"/>
    </w:p>
    <w:tbl>
      <w:tblPr>
        <w:tblW w:w="9513" w:type="dxa"/>
        <w:tblInd w:w="93" w:type="dxa"/>
        <w:tblLook w:val="04A0" w:firstRow="1" w:lastRow="0" w:firstColumn="1" w:lastColumn="0" w:noHBand="0" w:noVBand="1"/>
      </w:tblPr>
      <w:tblGrid>
        <w:gridCol w:w="1340"/>
        <w:gridCol w:w="6800"/>
        <w:gridCol w:w="1373"/>
      </w:tblGrid>
      <w:tr w:rsidRPr="002818C2" w:rsidR="00115345" w:rsidTr="00115345">
        <w:trPr>
          <w:trHeight w:val="396"/>
        </w:trPr>
        <w:tc>
          <w:tcPr>
            <w:tcW w:w="1340" w:type="dxa"/>
            <w:tcBorders>
              <w:top w:val="nil"/>
              <w:left w:val="nil"/>
              <w:bottom w:val="nil"/>
              <w:right w:val="nil"/>
            </w:tcBorders>
            <w:shd w:val="clear" w:color="auto" w:fill="auto"/>
            <w:noWrap/>
            <w:vAlign w:val="bottom"/>
            <w:hideMark/>
          </w:tcPr>
          <w:p w:rsidRPr="002818C2" w:rsidR="00115345" w:rsidP="0088699D" w:rsidRDefault="00115345">
            <w:pPr>
              <w:spacing w:after="0" w:line="240" w:lineRule="auto"/>
              <w:jc w:val="center"/>
              <w:rPr>
                <w:rFonts w:ascii="Arial" w:hAnsi="Arial" w:eastAsia="Times New Roman" w:cs="Arial"/>
                <w:color w:val="000000"/>
                <w:lang w:eastAsia="en-GB"/>
              </w:rPr>
            </w:pPr>
          </w:p>
        </w:tc>
        <w:tc>
          <w:tcPr>
            <w:tcW w:w="6800" w:type="dxa"/>
            <w:tcBorders>
              <w:top w:val="nil"/>
              <w:left w:val="nil"/>
              <w:bottom w:val="nil"/>
              <w:right w:val="nil"/>
            </w:tcBorders>
            <w:shd w:val="clear" w:color="auto" w:fill="auto"/>
            <w:vAlign w:val="bottom"/>
            <w:hideMark/>
          </w:tcPr>
          <w:p w:rsidRPr="002818C2" w:rsidR="00115345" w:rsidP="0088699D" w:rsidRDefault="00115345">
            <w:pPr>
              <w:spacing w:after="0" w:line="240" w:lineRule="auto"/>
              <w:jc w:val="center"/>
              <w:rPr>
                <w:rFonts w:ascii="Arial" w:hAnsi="Arial" w:eastAsia="Times New Roman" w:cs="Arial"/>
                <w:color w:val="000000"/>
                <w:lang w:eastAsia="en-GB"/>
              </w:rPr>
            </w:pPr>
          </w:p>
        </w:tc>
        <w:tc>
          <w:tcPr>
            <w:tcW w:w="1373" w:type="dxa"/>
            <w:tcBorders>
              <w:top w:val="nil"/>
              <w:left w:val="nil"/>
              <w:bottom w:val="nil"/>
              <w:right w:val="nil"/>
            </w:tcBorders>
            <w:shd w:val="clear" w:color="auto" w:fill="auto"/>
            <w:noWrap/>
            <w:vAlign w:val="bottom"/>
            <w:hideMark/>
          </w:tcPr>
          <w:p w:rsidRPr="002818C2" w:rsidR="00115345" w:rsidP="0088699D" w:rsidRDefault="00115345">
            <w:pPr>
              <w:spacing w:after="0" w:line="240" w:lineRule="auto"/>
              <w:jc w:val="center"/>
              <w:rPr>
                <w:rFonts w:ascii="Arial" w:hAnsi="Arial" w:eastAsia="Times New Roman" w:cs="Arial"/>
                <w:color w:val="000000"/>
                <w:lang w:eastAsia="en-GB"/>
              </w:rPr>
            </w:pPr>
          </w:p>
        </w:tc>
      </w:tr>
      <w:tr w:rsidRPr="002818C2" w:rsidR="00115345" w:rsidTr="00115345">
        <w:trPr>
          <w:trHeight w:val="396"/>
        </w:trPr>
        <w:tc>
          <w:tcPr>
            <w:tcW w:w="1340" w:type="dxa"/>
            <w:tcBorders>
              <w:top w:val="nil"/>
              <w:left w:val="nil"/>
              <w:bottom w:val="nil"/>
              <w:right w:val="nil"/>
            </w:tcBorders>
            <w:shd w:val="clear" w:color="auto" w:fill="auto"/>
            <w:noWrap/>
            <w:vAlign w:val="bottom"/>
            <w:hideMark/>
          </w:tcPr>
          <w:p w:rsidRPr="002818C2" w:rsidR="00115345" w:rsidP="003E6F75" w:rsidRDefault="000B009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2020-21</w:t>
            </w:r>
          </w:p>
        </w:tc>
        <w:tc>
          <w:tcPr>
            <w:tcW w:w="6800" w:type="dxa"/>
            <w:tcBorders>
              <w:top w:val="nil"/>
              <w:left w:val="nil"/>
              <w:bottom w:val="nil"/>
              <w:right w:val="nil"/>
            </w:tcBorders>
            <w:shd w:val="clear" w:color="auto" w:fill="auto"/>
            <w:vAlign w:val="bottom"/>
            <w:hideMark/>
          </w:tcPr>
          <w:p w:rsidRPr="002818C2" w:rsidR="00115345" w:rsidP="00FF06CF" w:rsidRDefault="00115345">
            <w:pPr>
              <w:spacing w:after="0" w:line="240" w:lineRule="auto"/>
              <w:jc w:val="right"/>
              <w:rPr>
                <w:rFonts w:ascii="Arial" w:hAnsi="Arial" w:eastAsia="Times New Roman" w:cs="Arial"/>
                <w:b/>
                <w:bCs/>
                <w:color w:val="000000"/>
                <w:lang w:eastAsia="en-GB"/>
              </w:rPr>
            </w:pPr>
          </w:p>
        </w:tc>
        <w:tc>
          <w:tcPr>
            <w:tcW w:w="1373" w:type="dxa"/>
            <w:tcBorders>
              <w:top w:val="nil"/>
              <w:left w:val="nil"/>
              <w:bottom w:val="nil"/>
              <w:right w:val="nil"/>
            </w:tcBorders>
            <w:shd w:val="clear" w:color="auto" w:fill="auto"/>
            <w:noWrap/>
            <w:vAlign w:val="bottom"/>
            <w:hideMark/>
          </w:tcPr>
          <w:p w:rsidRPr="002818C2" w:rsidR="00115345" w:rsidP="003E6F75" w:rsidRDefault="000B009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2021-22</w:t>
            </w:r>
          </w:p>
        </w:tc>
      </w:tr>
      <w:tr w:rsidRPr="002818C2" w:rsidR="00115345" w:rsidTr="00115345">
        <w:trPr>
          <w:trHeight w:val="396"/>
        </w:trPr>
        <w:tc>
          <w:tcPr>
            <w:tcW w:w="1340" w:type="dxa"/>
            <w:tcBorders>
              <w:top w:val="nil"/>
              <w:left w:val="nil"/>
              <w:bottom w:val="nil"/>
              <w:right w:val="nil"/>
            </w:tcBorders>
            <w:shd w:val="clear" w:color="auto" w:fill="auto"/>
            <w:noWrap/>
            <w:vAlign w:val="bottom"/>
            <w:hideMark/>
          </w:tcPr>
          <w:p w:rsidRPr="002818C2" w:rsidR="00115345" w:rsidP="003E6F75"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6800" w:type="dxa"/>
            <w:tcBorders>
              <w:top w:val="nil"/>
              <w:left w:val="nil"/>
              <w:bottom w:val="nil"/>
              <w:right w:val="nil"/>
            </w:tcBorders>
            <w:shd w:val="clear" w:color="auto" w:fill="auto"/>
            <w:vAlign w:val="bottom"/>
            <w:hideMark/>
          </w:tcPr>
          <w:p w:rsidRPr="002818C2" w:rsidR="00115345" w:rsidP="00FF06CF" w:rsidRDefault="00115345">
            <w:pPr>
              <w:spacing w:after="0" w:line="240" w:lineRule="auto"/>
              <w:jc w:val="right"/>
              <w:rPr>
                <w:rFonts w:ascii="Arial" w:hAnsi="Arial" w:eastAsia="Times New Roman" w:cs="Arial"/>
                <w:b/>
                <w:bCs/>
                <w:color w:val="000000"/>
                <w:lang w:eastAsia="en-GB"/>
              </w:rPr>
            </w:pPr>
          </w:p>
        </w:tc>
        <w:tc>
          <w:tcPr>
            <w:tcW w:w="1373" w:type="dxa"/>
            <w:tcBorders>
              <w:top w:val="nil"/>
              <w:left w:val="nil"/>
              <w:bottom w:val="nil"/>
              <w:right w:val="nil"/>
            </w:tcBorders>
            <w:shd w:val="clear" w:color="auto" w:fill="auto"/>
            <w:noWrap/>
            <w:vAlign w:val="bottom"/>
            <w:hideMark/>
          </w:tcPr>
          <w:p w:rsidRPr="002818C2" w:rsidR="00115345" w:rsidP="003E6F75"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115345" w:rsidTr="00115345">
        <w:trPr>
          <w:trHeight w:val="396"/>
        </w:trPr>
        <w:tc>
          <w:tcPr>
            <w:tcW w:w="1340" w:type="dxa"/>
            <w:tcBorders>
              <w:top w:val="nil"/>
              <w:left w:val="nil"/>
              <w:bottom w:val="nil"/>
              <w:right w:val="nil"/>
            </w:tcBorders>
            <w:shd w:val="clear" w:color="auto" w:fill="auto"/>
            <w:noWrap/>
            <w:vAlign w:val="bottom"/>
            <w:hideMark/>
          </w:tcPr>
          <w:p w:rsidRPr="002818C2" w:rsidR="00115345" w:rsidP="00FF06CF" w:rsidRDefault="00115345">
            <w:pPr>
              <w:spacing w:after="0" w:line="240" w:lineRule="auto"/>
              <w:jc w:val="right"/>
              <w:rPr>
                <w:rFonts w:ascii="Arial" w:hAnsi="Arial" w:eastAsia="Times New Roman" w:cs="Arial"/>
                <w:b/>
                <w:bCs/>
                <w:color w:val="000000"/>
                <w:lang w:eastAsia="en-GB"/>
              </w:rPr>
            </w:pPr>
          </w:p>
        </w:tc>
        <w:tc>
          <w:tcPr>
            <w:tcW w:w="6800" w:type="dxa"/>
            <w:tcBorders>
              <w:top w:val="nil"/>
              <w:left w:val="nil"/>
              <w:bottom w:val="nil"/>
              <w:right w:val="nil"/>
            </w:tcBorders>
            <w:shd w:val="clear" w:color="auto" w:fill="auto"/>
            <w:vAlign w:val="bottom"/>
            <w:hideMark/>
          </w:tcPr>
          <w:p w:rsidRPr="002818C2" w:rsidR="00115345" w:rsidP="00FF06CF" w:rsidRDefault="00115345">
            <w:pPr>
              <w:spacing w:after="0" w:line="240" w:lineRule="auto"/>
              <w:jc w:val="right"/>
              <w:rPr>
                <w:rFonts w:ascii="Arial" w:hAnsi="Arial" w:eastAsia="Times New Roman" w:cs="Arial"/>
                <w:b/>
                <w:bCs/>
                <w:color w:val="000000"/>
                <w:lang w:eastAsia="en-GB"/>
              </w:rPr>
            </w:pPr>
          </w:p>
        </w:tc>
        <w:tc>
          <w:tcPr>
            <w:tcW w:w="1373" w:type="dxa"/>
            <w:tcBorders>
              <w:top w:val="nil"/>
              <w:left w:val="nil"/>
              <w:bottom w:val="nil"/>
              <w:right w:val="nil"/>
            </w:tcBorders>
            <w:shd w:val="clear" w:color="auto" w:fill="auto"/>
            <w:noWrap/>
            <w:vAlign w:val="bottom"/>
            <w:hideMark/>
          </w:tcPr>
          <w:p w:rsidRPr="002818C2" w:rsidR="00115345" w:rsidP="00FF06CF" w:rsidRDefault="00115345">
            <w:pPr>
              <w:spacing w:after="0" w:line="240" w:lineRule="auto"/>
              <w:jc w:val="right"/>
              <w:rPr>
                <w:rFonts w:ascii="Arial" w:hAnsi="Arial" w:eastAsia="Times New Roman" w:cs="Arial"/>
                <w:b/>
                <w:bCs/>
                <w:color w:val="000000"/>
                <w:lang w:eastAsia="en-GB"/>
              </w:rPr>
            </w:pP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2818C2" w:rsidR="009A1E9A" w:rsidP="003E6F75" w:rsidRDefault="00E1197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1,331</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(Surplus) / Deficit on Provision of Services</w:t>
            </w:r>
          </w:p>
        </w:tc>
        <w:tc>
          <w:tcPr>
            <w:tcW w:w="1373" w:type="dxa"/>
            <w:tcBorders>
              <w:top w:val="nil"/>
              <w:left w:val="nil"/>
              <w:bottom w:val="nil"/>
              <w:right w:val="nil"/>
            </w:tcBorders>
            <w:shd w:val="clear" w:color="auto" w:fill="auto"/>
            <w:noWrap/>
            <w:vAlign w:val="bottom"/>
          </w:tcPr>
          <w:p w:rsidRPr="001602C9" w:rsidR="009A1E9A" w:rsidP="00EB6FBD" w:rsidRDefault="006B608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w:t>
            </w:r>
            <w:r w:rsidR="00EB6FBD">
              <w:rPr>
                <w:rFonts w:ascii="Arial" w:hAnsi="Arial" w:eastAsia="Times New Roman" w:cs="Arial"/>
                <w:b/>
                <w:bCs/>
                <w:color w:val="000000"/>
                <w:lang w:eastAsia="en-GB"/>
              </w:rPr>
              <w:t>109</w:t>
            </w:r>
            <w:r>
              <w:rPr>
                <w:rFonts w:ascii="Arial" w:hAnsi="Arial" w:eastAsia="Times New Roman" w:cs="Arial"/>
                <w:b/>
                <w:bCs/>
                <w:color w:val="000000"/>
                <w:lang w:eastAsia="en-GB"/>
              </w:rPr>
              <w:t>)</w:t>
            </w:r>
          </w:p>
        </w:tc>
      </w:tr>
      <w:tr w:rsidRPr="002818C2" w:rsidR="009A1E9A" w:rsidTr="00085EB2">
        <w:trPr>
          <w:trHeight w:val="936"/>
        </w:trPr>
        <w:tc>
          <w:tcPr>
            <w:tcW w:w="1340" w:type="dxa"/>
            <w:tcBorders>
              <w:top w:val="nil"/>
              <w:left w:val="nil"/>
              <w:bottom w:val="nil"/>
              <w:right w:val="nil"/>
            </w:tcBorders>
            <w:shd w:val="clear" w:color="auto" w:fill="auto"/>
            <w:noWrap/>
            <w:vAlign w:val="bottom"/>
            <w:hideMark/>
          </w:tcPr>
          <w:p w:rsidRPr="00C104A5" w:rsidR="009A1E9A" w:rsidP="003E6F75" w:rsidRDefault="00E1197A">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(17,084</w:t>
            </w:r>
            <w:r w:rsidRPr="00C104A5" w:rsidR="009A1E9A">
              <w:rPr>
                <w:rFonts w:ascii="Arial" w:hAnsi="Arial" w:eastAsia="Times New Roman" w:cs="Arial"/>
                <w:bCs/>
                <w:color w:val="000000"/>
                <w:lang w:eastAsia="en-GB"/>
              </w:rPr>
              <w:t>)</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to net (Surplus) / Deficit on Provision of Services for non-cash movements</w:t>
            </w:r>
          </w:p>
        </w:tc>
        <w:tc>
          <w:tcPr>
            <w:tcW w:w="1373" w:type="dxa"/>
            <w:tcBorders>
              <w:top w:val="nil"/>
              <w:left w:val="nil"/>
              <w:bottom w:val="nil"/>
              <w:right w:val="nil"/>
            </w:tcBorders>
            <w:shd w:val="clear" w:color="auto" w:fill="auto"/>
            <w:noWrap/>
            <w:vAlign w:val="bottom"/>
          </w:tcPr>
          <w:p w:rsidRPr="00075D65" w:rsidR="009A1E9A" w:rsidP="00EB6FBD" w:rsidRDefault="006B608A">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(3,1</w:t>
            </w:r>
            <w:r w:rsidR="00EB6FBD">
              <w:rPr>
                <w:rFonts w:ascii="Arial" w:hAnsi="Arial" w:eastAsia="Times New Roman" w:cs="Arial"/>
                <w:bCs/>
                <w:color w:val="000000"/>
                <w:lang w:eastAsia="en-GB"/>
              </w:rPr>
              <w:t>15</w:t>
            </w:r>
            <w:r>
              <w:rPr>
                <w:rFonts w:ascii="Arial" w:hAnsi="Arial" w:eastAsia="Times New Roman" w:cs="Arial"/>
                <w:bCs/>
                <w:color w:val="000000"/>
                <w:lang w:eastAsia="en-GB"/>
              </w:rPr>
              <w:t>)</w:t>
            </w:r>
          </w:p>
        </w:tc>
      </w:tr>
      <w:tr w:rsidRPr="002818C2" w:rsidR="009A1E9A" w:rsidTr="00085EB2">
        <w:trPr>
          <w:trHeight w:val="936"/>
        </w:trPr>
        <w:tc>
          <w:tcPr>
            <w:tcW w:w="1340" w:type="dxa"/>
            <w:tcBorders>
              <w:top w:val="nil"/>
              <w:left w:val="nil"/>
              <w:bottom w:val="single" w:color="auto" w:sz="4" w:space="0"/>
              <w:right w:val="nil"/>
            </w:tcBorders>
            <w:shd w:val="clear" w:color="auto" w:fill="auto"/>
            <w:noWrap/>
            <w:vAlign w:val="bottom"/>
            <w:hideMark/>
          </w:tcPr>
          <w:p w:rsidRPr="00C104A5" w:rsidR="009A1E9A" w:rsidP="003E6F75" w:rsidRDefault="000B009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5,705</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Adjustments for items included in the net (Surplus) / Deficit on Provision of Services that are investing and financing activities</w:t>
            </w:r>
          </w:p>
        </w:tc>
        <w:tc>
          <w:tcPr>
            <w:tcW w:w="1373" w:type="dxa"/>
            <w:tcBorders>
              <w:top w:val="nil"/>
              <w:left w:val="nil"/>
              <w:bottom w:val="single" w:color="auto" w:sz="4" w:space="0"/>
              <w:right w:val="nil"/>
            </w:tcBorders>
            <w:shd w:val="clear" w:color="auto" w:fill="auto"/>
            <w:noWrap/>
            <w:vAlign w:val="bottom"/>
          </w:tcPr>
          <w:p w:rsidRPr="00075D65" w:rsidR="009A1E9A" w:rsidP="008F78C5" w:rsidRDefault="006B608A">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w:t>
            </w:r>
            <w:r w:rsidR="008F78C5">
              <w:rPr>
                <w:rFonts w:ascii="Arial" w:hAnsi="Arial" w:eastAsia="Times New Roman" w:cs="Arial"/>
                <w:bCs/>
                <w:color w:val="000000"/>
                <w:lang w:eastAsia="en-GB"/>
              </w:rPr>
              <w:t>1,001</w:t>
            </w: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2818C2" w:rsidR="009A1E9A" w:rsidP="003E6F7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(10,048</w:t>
            </w:r>
            <w:r w:rsidRPr="002818C2" w:rsidR="009A1E9A">
              <w:rPr>
                <w:rFonts w:ascii="Arial" w:hAnsi="Arial" w:eastAsia="Times New Roman" w:cs="Arial"/>
                <w:b/>
                <w:bCs/>
                <w:color w:val="000000"/>
                <w:lang w:eastAsia="en-GB"/>
              </w:rPr>
              <w:t>)</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cash (inflow) / outflow from Operating Activities</w:t>
            </w:r>
          </w:p>
        </w:tc>
        <w:tc>
          <w:tcPr>
            <w:tcW w:w="1373" w:type="dxa"/>
            <w:tcBorders>
              <w:top w:val="nil"/>
              <w:left w:val="nil"/>
              <w:bottom w:val="nil"/>
              <w:right w:val="nil"/>
            </w:tcBorders>
            <w:shd w:val="clear" w:color="auto" w:fill="auto"/>
            <w:noWrap/>
            <w:vAlign w:val="bottom"/>
          </w:tcPr>
          <w:p w:rsidRPr="00870FD4" w:rsidR="009A1E9A" w:rsidP="008F78C5" w:rsidRDefault="006B608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(2,2</w:t>
            </w:r>
            <w:r w:rsidR="008F78C5">
              <w:rPr>
                <w:rFonts w:ascii="Arial" w:hAnsi="Arial" w:eastAsia="Times New Roman" w:cs="Arial"/>
                <w:b/>
                <w:bCs/>
                <w:color w:val="000000"/>
                <w:lang w:eastAsia="en-GB"/>
              </w:rPr>
              <w:t>2</w:t>
            </w:r>
            <w:r w:rsidR="00EB6FBD">
              <w:rPr>
                <w:rFonts w:ascii="Arial" w:hAnsi="Arial" w:eastAsia="Times New Roman" w:cs="Arial"/>
                <w:b/>
                <w:bCs/>
                <w:color w:val="000000"/>
                <w:lang w:eastAsia="en-GB"/>
              </w:rPr>
              <w:t>3</w:t>
            </w:r>
            <w:r>
              <w:rPr>
                <w:rFonts w:ascii="Arial" w:hAnsi="Arial" w:eastAsia="Times New Roman" w:cs="Arial"/>
                <w:b/>
                <w:bCs/>
                <w:color w:val="000000"/>
                <w:lang w:eastAsia="en-GB"/>
              </w:rPr>
              <w:t>)</w:t>
            </w: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2818C2" w:rsidR="009A1E9A" w:rsidP="003E6F75" w:rsidRDefault="009A1E9A">
            <w:pPr>
              <w:spacing w:after="0" w:line="240" w:lineRule="auto"/>
              <w:jc w:val="right"/>
              <w:rPr>
                <w:rFonts w:ascii="Arial" w:hAnsi="Arial" w:eastAsia="Times New Roman" w:cs="Arial"/>
                <w:b/>
                <w:bCs/>
                <w:color w:val="000000"/>
                <w:lang w:eastAsia="en-GB"/>
              </w:rPr>
            </w:pP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p>
        </w:tc>
        <w:tc>
          <w:tcPr>
            <w:tcW w:w="1373" w:type="dxa"/>
            <w:tcBorders>
              <w:top w:val="nil"/>
              <w:left w:val="nil"/>
              <w:bottom w:val="nil"/>
              <w:right w:val="nil"/>
            </w:tcBorders>
            <w:shd w:val="clear" w:color="auto" w:fill="auto"/>
            <w:noWrap/>
            <w:vAlign w:val="bottom"/>
          </w:tcPr>
          <w:p w:rsidRPr="001602C9" w:rsidR="009A1E9A" w:rsidP="00DC68A2" w:rsidRDefault="009A1E9A">
            <w:pPr>
              <w:spacing w:after="0" w:line="240" w:lineRule="auto"/>
              <w:jc w:val="right"/>
              <w:rPr>
                <w:rFonts w:ascii="Arial" w:hAnsi="Arial" w:eastAsia="Times New Roman" w:cs="Arial"/>
                <w:b/>
                <w:bCs/>
                <w:color w:val="000000"/>
                <w:lang w:eastAsia="en-GB"/>
              </w:rPr>
            </w:pP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C104A5" w:rsidR="009A1E9A" w:rsidP="003E6F75" w:rsidRDefault="000B009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1,132</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Investing Activities</w:t>
            </w:r>
          </w:p>
        </w:tc>
        <w:tc>
          <w:tcPr>
            <w:tcW w:w="1373" w:type="dxa"/>
            <w:tcBorders>
              <w:top w:val="nil"/>
              <w:left w:val="nil"/>
              <w:bottom w:val="nil"/>
              <w:right w:val="nil"/>
            </w:tcBorders>
            <w:shd w:val="clear" w:color="auto" w:fill="auto"/>
            <w:noWrap/>
            <w:vAlign w:val="bottom"/>
          </w:tcPr>
          <w:p w:rsidRPr="00C104A5" w:rsidR="009A1E9A" w:rsidP="008F78C5" w:rsidRDefault="006B608A">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(9,</w:t>
            </w:r>
            <w:r w:rsidR="008F78C5">
              <w:rPr>
                <w:rFonts w:ascii="Arial" w:hAnsi="Arial" w:eastAsia="Times New Roman" w:cs="Arial"/>
                <w:bCs/>
                <w:color w:val="000000"/>
                <w:lang w:eastAsia="en-GB"/>
              </w:rPr>
              <w:t>206</w:t>
            </w:r>
            <w:r>
              <w:rPr>
                <w:rFonts w:ascii="Arial" w:hAnsi="Arial" w:eastAsia="Times New Roman" w:cs="Arial"/>
                <w:bCs/>
                <w:color w:val="000000"/>
                <w:lang w:eastAsia="en-GB"/>
              </w:rPr>
              <w:t>)</w:t>
            </w: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C104A5" w:rsidR="009A1E9A" w:rsidP="003E6F75" w:rsidRDefault="009A1E9A">
            <w:pPr>
              <w:spacing w:after="0" w:line="240" w:lineRule="auto"/>
              <w:jc w:val="right"/>
              <w:rPr>
                <w:rFonts w:ascii="Arial" w:hAnsi="Arial" w:eastAsia="Times New Roman" w:cs="Arial"/>
                <w:bCs/>
                <w:color w:val="000000"/>
                <w:lang w:eastAsia="en-GB"/>
              </w:rPr>
            </w:pP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p>
        </w:tc>
        <w:tc>
          <w:tcPr>
            <w:tcW w:w="1373" w:type="dxa"/>
            <w:tcBorders>
              <w:top w:val="nil"/>
              <w:left w:val="nil"/>
              <w:bottom w:val="nil"/>
              <w:right w:val="nil"/>
            </w:tcBorders>
            <w:shd w:val="clear" w:color="auto" w:fill="auto"/>
            <w:noWrap/>
            <w:vAlign w:val="bottom"/>
          </w:tcPr>
          <w:p w:rsidRPr="00C104A5" w:rsidR="009A1E9A" w:rsidP="00DC68A2" w:rsidRDefault="009A1E9A">
            <w:pPr>
              <w:spacing w:after="0" w:line="240" w:lineRule="auto"/>
              <w:jc w:val="right"/>
              <w:rPr>
                <w:rFonts w:ascii="Arial" w:hAnsi="Arial" w:eastAsia="Times New Roman" w:cs="Arial"/>
                <w:bCs/>
                <w:color w:val="000000"/>
                <w:lang w:eastAsia="en-GB"/>
              </w:rPr>
            </w:pP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C104A5" w:rsidR="009A1E9A" w:rsidP="003E6F75" w:rsidRDefault="000B009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3,731</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Financing Activities</w:t>
            </w:r>
          </w:p>
        </w:tc>
        <w:tc>
          <w:tcPr>
            <w:tcW w:w="1373" w:type="dxa"/>
            <w:tcBorders>
              <w:top w:val="nil"/>
              <w:left w:val="nil"/>
              <w:bottom w:val="nil"/>
              <w:right w:val="nil"/>
            </w:tcBorders>
            <w:shd w:val="clear" w:color="auto" w:fill="auto"/>
            <w:noWrap/>
            <w:vAlign w:val="bottom"/>
          </w:tcPr>
          <w:p w:rsidRPr="00C104A5" w:rsidR="009A1E9A" w:rsidP="00DC68A2" w:rsidRDefault="006B608A">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(1,838)</w:t>
            </w:r>
          </w:p>
        </w:tc>
      </w:tr>
      <w:tr w:rsidRPr="002818C2" w:rsidR="009A1E9A" w:rsidTr="00860716">
        <w:trPr>
          <w:trHeight w:val="396"/>
        </w:trPr>
        <w:tc>
          <w:tcPr>
            <w:tcW w:w="1340" w:type="dxa"/>
            <w:tcBorders>
              <w:top w:val="nil"/>
              <w:left w:val="nil"/>
              <w:bottom w:val="single" w:color="auto" w:sz="4" w:space="0"/>
              <w:right w:val="nil"/>
            </w:tcBorders>
            <w:shd w:val="clear" w:color="auto" w:fill="auto"/>
            <w:noWrap/>
            <w:vAlign w:val="bottom"/>
            <w:hideMark/>
          </w:tcPr>
          <w:p w:rsidRPr="002818C2" w:rsidR="009A1E9A" w:rsidP="003E6F75" w:rsidRDefault="009A1E9A">
            <w:pPr>
              <w:spacing w:after="0" w:line="240" w:lineRule="auto"/>
              <w:jc w:val="right"/>
              <w:rPr>
                <w:rFonts w:ascii="Arial" w:hAnsi="Arial" w:eastAsia="Times New Roman" w:cs="Arial"/>
                <w:b/>
                <w:bCs/>
                <w:color w:val="000000"/>
                <w:lang w:eastAsia="en-GB"/>
              </w:rPr>
            </w:pP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p>
        </w:tc>
        <w:tc>
          <w:tcPr>
            <w:tcW w:w="1373" w:type="dxa"/>
            <w:tcBorders>
              <w:top w:val="nil"/>
              <w:left w:val="nil"/>
              <w:bottom w:val="single" w:color="auto" w:sz="4" w:space="0"/>
              <w:right w:val="nil"/>
            </w:tcBorders>
            <w:shd w:val="clear" w:color="auto" w:fill="auto"/>
            <w:noWrap/>
            <w:vAlign w:val="bottom"/>
          </w:tcPr>
          <w:p w:rsidRPr="001602C9" w:rsidR="009A1E9A" w:rsidP="00DC68A2" w:rsidRDefault="009A1E9A">
            <w:pPr>
              <w:spacing w:after="0" w:line="240" w:lineRule="auto"/>
              <w:jc w:val="right"/>
              <w:rPr>
                <w:rFonts w:ascii="Arial" w:hAnsi="Arial" w:eastAsia="Times New Roman" w:cs="Arial"/>
                <w:b/>
                <w:bCs/>
                <w:color w:val="000000"/>
                <w:lang w:eastAsia="en-GB"/>
              </w:rPr>
            </w:pPr>
          </w:p>
        </w:tc>
      </w:tr>
      <w:tr w:rsidRPr="002818C2" w:rsidR="009A1E9A" w:rsidTr="00860716">
        <w:trPr>
          <w:trHeight w:val="552"/>
        </w:trPr>
        <w:tc>
          <w:tcPr>
            <w:tcW w:w="1340" w:type="dxa"/>
            <w:tcBorders>
              <w:top w:val="single" w:color="auto" w:sz="4" w:space="0"/>
              <w:left w:val="nil"/>
              <w:bottom w:val="nil"/>
              <w:right w:val="nil"/>
            </w:tcBorders>
            <w:shd w:val="clear" w:color="auto" w:fill="auto"/>
            <w:noWrap/>
            <w:vAlign w:val="bottom"/>
            <w:hideMark/>
          </w:tcPr>
          <w:p w:rsidRPr="002818C2" w:rsidR="009A1E9A" w:rsidP="003E6F7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(5,185</w:t>
            </w:r>
            <w:r w:rsidRPr="002818C2" w:rsidR="009A1E9A">
              <w:rPr>
                <w:rFonts w:ascii="Arial" w:hAnsi="Arial" w:eastAsia="Times New Roman" w:cs="Arial"/>
                <w:b/>
                <w:bCs/>
                <w:color w:val="000000"/>
                <w:lang w:eastAsia="en-GB"/>
              </w:rPr>
              <w:t>)</w:t>
            </w:r>
          </w:p>
        </w:tc>
        <w:tc>
          <w:tcPr>
            <w:tcW w:w="6800" w:type="dxa"/>
            <w:tcBorders>
              <w:top w:val="nil"/>
              <w:left w:val="nil"/>
              <w:bottom w:val="nil"/>
              <w:right w:val="nil"/>
            </w:tcBorders>
            <w:shd w:val="clear" w:color="auto" w:fill="auto"/>
            <w:vAlign w:val="bottom"/>
            <w:hideMark/>
          </w:tcPr>
          <w:p w:rsidRPr="002818C2" w:rsidR="009A1E9A" w:rsidP="00E21DD3"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Decrease / (increase) in cash and cash equivalents</w:t>
            </w:r>
          </w:p>
        </w:tc>
        <w:tc>
          <w:tcPr>
            <w:tcW w:w="1373" w:type="dxa"/>
            <w:tcBorders>
              <w:top w:val="single" w:color="auto" w:sz="4" w:space="0"/>
              <w:left w:val="nil"/>
              <w:bottom w:val="nil"/>
              <w:right w:val="nil"/>
            </w:tcBorders>
            <w:shd w:val="clear" w:color="auto" w:fill="auto"/>
            <w:noWrap/>
            <w:vAlign w:val="bottom"/>
          </w:tcPr>
          <w:p w:rsidRPr="001602C9" w:rsidR="009A1E9A" w:rsidP="00EB6FBD" w:rsidRDefault="006B608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w:t>
            </w:r>
            <w:r w:rsidR="00F479F0">
              <w:rPr>
                <w:rFonts w:ascii="Arial" w:hAnsi="Arial" w:eastAsia="Times New Roman" w:cs="Arial"/>
                <w:b/>
                <w:bCs/>
                <w:color w:val="000000"/>
                <w:lang w:eastAsia="en-GB"/>
              </w:rPr>
              <w:t>3,26</w:t>
            </w:r>
            <w:r w:rsidR="00EB6FBD">
              <w:rPr>
                <w:rFonts w:ascii="Arial" w:hAnsi="Arial" w:eastAsia="Times New Roman" w:cs="Arial"/>
                <w:b/>
                <w:bCs/>
                <w:color w:val="000000"/>
                <w:lang w:eastAsia="en-GB"/>
              </w:rPr>
              <w:t>7</w:t>
            </w:r>
            <w:r>
              <w:rPr>
                <w:rFonts w:ascii="Arial" w:hAnsi="Arial" w:eastAsia="Times New Roman" w:cs="Arial"/>
                <w:b/>
                <w:bCs/>
                <w:color w:val="000000"/>
                <w:lang w:eastAsia="en-GB"/>
              </w:rPr>
              <w:t>)</w:t>
            </w: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2818C2" w:rsidR="009A1E9A" w:rsidP="003E6F75" w:rsidRDefault="009A1E9A">
            <w:pPr>
              <w:spacing w:after="0" w:line="240" w:lineRule="auto"/>
              <w:jc w:val="right"/>
              <w:rPr>
                <w:rFonts w:ascii="Arial" w:hAnsi="Arial" w:eastAsia="Times New Roman" w:cs="Arial"/>
                <w:b/>
                <w:bCs/>
                <w:color w:val="000000"/>
                <w:lang w:eastAsia="en-GB"/>
              </w:rPr>
            </w:pP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p>
        </w:tc>
        <w:tc>
          <w:tcPr>
            <w:tcW w:w="1373" w:type="dxa"/>
            <w:tcBorders>
              <w:top w:val="nil"/>
              <w:left w:val="nil"/>
              <w:bottom w:val="nil"/>
              <w:right w:val="nil"/>
            </w:tcBorders>
            <w:shd w:val="clear" w:color="auto" w:fill="auto"/>
            <w:noWrap/>
            <w:vAlign w:val="bottom"/>
          </w:tcPr>
          <w:p w:rsidRPr="001602C9" w:rsidR="009A1E9A" w:rsidP="00DC68A2" w:rsidRDefault="009A1E9A">
            <w:pPr>
              <w:spacing w:after="0" w:line="240" w:lineRule="auto"/>
              <w:jc w:val="right"/>
              <w:rPr>
                <w:rFonts w:ascii="Arial" w:hAnsi="Arial" w:eastAsia="Times New Roman" w:cs="Arial"/>
                <w:b/>
                <w:bCs/>
                <w:color w:val="000000"/>
                <w:lang w:eastAsia="en-GB"/>
              </w:rPr>
            </w:pPr>
          </w:p>
        </w:tc>
      </w:tr>
      <w:tr w:rsidRPr="002818C2" w:rsidR="009A1E9A" w:rsidTr="00085EB2">
        <w:trPr>
          <w:trHeight w:val="547"/>
        </w:trPr>
        <w:tc>
          <w:tcPr>
            <w:tcW w:w="1340" w:type="dxa"/>
            <w:tcBorders>
              <w:top w:val="nil"/>
              <w:left w:val="nil"/>
              <w:bottom w:val="nil"/>
              <w:right w:val="nil"/>
            </w:tcBorders>
            <w:shd w:val="clear" w:color="auto" w:fill="auto"/>
            <w:noWrap/>
            <w:vAlign w:val="bottom"/>
            <w:hideMark/>
          </w:tcPr>
          <w:p w:rsidRPr="00C104A5" w:rsidR="009A1E9A" w:rsidP="003E6F75" w:rsidRDefault="000B009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11,095</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Cash and cash equivalents at the beginning of the reporting period</w:t>
            </w:r>
          </w:p>
        </w:tc>
        <w:tc>
          <w:tcPr>
            <w:tcW w:w="1373" w:type="dxa"/>
            <w:tcBorders>
              <w:top w:val="nil"/>
              <w:left w:val="nil"/>
              <w:bottom w:val="nil"/>
              <w:right w:val="nil"/>
            </w:tcBorders>
            <w:shd w:val="clear" w:color="auto" w:fill="auto"/>
            <w:noWrap/>
            <w:vAlign w:val="bottom"/>
          </w:tcPr>
          <w:p w:rsidRPr="00C104A5" w:rsidR="009A1E9A" w:rsidP="00DC68A2" w:rsidRDefault="006B608A">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16,280</w:t>
            </w:r>
          </w:p>
        </w:tc>
      </w:tr>
      <w:tr w:rsidRPr="002818C2" w:rsidR="009A1E9A" w:rsidTr="00085EB2">
        <w:trPr>
          <w:trHeight w:val="396"/>
        </w:trPr>
        <w:tc>
          <w:tcPr>
            <w:tcW w:w="1340" w:type="dxa"/>
            <w:tcBorders>
              <w:top w:val="nil"/>
              <w:left w:val="nil"/>
              <w:bottom w:val="nil"/>
              <w:right w:val="nil"/>
            </w:tcBorders>
            <w:shd w:val="clear" w:color="auto" w:fill="auto"/>
            <w:noWrap/>
            <w:vAlign w:val="bottom"/>
            <w:hideMark/>
          </w:tcPr>
          <w:p w:rsidRPr="002818C2" w:rsidR="009A1E9A" w:rsidP="003E6F75" w:rsidRDefault="009A1E9A">
            <w:pPr>
              <w:spacing w:after="0" w:line="240" w:lineRule="auto"/>
              <w:jc w:val="right"/>
              <w:rPr>
                <w:rFonts w:ascii="Arial" w:hAnsi="Arial" w:eastAsia="Times New Roman" w:cs="Arial"/>
                <w:b/>
                <w:bCs/>
                <w:color w:val="000000"/>
                <w:lang w:eastAsia="en-GB"/>
              </w:rPr>
            </w:pP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color w:val="000000"/>
                <w:lang w:eastAsia="en-GB"/>
              </w:rPr>
            </w:pPr>
          </w:p>
        </w:tc>
        <w:tc>
          <w:tcPr>
            <w:tcW w:w="1373" w:type="dxa"/>
            <w:tcBorders>
              <w:top w:val="nil"/>
              <w:left w:val="nil"/>
              <w:bottom w:val="nil"/>
              <w:right w:val="nil"/>
            </w:tcBorders>
            <w:shd w:val="clear" w:color="auto" w:fill="auto"/>
            <w:noWrap/>
            <w:vAlign w:val="bottom"/>
          </w:tcPr>
          <w:p w:rsidRPr="001602C9" w:rsidR="009A1E9A" w:rsidP="00DC68A2" w:rsidRDefault="009A1E9A">
            <w:pPr>
              <w:spacing w:after="0" w:line="240" w:lineRule="auto"/>
              <w:jc w:val="right"/>
              <w:rPr>
                <w:rFonts w:ascii="Arial" w:hAnsi="Arial" w:eastAsia="Times New Roman" w:cs="Arial"/>
                <w:b/>
                <w:bCs/>
                <w:color w:val="000000"/>
                <w:lang w:eastAsia="en-GB"/>
              </w:rPr>
            </w:pPr>
          </w:p>
        </w:tc>
      </w:tr>
      <w:tr w:rsidRPr="002818C2" w:rsidR="009A1E9A" w:rsidTr="00085EB2">
        <w:trPr>
          <w:trHeight w:val="696"/>
        </w:trPr>
        <w:tc>
          <w:tcPr>
            <w:tcW w:w="1340" w:type="dxa"/>
            <w:tcBorders>
              <w:top w:val="single" w:color="auto" w:sz="4" w:space="0"/>
              <w:left w:val="nil"/>
              <w:bottom w:val="single" w:color="auto" w:sz="8" w:space="0"/>
              <w:right w:val="nil"/>
            </w:tcBorders>
            <w:shd w:val="clear" w:color="auto" w:fill="auto"/>
            <w:noWrap/>
            <w:vAlign w:val="bottom"/>
            <w:hideMark/>
          </w:tcPr>
          <w:p w:rsidRPr="002818C2" w:rsidR="009A1E9A" w:rsidP="003E6F7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16,280</w:t>
            </w:r>
          </w:p>
        </w:tc>
        <w:tc>
          <w:tcPr>
            <w:tcW w:w="6800" w:type="dxa"/>
            <w:tcBorders>
              <w:top w:val="nil"/>
              <w:left w:val="nil"/>
              <w:bottom w:val="nil"/>
              <w:right w:val="nil"/>
            </w:tcBorders>
            <w:shd w:val="clear" w:color="auto" w:fill="auto"/>
            <w:vAlign w:val="bottom"/>
            <w:hideMark/>
          </w:tcPr>
          <w:p w:rsidRPr="002818C2" w:rsidR="009A1E9A" w:rsidP="00115345"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Cash and cash equivalents at the end of the reporting period</w:t>
            </w:r>
          </w:p>
        </w:tc>
        <w:tc>
          <w:tcPr>
            <w:tcW w:w="1373" w:type="dxa"/>
            <w:tcBorders>
              <w:top w:val="single" w:color="auto" w:sz="4" w:space="0"/>
              <w:left w:val="nil"/>
              <w:bottom w:val="single" w:color="auto" w:sz="8" w:space="0"/>
              <w:right w:val="nil"/>
            </w:tcBorders>
            <w:shd w:val="clear" w:color="auto" w:fill="auto"/>
            <w:noWrap/>
            <w:vAlign w:val="bottom"/>
          </w:tcPr>
          <w:p w:rsidRPr="00C104A5" w:rsidR="009A1E9A" w:rsidP="00F479F0" w:rsidRDefault="006B608A">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w:t>
            </w:r>
            <w:r w:rsidR="00F479F0">
              <w:rPr>
                <w:rFonts w:ascii="Arial" w:hAnsi="Arial" w:eastAsia="Times New Roman" w:cs="Arial"/>
                <w:b/>
                <w:bCs/>
                <w:color w:val="000000"/>
                <w:lang w:eastAsia="en-GB"/>
              </w:rPr>
              <w:t>9,547</w:t>
            </w:r>
          </w:p>
        </w:tc>
      </w:tr>
    </w:tbl>
    <w:p w:rsidRPr="002818C2" w:rsidR="00A10341" w:rsidP="00A10341" w:rsidRDefault="00A10341">
      <w:pPr>
        <w:rPr>
          <w:rFonts w:ascii="Arial" w:hAnsi="Arial" w:eastAsia="Times New Roman" w:cs="Arial"/>
        </w:rPr>
      </w:pPr>
    </w:p>
    <w:p w:rsidRPr="002818C2" w:rsidR="00815FC3" w:rsidP="00815FC3" w:rsidRDefault="00815FC3">
      <w:pPr>
        <w:rPr>
          <w:rFonts w:ascii="Arial" w:hAnsi="Arial" w:cs="Arial"/>
          <w:b/>
          <w:color w:val="A6A6A6" w:themeColor="background1" w:themeShade="A6"/>
          <w:sz w:val="16"/>
          <w:szCs w:val="16"/>
        </w:rPr>
      </w:pPr>
    </w:p>
    <w:p w:rsidRPr="002818C2" w:rsidR="00815FC3" w:rsidP="00815FC3" w:rsidRDefault="00815FC3">
      <w:pPr>
        <w:rPr>
          <w:rFonts w:ascii="Arial" w:hAnsi="Arial" w:cs="Arial"/>
          <w:b/>
          <w:color w:val="A6A6A6" w:themeColor="background1" w:themeShade="A6"/>
          <w:sz w:val="16"/>
          <w:szCs w:val="16"/>
        </w:rPr>
      </w:pPr>
    </w:p>
    <w:p w:rsidRPr="002818C2" w:rsidR="00815FC3" w:rsidP="00815FC3" w:rsidRDefault="00815FC3">
      <w:pPr>
        <w:rPr>
          <w:rFonts w:ascii="Arial" w:hAnsi="Arial" w:cs="Arial"/>
          <w:b/>
          <w:color w:val="A6A6A6" w:themeColor="background1" w:themeShade="A6"/>
          <w:sz w:val="16"/>
          <w:szCs w:val="16"/>
        </w:rPr>
      </w:pPr>
    </w:p>
    <w:p w:rsidRPr="002818C2" w:rsidR="00815FC3" w:rsidP="00815FC3" w:rsidRDefault="00815FC3">
      <w:pPr>
        <w:rPr>
          <w:rFonts w:ascii="Arial" w:hAnsi="Arial" w:cs="Arial"/>
          <w:b/>
          <w:color w:val="A6A6A6" w:themeColor="background1" w:themeShade="A6"/>
          <w:sz w:val="16"/>
          <w:szCs w:val="16"/>
        </w:rPr>
      </w:pPr>
    </w:p>
    <w:p w:rsidRPr="002818C2" w:rsidR="00815FC3" w:rsidP="00815FC3" w:rsidRDefault="00815FC3">
      <w:pPr>
        <w:rPr>
          <w:rFonts w:ascii="Arial" w:hAnsi="Arial" w:cs="Arial"/>
          <w:b/>
          <w:color w:val="A6A6A6" w:themeColor="background1" w:themeShade="A6"/>
          <w:sz w:val="16"/>
          <w:szCs w:val="16"/>
        </w:rPr>
      </w:pPr>
    </w:p>
    <w:p w:rsidRPr="002818C2" w:rsidR="00815FC3" w:rsidP="00815FC3" w:rsidRDefault="00815FC3">
      <w:pPr>
        <w:rPr>
          <w:rFonts w:ascii="Arial" w:hAnsi="Arial" w:cs="Arial"/>
          <w:b/>
          <w:color w:val="A6A6A6" w:themeColor="background1" w:themeShade="A6"/>
          <w:sz w:val="16"/>
          <w:szCs w:val="16"/>
        </w:rPr>
      </w:pPr>
    </w:p>
    <w:p w:rsidRPr="002818C2" w:rsidR="00815FC3" w:rsidP="00815FC3" w:rsidRDefault="00815FC3">
      <w:pPr>
        <w:rPr>
          <w:rFonts w:ascii="Arial" w:hAnsi="Arial" w:cs="Arial"/>
          <w:b/>
          <w:color w:val="A6A6A6" w:themeColor="background1" w:themeShade="A6"/>
          <w:sz w:val="16"/>
          <w:szCs w:val="16"/>
        </w:rPr>
      </w:pPr>
    </w:p>
    <w:p w:rsidR="000A4873" w:rsidRDefault="000A4873">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815FC3" w:rsidP="00D769C6" w:rsidRDefault="00815FC3">
      <w:pPr>
        <w:spacing w:after="0" w:line="240" w:lineRule="auto"/>
        <w:ind w:firstLine="567"/>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7.5 </w:t>
      </w:r>
      <w:bookmarkStart w:name="NotetotheGroupAccounts" w:id="90"/>
      <w:r w:rsidRPr="002818C2">
        <w:rPr>
          <w:rFonts w:ascii="Arial" w:hAnsi="Arial" w:eastAsia="Times New Roman" w:cs="Arial"/>
          <w:b/>
          <w:bCs/>
          <w:color w:val="000000"/>
          <w:lang w:eastAsia="en-GB"/>
        </w:rPr>
        <w:t>Note</w:t>
      </w:r>
      <w:r w:rsidR="006241BC">
        <w:rPr>
          <w:rFonts w:ascii="Arial" w:hAnsi="Arial" w:eastAsia="Times New Roman" w:cs="Arial"/>
          <w:b/>
          <w:bCs/>
          <w:color w:val="000000"/>
          <w:lang w:eastAsia="en-GB"/>
        </w:rPr>
        <w:t>s</w:t>
      </w:r>
      <w:r w:rsidRPr="002818C2">
        <w:rPr>
          <w:rFonts w:ascii="Arial" w:hAnsi="Arial" w:eastAsia="Times New Roman" w:cs="Arial"/>
          <w:b/>
          <w:bCs/>
          <w:color w:val="000000"/>
          <w:lang w:eastAsia="en-GB"/>
        </w:rPr>
        <w:t xml:space="preserve"> to the Group Accounts</w:t>
      </w:r>
      <w:bookmarkEnd w:id="90"/>
    </w:p>
    <w:p w:rsidRPr="002818C2" w:rsidR="00D769C6" w:rsidP="00D769C6" w:rsidRDefault="00D769C6">
      <w:pPr>
        <w:spacing w:after="0" w:line="240" w:lineRule="auto"/>
        <w:ind w:firstLine="567"/>
        <w:jc w:val="both"/>
        <w:rPr>
          <w:rFonts w:ascii="Arial" w:hAnsi="Arial" w:eastAsia="Times New Roman" w:cs="Arial"/>
          <w:b/>
          <w:bCs/>
          <w:color w:val="000000"/>
          <w:lang w:eastAsia="en-GB"/>
        </w:rPr>
      </w:pPr>
    </w:p>
    <w:p w:rsidRPr="002818C2" w:rsidR="00D769C6" w:rsidP="00D769C6" w:rsidRDefault="00D769C6">
      <w:pPr>
        <w:spacing w:after="0" w:line="240" w:lineRule="auto"/>
        <w:ind w:left="567"/>
        <w:jc w:val="both"/>
        <w:rPr>
          <w:rFonts w:ascii="Arial" w:hAnsi="Arial" w:eastAsia="Times New Roman" w:cs="Arial"/>
          <w:bCs/>
          <w:color w:val="000000"/>
          <w:lang w:eastAsia="en-GB"/>
        </w:rPr>
      </w:pPr>
      <w:r w:rsidRPr="002818C2">
        <w:rPr>
          <w:rFonts w:ascii="Arial" w:hAnsi="Arial" w:eastAsia="Times New Roman" w:cs="Arial"/>
          <w:bCs/>
          <w:color w:val="000000"/>
          <w:lang w:eastAsia="en-GB"/>
        </w:rPr>
        <w:t xml:space="preserve">The </w:t>
      </w:r>
      <w:r w:rsidRPr="002818C2" w:rsidR="00FE5B3B">
        <w:rPr>
          <w:rFonts w:ascii="Arial" w:hAnsi="Arial" w:eastAsia="Times New Roman" w:cs="Arial"/>
          <w:bCs/>
          <w:color w:val="000000"/>
          <w:lang w:eastAsia="en-GB"/>
        </w:rPr>
        <w:t>note below gives</w:t>
      </w:r>
      <w:r w:rsidRPr="002818C2">
        <w:rPr>
          <w:rFonts w:ascii="Arial" w:hAnsi="Arial" w:eastAsia="Times New Roman" w:cs="Arial"/>
          <w:bCs/>
          <w:color w:val="000000"/>
          <w:lang w:eastAsia="en-GB"/>
        </w:rPr>
        <w:t xml:space="preserve"> information on the areas that have materially changed on the consolidation of the group entities into the Council’s individual accounts.</w:t>
      </w:r>
    </w:p>
    <w:p w:rsidRPr="002818C2" w:rsidR="00FE5B3B" w:rsidP="00D769C6" w:rsidRDefault="00FE5B3B">
      <w:pPr>
        <w:spacing w:after="0" w:line="240" w:lineRule="auto"/>
        <w:ind w:left="567"/>
        <w:jc w:val="both"/>
        <w:rPr>
          <w:rFonts w:ascii="Arial" w:hAnsi="Arial" w:eastAsia="Times New Roman" w:cs="Arial"/>
          <w:bCs/>
          <w:color w:val="000000"/>
          <w:lang w:eastAsia="en-GB"/>
        </w:rPr>
      </w:pPr>
    </w:p>
    <w:p w:rsidRPr="002818C2" w:rsidR="00FE5B3B" w:rsidP="00D769C6" w:rsidRDefault="00FE5B3B">
      <w:pPr>
        <w:spacing w:after="0" w:line="240" w:lineRule="auto"/>
        <w:ind w:left="567"/>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t>Accounting Policies</w:t>
      </w:r>
    </w:p>
    <w:p w:rsidRPr="002818C2" w:rsidR="00FE5B3B" w:rsidP="00D769C6" w:rsidRDefault="00FE5B3B">
      <w:pPr>
        <w:spacing w:after="0" w:line="240" w:lineRule="auto"/>
        <w:ind w:left="567"/>
        <w:jc w:val="both"/>
        <w:rPr>
          <w:rFonts w:ascii="Arial" w:hAnsi="Arial" w:eastAsia="Times New Roman" w:cs="Arial"/>
          <w:b/>
          <w:bCs/>
          <w:color w:val="000000"/>
          <w:lang w:eastAsia="en-GB"/>
        </w:rPr>
      </w:pPr>
    </w:p>
    <w:p w:rsidRPr="002818C2" w:rsidR="00FE5B3B" w:rsidP="00D769C6" w:rsidRDefault="00FE5B3B">
      <w:pPr>
        <w:spacing w:after="0" w:line="240" w:lineRule="auto"/>
        <w:ind w:left="567"/>
        <w:jc w:val="both"/>
        <w:rPr>
          <w:rFonts w:ascii="Arial" w:hAnsi="Arial" w:eastAsia="Times New Roman" w:cs="Arial"/>
          <w:bCs/>
          <w:color w:val="000000"/>
          <w:lang w:eastAsia="en-GB"/>
        </w:rPr>
      </w:pPr>
      <w:r w:rsidRPr="002818C2">
        <w:rPr>
          <w:rFonts w:ascii="Arial" w:hAnsi="Arial" w:eastAsia="Times New Roman" w:cs="Arial"/>
          <w:bCs/>
          <w:color w:val="000000"/>
          <w:lang w:eastAsia="en-GB"/>
        </w:rPr>
        <w:t>The accounting policies of the Group are the same as those applied to the Council’s single entity accounts except for the following policies specific to the Group Accounts:</w:t>
      </w:r>
    </w:p>
    <w:p w:rsidRPr="002818C2" w:rsidR="00FE5B3B" w:rsidP="00D769C6" w:rsidRDefault="00FE5B3B">
      <w:pPr>
        <w:spacing w:after="0" w:line="240" w:lineRule="auto"/>
        <w:ind w:left="567"/>
        <w:jc w:val="both"/>
        <w:rPr>
          <w:rFonts w:ascii="Arial" w:hAnsi="Arial" w:eastAsia="Times New Roman" w:cs="Arial"/>
          <w:bCs/>
          <w:color w:val="000000"/>
          <w:lang w:eastAsia="en-GB"/>
        </w:rPr>
      </w:pPr>
    </w:p>
    <w:p w:rsidRPr="002818C2" w:rsidR="00304FDB" w:rsidP="00D769C6" w:rsidRDefault="00304FDB">
      <w:pPr>
        <w:spacing w:after="0" w:line="240" w:lineRule="auto"/>
        <w:ind w:left="567"/>
        <w:jc w:val="both"/>
        <w:rPr>
          <w:rFonts w:ascii="Arial" w:hAnsi="Arial" w:eastAsia="Times New Roman" w:cs="Arial"/>
          <w:bCs/>
          <w:color w:val="000000"/>
          <w:lang w:eastAsia="en-GB"/>
        </w:rPr>
      </w:pPr>
    </w:p>
    <w:p w:rsidRPr="001B64F9" w:rsidR="00FE5B3B" w:rsidP="00D769C6" w:rsidRDefault="00FE5B3B">
      <w:pPr>
        <w:spacing w:after="0" w:line="240" w:lineRule="auto"/>
        <w:ind w:left="567"/>
        <w:jc w:val="both"/>
        <w:rPr>
          <w:rFonts w:ascii="Arial" w:hAnsi="Arial" w:eastAsia="Times New Roman" w:cs="Arial"/>
          <w:b/>
          <w:bCs/>
          <w:color w:val="000000"/>
          <w:lang w:eastAsia="en-GB"/>
        </w:rPr>
      </w:pPr>
      <w:r w:rsidRPr="001B64F9">
        <w:rPr>
          <w:rFonts w:ascii="Arial" w:hAnsi="Arial" w:eastAsia="Times New Roman" w:cs="Arial"/>
          <w:b/>
          <w:bCs/>
          <w:color w:val="000000"/>
          <w:lang w:eastAsia="en-GB"/>
        </w:rPr>
        <w:t>Tax Expense</w:t>
      </w:r>
    </w:p>
    <w:p w:rsidRPr="002818C2" w:rsidR="00FE5B3B" w:rsidP="00D769C6" w:rsidRDefault="00FE5B3B">
      <w:pPr>
        <w:spacing w:after="0" w:line="240" w:lineRule="auto"/>
        <w:ind w:left="567"/>
        <w:jc w:val="both"/>
        <w:rPr>
          <w:rFonts w:ascii="Arial" w:hAnsi="Arial" w:eastAsia="Times New Roman" w:cs="Arial"/>
          <w:bCs/>
          <w:color w:val="000000"/>
          <w:lang w:eastAsia="en-GB"/>
        </w:rPr>
      </w:pPr>
    </w:p>
    <w:p w:rsidRPr="002818C2" w:rsidR="00A74470" w:rsidP="00D769C6" w:rsidRDefault="00A74470">
      <w:pPr>
        <w:spacing w:after="0" w:line="240" w:lineRule="auto"/>
        <w:ind w:left="567"/>
        <w:jc w:val="both"/>
        <w:rPr>
          <w:rFonts w:ascii="Arial" w:hAnsi="Arial" w:eastAsia="Times New Roman" w:cs="Arial"/>
          <w:bCs/>
          <w:color w:val="000000"/>
          <w:lang w:eastAsia="en-GB"/>
        </w:rPr>
      </w:pPr>
      <w:r w:rsidRPr="002818C2">
        <w:rPr>
          <w:rFonts w:ascii="Arial" w:hAnsi="Arial" w:eastAsia="Times New Roman" w:cs="Arial"/>
          <w:bCs/>
          <w:color w:val="000000"/>
          <w:lang w:eastAsia="en-GB"/>
        </w:rPr>
        <w:t>The tax expense represents the sum of the tax currently payable and deferred tax not recognised in other comprehensive income or directly in equity.</w:t>
      </w:r>
    </w:p>
    <w:p w:rsidRPr="002818C2" w:rsidR="00304FDB" w:rsidP="00304FDB" w:rsidRDefault="00304FDB">
      <w:pPr>
        <w:spacing w:after="0" w:line="240" w:lineRule="auto"/>
        <w:ind w:left="567"/>
        <w:jc w:val="both"/>
        <w:rPr>
          <w:rFonts w:ascii="Arial" w:hAnsi="Arial" w:eastAsia="Times New Roman" w:cs="Arial"/>
          <w:bCs/>
          <w:color w:val="000000"/>
          <w:lang w:eastAsia="en-GB"/>
        </w:rPr>
      </w:pPr>
    </w:p>
    <w:p w:rsidRPr="002818C2" w:rsidR="00304FDB" w:rsidP="00304FDB" w:rsidRDefault="00304FDB">
      <w:pPr>
        <w:spacing w:after="0" w:line="240" w:lineRule="auto"/>
        <w:ind w:left="567"/>
        <w:jc w:val="both"/>
        <w:rPr>
          <w:rFonts w:ascii="Arial" w:hAnsi="Arial" w:eastAsia="Times New Roman" w:cs="Arial"/>
          <w:bCs/>
          <w:color w:val="000000"/>
          <w:lang w:eastAsia="en-GB"/>
        </w:rPr>
      </w:pPr>
      <w:r w:rsidRPr="002818C2">
        <w:rPr>
          <w:rFonts w:ascii="Arial" w:hAnsi="Arial" w:eastAsia="Times New Roman" w:cs="Arial"/>
          <w:bCs/>
          <w:color w:val="000000"/>
          <w:lang w:eastAsia="en-GB"/>
        </w:rPr>
        <w:t>The tax payable in respect of the year is based on taxable profit for the year. Taxable profit differs from net profit as reported in the income statement because it excludes items of income or expense that are taxable or deductible in other years and it further excludes items that are never taxable or deductible. The Group’s liability for current tax is calculated using tax rates and laws that have been enacted or substantially enacted by the reporting date.</w:t>
      </w:r>
    </w:p>
    <w:p w:rsidRPr="002818C2" w:rsidR="00304FDB" w:rsidP="00304FDB" w:rsidRDefault="00304FDB">
      <w:pPr>
        <w:spacing w:after="0" w:line="240" w:lineRule="auto"/>
        <w:ind w:left="567"/>
        <w:jc w:val="both"/>
        <w:rPr>
          <w:rFonts w:ascii="Arial" w:hAnsi="Arial" w:eastAsia="Times New Roman" w:cs="Arial"/>
          <w:bCs/>
          <w:color w:val="000000"/>
          <w:lang w:eastAsia="en-GB"/>
        </w:rPr>
      </w:pPr>
    </w:p>
    <w:p w:rsidRPr="002818C2" w:rsidR="00304FDB" w:rsidP="00304FDB" w:rsidRDefault="00304FDB">
      <w:pPr>
        <w:spacing w:after="0" w:line="240" w:lineRule="auto"/>
        <w:ind w:left="567"/>
        <w:jc w:val="both"/>
        <w:rPr>
          <w:rFonts w:ascii="Arial" w:hAnsi="Arial" w:eastAsia="Times New Roman" w:cs="Arial"/>
          <w:bCs/>
          <w:color w:val="000000"/>
          <w:lang w:eastAsia="en-GB"/>
        </w:rPr>
      </w:pPr>
      <w:r w:rsidRPr="002818C2">
        <w:rPr>
          <w:rFonts w:ascii="Arial" w:hAnsi="Arial" w:eastAsia="Times New Roman" w:cs="Arial"/>
          <w:bCs/>
          <w:color w:val="000000"/>
          <w:lang w:eastAsia="en-GB"/>
        </w:rPr>
        <w:t>Full provision is made for deferred tax assets and liabilities arising from all timing differences between the recognition of gains and losses in the financial statements and recognition in the tax computation.</w:t>
      </w:r>
    </w:p>
    <w:p w:rsidRPr="002818C2" w:rsidR="00304FDB" w:rsidP="00304FDB" w:rsidRDefault="00304FDB">
      <w:pPr>
        <w:spacing w:after="0" w:line="240" w:lineRule="auto"/>
        <w:ind w:left="567"/>
        <w:jc w:val="both"/>
        <w:rPr>
          <w:rFonts w:ascii="Arial" w:hAnsi="Arial" w:eastAsia="Times New Roman" w:cs="Arial"/>
          <w:bCs/>
          <w:color w:val="000000"/>
          <w:lang w:eastAsia="en-GB"/>
        </w:rPr>
      </w:pPr>
    </w:p>
    <w:p w:rsidRPr="002818C2" w:rsidR="00304FDB" w:rsidP="00304FDB" w:rsidRDefault="00304FDB">
      <w:pPr>
        <w:spacing w:after="0" w:line="240" w:lineRule="auto"/>
        <w:ind w:left="567"/>
        <w:jc w:val="both"/>
        <w:rPr>
          <w:rFonts w:ascii="Arial" w:hAnsi="Arial" w:eastAsia="Times New Roman" w:cs="Arial"/>
          <w:bCs/>
          <w:color w:val="000000"/>
          <w:lang w:eastAsia="en-GB"/>
        </w:rPr>
      </w:pPr>
      <w:r w:rsidRPr="002818C2">
        <w:rPr>
          <w:rFonts w:ascii="Arial" w:hAnsi="Arial" w:eastAsia="Times New Roman" w:cs="Arial"/>
          <w:bCs/>
          <w:color w:val="000000"/>
          <w:lang w:eastAsia="en-GB"/>
        </w:rPr>
        <w:t>A net deferred tax asset is recognised only if it can be regarded as more likely than not that there will be suitable profits from which the future reversal of the underlying timing differences can be deducted.</w:t>
      </w:r>
    </w:p>
    <w:p w:rsidRPr="002818C2" w:rsidR="00304FDB" w:rsidP="00304FDB" w:rsidRDefault="00304FDB">
      <w:pPr>
        <w:keepNext/>
        <w:spacing w:after="0" w:line="240" w:lineRule="auto"/>
        <w:ind w:left="1080"/>
        <w:contextualSpacing/>
        <w:jc w:val="both"/>
        <w:outlineLvl w:val="0"/>
        <w:rPr>
          <w:rFonts w:ascii="Arial" w:hAnsi="Arial" w:eastAsia="Times New Roman" w:cs="Arial"/>
          <w:bCs/>
          <w:sz w:val="24"/>
          <w:szCs w:val="24"/>
        </w:rPr>
      </w:pPr>
    </w:p>
    <w:p w:rsidRPr="002818C2" w:rsidR="00815FC3" w:rsidP="00815FC3" w:rsidRDefault="00815FC3">
      <w:pPr>
        <w:spacing w:after="0" w:line="240" w:lineRule="auto"/>
        <w:jc w:val="both"/>
        <w:rPr>
          <w:rFonts w:ascii="Arial" w:hAnsi="Arial" w:eastAsia="Times New Roman" w:cs="Arial"/>
          <w:b/>
          <w:bCs/>
          <w:color w:val="000000"/>
          <w:lang w:eastAsia="en-GB"/>
        </w:rPr>
      </w:pPr>
    </w:p>
    <w:p w:rsidRPr="002818C2" w:rsidR="00815FC3" w:rsidP="00815FC3" w:rsidRDefault="00FE5B3B">
      <w:pPr>
        <w:spacing w:after="0" w:line="240" w:lineRule="auto"/>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tab/>
      </w:r>
    </w:p>
    <w:p w:rsidRPr="002818C2" w:rsidR="00815FC3" w:rsidP="00815FC3" w:rsidRDefault="00815FC3">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ED1B26" w:rsidP="00815FC3" w:rsidRDefault="00ED1B26">
      <w:pPr>
        <w:spacing w:after="0" w:line="240" w:lineRule="auto"/>
        <w:jc w:val="both"/>
        <w:rPr>
          <w:rFonts w:ascii="Arial" w:hAnsi="Arial" w:eastAsia="Times New Roman" w:cs="Arial"/>
          <w:b/>
          <w:bCs/>
          <w:color w:val="000000"/>
          <w:lang w:eastAsia="en-GB"/>
        </w:rPr>
      </w:pPr>
    </w:p>
    <w:p w:rsidRPr="002818C2" w:rsidR="00FF06CF" w:rsidP="00ED1B26" w:rsidRDefault="00FF06CF">
      <w:pPr>
        <w:ind w:left="567"/>
        <w:rPr>
          <w:rFonts w:ascii="Arial" w:hAnsi="Arial" w:cs="Arial"/>
          <w:b/>
          <w:color w:val="A6A6A6" w:themeColor="background1" w:themeShade="A6"/>
          <w:sz w:val="16"/>
          <w:szCs w:val="16"/>
        </w:rPr>
      </w:pPr>
    </w:p>
    <w:p w:rsidR="000A4873" w:rsidRDefault="000A4873">
      <w:pPr>
        <w:rPr>
          <w:rFonts w:ascii="Arial" w:hAnsi="Arial" w:cs="Arial"/>
          <w:b/>
          <w:color w:val="A6A6A6" w:themeColor="background1" w:themeShade="A6"/>
          <w:sz w:val="16"/>
          <w:szCs w:val="16"/>
        </w:rPr>
      </w:pPr>
      <w:r>
        <w:rPr>
          <w:rFonts w:ascii="Arial" w:hAnsi="Arial" w:cs="Arial"/>
          <w:b/>
          <w:color w:val="A6A6A6" w:themeColor="background1" w:themeShade="A6"/>
          <w:sz w:val="16"/>
          <w:szCs w:val="16"/>
        </w:rPr>
        <w:br w:type="page"/>
      </w:r>
    </w:p>
    <w:p w:rsidRPr="002818C2" w:rsidR="00ED1B26" w:rsidP="00ED1B26" w:rsidRDefault="00ED1B26">
      <w:pPr>
        <w:spacing w:after="0" w:line="240" w:lineRule="auto"/>
        <w:ind w:firstLine="567"/>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7.6     </w:t>
      </w:r>
      <w:bookmarkStart w:name="SummaryFinancialPositionofSubsidiary" w:id="91"/>
      <w:r w:rsidRPr="002818C2">
        <w:rPr>
          <w:rFonts w:ascii="Arial" w:hAnsi="Arial" w:eastAsia="Times New Roman" w:cs="Arial"/>
          <w:b/>
          <w:bCs/>
          <w:color w:val="000000"/>
          <w:lang w:eastAsia="en-GB"/>
        </w:rPr>
        <w:t xml:space="preserve">Summary </w:t>
      </w:r>
      <w:r w:rsidRPr="002818C2" w:rsidR="00314CCE">
        <w:rPr>
          <w:rFonts w:ascii="Arial" w:hAnsi="Arial" w:eastAsia="Times New Roman" w:cs="Arial"/>
          <w:b/>
          <w:bCs/>
          <w:color w:val="000000"/>
          <w:lang w:eastAsia="en-GB"/>
        </w:rPr>
        <w:t>Financial P</w:t>
      </w:r>
      <w:r w:rsidRPr="002818C2">
        <w:rPr>
          <w:rFonts w:ascii="Arial" w:hAnsi="Arial" w:eastAsia="Times New Roman" w:cs="Arial"/>
          <w:b/>
          <w:bCs/>
          <w:color w:val="000000"/>
          <w:lang w:eastAsia="en-GB"/>
        </w:rPr>
        <w:t xml:space="preserve">osition of </w:t>
      </w:r>
      <w:r w:rsidRPr="002818C2" w:rsidR="00314CCE">
        <w:rPr>
          <w:rFonts w:ascii="Arial" w:hAnsi="Arial" w:eastAsia="Times New Roman" w:cs="Arial"/>
          <w:b/>
          <w:bCs/>
          <w:color w:val="000000"/>
          <w:lang w:eastAsia="en-GB"/>
        </w:rPr>
        <w:t>S</w:t>
      </w:r>
      <w:r w:rsidRPr="002818C2">
        <w:rPr>
          <w:rFonts w:ascii="Arial" w:hAnsi="Arial" w:eastAsia="Times New Roman" w:cs="Arial"/>
          <w:b/>
          <w:bCs/>
          <w:color w:val="000000"/>
          <w:lang w:eastAsia="en-GB"/>
        </w:rPr>
        <w:t>ubsidiary</w:t>
      </w:r>
      <w:bookmarkEnd w:id="91"/>
    </w:p>
    <w:p w:rsidRPr="002818C2" w:rsidR="00ED1B26" w:rsidP="00ED1B26" w:rsidRDefault="00ED1B26">
      <w:pPr>
        <w:spacing w:after="0" w:line="240" w:lineRule="auto"/>
        <w:ind w:firstLine="567"/>
        <w:jc w:val="both"/>
        <w:rPr>
          <w:rFonts w:ascii="Arial" w:hAnsi="Arial" w:eastAsia="Times New Roman" w:cs="Arial"/>
          <w:b/>
          <w:bCs/>
          <w:color w:val="000000"/>
          <w:lang w:eastAsia="en-GB"/>
        </w:rPr>
      </w:pPr>
    </w:p>
    <w:p w:rsidRPr="002818C2" w:rsidR="00ED1B26" w:rsidP="00ED1B26" w:rsidRDefault="00ED1B26">
      <w:pPr>
        <w:spacing w:after="0" w:line="240" w:lineRule="auto"/>
        <w:ind w:left="567"/>
        <w:jc w:val="both"/>
        <w:rPr>
          <w:rFonts w:ascii="Arial" w:hAnsi="Arial" w:eastAsia="Times New Roman" w:cs="Arial"/>
          <w:bCs/>
          <w:color w:val="000000"/>
          <w:lang w:eastAsia="en-GB"/>
        </w:rPr>
      </w:pPr>
      <w:r w:rsidRPr="002818C2">
        <w:rPr>
          <w:rFonts w:ascii="Arial" w:hAnsi="Arial" w:eastAsia="Times New Roman" w:cs="Arial"/>
          <w:bCs/>
          <w:color w:val="000000"/>
          <w:lang w:eastAsia="en-GB"/>
        </w:rPr>
        <w:t>Elstree Studios Ltd has been consolidated in the group accounts as a 100% owned subsidiary. The summary financial position of the company is shown below.</w:t>
      </w:r>
    </w:p>
    <w:p w:rsidRPr="002818C2" w:rsidR="002F2BD3" w:rsidP="00ED1B26" w:rsidRDefault="002F2BD3">
      <w:pPr>
        <w:spacing w:after="0" w:line="240" w:lineRule="auto"/>
        <w:ind w:firstLine="567"/>
        <w:jc w:val="both"/>
        <w:rPr>
          <w:rFonts w:ascii="Arial" w:hAnsi="Arial" w:eastAsia="Times New Roman" w:cs="Arial"/>
          <w:b/>
          <w:bCs/>
          <w:color w:val="000000"/>
          <w:lang w:eastAsia="en-GB"/>
        </w:rPr>
      </w:pPr>
    </w:p>
    <w:p w:rsidRPr="002818C2" w:rsidR="002F2BD3" w:rsidP="00ED1B26" w:rsidRDefault="002F2BD3">
      <w:pPr>
        <w:spacing w:after="0" w:line="240" w:lineRule="auto"/>
        <w:ind w:firstLine="567"/>
        <w:jc w:val="both"/>
        <w:rPr>
          <w:rFonts w:ascii="Arial" w:hAnsi="Arial" w:eastAsia="Times New Roman" w:cs="Arial"/>
          <w:b/>
          <w:bCs/>
          <w:color w:val="000000"/>
          <w:lang w:eastAsia="en-GB"/>
        </w:rPr>
      </w:pPr>
    </w:p>
    <w:p w:rsidRPr="002818C2" w:rsidR="00ED1B26" w:rsidP="00ED1B26" w:rsidRDefault="00ED1B26">
      <w:pPr>
        <w:spacing w:after="0" w:line="240" w:lineRule="auto"/>
        <w:ind w:firstLine="567"/>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7.6.1   </w:t>
      </w:r>
      <w:bookmarkStart w:name="SummaryProfitandLossAccount" w:id="92"/>
      <w:r w:rsidRPr="002818C2">
        <w:rPr>
          <w:rFonts w:ascii="Arial" w:hAnsi="Arial" w:eastAsia="Times New Roman" w:cs="Arial"/>
          <w:b/>
          <w:bCs/>
          <w:color w:val="000000"/>
          <w:lang w:eastAsia="en-GB"/>
        </w:rPr>
        <w:t xml:space="preserve">Summary Profit and Loss </w:t>
      </w:r>
      <w:r w:rsidRPr="002818C2" w:rsidR="00314CCE">
        <w:rPr>
          <w:rFonts w:ascii="Arial" w:hAnsi="Arial" w:eastAsia="Times New Roman" w:cs="Arial"/>
          <w:b/>
          <w:bCs/>
          <w:color w:val="000000"/>
          <w:lang w:eastAsia="en-GB"/>
        </w:rPr>
        <w:t>A</w:t>
      </w:r>
      <w:r w:rsidRPr="002818C2">
        <w:rPr>
          <w:rFonts w:ascii="Arial" w:hAnsi="Arial" w:eastAsia="Times New Roman" w:cs="Arial"/>
          <w:b/>
          <w:bCs/>
          <w:color w:val="000000"/>
          <w:lang w:eastAsia="en-GB"/>
        </w:rPr>
        <w:t>ccount</w:t>
      </w:r>
    </w:p>
    <w:bookmarkEnd w:id="92"/>
    <w:p w:rsidRPr="002818C2" w:rsidR="00ED1B26" w:rsidP="00ED1B26" w:rsidRDefault="00ED1B26">
      <w:pPr>
        <w:spacing w:after="0" w:line="240" w:lineRule="auto"/>
        <w:ind w:firstLine="567"/>
        <w:jc w:val="both"/>
        <w:rPr>
          <w:rFonts w:ascii="Arial" w:hAnsi="Arial" w:eastAsia="Times New Roman" w:cs="Arial"/>
          <w:b/>
          <w:bCs/>
          <w:color w:val="000000"/>
          <w:lang w:eastAsia="en-GB"/>
        </w:rPr>
      </w:pPr>
    </w:p>
    <w:tbl>
      <w:tblPr>
        <w:tblW w:w="8120" w:type="dxa"/>
        <w:tblInd w:w="1384" w:type="dxa"/>
        <w:tblLook w:val="04A0" w:firstRow="1" w:lastRow="0" w:firstColumn="1" w:lastColumn="0" w:noHBand="0" w:noVBand="1"/>
      </w:tblPr>
      <w:tblGrid>
        <w:gridCol w:w="1219"/>
        <w:gridCol w:w="278"/>
        <w:gridCol w:w="5404"/>
        <w:gridCol w:w="1219"/>
      </w:tblGrid>
      <w:tr w:rsidRPr="002818C2" w:rsidR="002F2BD3" w:rsidTr="00617E52">
        <w:trPr>
          <w:trHeight w:val="504"/>
        </w:trPr>
        <w:tc>
          <w:tcPr>
            <w:tcW w:w="1219" w:type="dxa"/>
            <w:tcBorders>
              <w:top w:val="nil"/>
              <w:left w:val="nil"/>
              <w:bottom w:val="nil"/>
              <w:right w:val="nil"/>
            </w:tcBorders>
            <w:shd w:val="clear" w:color="auto" w:fill="auto"/>
            <w:vAlign w:val="bottom"/>
            <w:hideMark/>
          </w:tcPr>
          <w:p w:rsidRPr="002818C2" w:rsidR="002F2BD3" w:rsidP="00A51AF9" w:rsidRDefault="000B009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2020</w:t>
            </w:r>
            <w:r w:rsidR="00A51AF9">
              <w:rPr>
                <w:rFonts w:ascii="Arial" w:hAnsi="Arial" w:eastAsia="Times New Roman" w:cs="Arial"/>
                <w:b/>
                <w:bCs/>
                <w:color w:val="000000"/>
                <w:lang w:eastAsia="en-GB"/>
              </w:rPr>
              <w:t>-</w:t>
            </w:r>
            <w:r>
              <w:rPr>
                <w:rFonts w:ascii="Arial" w:hAnsi="Arial" w:eastAsia="Times New Roman" w:cs="Arial"/>
                <w:b/>
                <w:bCs/>
                <w:color w:val="000000"/>
                <w:lang w:eastAsia="en-GB"/>
              </w:rPr>
              <w:t>21</w:t>
            </w:r>
          </w:p>
        </w:tc>
        <w:tc>
          <w:tcPr>
            <w:tcW w:w="278" w:type="dxa"/>
            <w:tcBorders>
              <w:top w:val="nil"/>
              <w:left w:val="nil"/>
              <w:bottom w:val="nil"/>
              <w:right w:val="nil"/>
            </w:tcBorders>
            <w:shd w:val="clear" w:color="auto" w:fill="auto"/>
            <w:vAlign w:val="bottom"/>
            <w:hideMark/>
          </w:tcPr>
          <w:p w:rsidRPr="002818C2" w:rsidR="002F2BD3" w:rsidP="0088699D" w:rsidRDefault="002F2BD3">
            <w:pPr>
              <w:spacing w:after="0" w:line="240" w:lineRule="auto"/>
              <w:jc w:val="center"/>
              <w:rPr>
                <w:rFonts w:ascii="Arial" w:hAnsi="Arial" w:eastAsia="Times New Roman" w:cs="Arial"/>
                <w:b/>
                <w:bCs/>
                <w:color w:val="000000"/>
                <w:lang w:eastAsia="en-GB"/>
              </w:rPr>
            </w:pPr>
          </w:p>
        </w:tc>
        <w:tc>
          <w:tcPr>
            <w:tcW w:w="5404" w:type="dxa"/>
            <w:tcBorders>
              <w:top w:val="nil"/>
              <w:left w:val="nil"/>
              <w:right w:val="nil"/>
            </w:tcBorders>
            <w:shd w:val="clear" w:color="auto" w:fill="auto"/>
            <w:vAlign w:val="bottom"/>
            <w:hideMark/>
          </w:tcPr>
          <w:p w:rsidRPr="002818C2" w:rsidR="002F2BD3" w:rsidP="0088699D" w:rsidRDefault="002F2BD3">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Profit and Loss Account</w:t>
            </w:r>
          </w:p>
        </w:tc>
        <w:tc>
          <w:tcPr>
            <w:tcW w:w="1219" w:type="dxa"/>
            <w:tcBorders>
              <w:top w:val="nil"/>
              <w:left w:val="nil"/>
              <w:bottom w:val="nil"/>
              <w:right w:val="nil"/>
            </w:tcBorders>
            <w:shd w:val="clear" w:color="auto" w:fill="auto"/>
            <w:vAlign w:val="bottom"/>
            <w:hideMark/>
          </w:tcPr>
          <w:p w:rsidRPr="002818C2" w:rsidR="002F2BD3" w:rsidP="00A51AF9" w:rsidRDefault="000B009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2021</w:t>
            </w:r>
            <w:r w:rsidR="00A51AF9">
              <w:rPr>
                <w:rFonts w:ascii="Arial" w:hAnsi="Arial" w:eastAsia="Times New Roman" w:cs="Arial"/>
                <w:b/>
                <w:bCs/>
                <w:color w:val="000000"/>
                <w:lang w:eastAsia="en-GB"/>
              </w:rPr>
              <w:t>-</w:t>
            </w:r>
            <w:r>
              <w:rPr>
                <w:rFonts w:ascii="Arial" w:hAnsi="Arial" w:eastAsia="Times New Roman" w:cs="Arial"/>
                <w:b/>
                <w:bCs/>
                <w:color w:val="000000"/>
                <w:lang w:eastAsia="en-GB"/>
              </w:rPr>
              <w:t>22</w:t>
            </w:r>
          </w:p>
        </w:tc>
      </w:tr>
      <w:tr w:rsidRPr="002818C2" w:rsidR="002F2BD3" w:rsidTr="00617E52">
        <w:trPr>
          <w:trHeight w:val="504"/>
        </w:trPr>
        <w:tc>
          <w:tcPr>
            <w:tcW w:w="1219" w:type="dxa"/>
            <w:tcBorders>
              <w:top w:val="nil"/>
              <w:left w:val="nil"/>
              <w:bottom w:val="single" w:color="auto" w:sz="8" w:space="0"/>
              <w:right w:val="nil"/>
            </w:tcBorders>
            <w:shd w:val="clear" w:color="auto" w:fill="auto"/>
            <w:vAlign w:val="bottom"/>
            <w:hideMark/>
          </w:tcPr>
          <w:p w:rsidRPr="002818C2" w:rsidR="002F2BD3" w:rsidP="00504702"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278" w:type="dxa"/>
            <w:tcBorders>
              <w:top w:val="nil"/>
              <w:left w:val="nil"/>
              <w:bottom w:val="single" w:color="auto" w:sz="8" w:space="0"/>
              <w:right w:val="nil"/>
            </w:tcBorders>
            <w:shd w:val="clear" w:color="auto" w:fill="auto"/>
            <w:vAlign w:val="bottom"/>
            <w:hideMark/>
          </w:tcPr>
          <w:p w:rsidRPr="002818C2" w:rsidR="002F2BD3" w:rsidP="0088699D" w:rsidRDefault="002F2BD3">
            <w:pPr>
              <w:spacing w:after="0" w:line="240" w:lineRule="auto"/>
              <w:jc w:val="center"/>
              <w:rPr>
                <w:rFonts w:ascii="Arial" w:hAnsi="Arial" w:eastAsia="Times New Roman" w:cs="Arial"/>
                <w:b/>
                <w:bCs/>
                <w:color w:val="000000"/>
                <w:lang w:eastAsia="en-GB"/>
              </w:rPr>
            </w:pPr>
          </w:p>
        </w:tc>
        <w:tc>
          <w:tcPr>
            <w:tcW w:w="5404" w:type="dxa"/>
            <w:tcBorders>
              <w:top w:val="nil"/>
              <w:left w:val="nil"/>
              <w:right w:val="nil"/>
            </w:tcBorders>
            <w:shd w:val="clear" w:color="auto" w:fill="auto"/>
            <w:vAlign w:val="bottom"/>
            <w:hideMark/>
          </w:tcPr>
          <w:p w:rsidRPr="002818C2" w:rsidR="002F2BD3" w:rsidP="0088699D" w:rsidRDefault="002F2BD3">
            <w:pPr>
              <w:spacing w:after="0" w:line="240" w:lineRule="auto"/>
              <w:jc w:val="center"/>
              <w:rPr>
                <w:rFonts w:ascii="Arial" w:hAnsi="Arial" w:eastAsia="Times New Roman" w:cs="Arial"/>
                <w:b/>
                <w:bCs/>
                <w:color w:val="000000"/>
                <w:lang w:eastAsia="en-GB"/>
              </w:rPr>
            </w:pPr>
          </w:p>
        </w:tc>
        <w:tc>
          <w:tcPr>
            <w:tcW w:w="1219" w:type="dxa"/>
            <w:tcBorders>
              <w:top w:val="nil"/>
              <w:left w:val="nil"/>
              <w:bottom w:val="single" w:color="auto" w:sz="8" w:space="0"/>
              <w:right w:val="nil"/>
            </w:tcBorders>
            <w:shd w:val="clear" w:color="auto" w:fill="auto"/>
            <w:vAlign w:val="bottom"/>
            <w:hideMark/>
          </w:tcPr>
          <w:p w:rsidRPr="002818C2" w:rsidR="002F2BD3" w:rsidP="00504702"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2F2BD3" w:rsidTr="00617E52">
        <w:trPr>
          <w:trHeight w:val="336"/>
        </w:trPr>
        <w:tc>
          <w:tcPr>
            <w:tcW w:w="1219" w:type="dxa"/>
            <w:tcBorders>
              <w:top w:val="nil"/>
              <w:left w:val="nil"/>
              <w:bottom w:val="nil"/>
              <w:right w:val="nil"/>
            </w:tcBorders>
            <w:shd w:val="clear" w:color="auto" w:fill="auto"/>
            <w:vAlign w:val="center"/>
            <w:hideMark/>
          </w:tcPr>
          <w:p w:rsidRPr="002818C2" w:rsidR="002F2BD3" w:rsidP="002F2BD3" w:rsidRDefault="002F2BD3">
            <w:pPr>
              <w:spacing w:after="0" w:line="240" w:lineRule="auto"/>
              <w:jc w:val="right"/>
              <w:rPr>
                <w:rFonts w:ascii="Arial" w:hAnsi="Arial" w:eastAsia="Times New Roman" w:cs="Arial"/>
                <w:i/>
                <w:iCs/>
                <w:color w:val="000000"/>
                <w:lang w:eastAsia="en-GB"/>
              </w:rPr>
            </w:pPr>
          </w:p>
        </w:tc>
        <w:tc>
          <w:tcPr>
            <w:tcW w:w="278" w:type="dxa"/>
            <w:tcBorders>
              <w:top w:val="nil"/>
              <w:left w:val="nil"/>
              <w:bottom w:val="nil"/>
              <w:right w:val="nil"/>
            </w:tcBorders>
            <w:shd w:val="clear" w:color="auto" w:fill="auto"/>
            <w:vAlign w:val="center"/>
            <w:hideMark/>
          </w:tcPr>
          <w:p w:rsidRPr="002818C2" w:rsidR="002F2BD3" w:rsidP="002F2BD3" w:rsidRDefault="002F2BD3">
            <w:pPr>
              <w:spacing w:after="0" w:line="240" w:lineRule="auto"/>
              <w:jc w:val="right"/>
              <w:rPr>
                <w:rFonts w:ascii="Arial" w:hAnsi="Arial" w:eastAsia="Times New Roman" w:cs="Arial"/>
                <w:i/>
                <w:iCs/>
                <w:color w:val="000000"/>
                <w:lang w:eastAsia="en-GB"/>
              </w:rPr>
            </w:pPr>
          </w:p>
        </w:tc>
        <w:tc>
          <w:tcPr>
            <w:tcW w:w="5404" w:type="dxa"/>
            <w:tcBorders>
              <w:left w:val="nil"/>
              <w:bottom w:val="nil"/>
              <w:right w:val="nil"/>
            </w:tcBorders>
            <w:shd w:val="clear" w:color="auto" w:fill="auto"/>
            <w:vAlign w:val="center"/>
            <w:hideMark/>
          </w:tcPr>
          <w:p w:rsidRPr="002818C2" w:rsidR="002F2BD3" w:rsidP="002F2BD3" w:rsidRDefault="002F2BD3">
            <w:pPr>
              <w:spacing w:after="0" w:line="240" w:lineRule="auto"/>
              <w:rPr>
                <w:rFonts w:ascii="Arial" w:hAnsi="Arial" w:eastAsia="Times New Roman" w:cs="Arial"/>
                <w:i/>
                <w:iCs/>
                <w:color w:val="000000"/>
                <w:lang w:eastAsia="en-GB"/>
              </w:rPr>
            </w:pPr>
          </w:p>
        </w:tc>
        <w:tc>
          <w:tcPr>
            <w:tcW w:w="1219" w:type="dxa"/>
            <w:tcBorders>
              <w:top w:val="nil"/>
              <w:left w:val="nil"/>
              <w:bottom w:val="nil"/>
              <w:right w:val="nil"/>
            </w:tcBorders>
            <w:shd w:val="clear" w:color="auto" w:fill="auto"/>
            <w:vAlign w:val="center"/>
            <w:hideMark/>
          </w:tcPr>
          <w:p w:rsidRPr="002818C2" w:rsidR="002F2BD3" w:rsidP="002F2BD3" w:rsidRDefault="002F2BD3">
            <w:pPr>
              <w:spacing w:after="0" w:line="240" w:lineRule="auto"/>
              <w:jc w:val="right"/>
              <w:rPr>
                <w:rFonts w:ascii="Arial" w:hAnsi="Arial" w:eastAsia="Times New Roman" w:cs="Arial"/>
                <w:i/>
                <w:iCs/>
                <w:color w:val="000000"/>
                <w:lang w:eastAsia="en-GB"/>
              </w:rPr>
            </w:pPr>
            <w:r w:rsidRPr="002818C2">
              <w:rPr>
                <w:rFonts w:ascii="Arial" w:hAnsi="Arial" w:eastAsia="Times New Roman" w:cs="Arial"/>
                <w:i/>
                <w:iCs/>
                <w:color w:val="000000"/>
                <w:lang w:eastAsia="en-GB"/>
              </w:rPr>
              <w:t> </w:t>
            </w:r>
          </w:p>
        </w:tc>
      </w:tr>
      <w:tr w:rsidRPr="002818C2" w:rsidR="009A1E9A" w:rsidTr="00115345">
        <w:trPr>
          <w:trHeight w:val="336"/>
        </w:trPr>
        <w:tc>
          <w:tcPr>
            <w:tcW w:w="1219" w:type="dxa"/>
            <w:tcBorders>
              <w:top w:val="nil"/>
              <w:left w:val="nil"/>
              <w:bottom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(4,264</w:t>
            </w:r>
            <w:r w:rsidRPr="002818C2" w:rsidR="009A1E9A">
              <w:rPr>
                <w:rFonts w:ascii="Arial" w:hAnsi="Arial" w:eastAsia="Times New Roman" w:cs="Arial"/>
                <w:color w:val="000000"/>
                <w:lang w:eastAsia="en-GB"/>
              </w:rPr>
              <w:t>)</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Turnover</w:t>
            </w:r>
          </w:p>
        </w:tc>
        <w:tc>
          <w:tcPr>
            <w:tcW w:w="1219" w:type="dxa"/>
            <w:tcBorders>
              <w:top w:val="nil"/>
              <w:left w:val="nil"/>
              <w:bottom w:val="nil"/>
              <w:right w:val="nil"/>
            </w:tcBorders>
            <w:shd w:val="clear" w:color="auto" w:fill="auto"/>
            <w:vAlign w:val="center"/>
          </w:tcPr>
          <w:p w:rsidRPr="002818C2" w:rsidR="009A1E9A" w:rsidP="00B62C66" w:rsidRDefault="00AD4E0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(4,948)</w:t>
            </w:r>
          </w:p>
        </w:tc>
      </w:tr>
      <w:tr w:rsidRPr="002818C2" w:rsidR="009A1E9A" w:rsidTr="00820338">
        <w:trPr>
          <w:trHeight w:val="336"/>
        </w:trPr>
        <w:tc>
          <w:tcPr>
            <w:tcW w:w="1219" w:type="dxa"/>
            <w:tcBorders>
              <w:top w:val="nil"/>
              <w:left w:val="nil"/>
              <w:bottom w:val="single" w:color="auto" w:sz="4" w:space="0"/>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2,511</w:t>
            </w:r>
            <w:r w:rsidRPr="002818C2" w:rsidR="009A1E9A">
              <w:rPr>
                <w:rFonts w:ascii="Arial" w:hAnsi="Arial" w:eastAsia="Times New Roman" w:cs="Arial"/>
                <w:color w:val="000000"/>
                <w:lang w:eastAsia="en-GB"/>
              </w:rPr>
              <w:t> </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Cost of sales</w:t>
            </w:r>
          </w:p>
        </w:tc>
        <w:tc>
          <w:tcPr>
            <w:tcW w:w="1219" w:type="dxa"/>
            <w:tcBorders>
              <w:top w:val="nil"/>
              <w:left w:val="nil"/>
              <w:bottom w:val="single" w:color="auto" w:sz="4" w:space="0"/>
              <w:right w:val="nil"/>
            </w:tcBorders>
            <w:shd w:val="clear" w:color="auto" w:fill="auto"/>
            <w:vAlign w:val="center"/>
          </w:tcPr>
          <w:p w:rsidRPr="00FF0C97" w:rsidR="009A1E9A" w:rsidP="006175B6" w:rsidRDefault="006F31DE">
            <w:pPr>
              <w:spacing w:after="0" w:line="240" w:lineRule="auto"/>
              <w:jc w:val="right"/>
            </w:pPr>
            <w:r>
              <w:rPr>
                <w:rFonts w:ascii="Arial" w:hAnsi="Arial" w:eastAsia="Times New Roman" w:cs="Arial"/>
                <w:color w:val="000000"/>
                <w:lang w:eastAsia="en-GB"/>
              </w:rPr>
              <w:t> </w:t>
            </w:r>
            <w:r w:rsidR="00AD4E03">
              <w:rPr>
                <w:rFonts w:ascii="Arial" w:hAnsi="Arial" w:eastAsia="Times New Roman" w:cs="Arial"/>
                <w:color w:val="000000"/>
                <w:lang w:eastAsia="en-GB"/>
              </w:rPr>
              <w:t>2,89</w:t>
            </w:r>
            <w:r w:rsidR="006175B6">
              <w:rPr>
                <w:rFonts w:ascii="Arial" w:hAnsi="Arial" w:eastAsia="Times New Roman" w:cs="Arial"/>
                <w:color w:val="000000"/>
                <w:lang w:eastAsia="en-GB"/>
              </w:rPr>
              <w:t>7</w:t>
            </w:r>
          </w:p>
        </w:tc>
      </w:tr>
      <w:tr w:rsidRPr="002818C2" w:rsidR="009A1E9A" w:rsidTr="00820338">
        <w:trPr>
          <w:trHeight w:val="336"/>
        </w:trPr>
        <w:tc>
          <w:tcPr>
            <w:tcW w:w="1219" w:type="dxa"/>
            <w:tcBorders>
              <w:top w:val="single" w:color="auto" w:sz="4" w:space="0"/>
              <w:left w:val="nil"/>
              <w:bottom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(1,753</w:t>
            </w:r>
            <w:r w:rsidRPr="002818C2" w:rsidR="009A1E9A">
              <w:rPr>
                <w:rFonts w:ascii="Arial" w:hAnsi="Arial" w:eastAsia="Times New Roman" w:cs="Arial"/>
                <w:b/>
                <w:bCs/>
                <w:color w:val="000000"/>
                <w:lang w:eastAsia="en-GB"/>
              </w:rPr>
              <w:t>)</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b/>
                <w:bCs/>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Gross Profit</w:t>
            </w:r>
          </w:p>
        </w:tc>
        <w:tc>
          <w:tcPr>
            <w:tcW w:w="1219" w:type="dxa"/>
            <w:tcBorders>
              <w:top w:val="single" w:color="auto" w:sz="4" w:space="0"/>
              <w:left w:val="nil"/>
              <w:bottom w:val="nil"/>
              <w:right w:val="nil"/>
            </w:tcBorders>
            <w:shd w:val="clear" w:color="auto" w:fill="auto"/>
            <w:vAlign w:val="center"/>
          </w:tcPr>
          <w:p w:rsidRPr="00301F86" w:rsidR="009A1E9A" w:rsidP="006175B6" w:rsidRDefault="00AD4E0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(2,05</w:t>
            </w:r>
            <w:r w:rsidR="006175B6">
              <w:rPr>
                <w:rFonts w:ascii="Arial" w:hAnsi="Arial" w:eastAsia="Times New Roman" w:cs="Arial"/>
                <w:b/>
                <w:color w:val="000000"/>
                <w:lang w:eastAsia="en-GB"/>
              </w:rPr>
              <w:t>1</w:t>
            </w:r>
            <w:r>
              <w:rPr>
                <w:rFonts w:ascii="Arial" w:hAnsi="Arial" w:eastAsia="Times New Roman" w:cs="Arial"/>
                <w:b/>
                <w:color w:val="000000"/>
                <w:lang w:eastAsia="en-GB"/>
              </w:rPr>
              <w:t>)</w:t>
            </w:r>
          </w:p>
        </w:tc>
      </w:tr>
      <w:tr w:rsidRPr="002818C2" w:rsidR="009A1E9A" w:rsidTr="00115345">
        <w:trPr>
          <w:trHeight w:val="336"/>
        </w:trPr>
        <w:tc>
          <w:tcPr>
            <w:tcW w:w="1219" w:type="dxa"/>
            <w:tcBorders>
              <w:top w:val="nil"/>
              <w:left w:val="nil"/>
              <w:bottom w:val="nil"/>
              <w:right w:val="nil"/>
            </w:tcBorders>
            <w:shd w:val="clear" w:color="auto" w:fill="auto"/>
            <w:vAlign w:val="center"/>
            <w:hideMark/>
          </w:tcPr>
          <w:p w:rsidRPr="002818C2" w:rsidR="009A1E9A" w:rsidP="00D436C5" w:rsidRDefault="000B0091">
            <w:pPr>
              <w:spacing w:after="0" w:line="240" w:lineRule="auto"/>
              <w:jc w:val="right"/>
            </w:pPr>
            <w:r>
              <w:rPr>
                <w:rFonts w:ascii="Arial" w:hAnsi="Arial" w:eastAsia="Times New Roman" w:cs="Arial"/>
                <w:color w:val="000000"/>
                <w:lang w:eastAsia="en-GB"/>
              </w:rPr>
              <w:t>1,727</w:t>
            </w:r>
            <w:r w:rsidRPr="002818C2" w:rsidR="009A1E9A">
              <w:t> </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Administrative expenses</w:t>
            </w:r>
          </w:p>
        </w:tc>
        <w:tc>
          <w:tcPr>
            <w:tcW w:w="1219" w:type="dxa"/>
            <w:tcBorders>
              <w:top w:val="nil"/>
              <w:left w:val="nil"/>
              <w:bottom w:val="nil"/>
              <w:right w:val="nil"/>
            </w:tcBorders>
            <w:shd w:val="clear" w:color="auto" w:fill="auto"/>
            <w:vAlign w:val="center"/>
          </w:tcPr>
          <w:p w:rsidRPr="00301F86" w:rsidR="009A1E9A" w:rsidP="006175B6" w:rsidRDefault="006F31D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AD4E03">
              <w:rPr>
                <w:rFonts w:ascii="Arial" w:hAnsi="Arial" w:eastAsia="Times New Roman" w:cs="Arial"/>
                <w:color w:val="000000"/>
                <w:lang w:eastAsia="en-GB"/>
              </w:rPr>
              <w:t>1,8</w:t>
            </w:r>
            <w:r w:rsidR="006175B6">
              <w:rPr>
                <w:rFonts w:ascii="Arial" w:hAnsi="Arial" w:eastAsia="Times New Roman" w:cs="Arial"/>
                <w:color w:val="000000"/>
                <w:lang w:eastAsia="en-GB"/>
              </w:rPr>
              <w:t>48</w:t>
            </w:r>
          </w:p>
        </w:tc>
      </w:tr>
      <w:tr w:rsidRPr="002818C2" w:rsidR="009A1E9A" w:rsidTr="00115345">
        <w:trPr>
          <w:trHeight w:val="336"/>
        </w:trPr>
        <w:tc>
          <w:tcPr>
            <w:tcW w:w="1219"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Interest receivable and similar income</w:t>
            </w:r>
          </w:p>
        </w:tc>
        <w:tc>
          <w:tcPr>
            <w:tcW w:w="1219" w:type="dxa"/>
            <w:tcBorders>
              <w:top w:val="nil"/>
              <w:left w:val="nil"/>
              <w:bottom w:val="nil"/>
              <w:right w:val="nil"/>
            </w:tcBorders>
            <w:shd w:val="clear" w:color="auto" w:fill="auto"/>
            <w:vAlign w:val="center"/>
          </w:tcPr>
          <w:p w:rsidRPr="002818C2" w:rsidR="009A1E9A" w:rsidP="00DC68A2" w:rsidRDefault="006F31D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AD4E03">
              <w:rPr>
                <w:rFonts w:ascii="Arial" w:hAnsi="Arial" w:eastAsia="Times New Roman" w:cs="Arial"/>
                <w:color w:val="000000"/>
                <w:lang w:eastAsia="en-GB"/>
              </w:rPr>
              <w:t>-</w:t>
            </w:r>
          </w:p>
        </w:tc>
      </w:tr>
      <w:tr w:rsidRPr="002818C2" w:rsidR="009A1E9A" w:rsidTr="00115345">
        <w:trPr>
          <w:trHeight w:val="336"/>
        </w:trPr>
        <w:tc>
          <w:tcPr>
            <w:tcW w:w="1219"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12</w:t>
            </w:r>
            <w:r w:rsidRPr="002818C2">
              <w:rPr>
                <w:rFonts w:ascii="Arial" w:hAnsi="Arial" w:eastAsia="Times New Roman" w:cs="Arial"/>
                <w:color w:val="000000"/>
                <w:lang w:eastAsia="en-GB"/>
              </w:rPr>
              <w:t> </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Interest payable and similar charges</w:t>
            </w:r>
          </w:p>
        </w:tc>
        <w:tc>
          <w:tcPr>
            <w:tcW w:w="1219" w:type="dxa"/>
            <w:tcBorders>
              <w:top w:val="nil"/>
              <w:left w:val="nil"/>
              <w:bottom w:val="nil"/>
              <w:right w:val="nil"/>
            </w:tcBorders>
            <w:shd w:val="clear" w:color="auto" w:fill="auto"/>
            <w:vAlign w:val="center"/>
          </w:tcPr>
          <w:p w:rsidRPr="00FF0C97" w:rsidR="009A1E9A" w:rsidP="006F31DE" w:rsidRDefault="006F31DE">
            <w:pPr>
              <w:spacing w:after="0" w:line="240" w:lineRule="auto"/>
              <w:jc w:val="right"/>
            </w:pPr>
            <w:r>
              <w:rPr>
                <w:rFonts w:ascii="Arial" w:hAnsi="Arial" w:eastAsia="Times New Roman" w:cs="Arial"/>
                <w:color w:val="000000"/>
                <w:lang w:eastAsia="en-GB"/>
              </w:rPr>
              <w:t> </w:t>
            </w:r>
            <w:r w:rsidR="00AD4E03">
              <w:rPr>
                <w:rFonts w:ascii="Arial" w:hAnsi="Arial" w:eastAsia="Times New Roman" w:cs="Arial"/>
                <w:color w:val="000000"/>
                <w:lang w:eastAsia="en-GB"/>
              </w:rPr>
              <w:t>13</w:t>
            </w:r>
          </w:p>
        </w:tc>
      </w:tr>
      <w:tr w:rsidRPr="002818C2" w:rsidR="009A1E9A" w:rsidTr="00820338">
        <w:trPr>
          <w:trHeight w:val="336"/>
        </w:trPr>
        <w:tc>
          <w:tcPr>
            <w:tcW w:w="1219" w:type="dxa"/>
            <w:tcBorders>
              <w:top w:val="nil"/>
              <w:left w:val="nil"/>
              <w:bottom w:val="single" w:color="auto" w:sz="4" w:space="0"/>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w:t>
            </w:r>
            <w:r w:rsidRPr="002818C2" w:rsidR="009A1E9A">
              <w:rPr>
                <w:rFonts w:ascii="Arial" w:hAnsi="Arial" w:eastAsia="Times New Roman" w:cs="Arial"/>
                <w:color w:val="000000"/>
                <w:lang w:eastAsia="en-GB"/>
              </w:rPr>
              <w:t>) </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xml:space="preserve">Other finance income </w:t>
            </w:r>
          </w:p>
        </w:tc>
        <w:tc>
          <w:tcPr>
            <w:tcW w:w="1219" w:type="dxa"/>
            <w:tcBorders>
              <w:top w:val="nil"/>
              <w:left w:val="nil"/>
              <w:bottom w:val="single" w:color="auto" w:sz="4" w:space="0"/>
              <w:right w:val="nil"/>
            </w:tcBorders>
            <w:shd w:val="clear" w:color="auto" w:fill="auto"/>
            <w:vAlign w:val="center"/>
          </w:tcPr>
          <w:p w:rsidRPr="002818C2" w:rsidR="009A1E9A" w:rsidP="006175B6" w:rsidRDefault="006175B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w:t>
            </w:r>
          </w:p>
        </w:tc>
      </w:tr>
      <w:tr w:rsidRPr="002818C2" w:rsidR="009A1E9A" w:rsidTr="00820338">
        <w:trPr>
          <w:trHeight w:val="336"/>
        </w:trPr>
        <w:tc>
          <w:tcPr>
            <w:tcW w:w="1219" w:type="dxa"/>
            <w:tcBorders>
              <w:top w:val="single" w:color="auto" w:sz="4" w:space="0"/>
              <w:left w:val="nil"/>
              <w:bottom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(24)</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b/>
                <w:bCs/>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177907" w:rsidRDefault="00177907">
            <w:pPr>
              <w:spacing w:after="0" w:line="240" w:lineRule="auto"/>
              <w:rPr>
                <w:rFonts w:ascii="Arial" w:hAnsi="Arial" w:eastAsia="Times New Roman" w:cs="Arial"/>
                <w:b/>
                <w:bCs/>
                <w:color w:val="000000"/>
                <w:lang w:eastAsia="en-GB"/>
              </w:rPr>
            </w:pPr>
            <w:r w:rsidRPr="00177907">
              <w:rPr>
                <w:rFonts w:ascii="Arial" w:hAnsi="Arial" w:eastAsia="Times New Roman" w:cs="Arial"/>
                <w:b/>
                <w:bCs/>
                <w:color w:val="000000"/>
                <w:lang w:eastAsia="en-GB"/>
              </w:rPr>
              <w:t xml:space="preserve">(Profit) </w:t>
            </w:r>
            <w:r>
              <w:rPr>
                <w:rFonts w:ascii="Arial" w:hAnsi="Arial" w:eastAsia="Times New Roman" w:cs="Arial"/>
                <w:b/>
                <w:bCs/>
                <w:color w:val="000000"/>
                <w:lang w:eastAsia="en-GB"/>
              </w:rPr>
              <w:t xml:space="preserve">/ </w:t>
            </w:r>
            <w:r w:rsidRPr="002818C2" w:rsidR="009A1E9A">
              <w:rPr>
                <w:rFonts w:ascii="Arial" w:hAnsi="Arial" w:eastAsia="Times New Roman" w:cs="Arial"/>
                <w:b/>
                <w:bCs/>
                <w:color w:val="000000"/>
                <w:lang w:eastAsia="en-GB"/>
              </w:rPr>
              <w:t>Loss before taxation</w:t>
            </w:r>
          </w:p>
        </w:tc>
        <w:tc>
          <w:tcPr>
            <w:tcW w:w="1219" w:type="dxa"/>
            <w:tcBorders>
              <w:top w:val="single" w:color="auto" w:sz="4" w:space="0"/>
              <w:left w:val="nil"/>
              <w:bottom w:val="nil"/>
              <w:right w:val="nil"/>
            </w:tcBorders>
            <w:shd w:val="clear" w:color="auto" w:fill="auto"/>
            <w:vAlign w:val="center"/>
          </w:tcPr>
          <w:p w:rsidRPr="00301F86" w:rsidR="009A1E9A" w:rsidP="006175B6" w:rsidRDefault="00AD4E0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(2</w:t>
            </w:r>
            <w:r w:rsidR="006175B6">
              <w:rPr>
                <w:rFonts w:ascii="Arial" w:hAnsi="Arial" w:eastAsia="Times New Roman" w:cs="Arial"/>
                <w:b/>
                <w:color w:val="000000"/>
                <w:lang w:eastAsia="en-GB"/>
              </w:rPr>
              <w:t>01</w:t>
            </w:r>
            <w:r>
              <w:rPr>
                <w:rFonts w:ascii="Arial" w:hAnsi="Arial" w:eastAsia="Times New Roman" w:cs="Arial"/>
                <w:b/>
                <w:color w:val="000000"/>
                <w:lang w:eastAsia="en-GB"/>
              </w:rPr>
              <w:t>)</w:t>
            </w:r>
          </w:p>
        </w:tc>
      </w:tr>
      <w:tr w:rsidRPr="002818C2" w:rsidR="009A1E9A" w:rsidTr="00820338">
        <w:trPr>
          <w:trHeight w:val="336"/>
        </w:trPr>
        <w:tc>
          <w:tcPr>
            <w:tcW w:w="1219" w:type="dxa"/>
            <w:tcBorders>
              <w:top w:val="nil"/>
              <w:left w:val="nil"/>
              <w:bottom w:val="single" w:color="auto" w:sz="4" w:space="0"/>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7</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Taxation</w:t>
            </w:r>
          </w:p>
        </w:tc>
        <w:tc>
          <w:tcPr>
            <w:tcW w:w="1219" w:type="dxa"/>
            <w:tcBorders>
              <w:top w:val="nil"/>
              <w:left w:val="nil"/>
              <w:bottom w:val="single" w:color="auto" w:sz="4" w:space="0"/>
              <w:right w:val="nil"/>
            </w:tcBorders>
            <w:shd w:val="clear" w:color="auto" w:fill="auto"/>
            <w:vAlign w:val="center"/>
          </w:tcPr>
          <w:p w:rsidRPr="002818C2" w:rsidR="009A1E9A" w:rsidP="006175B6" w:rsidRDefault="006175B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33</w:t>
            </w:r>
          </w:p>
        </w:tc>
      </w:tr>
      <w:tr w:rsidRPr="002818C2" w:rsidR="009A1E9A" w:rsidTr="00820338">
        <w:trPr>
          <w:trHeight w:val="336"/>
        </w:trPr>
        <w:tc>
          <w:tcPr>
            <w:tcW w:w="1219" w:type="dxa"/>
            <w:tcBorders>
              <w:top w:val="single" w:color="auto" w:sz="4" w:space="0"/>
              <w:left w:val="nil"/>
              <w:bottom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(17)</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b/>
                <w:bCs/>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177907" w:rsidRDefault="00177907">
            <w:pPr>
              <w:spacing w:after="0" w:line="240" w:lineRule="auto"/>
              <w:rPr>
                <w:rFonts w:ascii="Arial" w:hAnsi="Arial" w:eastAsia="Times New Roman" w:cs="Arial"/>
                <w:b/>
                <w:bCs/>
                <w:color w:val="000000"/>
                <w:lang w:eastAsia="en-GB"/>
              </w:rPr>
            </w:pPr>
            <w:r>
              <w:rPr>
                <w:rFonts w:ascii="Arial" w:hAnsi="Arial" w:eastAsia="Times New Roman" w:cs="Arial"/>
                <w:b/>
                <w:bCs/>
                <w:color w:val="000000"/>
                <w:lang w:eastAsia="en-GB"/>
              </w:rPr>
              <w:t xml:space="preserve">(Profit) / </w:t>
            </w:r>
            <w:r w:rsidRPr="002818C2" w:rsidR="009A1E9A">
              <w:rPr>
                <w:rFonts w:ascii="Arial" w:hAnsi="Arial" w:eastAsia="Times New Roman" w:cs="Arial"/>
                <w:b/>
                <w:bCs/>
                <w:color w:val="000000"/>
                <w:lang w:eastAsia="en-GB"/>
              </w:rPr>
              <w:t>Loss for the year</w:t>
            </w:r>
          </w:p>
        </w:tc>
        <w:tc>
          <w:tcPr>
            <w:tcW w:w="1219" w:type="dxa"/>
            <w:tcBorders>
              <w:top w:val="single" w:color="auto" w:sz="4" w:space="0"/>
              <w:left w:val="nil"/>
              <w:bottom w:val="nil"/>
              <w:right w:val="nil"/>
            </w:tcBorders>
            <w:shd w:val="clear" w:color="auto" w:fill="auto"/>
            <w:vAlign w:val="center"/>
          </w:tcPr>
          <w:p w:rsidRPr="00301F86" w:rsidR="009A1E9A" w:rsidP="006175B6" w:rsidRDefault="00AD4E0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w:t>
            </w:r>
            <w:r w:rsidR="006175B6">
              <w:rPr>
                <w:rFonts w:ascii="Arial" w:hAnsi="Arial" w:eastAsia="Times New Roman" w:cs="Arial"/>
                <w:b/>
                <w:color w:val="000000"/>
                <w:lang w:eastAsia="en-GB"/>
              </w:rPr>
              <w:t>68</w:t>
            </w:r>
            <w:r>
              <w:rPr>
                <w:rFonts w:ascii="Arial" w:hAnsi="Arial" w:eastAsia="Times New Roman" w:cs="Arial"/>
                <w:b/>
                <w:color w:val="000000"/>
                <w:lang w:eastAsia="en-GB"/>
              </w:rPr>
              <w:t>)</w:t>
            </w:r>
          </w:p>
        </w:tc>
      </w:tr>
      <w:tr w:rsidRPr="002818C2" w:rsidR="009A1E9A" w:rsidTr="00820338">
        <w:trPr>
          <w:trHeight w:val="336"/>
        </w:trPr>
        <w:tc>
          <w:tcPr>
            <w:tcW w:w="1219" w:type="dxa"/>
            <w:tcBorders>
              <w:top w:val="nil"/>
              <w:left w:val="nil"/>
              <w:bottom w:val="single" w:color="auto" w:sz="4" w:space="0"/>
              <w:right w:val="nil"/>
            </w:tcBorders>
            <w:shd w:val="clear" w:color="auto" w:fill="auto"/>
            <w:vAlign w:val="center"/>
            <w:hideMark/>
          </w:tcPr>
          <w:p w:rsidRPr="00301F86" w:rsidR="009A1E9A" w:rsidP="00D436C5" w:rsidRDefault="000B0091">
            <w:pPr>
              <w:spacing w:after="0" w:line="240" w:lineRule="auto"/>
              <w:jc w:val="right"/>
              <w:rPr>
                <w:rFonts w:ascii="Arial" w:hAnsi="Arial" w:eastAsia="Times New Roman" w:cs="Arial"/>
                <w:bCs/>
                <w:color w:val="000000"/>
                <w:lang w:eastAsia="en-GB"/>
              </w:rPr>
            </w:pPr>
            <w:r>
              <w:rPr>
                <w:rFonts w:ascii="Arial" w:hAnsi="Arial" w:eastAsia="Times New Roman" w:cs="Arial"/>
                <w:bCs/>
                <w:color w:val="000000"/>
                <w:lang w:eastAsia="en-GB"/>
              </w:rPr>
              <w:t>(21)</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b/>
                <w:bCs/>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177907"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Actuarial </w:t>
            </w:r>
            <w:r w:rsidR="00B62C66">
              <w:rPr>
                <w:rFonts w:ascii="Arial" w:hAnsi="Arial" w:eastAsia="Times New Roman" w:cs="Arial"/>
                <w:b/>
                <w:bCs/>
                <w:color w:val="000000"/>
                <w:lang w:eastAsia="en-GB"/>
              </w:rPr>
              <w:t xml:space="preserve">(gain) </w:t>
            </w:r>
            <w:r w:rsidR="00177907">
              <w:rPr>
                <w:rFonts w:ascii="Arial" w:hAnsi="Arial" w:eastAsia="Times New Roman" w:cs="Arial"/>
                <w:b/>
                <w:bCs/>
                <w:color w:val="000000"/>
                <w:lang w:eastAsia="en-GB"/>
              </w:rPr>
              <w:t xml:space="preserve">/ loss </w:t>
            </w:r>
            <w:r w:rsidRPr="002818C2">
              <w:rPr>
                <w:rFonts w:ascii="Arial" w:hAnsi="Arial" w:eastAsia="Times New Roman" w:cs="Arial"/>
                <w:b/>
                <w:bCs/>
                <w:color w:val="000000"/>
                <w:lang w:eastAsia="en-GB"/>
              </w:rPr>
              <w:t>related to pension scheme</w:t>
            </w:r>
          </w:p>
        </w:tc>
        <w:tc>
          <w:tcPr>
            <w:tcW w:w="1219" w:type="dxa"/>
            <w:tcBorders>
              <w:top w:val="nil"/>
              <w:left w:val="nil"/>
              <w:bottom w:val="single" w:color="auto" w:sz="4" w:space="0"/>
              <w:right w:val="nil"/>
            </w:tcBorders>
            <w:shd w:val="clear" w:color="auto" w:fill="auto"/>
            <w:vAlign w:val="center"/>
          </w:tcPr>
          <w:p w:rsidRPr="00301F86" w:rsidR="009A1E9A" w:rsidP="006175B6" w:rsidRDefault="006175B6">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w:t>
            </w:r>
          </w:p>
        </w:tc>
      </w:tr>
      <w:tr w:rsidRPr="002818C2" w:rsidR="009A1E9A" w:rsidTr="00820338">
        <w:trPr>
          <w:trHeight w:val="336"/>
        </w:trPr>
        <w:tc>
          <w:tcPr>
            <w:tcW w:w="1219" w:type="dxa"/>
            <w:tcBorders>
              <w:top w:val="single" w:color="auto" w:sz="4" w:space="0"/>
              <w:left w:val="nil"/>
              <w:bottom w:val="single" w:color="auto" w:sz="4" w:space="0"/>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(38)</w:t>
            </w:r>
          </w:p>
        </w:tc>
        <w:tc>
          <w:tcPr>
            <w:tcW w:w="27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jc w:val="right"/>
              <w:rPr>
                <w:rFonts w:ascii="Arial" w:hAnsi="Arial" w:eastAsia="Times New Roman" w:cs="Arial"/>
                <w:b/>
                <w:bCs/>
                <w:color w:val="000000"/>
                <w:lang w:eastAsia="en-GB"/>
              </w:rPr>
            </w:pPr>
          </w:p>
        </w:tc>
        <w:tc>
          <w:tcPr>
            <w:tcW w:w="5404" w:type="dxa"/>
            <w:tcBorders>
              <w:top w:val="nil"/>
              <w:left w:val="nil"/>
              <w:bottom w:val="nil"/>
              <w:right w:val="nil"/>
            </w:tcBorders>
            <w:shd w:val="clear" w:color="auto" w:fill="auto"/>
            <w:vAlign w:val="center"/>
            <w:hideMark/>
          </w:tcPr>
          <w:p w:rsidRPr="002818C2" w:rsidR="009A1E9A" w:rsidP="00177907"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 xml:space="preserve">Recognised </w:t>
            </w:r>
            <w:r>
              <w:rPr>
                <w:rFonts w:ascii="Arial" w:hAnsi="Arial" w:eastAsia="Times New Roman" w:cs="Arial"/>
                <w:b/>
                <w:bCs/>
                <w:color w:val="000000"/>
                <w:lang w:eastAsia="en-GB"/>
              </w:rPr>
              <w:t>(</w:t>
            </w:r>
            <w:r w:rsidRPr="002818C2">
              <w:rPr>
                <w:rFonts w:ascii="Arial" w:hAnsi="Arial" w:eastAsia="Times New Roman" w:cs="Arial"/>
                <w:b/>
                <w:bCs/>
                <w:color w:val="000000"/>
                <w:lang w:eastAsia="en-GB"/>
              </w:rPr>
              <w:t>gains</w:t>
            </w:r>
            <w:r>
              <w:rPr>
                <w:rFonts w:ascii="Arial" w:hAnsi="Arial" w:eastAsia="Times New Roman" w:cs="Arial"/>
                <w:b/>
                <w:bCs/>
                <w:color w:val="000000"/>
                <w:lang w:eastAsia="en-GB"/>
              </w:rPr>
              <w:t>)</w:t>
            </w:r>
            <w:r w:rsidRPr="002818C2">
              <w:rPr>
                <w:rFonts w:ascii="Arial" w:hAnsi="Arial" w:eastAsia="Times New Roman" w:cs="Arial"/>
                <w:b/>
                <w:bCs/>
                <w:color w:val="000000"/>
                <w:lang w:eastAsia="en-GB"/>
              </w:rPr>
              <w:t xml:space="preserve"> </w:t>
            </w:r>
            <w:r w:rsidR="00177907">
              <w:rPr>
                <w:rFonts w:ascii="Arial" w:hAnsi="Arial" w:eastAsia="Times New Roman" w:cs="Arial"/>
                <w:b/>
                <w:bCs/>
                <w:color w:val="000000"/>
                <w:lang w:eastAsia="en-GB"/>
              </w:rPr>
              <w:t xml:space="preserve">/ losses </w:t>
            </w:r>
            <w:r w:rsidRPr="002818C2">
              <w:rPr>
                <w:rFonts w:ascii="Arial" w:hAnsi="Arial" w:eastAsia="Times New Roman" w:cs="Arial"/>
                <w:b/>
                <w:bCs/>
                <w:color w:val="000000"/>
                <w:lang w:eastAsia="en-GB"/>
              </w:rPr>
              <w:t>for the year</w:t>
            </w:r>
          </w:p>
        </w:tc>
        <w:tc>
          <w:tcPr>
            <w:tcW w:w="1219" w:type="dxa"/>
            <w:tcBorders>
              <w:top w:val="single" w:color="auto" w:sz="4" w:space="0"/>
              <w:left w:val="nil"/>
              <w:bottom w:val="single" w:color="auto" w:sz="4" w:space="0"/>
              <w:right w:val="nil"/>
            </w:tcBorders>
            <w:shd w:val="clear" w:color="auto" w:fill="auto"/>
            <w:vAlign w:val="center"/>
          </w:tcPr>
          <w:p w:rsidRPr="00301F86" w:rsidR="009A1E9A" w:rsidP="006175B6" w:rsidRDefault="00AD4E03">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(1</w:t>
            </w:r>
            <w:r w:rsidR="006175B6">
              <w:rPr>
                <w:rFonts w:ascii="Arial" w:hAnsi="Arial" w:eastAsia="Times New Roman" w:cs="Arial"/>
                <w:b/>
                <w:color w:val="000000"/>
                <w:lang w:eastAsia="en-GB"/>
              </w:rPr>
              <w:t>58</w:t>
            </w:r>
            <w:r>
              <w:rPr>
                <w:rFonts w:ascii="Arial" w:hAnsi="Arial" w:eastAsia="Times New Roman" w:cs="Arial"/>
                <w:b/>
                <w:color w:val="000000"/>
                <w:lang w:eastAsia="en-GB"/>
              </w:rPr>
              <w:t>)</w:t>
            </w:r>
          </w:p>
        </w:tc>
      </w:tr>
    </w:tbl>
    <w:p w:rsidRPr="002818C2" w:rsidR="002F2BD3" w:rsidP="002F2BD3" w:rsidRDefault="002F2BD3">
      <w:pPr>
        <w:ind w:left="567"/>
        <w:rPr>
          <w:rFonts w:ascii="Arial" w:hAnsi="Arial" w:cs="Arial"/>
          <w:b/>
          <w:color w:val="A6A6A6" w:themeColor="background1" w:themeShade="A6"/>
        </w:rPr>
      </w:pPr>
    </w:p>
    <w:p w:rsidRPr="002818C2" w:rsidR="002F2BD3" w:rsidP="002F2BD3" w:rsidRDefault="002F2BD3">
      <w:pPr>
        <w:ind w:left="567"/>
        <w:rPr>
          <w:rFonts w:ascii="Arial" w:hAnsi="Arial" w:cs="Arial"/>
          <w:b/>
          <w:color w:val="A6A6A6" w:themeColor="background1" w:themeShade="A6"/>
          <w:sz w:val="16"/>
          <w:szCs w:val="16"/>
        </w:rPr>
      </w:pPr>
    </w:p>
    <w:p w:rsidRPr="002818C2" w:rsidR="002F2BD3" w:rsidP="002F2BD3" w:rsidRDefault="002F2BD3">
      <w:pPr>
        <w:ind w:left="567"/>
        <w:rPr>
          <w:rFonts w:ascii="Arial" w:hAnsi="Arial" w:cs="Arial"/>
          <w:b/>
          <w:color w:val="A6A6A6" w:themeColor="background1" w:themeShade="A6"/>
          <w:sz w:val="16"/>
          <w:szCs w:val="16"/>
        </w:rPr>
      </w:pPr>
    </w:p>
    <w:p w:rsidRPr="002818C2" w:rsidR="002F2BD3" w:rsidP="002F2BD3" w:rsidRDefault="002F2BD3">
      <w:pPr>
        <w:ind w:left="567"/>
        <w:rPr>
          <w:rFonts w:ascii="Arial" w:hAnsi="Arial" w:cs="Arial"/>
          <w:b/>
          <w:color w:val="A6A6A6" w:themeColor="background1" w:themeShade="A6"/>
          <w:sz w:val="16"/>
          <w:szCs w:val="16"/>
        </w:rPr>
      </w:pPr>
    </w:p>
    <w:p w:rsidRPr="002818C2" w:rsidR="002F2BD3" w:rsidP="002F2BD3" w:rsidRDefault="002F2BD3">
      <w:pPr>
        <w:ind w:left="567"/>
        <w:rPr>
          <w:rFonts w:ascii="Arial" w:hAnsi="Arial" w:cs="Arial"/>
          <w:b/>
          <w:color w:val="A6A6A6" w:themeColor="background1" w:themeShade="A6"/>
          <w:sz w:val="16"/>
          <w:szCs w:val="16"/>
        </w:rPr>
      </w:pPr>
    </w:p>
    <w:p w:rsidRPr="002818C2" w:rsidR="002F2BD3" w:rsidP="002F2BD3" w:rsidRDefault="002F2BD3">
      <w:pPr>
        <w:ind w:left="567"/>
        <w:rPr>
          <w:rFonts w:ascii="Arial" w:hAnsi="Arial" w:cs="Arial"/>
          <w:b/>
          <w:color w:val="A6A6A6" w:themeColor="background1" w:themeShade="A6"/>
          <w:sz w:val="16"/>
          <w:szCs w:val="16"/>
        </w:rPr>
      </w:pPr>
    </w:p>
    <w:p w:rsidRPr="002818C2" w:rsidR="002F2BD3" w:rsidP="002F2BD3" w:rsidRDefault="002F2BD3">
      <w:pPr>
        <w:ind w:left="567"/>
        <w:rPr>
          <w:rFonts w:ascii="Arial" w:hAnsi="Arial" w:cs="Arial"/>
          <w:b/>
          <w:color w:val="A6A6A6" w:themeColor="background1" w:themeShade="A6"/>
          <w:sz w:val="16"/>
          <w:szCs w:val="16"/>
        </w:rPr>
      </w:pPr>
    </w:p>
    <w:p w:rsidR="002F2BD3" w:rsidP="00666ACD" w:rsidRDefault="002F2BD3">
      <w:pPr>
        <w:rPr>
          <w:rFonts w:ascii="Arial" w:hAnsi="Arial" w:cs="Arial"/>
          <w:b/>
          <w:color w:val="A6A6A6" w:themeColor="background1" w:themeShade="A6"/>
          <w:sz w:val="16"/>
          <w:szCs w:val="16"/>
        </w:rPr>
      </w:pPr>
    </w:p>
    <w:p w:rsidR="00666ACD" w:rsidP="00666ACD" w:rsidRDefault="00666ACD">
      <w:pPr>
        <w:rPr>
          <w:rFonts w:ascii="Arial" w:hAnsi="Arial" w:cs="Arial"/>
          <w:b/>
          <w:color w:val="A6A6A6" w:themeColor="background1" w:themeShade="A6"/>
          <w:sz w:val="16"/>
          <w:szCs w:val="16"/>
        </w:rPr>
      </w:pPr>
    </w:p>
    <w:p w:rsidR="00666ACD" w:rsidP="00666ACD" w:rsidRDefault="00666ACD">
      <w:pPr>
        <w:rPr>
          <w:rFonts w:ascii="Arial" w:hAnsi="Arial" w:cs="Arial"/>
          <w:b/>
          <w:color w:val="A6A6A6" w:themeColor="background1" w:themeShade="A6"/>
          <w:sz w:val="16"/>
          <w:szCs w:val="16"/>
        </w:rPr>
      </w:pPr>
    </w:p>
    <w:p w:rsidR="00666ACD" w:rsidP="00666ACD" w:rsidRDefault="00666ACD">
      <w:pPr>
        <w:rPr>
          <w:rFonts w:ascii="Arial" w:hAnsi="Arial" w:cs="Arial"/>
          <w:b/>
          <w:color w:val="A6A6A6" w:themeColor="background1" w:themeShade="A6"/>
          <w:sz w:val="16"/>
          <w:szCs w:val="16"/>
        </w:rPr>
      </w:pPr>
    </w:p>
    <w:p w:rsidR="00666ACD" w:rsidP="00666ACD" w:rsidRDefault="00666ACD">
      <w:pPr>
        <w:rPr>
          <w:rFonts w:ascii="Arial" w:hAnsi="Arial" w:cs="Arial"/>
          <w:b/>
          <w:color w:val="A6A6A6" w:themeColor="background1" w:themeShade="A6"/>
          <w:sz w:val="16"/>
          <w:szCs w:val="16"/>
        </w:rPr>
      </w:pPr>
    </w:p>
    <w:p w:rsidR="00666ACD" w:rsidP="00666ACD" w:rsidRDefault="00666ACD">
      <w:pPr>
        <w:rPr>
          <w:rFonts w:ascii="Arial" w:hAnsi="Arial" w:cs="Arial"/>
          <w:b/>
          <w:color w:val="A6A6A6" w:themeColor="background1" w:themeShade="A6"/>
          <w:sz w:val="16"/>
          <w:szCs w:val="16"/>
        </w:rPr>
      </w:pPr>
    </w:p>
    <w:p w:rsidRPr="002818C2" w:rsidR="00666ACD" w:rsidP="00666ACD" w:rsidRDefault="00666ACD">
      <w:pPr>
        <w:rPr>
          <w:rFonts w:ascii="Arial" w:hAnsi="Arial" w:cs="Arial"/>
          <w:b/>
          <w:color w:val="A6A6A6" w:themeColor="background1" w:themeShade="A6"/>
          <w:sz w:val="16"/>
          <w:szCs w:val="16"/>
        </w:rPr>
      </w:pPr>
    </w:p>
    <w:p w:rsidR="008607D5" w:rsidP="002F2BD3" w:rsidRDefault="008607D5">
      <w:pPr>
        <w:spacing w:after="0" w:line="240" w:lineRule="auto"/>
        <w:ind w:firstLine="567"/>
        <w:jc w:val="both"/>
        <w:rPr>
          <w:rFonts w:ascii="Arial" w:hAnsi="Arial" w:cs="Arial"/>
          <w:b/>
          <w:color w:val="A6A6A6" w:themeColor="background1" w:themeShade="A6"/>
          <w:sz w:val="16"/>
          <w:szCs w:val="16"/>
        </w:rPr>
      </w:pPr>
    </w:p>
    <w:p w:rsidR="00F12042" w:rsidRDefault="00F12042">
      <w:pPr>
        <w:rPr>
          <w:rFonts w:ascii="Arial" w:hAnsi="Arial" w:eastAsia="Times New Roman" w:cs="Arial"/>
          <w:b/>
          <w:bCs/>
          <w:color w:val="000000"/>
          <w:lang w:eastAsia="en-GB"/>
        </w:rPr>
      </w:pPr>
      <w:r>
        <w:rPr>
          <w:rFonts w:ascii="Arial" w:hAnsi="Arial" w:eastAsia="Times New Roman" w:cs="Arial"/>
          <w:b/>
          <w:bCs/>
          <w:color w:val="000000"/>
          <w:lang w:eastAsia="en-GB"/>
        </w:rPr>
        <w:br w:type="page"/>
      </w:r>
    </w:p>
    <w:p w:rsidRPr="002818C2" w:rsidR="002F2BD3" w:rsidP="00CF1E75" w:rsidRDefault="002F2BD3">
      <w:pPr>
        <w:spacing w:after="0" w:line="240" w:lineRule="auto"/>
        <w:ind w:firstLine="720"/>
        <w:jc w:val="both"/>
        <w:rPr>
          <w:rFonts w:ascii="Arial" w:hAnsi="Arial" w:eastAsia="Times New Roman" w:cs="Arial"/>
          <w:b/>
          <w:bCs/>
          <w:color w:val="000000"/>
          <w:lang w:eastAsia="en-GB"/>
        </w:rPr>
      </w:pPr>
      <w:r w:rsidRPr="002818C2">
        <w:rPr>
          <w:rFonts w:ascii="Arial" w:hAnsi="Arial" w:eastAsia="Times New Roman" w:cs="Arial"/>
          <w:b/>
          <w:bCs/>
          <w:color w:val="000000"/>
          <w:lang w:eastAsia="en-GB"/>
        </w:rPr>
        <w:lastRenderedPageBreak/>
        <w:t xml:space="preserve">7.6.2     </w:t>
      </w:r>
      <w:bookmarkStart w:name="SummaryBalanceSheet" w:id="93"/>
      <w:r w:rsidRPr="002818C2">
        <w:rPr>
          <w:rFonts w:ascii="Arial" w:hAnsi="Arial" w:eastAsia="Times New Roman" w:cs="Arial"/>
          <w:b/>
          <w:bCs/>
          <w:color w:val="000000"/>
          <w:lang w:eastAsia="en-GB"/>
        </w:rPr>
        <w:t>Summary Balance Sheet</w:t>
      </w:r>
      <w:bookmarkEnd w:id="93"/>
    </w:p>
    <w:p w:rsidRPr="002818C2" w:rsidR="002F2BD3" w:rsidP="002F2BD3" w:rsidRDefault="002F2BD3">
      <w:pPr>
        <w:spacing w:after="0" w:line="240" w:lineRule="auto"/>
        <w:ind w:firstLine="567"/>
        <w:jc w:val="both"/>
        <w:rPr>
          <w:rFonts w:ascii="Arial" w:hAnsi="Arial" w:eastAsia="Times New Roman" w:cs="Arial"/>
          <w:b/>
          <w:bCs/>
          <w:color w:val="000000"/>
          <w:lang w:eastAsia="en-GB"/>
        </w:rPr>
      </w:pPr>
    </w:p>
    <w:tbl>
      <w:tblPr>
        <w:tblW w:w="7842" w:type="dxa"/>
        <w:tblInd w:w="1384" w:type="dxa"/>
        <w:tblLook w:val="04A0" w:firstRow="1" w:lastRow="0" w:firstColumn="1" w:lastColumn="0" w:noHBand="0" w:noVBand="1"/>
      </w:tblPr>
      <w:tblGrid>
        <w:gridCol w:w="1418"/>
        <w:gridCol w:w="5108"/>
        <w:gridCol w:w="1316"/>
      </w:tblGrid>
      <w:tr w:rsidRPr="002818C2" w:rsidR="0073344D" w:rsidTr="00617E52">
        <w:trPr>
          <w:trHeight w:val="504"/>
        </w:trPr>
        <w:tc>
          <w:tcPr>
            <w:tcW w:w="1418" w:type="dxa"/>
            <w:tcBorders>
              <w:top w:val="nil"/>
              <w:left w:val="nil"/>
              <w:bottom w:val="nil"/>
              <w:right w:val="nil"/>
            </w:tcBorders>
            <w:shd w:val="clear" w:color="auto" w:fill="auto"/>
            <w:vAlign w:val="bottom"/>
            <w:hideMark/>
          </w:tcPr>
          <w:p w:rsidRPr="002818C2" w:rsidR="0073344D" w:rsidP="00A51AF9" w:rsidRDefault="0073344D">
            <w:pPr>
              <w:spacing w:after="0" w:line="240" w:lineRule="auto"/>
              <w:jc w:val="center"/>
              <w:rPr>
                <w:rFonts w:ascii="Arial" w:hAnsi="Arial" w:eastAsia="Times New Roman" w:cs="Arial"/>
                <w:b/>
                <w:bCs/>
                <w:color w:val="000000"/>
                <w:lang w:eastAsia="en-GB"/>
              </w:rPr>
            </w:pPr>
            <w:r w:rsidRPr="002818C2">
              <w:rPr>
                <w:rFonts w:ascii="Arial" w:hAnsi="Arial" w:eastAsia="Times New Roman" w:cs="Arial"/>
                <w:b/>
                <w:bCs/>
                <w:color w:val="000000"/>
                <w:lang w:eastAsia="en-GB"/>
              </w:rPr>
              <w:t>31</w:t>
            </w:r>
            <w:r w:rsidR="00A51AF9">
              <w:rPr>
                <w:rFonts w:ascii="Arial" w:hAnsi="Arial" w:eastAsia="Times New Roman" w:cs="Arial"/>
                <w:b/>
                <w:bCs/>
                <w:color w:val="000000"/>
                <w:lang w:eastAsia="en-GB"/>
              </w:rPr>
              <w:t xml:space="preserve"> </w:t>
            </w:r>
            <w:r w:rsidRPr="002818C2">
              <w:rPr>
                <w:rFonts w:ascii="Arial" w:hAnsi="Arial" w:eastAsia="Times New Roman" w:cs="Arial"/>
                <w:b/>
                <w:bCs/>
                <w:color w:val="000000"/>
                <w:lang w:eastAsia="en-GB"/>
              </w:rPr>
              <w:t>Mar</w:t>
            </w:r>
            <w:r w:rsidR="00A51AF9">
              <w:rPr>
                <w:rFonts w:ascii="Arial" w:hAnsi="Arial" w:eastAsia="Times New Roman" w:cs="Arial"/>
                <w:b/>
                <w:bCs/>
                <w:color w:val="000000"/>
                <w:lang w:eastAsia="en-GB"/>
              </w:rPr>
              <w:t>ch 20</w:t>
            </w:r>
            <w:r w:rsidR="000B0091">
              <w:rPr>
                <w:rFonts w:ascii="Arial" w:hAnsi="Arial" w:eastAsia="Times New Roman" w:cs="Arial"/>
                <w:b/>
                <w:bCs/>
                <w:color w:val="000000"/>
                <w:lang w:eastAsia="en-GB"/>
              </w:rPr>
              <w:t>2</w:t>
            </w:r>
            <w:r w:rsidR="00E1197A">
              <w:rPr>
                <w:rFonts w:ascii="Arial" w:hAnsi="Arial" w:eastAsia="Times New Roman" w:cs="Arial"/>
                <w:b/>
                <w:bCs/>
                <w:color w:val="000000"/>
                <w:lang w:eastAsia="en-GB"/>
              </w:rPr>
              <w:t>1</w:t>
            </w:r>
          </w:p>
        </w:tc>
        <w:tc>
          <w:tcPr>
            <w:tcW w:w="5108" w:type="dxa"/>
            <w:tcBorders>
              <w:top w:val="nil"/>
              <w:left w:val="nil"/>
              <w:right w:val="nil"/>
            </w:tcBorders>
            <w:shd w:val="clear" w:color="auto" w:fill="auto"/>
            <w:vAlign w:val="bottom"/>
            <w:hideMark/>
          </w:tcPr>
          <w:p w:rsidRPr="002818C2" w:rsidR="0073344D" w:rsidP="00FF06CF" w:rsidRDefault="0073344D">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Balance Sheet</w:t>
            </w:r>
          </w:p>
        </w:tc>
        <w:tc>
          <w:tcPr>
            <w:tcW w:w="1316" w:type="dxa"/>
            <w:tcBorders>
              <w:top w:val="nil"/>
              <w:left w:val="nil"/>
              <w:bottom w:val="nil"/>
              <w:right w:val="nil"/>
            </w:tcBorders>
            <w:shd w:val="clear" w:color="auto" w:fill="auto"/>
            <w:vAlign w:val="bottom"/>
            <w:hideMark/>
          </w:tcPr>
          <w:p w:rsidRPr="002818C2" w:rsidR="0073344D" w:rsidP="00504702" w:rsidRDefault="000B0091">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31 March 2022</w:t>
            </w:r>
          </w:p>
        </w:tc>
      </w:tr>
      <w:tr w:rsidRPr="002818C2" w:rsidR="0073344D" w:rsidTr="00617E52">
        <w:trPr>
          <w:trHeight w:val="504"/>
        </w:trPr>
        <w:tc>
          <w:tcPr>
            <w:tcW w:w="1418" w:type="dxa"/>
            <w:tcBorders>
              <w:top w:val="nil"/>
              <w:left w:val="nil"/>
              <w:bottom w:val="single" w:color="auto" w:sz="8" w:space="0"/>
              <w:right w:val="nil"/>
            </w:tcBorders>
            <w:shd w:val="clear" w:color="auto" w:fill="auto"/>
            <w:vAlign w:val="bottom"/>
            <w:hideMark/>
          </w:tcPr>
          <w:p w:rsidRPr="002818C2" w:rsidR="0073344D" w:rsidP="00504702"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c>
          <w:tcPr>
            <w:tcW w:w="5108" w:type="dxa"/>
            <w:tcBorders>
              <w:top w:val="nil"/>
              <w:left w:val="nil"/>
              <w:right w:val="nil"/>
            </w:tcBorders>
            <w:shd w:val="clear" w:color="auto" w:fill="auto"/>
            <w:vAlign w:val="bottom"/>
            <w:hideMark/>
          </w:tcPr>
          <w:p w:rsidRPr="002818C2" w:rsidR="0073344D" w:rsidP="00FF06CF" w:rsidRDefault="0073344D">
            <w:pPr>
              <w:spacing w:after="0" w:line="240" w:lineRule="auto"/>
              <w:jc w:val="right"/>
              <w:rPr>
                <w:rFonts w:ascii="Arial" w:hAnsi="Arial" w:eastAsia="Times New Roman" w:cs="Arial"/>
                <w:b/>
                <w:bCs/>
                <w:color w:val="000000"/>
                <w:lang w:eastAsia="en-GB"/>
              </w:rPr>
            </w:pPr>
          </w:p>
        </w:tc>
        <w:tc>
          <w:tcPr>
            <w:tcW w:w="1316" w:type="dxa"/>
            <w:tcBorders>
              <w:top w:val="nil"/>
              <w:left w:val="nil"/>
              <w:bottom w:val="single" w:color="auto" w:sz="8" w:space="0"/>
              <w:right w:val="nil"/>
            </w:tcBorders>
            <w:shd w:val="clear" w:color="auto" w:fill="auto"/>
            <w:vAlign w:val="bottom"/>
            <w:hideMark/>
          </w:tcPr>
          <w:p w:rsidRPr="002818C2" w:rsidR="0073344D" w:rsidP="00504702" w:rsidRDefault="00C07353">
            <w:pPr>
              <w:spacing w:after="0" w:line="240" w:lineRule="auto"/>
              <w:jc w:val="center"/>
              <w:rPr>
                <w:rFonts w:ascii="Arial" w:hAnsi="Arial" w:eastAsia="Times New Roman" w:cs="Arial"/>
                <w:b/>
                <w:bCs/>
                <w:color w:val="000000"/>
                <w:lang w:eastAsia="en-GB"/>
              </w:rPr>
            </w:pPr>
            <w:r>
              <w:rPr>
                <w:rFonts w:ascii="Arial" w:hAnsi="Arial" w:eastAsia="Times New Roman" w:cs="Arial"/>
                <w:b/>
                <w:bCs/>
                <w:color w:val="000000"/>
                <w:lang w:eastAsia="en-GB"/>
              </w:rPr>
              <w:t>£000</w:t>
            </w:r>
          </w:p>
        </w:tc>
      </w:tr>
      <w:tr w:rsidRPr="002818C2" w:rsidR="009A1E9A" w:rsidTr="00617E52">
        <w:trPr>
          <w:trHeight w:val="336"/>
        </w:trPr>
        <w:tc>
          <w:tcPr>
            <w:tcW w:w="1418" w:type="dxa"/>
            <w:tcBorders>
              <w:top w:val="nil"/>
              <w:left w:val="nil"/>
              <w:bottom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516</w:t>
            </w:r>
            <w:r w:rsidRPr="002818C2" w:rsidR="009A1E9A">
              <w:rPr>
                <w:rFonts w:ascii="Arial" w:hAnsi="Arial" w:eastAsia="Times New Roman" w:cs="Arial"/>
                <w:color w:val="000000"/>
                <w:lang w:eastAsia="en-GB"/>
              </w:rPr>
              <w:t> </w:t>
            </w:r>
          </w:p>
        </w:tc>
        <w:tc>
          <w:tcPr>
            <w:tcW w:w="5108" w:type="dxa"/>
            <w:tcBorders>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Tangible Fixed Assets</w:t>
            </w:r>
          </w:p>
        </w:tc>
        <w:tc>
          <w:tcPr>
            <w:tcW w:w="1316" w:type="dxa"/>
            <w:tcBorders>
              <w:top w:val="nil"/>
              <w:left w:val="nil"/>
              <w:bottom w:val="nil"/>
              <w:right w:val="nil"/>
            </w:tcBorders>
            <w:shd w:val="clear" w:color="auto" w:fill="auto"/>
            <w:vAlign w:val="center"/>
          </w:tcPr>
          <w:p w:rsidRPr="002818C2" w:rsidR="009A1E9A" w:rsidP="00B62C66" w:rsidRDefault="002934D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356</w:t>
            </w:r>
          </w:p>
        </w:tc>
      </w:tr>
      <w:tr w:rsidRPr="002818C2" w:rsidR="009A1E9A" w:rsidTr="0073344D">
        <w:trPr>
          <w:trHeight w:val="204"/>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p>
        </w:tc>
        <w:tc>
          <w:tcPr>
            <w:tcW w:w="1316" w:type="dxa"/>
            <w:tcBorders>
              <w:top w:val="nil"/>
              <w:left w:val="nil"/>
              <w:bottom w:val="nil"/>
              <w:right w:val="nil"/>
            </w:tcBorders>
            <w:shd w:val="clear" w:color="auto" w:fill="auto"/>
            <w:vAlign w:val="center"/>
          </w:tcPr>
          <w:p w:rsidRPr="002818C2"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p>
        </w:tc>
        <w:tc>
          <w:tcPr>
            <w:tcW w:w="5108" w:type="dxa"/>
            <w:tcBorders>
              <w:top w:val="nil"/>
              <w:left w:val="nil"/>
              <w:bottom w:val="nil"/>
              <w:right w:val="nil"/>
            </w:tcBorders>
            <w:shd w:val="clear" w:color="auto" w:fill="auto"/>
            <w:vAlign w:val="center"/>
            <w:hideMark/>
          </w:tcPr>
          <w:p w:rsidRPr="009A7690" w:rsidR="009A1E9A" w:rsidP="002F2BD3" w:rsidRDefault="009A1E9A">
            <w:pPr>
              <w:spacing w:after="0" w:line="240" w:lineRule="auto"/>
              <w:rPr>
                <w:rFonts w:ascii="Arial" w:hAnsi="Arial" w:eastAsia="Times New Roman" w:cs="Arial"/>
                <w:b/>
                <w:bCs/>
                <w:iCs/>
                <w:color w:val="000000"/>
                <w:lang w:eastAsia="en-GB"/>
              </w:rPr>
            </w:pPr>
            <w:r w:rsidRPr="009A7690">
              <w:rPr>
                <w:rFonts w:ascii="Arial" w:hAnsi="Arial" w:eastAsia="Times New Roman" w:cs="Arial"/>
                <w:b/>
                <w:bCs/>
                <w:iCs/>
                <w:color w:val="000000"/>
                <w:lang w:eastAsia="en-GB"/>
              </w:rPr>
              <w:t>Current Assets</w:t>
            </w:r>
          </w:p>
        </w:tc>
        <w:tc>
          <w:tcPr>
            <w:tcW w:w="1316" w:type="dxa"/>
            <w:tcBorders>
              <w:top w:val="nil"/>
              <w:left w:val="nil"/>
              <w:bottom w:val="nil"/>
              <w:right w:val="nil"/>
            </w:tcBorders>
            <w:shd w:val="clear" w:color="auto" w:fill="auto"/>
            <w:vAlign w:val="center"/>
          </w:tcPr>
          <w:p w:rsidRPr="002818C2"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517</w:t>
            </w: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Debtors</w:t>
            </w:r>
          </w:p>
        </w:tc>
        <w:tc>
          <w:tcPr>
            <w:tcW w:w="1316" w:type="dxa"/>
            <w:tcBorders>
              <w:top w:val="nil"/>
              <w:left w:val="nil"/>
              <w:bottom w:val="nil"/>
              <w:right w:val="nil"/>
            </w:tcBorders>
            <w:shd w:val="clear" w:color="auto" w:fill="auto"/>
            <w:vAlign w:val="center"/>
          </w:tcPr>
          <w:p w:rsidRPr="002818C2" w:rsidR="009A1E9A" w:rsidP="00A30E94" w:rsidRDefault="006F31D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2934D2">
              <w:rPr>
                <w:rFonts w:ascii="Arial" w:hAnsi="Arial" w:eastAsia="Times New Roman" w:cs="Arial"/>
                <w:color w:val="000000"/>
                <w:lang w:eastAsia="en-GB"/>
              </w:rPr>
              <w:t>5</w:t>
            </w:r>
            <w:r w:rsidR="00A30E94">
              <w:rPr>
                <w:rFonts w:ascii="Arial" w:hAnsi="Arial" w:eastAsia="Times New Roman" w:cs="Arial"/>
                <w:color w:val="000000"/>
                <w:lang w:eastAsia="en-GB"/>
              </w:rPr>
              <w:t>67</w:t>
            </w: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1,128</w:t>
            </w:r>
            <w:r w:rsidRPr="002818C2" w:rsidR="009A1E9A">
              <w:rPr>
                <w:rFonts w:ascii="Arial" w:hAnsi="Arial" w:eastAsia="Times New Roman" w:cs="Arial"/>
                <w:color w:val="000000"/>
                <w:lang w:eastAsia="en-GB"/>
              </w:rPr>
              <w:t> </w:t>
            </w: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Cash</w:t>
            </w:r>
          </w:p>
        </w:tc>
        <w:tc>
          <w:tcPr>
            <w:tcW w:w="1316" w:type="dxa"/>
            <w:tcBorders>
              <w:top w:val="nil"/>
              <w:left w:val="nil"/>
              <w:bottom w:val="nil"/>
              <w:right w:val="nil"/>
            </w:tcBorders>
            <w:shd w:val="clear" w:color="auto" w:fill="auto"/>
            <w:vAlign w:val="center"/>
          </w:tcPr>
          <w:p w:rsidRPr="002818C2" w:rsidR="009A1E9A" w:rsidP="00A30E94" w:rsidRDefault="006F31D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2934D2">
              <w:rPr>
                <w:rFonts w:ascii="Arial" w:hAnsi="Arial" w:eastAsia="Times New Roman" w:cs="Arial"/>
                <w:color w:val="000000"/>
                <w:lang w:eastAsia="en-GB"/>
              </w:rPr>
              <w:t>1,16</w:t>
            </w:r>
            <w:r w:rsidR="00A30E94">
              <w:rPr>
                <w:rFonts w:ascii="Arial" w:hAnsi="Arial" w:eastAsia="Times New Roman" w:cs="Arial"/>
                <w:color w:val="000000"/>
                <w:lang w:eastAsia="en-GB"/>
              </w:rPr>
              <w:t>3</w:t>
            </w:r>
          </w:p>
        </w:tc>
      </w:tr>
      <w:tr w:rsidRPr="002818C2" w:rsidR="009A1E9A" w:rsidTr="0073344D">
        <w:trPr>
          <w:trHeight w:val="204"/>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p>
        </w:tc>
        <w:tc>
          <w:tcPr>
            <w:tcW w:w="1316" w:type="dxa"/>
            <w:tcBorders>
              <w:top w:val="nil"/>
              <w:left w:val="nil"/>
              <w:bottom w:val="nil"/>
              <w:right w:val="nil"/>
            </w:tcBorders>
            <w:shd w:val="clear" w:color="auto" w:fill="auto"/>
            <w:vAlign w:val="center"/>
          </w:tcPr>
          <w:p w:rsidRPr="002818C2"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p>
        </w:tc>
        <w:tc>
          <w:tcPr>
            <w:tcW w:w="5108" w:type="dxa"/>
            <w:tcBorders>
              <w:top w:val="nil"/>
              <w:left w:val="nil"/>
              <w:bottom w:val="nil"/>
              <w:right w:val="nil"/>
            </w:tcBorders>
            <w:shd w:val="clear" w:color="auto" w:fill="auto"/>
            <w:vAlign w:val="center"/>
            <w:hideMark/>
          </w:tcPr>
          <w:p w:rsidRPr="009A7690" w:rsidR="009A1E9A" w:rsidP="002F2BD3" w:rsidRDefault="009A1E9A">
            <w:pPr>
              <w:spacing w:after="0" w:line="240" w:lineRule="auto"/>
              <w:rPr>
                <w:rFonts w:ascii="Arial" w:hAnsi="Arial" w:eastAsia="Times New Roman" w:cs="Arial"/>
                <w:b/>
                <w:bCs/>
                <w:iCs/>
                <w:color w:val="000000"/>
                <w:lang w:eastAsia="en-GB"/>
              </w:rPr>
            </w:pPr>
            <w:r w:rsidRPr="009A7690">
              <w:rPr>
                <w:rFonts w:ascii="Arial" w:hAnsi="Arial" w:eastAsia="Times New Roman" w:cs="Arial"/>
                <w:b/>
                <w:bCs/>
                <w:iCs/>
                <w:color w:val="000000"/>
                <w:lang w:eastAsia="en-GB"/>
              </w:rPr>
              <w:t>Current Liabilities</w:t>
            </w:r>
          </w:p>
        </w:tc>
        <w:tc>
          <w:tcPr>
            <w:tcW w:w="1316" w:type="dxa"/>
            <w:tcBorders>
              <w:top w:val="nil"/>
              <w:left w:val="nil"/>
              <w:bottom w:val="nil"/>
              <w:right w:val="nil"/>
            </w:tcBorders>
            <w:shd w:val="clear" w:color="auto" w:fill="auto"/>
            <w:vAlign w:val="center"/>
          </w:tcPr>
          <w:p w:rsidRPr="002818C2"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0B0091" w:rsidRDefault="00736FDC">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w:t>
            </w:r>
            <w:r w:rsidR="000B0091">
              <w:rPr>
                <w:rFonts w:ascii="Arial" w:hAnsi="Arial" w:eastAsia="Times New Roman" w:cs="Arial"/>
                <w:color w:val="000000"/>
                <w:lang w:eastAsia="en-GB"/>
              </w:rPr>
              <w:t>593)</w:t>
            </w: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Creditors due within one year</w:t>
            </w:r>
          </w:p>
        </w:tc>
        <w:tc>
          <w:tcPr>
            <w:tcW w:w="1316" w:type="dxa"/>
            <w:tcBorders>
              <w:top w:val="nil"/>
              <w:left w:val="nil"/>
              <w:bottom w:val="nil"/>
              <w:right w:val="nil"/>
            </w:tcBorders>
            <w:shd w:val="clear" w:color="auto" w:fill="auto"/>
            <w:vAlign w:val="center"/>
          </w:tcPr>
          <w:p w:rsidRPr="002818C2" w:rsidR="009A1E9A" w:rsidP="00A30E94" w:rsidRDefault="002934D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(1,3</w:t>
            </w:r>
            <w:r w:rsidR="00A30E94">
              <w:rPr>
                <w:rFonts w:ascii="Arial" w:hAnsi="Arial" w:eastAsia="Times New Roman" w:cs="Arial"/>
                <w:color w:val="000000"/>
                <w:lang w:eastAsia="en-GB"/>
              </w:rPr>
              <w:t>46</w:t>
            </w:r>
            <w:r>
              <w:rPr>
                <w:rFonts w:ascii="Arial" w:hAnsi="Arial" w:eastAsia="Times New Roman" w:cs="Arial"/>
                <w:color w:val="000000"/>
                <w:lang w:eastAsia="en-GB"/>
              </w:rPr>
              <w:t>)</w:t>
            </w:r>
          </w:p>
        </w:tc>
      </w:tr>
      <w:tr w:rsidRPr="002818C2" w:rsidR="009A1E9A" w:rsidTr="0073344D">
        <w:trPr>
          <w:trHeight w:val="204"/>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p>
        </w:tc>
        <w:tc>
          <w:tcPr>
            <w:tcW w:w="1316" w:type="dxa"/>
            <w:tcBorders>
              <w:top w:val="nil"/>
              <w:left w:val="nil"/>
              <w:bottom w:val="nil"/>
              <w:right w:val="nil"/>
            </w:tcBorders>
            <w:shd w:val="clear" w:color="auto" w:fill="auto"/>
            <w:vAlign w:val="center"/>
          </w:tcPr>
          <w:p w:rsidRPr="002818C2"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p>
        </w:tc>
        <w:tc>
          <w:tcPr>
            <w:tcW w:w="5108" w:type="dxa"/>
            <w:tcBorders>
              <w:top w:val="nil"/>
              <w:left w:val="nil"/>
              <w:bottom w:val="nil"/>
              <w:right w:val="nil"/>
            </w:tcBorders>
            <w:shd w:val="clear" w:color="auto" w:fill="auto"/>
            <w:vAlign w:val="center"/>
            <w:hideMark/>
          </w:tcPr>
          <w:p w:rsidRPr="009A7690" w:rsidR="009A1E9A" w:rsidP="002F2BD3" w:rsidRDefault="009A1E9A">
            <w:pPr>
              <w:spacing w:after="0" w:line="240" w:lineRule="auto"/>
              <w:rPr>
                <w:rFonts w:ascii="Arial" w:hAnsi="Arial" w:eastAsia="Times New Roman" w:cs="Arial"/>
                <w:b/>
                <w:bCs/>
                <w:iCs/>
                <w:color w:val="000000"/>
                <w:lang w:eastAsia="en-GB"/>
              </w:rPr>
            </w:pPr>
            <w:r w:rsidRPr="009A7690">
              <w:rPr>
                <w:rFonts w:ascii="Arial" w:hAnsi="Arial" w:eastAsia="Times New Roman" w:cs="Arial"/>
                <w:b/>
                <w:bCs/>
                <w:iCs/>
                <w:color w:val="000000"/>
                <w:lang w:eastAsia="en-GB"/>
              </w:rPr>
              <w:t>Non-Current Liabilities</w:t>
            </w:r>
          </w:p>
        </w:tc>
        <w:tc>
          <w:tcPr>
            <w:tcW w:w="1316" w:type="dxa"/>
            <w:tcBorders>
              <w:top w:val="nil"/>
              <w:left w:val="nil"/>
              <w:bottom w:val="nil"/>
              <w:right w:val="nil"/>
            </w:tcBorders>
            <w:shd w:val="clear" w:color="auto" w:fill="auto"/>
            <w:vAlign w:val="center"/>
          </w:tcPr>
          <w:p w:rsidRPr="002818C2"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CF1E75">
        <w:trPr>
          <w:trHeight w:val="336"/>
        </w:trPr>
        <w:tc>
          <w:tcPr>
            <w:tcW w:w="1418" w:type="dxa"/>
            <w:tcBorders>
              <w:top w:val="nil"/>
              <w:left w:val="nil"/>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w:t>
            </w:r>
            <w:r w:rsidRPr="002818C2" w:rsidR="009A1E9A">
              <w:rPr>
                <w:rFonts w:ascii="Arial" w:hAnsi="Arial" w:eastAsia="Times New Roman" w:cs="Arial"/>
                <w:color w:val="000000"/>
                <w:lang w:eastAsia="en-GB"/>
              </w:rPr>
              <w:t>)</w:t>
            </w:r>
          </w:p>
        </w:tc>
        <w:tc>
          <w:tcPr>
            <w:tcW w:w="5108" w:type="dxa"/>
            <w:tcBorders>
              <w:top w:val="nil"/>
              <w:left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Provision for deferred tax</w:t>
            </w:r>
          </w:p>
        </w:tc>
        <w:tc>
          <w:tcPr>
            <w:tcW w:w="1316" w:type="dxa"/>
            <w:tcBorders>
              <w:top w:val="nil"/>
              <w:left w:val="nil"/>
              <w:right w:val="nil"/>
            </w:tcBorders>
            <w:shd w:val="clear" w:color="auto" w:fill="auto"/>
            <w:vAlign w:val="center"/>
          </w:tcPr>
          <w:p w:rsidRPr="002818C2" w:rsidR="009A1E9A" w:rsidP="00B62C66" w:rsidRDefault="00A30E94">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B62C66" w:rsidTr="00CF1E75">
        <w:trPr>
          <w:trHeight w:val="336"/>
        </w:trPr>
        <w:tc>
          <w:tcPr>
            <w:tcW w:w="1418" w:type="dxa"/>
            <w:tcBorders>
              <w:top w:val="nil"/>
              <w:left w:val="nil"/>
              <w:right w:val="nil"/>
            </w:tcBorders>
            <w:shd w:val="clear" w:color="auto" w:fill="auto"/>
            <w:vAlign w:val="center"/>
          </w:tcPr>
          <w:p w:rsidR="00B62C66" w:rsidP="00D436C5" w:rsidRDefault="00B62C66">
            <w:pPr>
              <w:spacing w:after="0" w:line="240" w:lineRule="auto"/>
              <w:jc w:val="right"/>
              <w:rPr>
                <w:rFonts w:ascii="Arial" w:hAnsi="Arial" w:eastAsia="Times New Roman" w:cs="Arial"/>
                <w:color w:val="000000"/>
                <w:lang w:eastAsia="en-GB"/>
              </w:rPr>
            </w:pPr>
          </w:p>
        </w:tc>
        <w:tc>
          <w:tcPr>
            <w:tcW w:w="5108" w:type="dxa"/>
            <w:tcBorders>
              <w:top w:val="nil"/>
              <w:left w:val="nil"/>
              <w:right w:val="nil"/>
            </w:tcBorders>
            <w:shd w:val="clear" w:color="auto" w:fill="auto"/>
            <w:vAlign w:val="center"/>
          </w:tcPr>
          <w:p w:rsidRPr="002818C2" w:rsidR="00B62C66" w:rsidP="002F2BD3" w:rsidRDefault="00B62C66">
            <w:pPr>
              <w:spacing w:after="0" w:line="240" w:lineRule="auto"/>
              <w:rPr>
                <w:rFonts w:ascii="Arial" w:hAnsi="Arial" w:eastAsia="Times New Roman" w:cs="Arial"/>
                <w:color w:val="000000"/>
                <w:lang w:eastAsia="en-GB"/>
              </w:rPr>
            </w:pPr>
          </w:p>
        </w:tc>
        <w:tc>
          <w:tcPr>
            <w:tcW w:w="1316" w:type="dxa"/>
            <w:tcBorders>
              <w:top w:val="nil"/>
              <w:left w:val="nil"/>
              <w:right w:val="nil"/>
            </w:tcBorders>
            <w:shd w:val="clear" w:color="auto" w:fill="auto"/>
            <w:vAlign w:val="center"/>
          </w:tcPr>
          <w:p w:rsidR="00B62C66" w:rsidP="00B62C66" w:rsidRDefault="00B62C66">
            <w:pPr>
              <w:spacing w:after="0" w:line="240" w:lineRule="auto"/>
              <w:jc w:val="right"/>
              <w:rPr>
                <w:rFonts w:ascii="Arial" w:hAnsi="Arial" w:eastAsia="Times New Roman" w:cs="Arial"/>
                <w:color w:val="000000"/>
                <w:lang w:eastAsia="en-GB"/>
              </w:rPr>
            </w:pPr>
          </w:p>
        </w:tc>
      </w:tr>
      <w:tr w:rsidRPr="002818C2" w:rsidR="009A1E9A" w:rsidTr="00CF1E75">
        <w:trPr>
          <w:trHeight w:val="336"/>
        </w:trPr>
        <w:tc>
          <w:tcPr>
            <w:tcW w:w="1418" w:type="dxa"/>
            <w:tcBorders>
              <w:left w:val="nil"/>
              <w:bottom w:val="single" w:color="auto" w:sz="4" w:space="0"/>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59</w:t>
            </w:r>
            <w:r w:rsidRPr="002818C2" w:rsidR="009A1E9A">
              <w:rPr>
                <w:rFonts w:ascii="Arial" w:hAnsi="Arial" w:eastAsia="Times New Roman" w:cs="Arial"/>
                <w:color w:val="000000"/>
                <w:lang w:eastAsia="en-GB"/>
              </w:rPr>
              <w:t> </w:t>
            </w:r>
          </w:p>
        </w:tc>
        <w:tc>
          <w:tcPr>
            <w:tcW w:w="5108" w:type="dxa"/>
            <w:tcBorders>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 Pension scheme asset</w:t>
            </w:r>
          </w:p>
        </w:tc>
        <w:tc>
          <w:tcPr>
            <w:tcW w:w="1316" w:type="dxa"/>
            <w:tcBorders>
              <w:left w:val="nil"/>
              <w:bottom w:val="single" w:color="auto" w:sz="4" w:space="0"/>
              <w:right w:val="nil"/>
            </w:tcBorders>
            <w:shd w:val="clear" w:color="auto" w:fill="auto"/>
            <w:vAlign w:val="center"/>
          </w:tcPr>
          <w:p w:rsidRPr="002818C2" w:rsidR="009A1E9A" w:rsidP="00A30E94" w:rsidRDefault="006F31DE">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 </w:t>
            </w:r>
            <w:r w:rsidR="00A30E94">
              <w:rPr>
                <w:rFonts w:ascii="Arial" w:hAnsi="Arial" w:eastAsia="Times New Roman" w:cs="Arial"/>
                <w:color w:val="000000"/>
                <w:lang w:eastAsia="en-GB"/>
              </w:rPr>
              <w:t>3</w:t>
            </w:r>
            <w:r w:rsidR="002934D2">
              <w:rPr>
                <w:rFonts w:ascii="Arial" w:hAnsi="Arial" w:eastAsia="Times New Roman" w:cs="Arial"/>
                <w:color w:val="000000"/>
                <w:lang w:eastAsia="en-GB"/>
              </w:rPr>
              <w:t>9</w:t>
            </w:r>
          </w:p>
        </w:tc>
      </w:tr>
      <w:tr w:rsidRPr="002818C2" w:rsidR="009A1E9A" w:rsidTr="00820338">
        <w:trPr>
          <w:trHeight w:val="336"/>
        </w:trPr>
        <w:tc>
          <w:tcPr>
            <w:tcW w:w="1418" w:type="dxa"/>
            <w:tcBorders>
              <w:top w:val="single" w:color="auto" w:sz="4" w:space="0"/>
              <w:left w:val="nil"/>
              <w:bottom w:val="single" w:color="auto" w:sz="4" w:space="0"/>
              <w:right w:val="nil"/>
            </w:tcBorders>
            <w:shd w:val="clear" w:color="auto" w:fill="auto"/>
            <w:vAlign w:val="center"/>
            <w:hideMark/>
          </w:tcPr>
          <w:p w:rsidRPr="002818C2" w:rsidR="009A1E9A" w:rsidP="00D436C5" w:rsidRDefault="000B0091">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621</w:t>
            </w: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Net Assets</w:t>
            </w:r>
          </w:p>
        </w:tc>
        <w:tc>
          <w:tcPr>
            <w:tcW w:w="1316" w:type="dxa"/>
            <w:tcBorders>
              <w:top w:val="single" w:color="auto" w:sz="4" w:space="0"/>
              <w:left w:val="nil"/>
              <w:bottom w:val="single" w:color="auto" w:sz="4" w:space="0"/>
              <w:right w:val="nil"/>
            </w:tcBorders>
            <w:shd w:val="clear" w:color="auto" w:fill="auto"/>
            <w:vAlign w:val="center"/>
          </w:tcPr>
          <w:p w:rsidRPr="00D92259" w:rsidR="009A1E9A" w:rsidP="00A30E94" w:rsidRDefault="002934D2">
            <w:pPr>
              <w:spacing w:after="0" w:line="240" w:lineRule="auto"/>
              <w:jc w:val="right"/>
              <w:rPr>
                <w:rFonts w:ascii="Arial" w:hAnsi="Arial" w:eastAsia="Times New Roman" w:cs="Arial"/>
                <w:b/>
                <w:color w:val="000000"/>
                <w:lang w:eastAsia="en-GB"/>
              </w:rPr>
            </w:pPr>
            <w:r>
              <w:rPr>
                <w:rFonts w:ascii="Arial" w:hAnsi="Arial" w:eastAsia="Times New Roman" w:cs="Arial"/>
                <w:b/>
                <w:color w:val="000000"/>
                <w:lang w:eastAsia="en-GB"/>
              </w:rPr>
              <w:t>7</w:t>
            </w:r>
            <w:r w:rsidR="00A30E94">
              <w:rPr>
                <w:rFonts w:ascii="Arial" w:hAnsi="Arial" w:eastAsia="Times New Roman" w:cs="Arial"/>
                <w:b/>
                <w:color w:val="000000"/>
                <w:lang w:eastAsia="en-GB"/>
              </w:rPr>
              <w:t>79</w:t>
            </w:r>
            <w:r w:rsidR="006F31DE">
              <w:rPr>
                <w:rFonts w:ascii="Arial" w:hAnsi="Arial" w:eastAsia="Times New Roman" w:cs="Arial"/>
                <w:b/>
                <w:color w:val="000000"/>
                <w:lang w:eastAsia="en-GB"/>
              </w:rPr>
              <w:t> </w:t>
            </w:r>
          </w:p>
        </w:tc>
      </w:tr>
      <w:tr w:rsidRPr="002818C2" w:rsidR="009A1E9A" w:rsidTr="00820338">
        <w:trPr>
          <w:trHeight w:val="336"/>
        </w:trPr>
        <w:tc>
          <w:tcPr>
            <w:tcW w:w="1418" w:type="dxa"/>
            <w:tcBorders>
              <w:top w:val="single" w:color="auto" w:sz="4" w:space="0"/>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b/>
                <w:bCs/>
                <w:color w:val="000000"/>
                <w:lang w:eastAsia="en-GB"/>
              </w:rPr>
            </w:pP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b/>
                <w:bCs/>
                <w:color w:val="000000"/>
                <w:lang w:eastAsia="en-GB"/>
              </w:rPr>
            </w:pPr>
          </w:p>
        </w:tc>
        <w:tc>
          <w:tcPr>
            <w:tcW w:w="1316" w:type="dxa"/>
            <w:tcBorders>
              <w:top w:val="single" w:color="auto" w:sz="4" w:space="0"/>
              <w:left w:val="nil"/>
              <w:bottom w:val="nil"/>
              <w:right w:val="nil"/>
            </w:tcBorders>
            <w:shd w:val="clear" w:color="auto" w:fill="auto"/>
            <w:vAlign w:val="center"/>
          </w:tcPr>
          <w:p w:rsidRPr="00CF6C5E"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b/>
                <w:bCs/>
                <w:color w:val="000000"/>
                <w:lang w:eastAsia="en-GB"/>
              </w:rPr>
            </w:pPr>
          </w:p>
        </w:tc>
        <w:tc>
          <w:tcPr>
            <w:tcW w:w="5108" w:type="dxa"/>
            <w:tcBorders>
              <w:top w:val="nil"/>
              <w:left w:val="nil"/>
              <w:bottom w:val="nil"/>
              <w:right w:val="nil"/>
            </w:tcBorders>
            <w:shd w:val="clear" w:color="auto" w:fill="auto"/>
            <w:vAlign w:val="center"/>
            <w:hideMark/>
          </w:tcPr>
          <w:p w:rsidRPr="009A7690" w:rsidR="009A1E9A" w:rsidP="002F2BD3" w:rsidRDefault="009A1E9A">
            <w:pPr>
              <w:spacing w:after="0" w:line="240" w:lineRule="auto"/>
              <w:rPr>
                <w:rFonts w:ascii="Arial" w:hAnsi="Arial" w:eastAsia="Times New Roman" w:cs="Arial"/>
                <w:b/>
                <w:bCs/>
                <w:iCs/>
                <w:color w:val="000000"/>
                <w:lang w:eastAsia="en-GB"/>
              </w:rPr>
            </w:pPr>
            <w:r w:rsidRPr="009A7690">
              <w:rPr>
                <w:rFonts w:ascii="Arial" w:hAnsi="Arial" w:eastAsia="Times New Roman" w:cs="Arial"/>
                <w:b/>
                <w:bCs/>
                <w:iCs/>
                <w:color w:val="000000"/>
                <w:lang w:eastAsia="en-GB"/>
              </w:rPr>
              <w:t>Capital and Reserves</w:t>
            </w:r>
          </w:p>
        </w:tc>
        <w:tc>
          <w:tcPr>
            <w:tcW w:w="1316" w:type="dxa"/>
            <w:tcBorders>
              <w:top w:val="nil"/>
              <w:left w:val="nil"/>
              <w:bottom w:val="nil"/>
              <w:right w:val="nil"/>
            </w:tcBorders>
            <w:shd w:val="clear" w:color="auto" w:fill="auto"/>
            <w:vAlign w:val="center"/>
          </w:tcPr>
          <w:p w:rsidRPr="00CF6C5E" w:rsidR="009A1E9A" w:rsidP="00DC68A2" w:rsidRDefault="009A1E9A">
            <w:pPr>
              <w:spacing w:after="0" w:line="240" w:lineRule="auto"/>
              <w:jc w:val="right"/>
              <w:rPr>
                <w:rFonts w:ascii="Arial" w:hAnsi="Arial" w:eastAsia="Times New Roman" w:cs="Arial"/>
                <w:color w:val="000000"/>
                <w:lang w:eastAsia="en-GB"/>
              </w:rPr>
            </w:pPr>
          </w:p>
        </w:tc>
      </w:tr>
      <w:tr w:rsidRPr="002818C2" w:rsidR="009A1E9A" w:rsidTr="0073344D">
        <w:trPr>
          <w:trHeight w:val="336"/>
        </w:trPr>
        <w:tc>
          <w:tcPr>
            <w:tcW w:w="1418" w:type="dxa"/>
            <w:tcBorders>
              <w:top w:val="nil"/>
              <w:left w:val="nil"/>
              <w:bottom w:val="nil"/>
              <w:right w:val="nil"/>
            </w:tcBorders>
            <w:shd w:val="clear" w:color="auto" w:fill="auto"/>
            <w:vAlign w:val="center"/>
            <w:hideMark/>
          </w:tcPr>
          <w:p w:rsidRPr="002818C2" w:rsidR="009A1E9A" w:rsidP="00D436C5" w:rsidRDefault="009A1E9A">
            <w:pPr>
              <w:spacing w:after="0" w:line="240" w:lineRule="auto"/>
              <w:jc w:val="right"/>
              <w:rPr>
                <w:rFonts w:ascii="Arial" w:hAnsi="Arial" w:eastAsia="Times New Roman" w:cs="Arial"/>
                <w:color w:val="000000"/>
                <w:lang w:eastAsia="en-GB"/>
              </w:rPr>
            </w:pPr>
            <w:r w:rsidRPr="002818C2">
              <w:rPr>
                <w:rFonts w:ascii="Arial" w:hAnsi="Arial" w:eastAsia="Times New Roman" w:cs="Arial"/>
                <w:color w:val="000000"/>
                <w:lang w:eastAsia="en-GB"/>
              </w:rPr>
              <w:t>-</w:t>
            </w:r>
          </w:p>
        </w:tc>
        <w:tc>
          <w:tcPr>
            <w:tcW w:w="5108" w:type="dxa"/>
            <w:tcBorders>
              <w:top w:val="nil"/>
              <w:left w:val="nil"/>
              <w:bottom w:val="nil"/>
              <w:right w:val="nil"/>
            </w:tcBorders>
            <w:shd w:val="clear" w:color="auto" w:fill="auto"/>
            <w:vAlign w:val="center"/>
            <w:hideMark/>
          </w:tcPr>
          <w:p w:rsidRPr="002818C2" w:rsidR="009A1E9A" w:rsidP="002F2BD3" w:rsidRDefault="009A1E9A">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Called up share capital</w:t>
            </w:r>
          </w:p>
        </w:tc>
        <w:tc>
          <w:tcPr>
            <w:tcW w:w="1316" w:type="dxa"/>
            <w:tcBorders>
              <w:top w:val="nil"/>
              <w:left w:val="nil"/>
              <w:bottom w:val="nil"/>
              <w:right w:val="nil"/>
            </w:tcBorders>
            <w:shd w:val="clear" w:color="auto" w:fill="auto"/>
            <w:vAlign w:val="center"/>
          </w:tcPr>
          <w:p w:rsidRPr="002818C2" w:rsidR="009A1E9A" w:rsidP="00DC68A2" w:rsidRDefault="002934D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r>
      <w:tr w:rsidRPr="002818C2" w:rsidR="002934D2" w:rsidTr="0073344D">
        <w:trPr>
          <w:trHeight w:val="336"/>
        </w:trPr>
        <w:tc>
          <w:tcPr>
            <w:tcW w:w="1418" w:type="dxa"/>
            <w:tcBorders>
              <w:top w:val="nil"/>
              <w:left w:val="nil"/>
              <w:bottom w:val="nil"/>
              <w:right w:val="nil"/>
            </w:tcBorders>
            <w:shd w:val="clear" w:color="auto" w:fill="auto"/>
            <w:vAlign w:val="center"/>
            <w:hideMark/>
          </w:tcPr>
          <w:p w:rsidRPr="002818C2" w:rsidR="002934D2" w:rsidP="002934D2" w:rsidRDefault="002934D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(107</w:t>
            </w:r>
            <w:r w:rsidRPr="002818C2">
              <w:rPr>
                <w:rFonts w:ascii="Arial" w:hAnsi="Arial" w:eastAsia="Times New Roman" w:cs="Arial"/>
                <w:color w:val="000000"/>
                <w:lang w:eastAsia="en-GB"/>
              </w:rPr>
              <w:t>)</w:t>
            </w:r>
          </w:p>
        </w:tc>
        <w:tc>
          <w:tcPr>
            <w:tcW w:w="5108" w:type="dxa"/>
            <w:tcBorders>
              <w:top w:val="nil"/>
              <w:left w:val="nil"/>
              <w:bottom w:val="nil"/>
              <w:right w:val="nil"/>
            </w:tcBorders>
            <w:shd w:val="clear" w:color="auto" w:fill="auto"/>
            <w:vAlign w:val="center"/>
            <w:hideMark/>
          </w:tcPr>
          <w:p w:rsidRPr="002818C2" w:rsidR="002934D2" w:rsidP="002934D2" w:rsidRDefault="002934D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Pension scheme reserve</w:t>
            </w:r>
          </w:p>
        </w:tc>
        <w:tc>
          <w:tcPr>
            <w:tcW w:w="1316" w:type="dxa"/>
            <w:tcBorders>
              <w:top w:val="nil"/>
              <w:left w:val="nil"/>
              <w:bottom w:val="nil"/>
              <w:right w:val="nil"/>
            </w:tcBorders>
            <w:shd w:val="clear" w:color="auto" w:fill="auto"/>
            <w:vAlign w:val="center"/>
          </w:tcPr>
          <w:p w:rsidRPr="002818C2" w:rsidR="002934D2" w:rsidP="00A30E94" w:rsidRDefault="002934D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r w:rsidR="00A30E94">
              <w:rPr>
                <w:rFonts w:ascii="Arial" w:hAnsi="Arial" w:eastAsia="Times New Roman" w:cs="Arial"/>
                <w:color w:val="000000"/>
                <w:lang w:eastAsia="en-GB"/>
              </w:rPr>
              <w:t>9</w:t>
            </w:r>
            <w:r>
              <w:rPr>
                <w:rFonts w:ascii="Arial" w:hAnsi="Arial" w:eastAsia="Times New Roman" w:cs="Arial"/>
                <w:color w:val="000000"/>
                <w:lang w:eastAsia="en-GB"/>
              </w:rPr>
              <w:t>7</w:t>
            </w:r>
            <w:r w:rsidRPr="002818C2">
              <w:rPr>
                <w:rFonts w:ascii="Arial" w:hAnsi="Arial" w:eastAsia="Times New Roman" w:cs="Arial"/>
                <w:color w:val="000000"/>
                <w:lang w:eastAsia="en-GB"/>
              </w:rPr>
              <w:t>)</w:t>
            </w:r>
          </w:p>
        </w:tc>
      </w:tr>
      <w:tr w:rsidRPr="002818C2" w:rsidR="002934D2" w:rsidTr="00820338">
        <w:trPr>
          <w:trHeight w:val="336"/>
        </w:trPr>
        <w:tc>
          <w:tcPr>
            <w:tcW w:w="1418" w:type="dxa"/>
            <w:tcBorders>
              <w:top w:val="nil"/>
              <w:left w:val="nil"/>
              <w:bottom w:val="single" w:color="auto" w:sz="4" w:space="0"/>
              <w:right w:val="nil"/>
            </w:tcBorders>
            <w:shd w:val="clear" w:color="auto" w:fill="auto"/>
            <w:vAlign w:val="center"/>
            <w:hideMark/>
          </w:tcPr>
          <w:p w:rsidRPr="002818C2" w:rsidR="002934D2" w:rsidP="002934D2" w:rsidRDefault="002934D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(514</w:t>
            </w:r>
            <w:r w:rsidRPr="002818C2">
              <w:rPr>
                <w:rFonts w:ascii="Arial" w:hAnsi="Arial" w:eastAsia="Times New Roman" w:cs="Arial"/>
                <w:color w:val="000000"/>
                <w:lang w:eastAsia="en-GB"/>
              </w:rPr>
              <w:t>)</w:t>
            </w:r>
          </w:p>
        </w:tc>
        <w:tc>
          <w:tcPr>
            <w:tcW w:w="5108" w:type="dxa"/>
            <w:tcBorders>
              <w:top w:val="nil"/>
              <w:left w:val="nil"/>
              <w:bottom w:val="nil"/>
              <w:right w:val="nil"/>
            </w:tcBorders>
            <w:shd w:val="clear" w:color="auto" w:fill="auto"/>
            <w:vAlign w:val="center"/>
            <w:hideMark/>
          </w:tcPr>
          <w:p w:rsidRPr="002818C2" w:rsidR="002934D2" w:rsidP="002934D2" w:rsidRDefault="002934D2">
            <w:pPr>
              <w:spacing w:after="0" w:line="240" w:lineRule="auto"/>
              <w:rPr>
                <w:rFonts w:ascii="Arial" w:hAnsi="Arial" w:eastAsia="Times New Roman" w:cs="Arial"/>
                <w:color w:val="000000"/>
                <w:lang w:eastAsia="en-GB"/>
              </w:rPr>
            </w:pPr>
            <w:r w:rsidRPr="002818C2">
              <w:rPr>
                <w:rFonts w:ascii="Arial" w:hAnsi="Arial" w:eastAsia="Times New Roman" w:cs="Arial"/>
                <w:color w:val="000000"/>
                <w:lang w:eastAsia="en-GB"/>
              </w:rPr>
              <w:t>Profit and Loss Account</w:t>
            </w:r>
          </w:p>
        </w:tc>
        <w:tc>
          <w:tcPr>
            <w:tcW w:w="1316" w:type="dxa"/>
            <w:tcBorders>
              <w:top w:val="nil"/>
              <w:left w:val="nil"/>
              <w:bottom w:val="single" w:color="auto" w:sz="4" w:space="0"/>
              <w:right w:val="nil"/>
            </w:tcBorders>
            <w:shd w:val="clear" w:color="auto" w:fill="auto"/>
            <w:vAlign w:val="center"/>
          </w:tcPr>
          <w:p w:rsidRPr="002818C2" w:rsidR="002934D2" w:rsidP="00A30E94" w:rsidRDefault="002934D2">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(6</w:t>
            </w:r>
            <w:r w:rsidR="00A30E94">
              <w:rPr>
                <w:rFonts w:ascii="Arial" w:hAnsi="Arial" w:eastAsia="Times New Roman" w:cs="Arial"/>
                <w:color w:val="000000"/>
                <w:lang w:eastAsia="en-GB"/>
              </w:rPr>
              <w:t>82</w:t>
            </w:r>
            <w:r w:rsidRPr="002818C2">
              <w:rPr>
                <w:rFonts w:ascii="Arial" w:hAnsi="Arial" w:eastAsia="Times New Roman" w:cs="Arial"/>
                <w:color w:val="000000"/>
                <w:lang w:eastAsia="en-GB"/>
              </w:rPr>
              <w:t>)</w:t>
            </w:r>
          </w:p>
        </w:tc>
      </w:tr>
      <w:tr w:rsidRPr="002818C2" w:rsidR="002934D2" w:rsidTr="00820338">
        <w:trPr>
          <w:trHeight w:val="336"/>
        </w:trPr>
        <w:tc>
          <w:tcPr>
            <w:tcW w:w="1418" w:type="dxa"/>
            <w:tcBorders>
              <w:top w:val="single" w:color="auto" w:sz="4" w:space="0"/>
              <w:left w:val="nil"/>
              <w:bottom w:val="single" w:color="auto" w:sz="4" w:space="0"/>
              <w:right w:val="nil"/>
            </w:tcBorders>
            <w:shd w:val="clear" w:color="auto" w:fill="auto"/>
            <w:vAlign w:val="center"/>
            <w:hideMark/>
          </w:tcPr>
          <w:p w:rsidRPr="002818C2" w:rsidR="002934D2" w:rsidP="002934D2" w:rsidRDefault="002934D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(621</w:t>
            </w:r>
            <w:r w:rsidRPr="002818C2">
              <w:rPr>
                <w:rFonts w:ascii="Arial" w:hAnsi="Arial" w:eastAsia="Times New Roman" w:cs="Arial"/>
                <w:b/>
                <w:bCs/>
                <w:color w:val="000000"/>
                <w:lang w:eastAsia="en-GB"/>
              </w:rPr>
              <w:t>)</w:t>
            </w:r>
          </w:p>
        </w:tc>
        <w:tc>
          <w:tcPr>
            <w:tcW w:w="5108" w:type="dxa"/>
            <w:tcBorders>
              <w:top w:val="nil"/>
              <w:left w:val="nil"/>
              <w:bottom w:val="nil"/>
              <w:right w:val="nil"/>
            </w:tcBorders>
            <w:shd w:val="clear" w:color="auto" w:fill="auto"/>
            <w:vAlign w:val="center"/>
            <w:hideMark/>
          </w:tcPr>
          <w:p w:rsidRPr="002818C2" w:rsidR="002934D2" w:rsidP="002934D2" w:rsidRDefault="002934D2">
            <w:pPr>
              <w:spacing w:after="0" w:line="240" w:lineRule="auto"/>
              <w:rPr>
                <w:rFonts w:ascii="Arial" w:hAnsi="Arial" w:eastAsia="Times New Roman" w:cs="Arial"/>
                <w:b/>
                <w:bCs/>
                <w:color w:val="000000"/>
                <w:lang w:eastAsia="en-GB"/>
              </w:rPr>
            </w:pPr>
            <w:r w:rsidRPr="002818C2">
              <w:rPr>
                <w:rFonts w:ascii="Arial" w:hAnsi="Arial" w:eastAsia="Times New Roman" w:cs="Arial"/>
                <w:b/>
                <w:bCs/>
                <w:color w:val="000000"/>
                <w:lang w:eastAsia="en-GB"/>
              </w:rPr>
              <w:t>Shareholders’ Funds</w:t>
            </w:r>
          </w:p>
        </w:tc>
        <w:tc>
          <w:tcPr>
            <w:tcW w:w="1316" w:type="dxa"/>
            <w:tcBorders>
              <w:top w:val="single" w:color="auto" w:sz="4" w:space="0"/>
              <w:left w:val="nil"/>
              <w:bottom w:val="single" w:color="auto" w:sz="4" w:space="0"/>
              <w:right w:val="nil"/>
            </w:tcBorders>
            <w:shd w:val="clear" w:color="auto" w:fill="auto"/>
            <w:vAlign w:val="center"/>
          </w:tcPr>
          <w:p w:rsidRPr="002818C2" w:rsidR="002934D2" w:rsidP="00A30E94" w:rsidRDefault="002934D2">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(7</w:t>
            </w:r>
            <w:r w:rsidR="00A30E94">
              <w:rPr>
                <w:rFonts w:ascii="Arial" w:hAnsi="Arial" w:eastAsia="Times New Roman" w:cs="Arial"/>
                <w:b/>
                <w:bCs/>
                <w:color w:val="000000"/>
                <w:lang w:eastAsia="en-GB"/>
              </w:rPr>
              <w:t>79</w:t>
            </w:r>
            <w:r w:rsidRPr="002818C2">
              <w:rPr>
                <w:rFonts w:ascii="Arial" w:hAnsi="Arial" w:eastAsia="Times New Roman" w:cs="Arial"/>
                <w:b/>
                <w:bCs/>
                <w:color w:val="000000"/>
                <w:lang w:eastAsia="en-GB"/>
              </w:rPr>
              <w:t>)</w:t>
            </w:r>
          </w:p>
        </w:tc>
      </w:tr>
    </w:tbl>
    <w:p w:rsidRPr="002818C2" w:rsidR="002F2BD3" w:rsidP="002F2BD3" w:rsidRDefault="002F2BD3">
      <w:pPr>
        <w:spacing w:after="0" w:line="240" w:lineRule="auto"/>
        <w:ind w:firstLine="567"/>
        <w:jc w:val="both"/>
        <w:rPr>
          <w:rFonts w:ascii="Arial" w:hAnsi="Arial" w:eastAsia="Times New Roman" w:cs="Arial"/>
          <w:b/>
          <w:bCs/>
          <w:color w:val="000000"/>
          <w:lang w:eastAsia="en-GB"/>
        </w:rPr>
      </w:pPr>
    </w:p>
    <w:p w:rsidR="008607D5" w:rsidP="009B5028" w:rsidRDefault="008607D5">
      <w:pPr>
        <w:keepNext/>
        <w:spacing w:after="0" w:line="240" w:lineRule="auto"/>
        <w:jc w:val="both"/>
        <w:outlineLvl w:val="0"/>
        <w:rPr>
          <w:rFonts w:ascii="Arial" w:hAnsi="Arial" w:eastAsia="Times New Roman" w:cs="Arial"/>
        </w:rPr>
        <w:sectPr w:rsidR="008607D5" w:rsidSect="00564390">
          <w:type w:val="continuous"/>
          <w:pgSz w:w="11906" w:h="16838"/>
          <w:pgMar w:top="851" w:right="851" w:bottom="425" w:left="567" w:header="709" w:footer="709" w:gutter="0"/>
          <w:cols w:space="708"/>
          <w:docGrid w:linePitch="360"/>
        </w:sectPr>
      </w:pPr>
    </w:p>
    <w:p w:rsidR="003F5122" w:rsidP="009B5028" w:rsidRDefault="003F5122">
      <w:pPr>
        <w:keepNext/>
        <w:spacing w:after="0" w:line="240" w:lineRule="auto"/>
        <w:jc w:val="both"/>
        <w:outlineLvl w:val="0"/>
        <w:rPr>
          <w:rFonts w:ascii="Arial" w:hAnsi="Arial" w:cs="Arial"/>
          <w:color w:val="000000"/>
        </w:rPr>
      </w:pPr>
    </w:p>
    <w:p w:rsidR="00CF02B7" w:rsidP="009B5028" w:rsidRDefault="00CF02B7">
      <w:pPr>
        <w:keepNext/>
        <w:spacing w:after="0" w:line="240" w:lineRule="auto"/>
        <w:jc w:val="both"/>
        <w:outlineLvl w:val="0"/>
        <w:rPr>
          <w:rFonts w:ascii="Arial" w:hAnsi="Arial" w:cs="Arial"/>
          <w:color w:val="000000"/>
        </w:rPr>
      </w:pPr>
    </w:p>
    <w:p w:rsidR="002C404A" w:rsidP="002C404A" w:rsidRDefault="002C404A">
      <w:pPr>
        <w:pStyle w:val="Heading1"/>
        <w:jc w:val="right"/>
        <w:rPr>
          <w:rFonts w:cs="Arial"/>
          <w:b w:val="0"/>
          <w:bCs w:val="0"/>
          <w:sz w:val="32"/>
          <w:szCs w:val="56"/>
        </w:rPr>
      </w:pPr>
      <w:r>
        <w:rPr>
          <w:rFonts w:cs="Arial"/>
        </w:rPr>
        <w:object w:dxaOrig="1341" w:dyaOrig="13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7.2pt;height:76.95pt" fillcolor="window" o:ole="" type="#_x0000_t75">
            <v:imagedata o:title="" r:id="rId29"/>
          </v:shape>
          <o:OLEObject Type="Embed" ProgID="Word.Picture.8" ShapeID="_x0000_i1025" DrawAspect="Content" ObjectID="_1782903771" r:id="rId30"/>
        </w:object>
      </w:r>
      <w:r>
        <w:rPr>
          <w:rFonts w:cs="Arial"/>
        </w:rPr>
        <w:tab/>
      </w:r>
      <w:r>
        <w:rPr>
          <w:rFonts w:cs="Arial"/>
        </w:rPr>
        <w:tab/>
      </w:r>
      <w:r>
        <w:rPr>
          <w:rFonts w:cs="Arial"/>
        </w:rPr>
        <w:tab/>
      </w:r>
      <w:r>
        <w:rPr>
          <w:rFonts w:cs="Arial"/>
        </w:rPr>
        <w:tab/>
      </w:r>
      <w:r>
        <w:rPr>
          <w:rFonts w:cs="Arial"/>
          <w:b w:val="0"/>
          <w:bCs w:val="0"/>
        </w:rPr>
        <w:tab/>
      </w:r>
    </w:p>
    <w:p w:rsidR="002C404A" w:rsidP="002C404A" w:rsidRDefault="002C404A">
      <w:pPr>
        <w:pStyle w:val="Heading1"/>
        <w:jc w:val="center"/>
        <w:rPr>
          <w:rFonts w:cs="Arial"/>
          <w:b w:val="0"/>
          <w:bCs w:val="0"/>
          <w:sz w:val="56"/>
          <w:szCs w:val="56"/>
        </w:rPr>
      </w:pPr>
    </w:p>
    <w:p w:rsidR="002C404A" w:rsidP="002C404A" w:rsidRDefault="002C404A"/>
    <w:p w:rsidR="002C404A" w:rsidP="002C404A" w:rsidRDefault="002C404A"/>
    <w:p w:rsidR="002C404A" w:rsidP="002C404A" w:rsidRDefault="002C404A"/>
    <w:p w:rsidRPr="002C404A" w:rsidR="002C404A" w:rsidP="002C404A" w:rsidRDefault="002C404A">
      <w:pPr>
        <w:pStyle w:val="Heading1"/>
        <w:jc w:val="center"/>
        <w:rPr>
          <w:rFonts w:ascii="Arial" w:hAnsi="Arial" w:cs="Arial"/>
          <w:b w:val="0"/>
          <w:bCs w:val="0"/>
          <w:sz w:val="56"/>
          <w:szCs w:val="56"/>
        </w:rPr>
      </w:pPr>
      <w:r w:rsidRPr="002C404A">
        <w:rPr>
          <w:rFonts w:ascii="Arial" w:hAnsi="Arial" w:cs="Arial"/>
          <w:b w:val="0"/>
          <w:bCs w:val="0"/>
          <w:sz w:val="56"/>
          <w:szCs w:val="56"/>
        </w:rPr>
        <w:t xml:space="preserve">ANNUAL GOVERNANCE </w:t>
      </w:r>
    </w:p>
    <w:p w:rsidRPr="002C404A" w:rsidR="002C404A" w:rsidP="002C404A" w:rsidRDefault="002C404A">
      <w:pPr>
        <w:rPr>
          <w:rFonts w:ascii="Arial" w:hAnsi="Arial" w:cs="Arial"/>
        </w:rPr>
      </w:pPr>
    </w:p>
    <w:p w:rsidRPr="002C404A" w:rsidR="002C404A" w:rsidP="002C404A" w:rsidRDefault="002C404A">
      <w:pPr>
        <w:pStyle w:val="Heading1"/>
        <w:jc w:val="center"/>
        <w:rPr>
          <w:rFonts w:ascii="Arial" w:hAnsi="Arial" w:cs="Arial"/>
          <w:b w:val="0"/>
          <w:sz w:val="56"/>
          <w:szCs w:val="56"/>
        </w:rPr>
      </w:pPr>
      <w:r w:rsidRPr="002C404A">
        <w:rPr>
          <w:rFonts w:ascii="Arial" w:hAnsi="Arial" w:cs="Arial"/>
          <w:b w:val="0"/>
          <w:sz w:val="56"/>
          <w:szCs w:val="56"/>
        </w:rPr>
        <w:t>STATEMENT FOR THE</w:t>
      </w:r>
    </w:p>
    <w:p w:rsidRPr="002C404A" w:rsidR="002C404A" w:rsidP="002C404A" w:rsidRDefault="002C404A">
      <w:pPr>
        <w:rPr>
          <w:rFonts w:ascii="Arial" w:hAnsi="Arial" w:cs="Arial"/>
        </w:rPr>
      </w:pPr>
    </w:p>
    <w:p w:rsidRPr="002C404A" w:rsidR="002C404A" w:rsidP="002C404A" w:rsidRDefault="002C404A">
      <w:pPr>
        <w:pStyle w:val="Heading1"/>
        <w:jc w:val="center"/>
        <w:rPr>
          <w:rFonts w:ascii="Arial" w:hAnsi="Arial" w:cs="Arial"/>
          <w:b w:val="0"/>
          <w:bCs w:val="0"/>
          <w:sz w:val="56"/>
          <w:szCs w:val="56"/>
        </w:rPr>
      </w:pPr>
      <w:r w:rsidRPr="002C404A">
        <w:rPr>
          <w:rFonts w:ascii="Arial" w:hAnsi="Arial" w:cs="Arial"/>
          <w:b w:val="0"/>
          <w:sz w:val="56"/>
          <w:szCs w:val="56"/>
        </w:rPr>
        <w:t>FINANCIAL YEAR 20</w:t>
      </w:r>
      <w:r w:rsidR="000B0091">
        <w:rPr>
          <w:rFonts w:ascii="Arial" w:hAnsi="Arial" w:cs="Arial"/>
          <w:b w:val="0"/>
          <w:sz w:val="56"/>
          <w:szCs w:val="56"/>
        </w:rPr>
        <w:t>21</w:t>
      </w:r>
      <w:r w:rsidRPr="002C404A">
        <w:rPr>
          <w:rFonts w:ascii="Arial" w:hAnsi="Arial" w:cs="Arial"/>
          <w:b w:val="0"/>
          <w:sz w:val="56"/>
          <w:szCs w:val="56"/>
        </w:rPr>
        <w:t>/2</w:t>
      </w:r>
      <w:r w:rsidR="000B0091">
        <w:rPr>
          <w:rFonts w:ascii="Arial" w:hAnsi="Arial" w:cs="Arial"/>
          <w:b w:val="0"/>
          <w:sz w:val="56"/>
          <w:szCs w:val="56"/>
        </w:rPr>
        <w:t>2</w:t>
      </w:r>
    </w:p>
    <w:p w:rsidR="002C404A" w:rsidP="002C404A" w:rsidRDefault="002C404A">
      <w:pPr>
        <w:pStyle w:val="Heading1"/>
        <w:rPr>
          <w:rFonts w:cs="Arial"/>
          <w:b w:val="0"/>
          <w:bCs w:val="0"/>
          <w:sz w:val="22"/>
        </w:rPr>
        <w:sectPr w:rsidR="002C404A">
          <w:headerReference w:type="default" r:id="rId31"/>
          <w:pgSz w:w="11906" w:h="16838"/>
          <w:pgMar w:top="1440" w:right="1800" w:bottom="1440" w:left="1800" w:header="708" w:footer="708" w:gutter="0"/>
          <w:cols w:space="708"/>
          <w:docGrid w:linePitch="360"/>
        </w:sectPr>
      </w:pPr>
    </w:p>
    <w:p w:rsidRPr="00A31812" w:rsidR="00A31812" w:rsidP="00A31812" w:rsidRDefault="00A31812">
      <w:pPr>
        <w:widowControl w:val="0"/>
        <w:autoSpaceDE w:val="0"/>
        <w:autoSpaceDN w:val="0"/>
        <w:spacing w:before="83" w:after="0" w:line="240" w:lineRule="auto"/>
        <w:ind w:left="157"/>
        <w:rPr>
          <w:rFonts w:ascii="Arial" w:hAnsi="Arial" w:eastAsia="Arial" w:cs="Arial"/>
          <w:lang w:val="en-US"/>
        </w:rPr>
      </w:pPr>
      <w:r w:rsidRPr="00A31812">
        <w:rPr>
          <w:rFonts w:ascii="Arial" w:hAnsi="Arial" w:eastAsia="Arial" w:cs="Arial"/>
          <w:lang w:val="en-US"/>
        </w:rPr>
        <w:lastRenderedPageBreak/>
        <w:t>This Annual</w:t>
      </w:r>
      <w:r w:rsidRPr="00A31812">
        <w:rPr>
          <w:rFonts w:ascii="Arial" w:hAnsi="Arial" w:eastAsia="Arial" w:cs="Arial"/>
          <w:spacing w:val="-4"/>
          <w:lang w:val="en-US"/>
        </w:rPr>
        <w:t xml:space="preserve"> </w:t>
      </w:r>
      <w:r w:rsidRPr="00A31812">
        <w:rPr>
          <w:rFonts w:ascii="Arial" w:hAnsi="Arial" w:eastAsia="Arial" w:cs="Arial"/>
          <w:lang w:val="en-US"/>
        </w:rPr>
        <w:t>Governance</w:t>
      </w:r>
      <w:r w:rsidRPr="00A31812">
        <w:rPr>
          <w:rFonts w:ascii="Arial" w:hAnsi="Arial" w:eastAsia="Arial" w:cs="Arial"/>
          <w:spacing w:val="-4"/>
          <w:lang w:val="en-US"/>
        </w:rPr>
        <w:t xml:space="preserve"> </w:t>
      </w:r>
      <w:r w:rsidRPr="00A31812">
        <w:rPr>
          <w:rFonts w:ascii="Arial" w:hAnsi="Arial" w:eastAsia="Arial" w:cs="Arial"/>
          <w:lang w:val="en-US"/>
        </w:rPr>
        <w:t>Statement covers</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2021/22</w:t>
      </w:r>
      <w:r w:rsidRPr="00A31812">
        <w:rPr>
          <w:rFonts w:ascii="Arial" w:hAnsi="Arial" w:eastAsia="Arial" w:cs="Arial"/>
          <w:spacing w:val="-3"/>
          <w:lang w:val="en-US"/>
        </w:rPr>
        <w:t xml:space="preserve"> </w:t>
      </w:r>
      <w:r w:rsidRPr="00A31812">
        <w:rPr>
          <w:rFonts w:ascii="Arial" w:hAnsi="Arial" w:eastAsia="Arial" w:cs="Arial"/>
          <w:lang w:val="en-US"/>
        </w:rPr>
        <w:t>financial</w:t>
      </w:r>
      <w:r w:rsidRPr="00A31812">
        <w:rPr>
          <w:rFonts w:ascii="Arial" w:hAnsi="Arial" w:eastAsia="Arial" w:cs="Arial"/>
          <w:spacing w:val="-2"/>
          <w:lang w:val="en-US"/>
        </w:rPr>
        <w:t xml:space="preserve"> </w:t>
      </w:r>
      <w:r w:rsidRPr="00A31812">
        <w:rPr>
          <w:rFonts w:ascii="Arial" w:hAnsi="Arial" w:eastAsia="Arial" w:cs="Arial"/>
          <w:lang w:val="en-US"/>
        </w:rPr>
        <w:t>year</w:t>
      </w:r>
      <w:r w:rsidRPr="00A31812">
        <w:rPr>
          <w:rFonts w:ascii="Arial" w:hAnsi="Arial" w:eastAsia="Arial" w:cs="Arial"/>
          <w:spacing w:val="-2"/>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up</w:t>
      </w:r>
      <w:r w:rsidRPr="00A31812">
        <w:rPr>
          <w:rFonts w:ascii="Arial" w:hAnsi="Arial" w:eastAsia="Arial" w:cs="Arial"/>
          <w:spacing w:val="-1"/>
          <w:lang w:val="en-US"/>
        </w:rPr>
        <w:t xml:space="preserve"> </w:t>
      </w:r>
      <w:r w:rsidRPr="00A31812">
        <w:rPr>
          <w:rFonts w:ascii="Arial" w:hAnsi="Arial" w:eastAsia="Arial" w:cs="Arial"/>
          <w:lang w:val="en-US"/>
        </w:rPr>
        <w:t>to</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date</w:t>
      </w:r>
      <w:r w:rsidRPr="00A31812">
        <w:rPr>
          <w:rFonts w:ascii="Arial" w:hAnsi="Arial" w:eastAsia="Arial" w:cs="Arial"/>
          <w:spacing w:val="-3"/>
          <w:lang w:val="en-US"/>
        </w:rPr>
        <w:t xml:space="preserve"> </w:t>
      </w:r>
      <w:r w:rsidRPr="00A31812">
        <w:rPr>
          <w:rFonts w:ascii="Arial" w:hAnsi="Arial" w:eastAsia="Arial" w:cs="Arial"/>
          <w:lang w:val="en-US"/>
        </w:rPr>
        <w:t>of the approval of the audited accounts.</w:t>
      </w:r>
    </w:p>
    <w:p w:rsidRPr="00A31812" w:rsidR="00A31812" w:rsidP="00A31812" w:rsidRDefault="00A31812">
      <w:pPr>
        <w:widowControl w:val="0"/>
        <w:autoSpaceDE w:val="0"/>
        <w:autoSpaceDN w:val="0"/>
        <w:spacing w:before="251" w:after="0" w:line="240" w:lineRule="auto"/>
        <w:ind w:left="877"/>
        <w:outlineLvl w:val="0"/>
        <w:rPr>
          <w:rFonts w:ascii="Arial" w:hAnsi="Arial" w:eastAsia="Arial" w:cs="Arial"/>
          <w:b/>
          <w:bCs/>
          <w:u w:color="000000"/>
          <w:lang w:val="en-US"/>
        </w:rPr>
      </w:pPr>
      <w:r w:rsidRPr="00A31812">
        <w:rPr>
          <w:rFonts w:ascii="Arial" w:hAnsi="Arial" w:eastAsia="Arial" w:cs="Arial"/>
          <w:b/>
          <w:bCs/>
          <w:spacing w:val="-2"/>
          <w:u w:val="single" w:color="000000"/>
          <w:lang w:val="en-US"/>
        </w:rPr>
        <w:t>BACKGROUND</w:t>
      </w:r>
    </w:p>
    <w:p w:rsidRPr="00A31812" w:rsidR="00A31812" w:rsidP="00A31812" w:rsidRDefault="00A31812">
      <w:pPr>
        <w:widowControl w:val="0"/>
        <w:autoSpaceDE w:val="0"/>
        <w:autoSpaceDN w:val="0"/>
        <w:spacing w:before="2" w:after="0" w:line="240" w:lineRule="auto"/>
        <w:rPr>
          <w:rFonts w:ascii="Arial" w:hAnsi="Arial" w:eastAsia="Arial" w:cs="Arial"/>
          <w:b/>
          <w:lang w:val="en-US"/>
        </w:rPr>
      </w:pPr>
    </w:p>
    <w:p w:rsidRPr="00A31812" w:rsidR="00A31812" w:rsidP="00A31812" w:rsidRDefault="00A31812">
      <w:pPr>
        <w:widowControl w:val="0"/>
        <w:numPr>
          <w:ilvl w:val="0"/>
          <w:numId w:val="44"/>
        </w:numPr>
        <w:tabs>
          <w:tab w:val="left" w:pos="865"/>
        </w:tabs>
        <w:autoSpaceDE w:val="0"/>
        <w:autoSpaceDN w:val="0"/>
        <w:spacing w:before="1" w:after="0" w:line="240" w:lineRule="auto"/>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9"/>
          <w:lang w:val="en-US"/>
        </w:rPr>
        <w:t xml:space="preserve"> </w:t>
      </w:r>
      <w:r w:rsidRPr="00A31812">
        <w:rPr>
          <w:rFonts w:ascii="Arial" w:hAnsi="Arial" w:eastAsia="Arial" w:cs="Arial"/>
          <w:lang w:val="en-US"/>
        </w:rPr>
        <w:t>Accounts</w:t>
      </w:r>
      <w:r w:rsidRPr="00A31812">
        <w:rPr>
          <w:rFonts w:ascii="Arial" w:hAnsi="Arial" w:eastAsia="Arial" w:cs="Arial"/>
          <w:spacing w:val="-6"/>
          <w:lang w:val="en-US"/>
        </w:rPr>
        <w:t xml:space="preserve"> </w:t>
      </w:r>
      <w:r w:rsidRPr="00A31812">
        <w:rPr>
          <w:rFonts w:ascii="Arial" w:hAnsi="Arial" w:eastAsia="Arial" w:cs="Arial"/>
          <w:lang w:val="en-US"/>
        </w:rPr>
        <w:t>and</w:t>
      </w:r>
      <w:r w:rsidRPr="00A31812">
        <w:rPr>
          <w:rFonts w:ascii="Arial" w:hAnsi="Arial" w:eastAsia="Arial" w:cs="Arial"/>
          <w:spacing w:val="-7"/>
          <w:lang w:val="en-US"/>
        </w:rPr>
        <w:t xml:space="preserve"> </w:t>
      </w:r>
      <w:r w:rsidRPr="00A31812">
        <w:rPr>
          <w:rFonts w:ascii="Arial" w:hAnsi="Arial" w:eastAsia="Arial" w:cs="Arial"/>
          <w:lang w:val="en-US"/>
        </w:rPr>
        <w:t>Audit</w:t>
      </w:r>
      <w:r w:rsidRPr="00A31812">
        <w:rPr>
          <w:rFonts w:ascii="Arial" w:hAnsi="Arial" w:eastAsia="Arial" w:cs="Arial"/>
          <w:spacing w:val="-6"/>
          <w:lang w:val="en-US"/>
        </w:rPr>
        <w:t xml:space="preserve"> </w:t>
      </w:r>
      <w:r w:rsidRPr="00A31812">
        <w:rPr>
          <w:rFonts w:ascii="Arial" w:hAnsi="Arial" w:eastAsia="Arial" w:cs="Arial"/>
          <w:lang w:val="en-US"/>
        </w:rPr>
        <w:t>(England)</w:t>
      </w:r>
      <w:r w:rsidRPr="00A31812">
        <w:rPr>
          <w:rFonts w:ascii="Arial" w:hAnsi="Arial" w:eastAsia="Arial" w:cs="Arial"/>
          <w:spacing w:val="-4"/>
          <w:lang w:val="en-US"/>
        </w:rPr>
        <w:t xml:space="preserve"> </w:t>
      </w:r>
      <w:r w:rsidRPr="00A31812">
        <w:rPr>
          <w:rFonts w:ascii="Arial" w:hAnsi="Arial" w:eastAsia="Arial" w:cs="Arial"/>
          <w:lang w:val="en-US"/>
        </w:rPr>
        <w:t>Regulations</w:t>
      </w:r>
      <w:r w:rsidRPr="00A31812">
        <w:rPr>
          <w:rFonts w:ascii="Arial" w:hAnsi="Arial" w:eastAsia="Arial" w:cs="Arial"/>
          <w:spacing w:val="-5"/>
          <w:lang w:val="en-US"/>
        </w:rPr>
        <w:t xml:space="preserve"> </w:t>
      </w:r>
      <w:r w:rsidRPr="00A31812">
        <w:rPr>
          <w:rFonts w:ascii="Arial" w:hAnsi="Arial" w:eastAsia="Arial" w:cs="Arial"/>
          <w:lang w:val="en-US"/>
        </w:rPr>
        <w:t>2015</w:t>
      </w:r>
      <w:r w:rsidRPr="00A31812">
        <w:rPr>
          <w:rFonts w:ascii="Arial" w:hAnsi="Arial" w:eastAsia="Arial" w:cs="Arial"/>
          <w:spacing w:val="-2"/>
          <w:lang w:val="en-US"/>
        </w:rPr>
        <w:t xml:space="preserve"> </w:t>
      </w:r>
      <w:r w:rsidRPr="00A31812">
        <w:rPr>
          <w:rFonts w:ascii="Arial" w:hAnsi="Arial" w:eastAsia="Arial" w:cs="Arial"/>
          <w:lang w:val="en-US"/>
        </w:rPr>
        <w:t>require</w:t>
      </w:r>
      <w:r w:rsidRPr="00A31812">
        <w:rPr>
          <w:rFonts w:ascii="Arial" w:hAnsi="Arial" w:eastAsia="Arial" w:cs="Arial"/>
          <w:spacing w:val="-7"/>
          <w:lang w:val="en-US"/>
        </w:rPr>
        <w:t xml:space="preserve"> </w:t>
      </w:r>
      <w:r w:rsidRPr="00A31812">
        <w:rPr>
          <w:rFonts w:ascii="Arial" w:hAnsi="Arial" w:eastAsia="Arial" w:cs="Arial"/>
          <w:lang w:val="en-US"/>
        </w:rPr>
        <w:t>the</w:t>
      </w:r>
      <w:r w:rsidRPr="00A31812">
        <w:rPr>
          <w:rFonts w:ascii="Arial" w:hAnsi="Arial" w:eastAsia="Arial" w:cs="Arial"/>
          <w:spacing w:val="-7"/>
          <w:lang w:val="en-US"/>
        </w:rPr>
        <w:t xml:space="preserve"> </w:t>
      </w:r>
      <w:r w:rsidRPr="00A31812">
        <w:rPr>
          <w:rFonts w:ascii="Arial" w:hAnsi="Arial" w:eastAsia="Arial" w:cs="Arial"/>
          <w:lang w:val="en-US"/>
        </w:rPr>
        <w:t>Council</w:t>
      </w:r>
      <w:r w:rsidRPr="00A31812">
        <w:rPr>
          <w:rFonts w:ascii="Arial" w:hAnsi="Arial" w:eastAsia="Arial" w:cs="Arial"/>
          <w:spacing w:val="-4"/>
          <w:lang w:val="en-US"/>
        </w:rPr>
        <w:t xml:space="preserve"> </w:t>
      </w:r>
      <w:r w:rsidRPr="00A31812">
        <w:rPr>
          <w:rFonts w:ascii="Arial" w:hAnsi="Arial" w:eastAsia="Arial" w:cs="Arial"/>
          <w:spacing w:val="-5"/>
          <w:lang w:val="en-US"/>
        </w:rPr>
        <w:t>to:</w:t>
      </w:r>
    </w:p>
    <w:p w:rsidRPr="00A31812" w:rsidR="00A31812" w:rsidP="00A31812" w:rsidRDefault="00A31812">
      <w:pPr>
        <w:widowControl w:val="0"/>
        <w:autoSpaceDE w:val="0"/>
        <w:autoSpaceDN w:val="0"/>
        <w:spacing w:after="0" w:line="240" w:lineRule="auto"/>
        <w:rPr>
          <w:rFonts w:ascii="Arial" w:hAnsi="Arial" w:eastAsia="Arial" w:cs="Arial"/>
          <w:lang w:val="en-US"/>
        </w:rPr>
      </w:pPr>
    </w:p>
    <w:p w:rsidRPr="00A31812" w:rsidR="00A31812" w:rsidP="00A31812" w:rsidRDefault="00A31812">
      <w:pPr>
        <w:widowControl w:val="0"/>
        <w:numPr>
          <w:ilvl w:val="1"/>
          <w:numId w:val="44"/>
        </w:numPr>
        <w:tabs>
          <w:tab w:val="left" w:pos="1289"/>
        </w:tabs>
        <w:autoSpaceDE w:val="0"/>
        <w:autoSpaceDN w:val="0"/>
        <w:spacing w:after="0" w:line="252" w:lineRule="exact"/>
        <w:ind w:left="1289" w:hanging="424"/>
        <w:rPr>
          <w:rFonts w:ascii="Arial" w:hAnsi="Arial" w:eastAsia="Arial" w:cs="Arial"/>
          <w:lang w:val="en-US"/>
        </w:rPr>
      </w:pPr>
      <w:r w:rsidRPr="00A31812">
        <w:rPr>
          <w:rFonts w:ascii="Arial" w:hAnsi="Arial" w:eastAsia="Arial" w:cs="Arial"/>
          <w:lang w:val="en-US"/>
        </w:rPr>
        <w:t>Ensure</w:t>
      </w:r>
      <w:r w:rsidRPr="00A31812">
        <w:rPr>
          <w:rFonts w:ascii="Arial" w:hAnsi="Arial" w:eastAsia="Arial" w:cs="Arial"/>
          <w:spacing w:val="-9"/>
          <w:lang w:val="en-US"/>
        </w:rPr>
        <w:t xml:space="preserve"> </w:t>
      </w:r>
      <w:r w:rsidRPr="00A31812">
        <w:rPr>
          <w:rFonts w:ascii="Arial" w:hAnsi="Arial" w:eastAsia="Arial" w:cs="Arial"/>
          <w:lang w:val="en-US"/>
        </w:rPr>
        <w:t>that</w:t>
      </w:r>
      <w:r w:rsidRPr="00A31812">
        <w:rPr>
          <w:rFonts w:ascii="Arial" w:hAnsi="Arial" w:eastAsia="Arial" w:cs="Arial"/>
          <w:spacing w:val="-5"/>
          <w:lang w:val="en-US"/>
        </w:rPr>
        <w:t xml:space="preserve"> </w:t>
      </w:r>
      <w:r w:rsidRPr="00A31812">
        <w:rPr>
          <w:rFonts w:ascii="Arial" w:hAnsi="Arial" w:eastAsia="Arial" w:cs="Arial"/>
          <w:lang w:val="en-US"/>
        </w:rPr>
        <w:t>it</w:t>
      </w:r>
      <w:r w:rsidRPr="00A31812">
        <w:rPr>
          <w:rFonts w:ascii="Arial" w:hAnsi="Arial" w:eastAsia="Arial" w:cs="Arial"/>
          <w:spacing w:val="-2"/>
          <w:lang w:val="en-US"/>
        </w:rPr>
        <w:t xml:space="preserve"> </w:t>
      </w:r>
      <w:r w:rsidRPr="00A31812">
        <w:rPr>
          <w:rFonts w:ascii="Arial" w:hAnsi="Arial" w:eastAsia="Arial" w:cs="Arial"/>
          <w:lang w:val="en-US"/>
        </w:rPr>
        <w:t>has</w:t>
      </w:r>
      <w:r w:rsidRPr="00A31812">
        <w:rPr>
          <w:rFonts w:ascii="Arial" w:hAnsi="Arial" w:eastAsia="Arial" w:cs="Arial"/>
          <w:spacing w:val="-4"/>
          <w:lang w:val="en-US"/>
        </w:rPr>
        <w:t xml:space="preserve"> </w:t>
      </w:r>
      <w:r w:rsidRPr="00A31812">
        <w:rPr>
          <w:rFonts w:ascii="Arial" w:hAnsi="Arial" w:eastAsia="Arial" w:cs="Arial"/>
          <w:lang w:val="en-US"/>
        </w:rPr>
        <w:t>a</w:t>
      </w:r>
      <w:r w:rsidRPr="00A31812">
        <w:rPr>
          <w:rFonts w:ascii="Arial" w:hAnsi="Arial" w:eastAsia="Arial" w:cs="Arial"/>
          <w:spacing w:val="-6"/>
          <w:lang w:val="en-US"/>
        </w:rPr>
        <w:t xml:space="preserve"> </w:t>
      </w:r>
      <w:r w:rsidRPr="00A31812">
        <w:rPr>
          <w:rFonts w:ascii="Arial" w:hAnsi="Arial" w:eastAsia="Arial" w:cs="Arial"/>
          <w:lang w:val="en-US"/>
        </w:rPr>
        <w:t>sound</w:t>
      </w:r>
      <w:r w:rsidRPr="00A31812">
        <w:rPr>
          <w:rFonts w:ascii="Arial" w:hAnsi="Arial" w:eastAsia="Arial" w:cs="Arial"/>
          <w:spacing w:val="-4"/>
          <w:lang w:val="en-US"/>
        </w:rPr>
        <w:t xml:space="preserve"> </w:t>
      </w:r>
      <w:r w:rsidRPr="00A31812">
        <w:rPr>
          <w:rFonts w:ascii="Arial" w:hAnsi="Arial" w:eastAsia="Arial" w:cs="Arial"/>
          <w:lang w:val="en-US"/>
        </w:rPr>
        <w:t>system</w:t>
      </w:r>
      <w:r w:rsidRPr="00A31812">
        <w:rPr>
          <w:rFonts w:ascii="Arial" w:hAnsi="Arial" w:eastAsia="Arial" w:cs="Arial"/>
          <w:spacing w:val="-5"/>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internal</w:t>
      </w:r>
      <w:r w:rsidRPr="00A31812">
        <w:rPr>
          <w:rFonts w:ascii="Arial" w:hAnsi="Arial" w:eastAsia="Arial" w:cs="Arial"/>
          <w:spacing w:val="-4"/>
          <w:lang w:val="en-US"/>
        </w:rPr>
        <w:t xml:space="preserve"> </w:t>
      </w:r>
      <w:r w:rsidRPr="00A31812">
        <w:rPr>
          <w:rFonts w:ascii="Arial" w:hAnsi="Arial" w:eastAsia="Arial" w:cs="Arial"/>
          <w:lang w:val="en-US"/>
        </w:rPr>
        <w:t>control</w:t>
      </w:r>
      <w:r w:rsidRPr="00A31812">
        <w:rPr>
          <w:rFonts w:ascii="Arial" w:hAnsi="Arial" w:eastAsia="Arial" w:cs="Arial"/>
          <w:spacing w:val="-5"/>
          <w:lang w:val="en-US"/>
        </w:rPr>
        <w:t xml:space="preserve"> </w:t>
      </w:r>
      <w:r w:rsidRPr="00A31812">
        <w:rPr>
          <w:rFonts w:ascii="Arial" w:hAnsi="Arial" w:eastAsia="Arial" w:cs="Arial"/>
          <w:lang w:val="en-US"/>
        </w:rPr>
        <w:t>(Regulation</w:t>
      </w:r>
      <w:r w:rsidRPr="00A31812">
        <w:rPr>
          <w:rFonts w:ascii="Arial" w:hAnsi="Arial" w:eastAsia="Arial" w:cs="Arial"/>
          <w:spacing w:val="-4"/>
          <w:lang w:val="en-US"/>
        </w:rPr>
        <w:t xml:space="preserve"> </w:t>
      </w:r>
      <w:r w:rsidRPr="00A31812">
        <w:rPr>
          <w:rFonts w:ascii="Arial" w:hAnsi="Arial" w:eastAsia="Arial" w:cs="Arial"/>
          <w:spacing w:val="-5"/>
          <w:lang w:val="en-US"/>
        </w:rPr>
        <w:t>3),</w:t>
      </w:r>
    </w:p>
    <w:p w:rsidRPr="00A31812" w:rsidR="00A31812" w:rsidP="00A31812" w:rsidRDefault="00A31812">
      <w:pPr>
        <w:widowControl w:val="0"/>
        <w:numPr>
          <w:ilvl w:val="1"/>
          <w:numId w:val="44"/>
        </w:numPr>
        <w:tabs>
          <w:tab w:val="left" w:pos="1290"/>
        </w:tabs>
        <w:autoSpaceDE w:val="0"/>
        <w:autoSpaceDN w:val="0"/>
        <w:spacing w:after="0" w:line="240" w:lineRule="auto"/>
        <w:ind w:right="148"/>
        <w:rPr>
          <w:rFonts w:ascii="Arial" w:hAnsi="Arial" w:eastAsia="Arial" w:cs="Arial"/>
          <w:lang w:val="en-US"/>
        </w:rPr>
      </w:pPr>
      <w:r w:rsidRPr="00A31812">
        <w:rPr>
          <w:rFonts w:ascii="Arial" w:hAnsi="Arial" w:eastAsia="Arial" w:cs="Arial"/>
          <w:lang w:val="en-US"/>
        </w:rPr>
        <w:t>Undertake</w:t>
      </w:r>
      <w:r w:rsidRPr="00A31812">
        <w:rPr>
          <w:rFonts w:ascii="Arial" w:hAnsi="Arial" w:eastAsia="Arial" w:cs="Arial"/>
          <w:spacing w:val="-5"/>
          <w:lang w:val="en-US"/>
        </w:rPr>
        <w:t xml:space="preserve"> </w:t>
      </w:r>
      <w:r w:rsidRPr="00A31812">
        <w:rPr>
          <w:rFonts w:ascii="Arial" w:hAnsi="Arial" w:eastAsia="Arial" w:cs="Arial"/>
          <w:lang w:val="en-US"/>
        </w:rPr>
        <w:t>an</w:t>
      </w:r>
      <w:r w:rsidRPr="00A31812">
        <w:rPr>
          <w:rFonts w:ascii="Arial" w:hAnsi="Arial" w:eastAsia="Arial" w:cs="Arial"/>
          <w:spacing w:val="-3"/>
          <w:lang w:val="en-US"/>
        </w:rPr>
        <w:t xml:space="preserve"> </w:t>
      </w:r>
      <w:r w:rsidRPr="00A31812">
        <w:rPr>
          <w:rFonts w:ascii="Arial" w:hAnsi="Arial" w:eastAsia="Arial" w:cs="Arial"/>
          <w:lang w:val="en-US"/>
        </w:rPr>
        <w:t>effective</w:t>
      </w:r>
      <w:r w:rsidRPr="00A31812">
        <w:rPr>
          <w:rFonts w:ascii="Arial" w:hAnsi="Arial" w:eastAsia="Arial" w:cs="Arial"/>
          <w:spacing w:val="-3"/>
          <w:lang w:val="en-US"/>
        </w:rPr>
        <w:t xml:space="preserve"> </w:t>
      </w:r>
      <w:r w:rsidRPr="00A31812">
        <w:rPr>
          <w:rFonts w:ascii="Arial" w:hAnsi="Arial" w:eastAsia="Arial" w:cs="Arial"/>
          <w:lang w:val="en-US"/>
        </w:rPr>
        <w:t>internal</w:t>
      </w:r>
      <w:r w:rsidRPr="00A31812">
        <w:rPr>
          <w:rFonts w:ascii="Arial" w:hAnsi="Arial" w:eastAsia="Arial" w:cs="Arial"/>
          <w:spacing w:val="-4"/>
          <w:lang w:val="en-US"/>
        </w:rPr>
        <w:t xml:space="preserve"> </w:t>
      </w:r>
      <w:r w:rsidRPr="00A31812">
        <w:rPr>
          <w:rFonts w:ascii="Arial" w:hAnsi="Arial" w:eastAsia="Arial" w:cs="Arial"/>
          <w:lang w:val="en-US"/>
        </w:rPr>
        <w:t>audit</w:t>
      </w:r>
      <w:r w:rsidRPr="00A31812">
        <w:rPr>
          <w:rFonts w:ascii="Arial" w:hAnsi="Arial" w:eastAsia="Arial" w:cs="Arial"/>
          <w:spacing w:val="-4"/>
          <w:lang w:val="en-US"/>
        </w:rPr>
        <w:t xml:space="preserve"> </w:t>
      </w:r>
      <w:r w:rsidRPr="00A31812">
        <w:rPr>
          <w:rFonts w:ascii="Arial" w:hAnsi="Arial" w:eastAsia="Arial" w:cs="Arial"/>
          <w:lang w:val="en-US"/>
        </w:rPr>
        <w:t>to</w:t>
      </w:r>
      <w:r w:rsidRPr="00A31812">
        <w:rPr>
          <w:rFonts w:ascii="Arial" w:hAnsi="Arial" w:eastAsia="Arial" w:cs="Arial"/>
          <w:spacing w:val="-5"/>
          <w:lang w:val="en-US"/>
        </w:rPr>
        <w:t xml:space="preserve"> </w:t>
      </w:r>
      <w:r w:rsidRPr="00A31812">
        <w:rPr>
          <w:rFonts w:ascii="Arial" w:hAnsi="Arial" w:eastAsia="Arial" w:cs="Arial"/>
          <w:lang w:val="en-US"/>
        </w:rPr>
        <w:t>evaluate</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effectiveness</w:t>
      </w:r>
      <w:r w:rsidRPr="00A31812">
        <w:rPr>
          <w:rFonts w:ascii="Arial" w:hAnsi="Arial" w:eastAsia="Arial" w:cs="Arial"/>
          <w:spacing w:val="-3"/>
          <w:lang w:val="en-US"/>
        </w:rPr>
        <w:t xml:space="preserve"> </w:t>
      </w:r>
      <w:r w:rsidRPr="00A31812">
        <w:rPr>
          <w:rFonts w:ascii="Arial" w:hAnsi="Arial" w:eastAsia="Arial" w:cs="Arial"/>
          <w:lang w:val="en-US"/>
        </w:rPr>
        <w:t>of</w:t>
      </w:r>
      <w:r w:rsidRPr="00A31812">
        <w:rPr>
          <w:rFonts w:ascii="Arial" w:hAnsi="Arial" w:eastAsia="Arial" w:cs="Arial"/>
          <w:spacing w:val="-1"/>
          <w:lang w:val="en-US"/>
        </w:rPr>
        <w:t xml:space="preserve"> </w:t>
      </w:r>
      <w:r w:rsidRPr="00A31812">
        <w:rPr>
          <w:rFonts w:ascii="Arial" w:hAnsi="Arial" w:eastAsia="Arial" w:cs="Arial"/>
          <w:lang w:val="en-US"/>
        </w:rPr>
        <w:t>its</w:t>
      </w:r>
      <w:r w:rsidRPr="00A31812">
        <w:rPr>
          <w:rFonts w:ascii="Arial" w:hAnsi="Arial" w:eastAsia="Arial" w:cs="Arial"/>
          <w:spacing w:val="-5"/>
          <w:lang w:val="en-US"/>
        </w:rPr>
        <w:t xml:space="preserve"> </w:t>
      </w:r>
      <w:r w:rsidRPr="00A31812">
        <w:rPr>
          <w:rFonts w:ascii="Arial" w:hAnsi="Arial" w:eastAsia="Arial" w:cs="Arial"/>
          <w:lang w:val="en-US"/>
        </w:rPr>
        <w:t>risk</w:t>
      </w:r>
      <w:r w:rsidRPr="00A31812">
        <w:rPr>
          <w:rFonts w:ascii="Arial" w:hAnsi="Arial" w:eastAsia="Arial" w:cs="Arial"/>
          <w:spacing w:val="-2"/>
          <w:lang w:val="en-US"/>
        </w:rPr>
        <w:t xml:space="preserve"> </w:t>
      </w:r>
      <w:r w:rsidRPr="00A31812">
        <w:rPr>
          <w:rFonts w:ascii="Arial" w:hAnsi="Arial" w:eastAsia="Arial" w:cs="Arial"/>
          <w:lang w:val="en-US"/>
        </w:rPr>
        <w:t>management, control and governance processes, taking into account public sector internal auditing standards or guidance (Regulation 5),</w:t>
      </w:r>
    </w:p>
    <w:p w:rsidRPr="00A31812" w:rsidR="00A31812" w:rsidP="00A31812" w:rsidRDefault="00A31812">
      <w:pPr>
        <w:widowControl w:val="0"/>
        <w:numPr>
          <w:ilvl w:val="1"/>
          <w:numId w:val="44"/>
        </w:numPr>
        <w:tabs>
          <w:tab w:val="left" w:pos="1290"/>
        </w:tabs>
        <w:autoSpaceDE w:val="0"/>
        <w:autoSpaceDN w:val="0"/>
        <w:spacing w:after="0" w:line="240" w:lineRule="auto"/>
        <w:ind w:right="793"/>
        <w:rPr>
          <w:rFonts w:ascii="Arial" w:hAnsi="Arial" w:eastAsia="Arial" w:cs="Arial"/>
          <w:lang w:val="en-US"/>
        </w:rPr>
      </w:pPr>
      <w:r w:rsidRPr="00A31812">
        <w:rPr>
          <w:rFonts w:ascii="Arial" w:hAnsi="Arial" w:eastAsia="Arial" w:cs="Arial"/>
          <w:lang w:val="en-US"/>
        </w:rPr>
        <w:t>Conducts</w:t>
      </w:r>
      <w:r w:rsidRPr="00A31812">
        <w:rPr>
          <w:rFonts w:ascii="Arial" w:hAnsi="Arial" w:eastAsia="Arial" w:cs="Arial"/>
          <w:spacing w:val="-2"/>
          <w:lang w:val="en-US"/>
        </w:rPr>
        <w:t xml:space="preserve"> </w:t>
      </w:r>
      <w:r w:rsidRPr="00A31812">
        <w:rPr>
          <w:rFonts w:ascii="Arial" w:hAnsi="Arial" w:eastAsia="Arial" w:cs="Arial"/>
          <w:lang w:val="en-US"/>
        </w:rPr>
        <w:t>a</w:t>
      </w:r>
      <w:r w:rsidRPr="00A31812">
        <w:rPr>
          <w:rFonts w:ascii="Arial" w:hAnsi="Arial" w:eastAsia="Arial" w:cs="Arial"/>
          <w:spacing w:val="-5"/>
          <w:lang w:val="en-US"/>
        </w:rPr>
        <w:t xml:space="preserve"> </w:t>
      </w:r>
      <w:r w:rsidRPr="00A31812">
        <w:rPr>
          <w:rFonts w:ascii="Arial" w:hAnsi="Arial" w:eastAsia="Arial" w:cs="Arial"/>
          <w:lang w:val="en-US"/>
        </w:rPr>
        <w:t>review</w:t>
      </w:r>
      <w:r w:rsidRPr="00A31812">
        <w:rPr>
          <w:rFonts w:ascii="Arial" w:hAnsi="Arial" w:eastAsia="Arial" w:cs="Arial"/>
          <w:spacing w:val="-6"/>
          <w:lang w:val="en-US"/>
        </w:rPr>
        <w:t xml:space="preserve"> </w:t>
      </w:r>
      <w:r w:rsidRPr="00A31812">
        <w:rPr>
          <w:rFonts w:ascii="Arial" w:hAnsi="Arial" w:eastAsia="Arial" w:cs="Arial"/>
          <w:lang w:val="en-US"/>
        </w:rPr>
        <w:t>at</w:t>
      </w:r>
      <w:r w:rsidRPr="00A31812">
        <w:rPr>
          <w:rFonts w:ascii="Arial" w:hAnsi="Arial" w:eastAsia="Arial" w:cs="Arial"/>
          <w:spacing w:val="-2"/>
          <w:lang w:val="en-US"/>
        </w:rPr>
        <w:t xml:space="preserve"> </w:t>
      </w:r>
      <w:r w:rsidRPr="00A31812">
        <w:rPr>
          <w:rFonts w:ascii="Arial" w:hAnsi="Arial" w:eastAsia="Arial" w:cs="Arial"/>
          <w:lang w:val="en-US"/>
        </w:rPr>
        <w:t>least</w:t>
      </w:r>
      <w:r w:rsidRPr="00A31812">
        <w:rPr>
          <w:rFonts w:ascii="Arial" w:hAnsi="Arial" w:eastAsia="Arial" w:cs="Arial"/>
          <w:spacing w:val="-1"/>
          <w:lang w:val="en-US"/>
        </w:rPr>
        <w:t xml:space="preserve"> </w:t>
      </w:r>
      <w:r w:rsidRPr="00A31812">
        <w:rPr>
          <w:rFonts w:ascii="Arial" w:hAnsi="Arial" w:eastAsia="Arial" w:cs="Arial"/>
          <w:lang w:val="en-US"/>
        </w:rPr>
        <w:t>once</w:t>
      </w:r>
      <w:r w:rsidRPr="00A31812">
        <w:rPr>
          <w:rFonts w:ascii="Arial" w:hAnsi="Arial" w:eastAsia="Arial" w:cs="Arial"/>
          <w:spacing w:val="-5"/>
          <w:lang w:val="en-US"/>
        </w:rPr>
        <w:t xml:space="preserve"> </w:t>
      </w:r>
      <w:r w:rsidRPr="00A31812">
        <w:rPr>
          <w:rFonts w:ascii="Arial" w:hAnsi="Arial" w:eastAsia="Arial" w:cs="Arial"/>
          <w:lang w:val="en-US"/>
        </w:rPr>
        <w:t>a</w:t>
      </w:r>
      <w:r w:rsidRPr="00A31812">
        <w:rPr>
          <w:rFonts w:ascii="Arial" w:hAnsi="Arial" w:eastAsia="Arial" w:cs="Arial"/>
          <w:spacing w:val="-5"/>
          <w:lang w:val="en-US"/>
        </w:rPr>
        <w:t xml:space="preserve"> </w:t>
      </w:r>
      <w:r w:rsidRPr="00A31812">
        <w:rPr>
          <w:rFonts w:ascii="Arial" w:hAnsi="Arial" w:eastAsia="Arial" w:cs="Arial"/>
          <w:lang w:val="en-US"/>
        </w:rPr>
        <w:t>year</w:t>
      </w:r>
      <w:r w:rsidRPr="00A31812">
        <w:rPr>
          <w:rFonts w:ascii="Arial" w:hAnsi="Arial" w:eastAsia="Arial" w:cs="Arial"/>
          <w:spacing w:val="-2"/>
          <w:lang w:val="en-US"/>
        </w:rPr>
        <w:t xml:space="preserve"> </w:t>
      </w:r>
      <w:r w:rsidRPr="00A31812">
        <w:rPr>
          <w:rFonts w:ascii="Arial" w:hAnsi="Arial" w:eastAsia="Arial" w:cs="Arial"/>
          <w:lang w:val="en-US"/>
        </w:rPr>
        <w:t>of</w:t>
      </w:r>
      <w:r w:rsidRPr="00A31812">
        <w:rPr>
          <w:rFonts w:ascii="Arial" w:hAnsi="Arial" w:eastAsia="Arial" w:cs="Arial"/>
          <w:spacing w:val="-1"/>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effectiveness</w:t>
      </w:r>
      <w:r w:rsidRPr="00A31812">
        <w:rPr>
          <w:rFonts w:ascii="Arial" w:hAnsi="Arial" w:eastAsia="Arial" w:cs="Arial"/>
          <w:spacing w:val="-3"/>
          <w:lang w:val="en-US"/>
        </w:rPr>
        <w:t xml:space="preserve"> </w:t>
      </w:r>
      <w:r w:rsidRPr="00A31812">
        <w:rPr>
          <w:rFonts w:ascii="Arial" w:hAnsi="Arial" w:eastAsia="Arial" w:cs="Arial"/>
          <w:lang w:val="en-US"/>
        </w:rPr>
        <w:t>of its</w:t>
      </w:r>
      <w:r w:rsidRPr="00A31812">
        <w:rPr>
          <w:rFonts w:ascii="Arial" w:hAnsi="Arial" w:eastAsia="Arial" w:cs="Arial"/>
          <w:spacing w:val="-2"/>
          <w:lang w:val="en-US"/>
        </w:rPr>
        <w:t xml:space="preserve"> </w:t>
      </w:r>
      <w:r w:rsidRPr="00A31812">
        <w:rPr>
          <w:rFonts w:ascii="Arial" w:hAnsi="Arial" w:eastAsia="Arial" w:cs="Arial"/>
          <w:lang w:val="en-US"/>
        </w:rPr>
        <w:t>system</w:t>
      </w:r>
      <w:r w:rsidRPr="00A31812">
        <w:rPr>
          <w:rFonts w:ascii="Arial" w:hAnsi="Arial" w:eastAsia="Arial" w:cs="Arial"/>
          <w:spacing w:val="-4"/>
          <w:lang w:val="en-US"/>
        </w:rPr>
        <w:t xml:space="preserve"> </w:t>
      </w:r>
      <w:r w:rsidRPr="00A31812">
        <w:rPr>
          <w:rFonts w:ascii="Arial" w:hAnsi="Arial" w:eastAsia="Arial" w:cs="Arial"/>
          <w:lang w:val="en-US"/>
        </w:rPr>
        <w:t>of</w:t>
      </w:r>
      <w:r w:rsidRPr="00A31812">
        <w:rPr>
          <w:rFonts w:ascii="Arial" w:hAnsi="Arial" w:eastAsia="Arial" w:cs="Arial"/>
          <w:spacing w:val="-1"/>
          <w:lang w:val="en-US"/>
        </w:rPr>
        <w:t xml:space="preserve"> </w:t>
      </w:r>
      <w:r w:rsidRPr="00A31812">
        <w:rPr>
          <w:rFonts w:ascii="Arial" w:hAnsi="Arial" w:eastAsia="Arial" w:cs="Arial"/>
          <w:lang w:val="en-US"/>
        </w:rPr>
        <w:t>internal control (Regulation 6),</w:t>
      </w:r>
    </w:p>
    <w:p w:rsidRPr="00A31812" w:rsidR="00A31812" w:rsidP="00A31812" w:rsidRDefault="00A31812">
      <w:pPr>
        <w:widowControl w:val="0"/>
        <w:numPr>
          <w:ilvl w:val="1"/>
          <w:numId w:val="44"/>
        </w:numPr>
        <w:tabs>
          <w:tab w:val="left" w:pos="1289"/>
        </w:tabs>
        <w:autoSpaceDE w:val="0"/>
        <w:autoSpaceDN w:val="0"/>
        <w:spacing w:after="0" w:line="252" w:lineRule="exact"/>
        <w:ind w:left="1289" w:hanging="424"/>
        <w:rPr>
          <w:rFonts w:ascii="Arial" w:hAnsi="Arial" w:eastAsia="Arial" w:cs="Arial"/>
          <w:lang w:val="en-US"/>
        </w:rPr>
      </w:pPr>
      <w:r w:rsidRPr="00A31812">
        <w:rPr>
          <w:rFonts w:ascii="Arial" w:hAnsi="Arial" w:eastAsia="Arial" w:cs="Arial"/>
          <w:lang w:val="en-US"/>
        </w:rPr>
        <w:t>Prepare</w:t>
      </w:r>
      <w:r w:rsidRPr="00A31812">
        <w:rPr>
          <w:rFonts w:ascii="Arial" w:hAnsi="Arial" w:eastAsia="Arial" w:cs="Arial"/>
          <w:spacing w:val="-6"/>
          <w:lang w:val="en-US"/>
        </w:rPr>
        <w:t xml:space="preserve"> </w:t>
      </w:r>
      <w:r w:rsidRPr="00A31812">
        <w:rPr>
          <w:rFonts w:ascii="Arial" w:hAnsi="Arial" w:eastAsia="Arial" w:cs="Arial"/>
          <w:lang w:val="en-US"/>
        </w:rPr>
        <w:t>an</w:t>
      </w:r>
      <w:r w:rsidRPr="00A31812">
        <w:rPr>
          <w:rFonts w:ascii="Arial" w:hAnsi="Arial" w:eastAsia="Arial" w:cs="Arial"/>
          <w:spacing w:val="-9"/>
          <w:lang w:val="en-US"/>
        </w:rPr>
        <w:t xml:space="preserve"> </w:t>
      </w:r>
      <w:r w:rsidRPr="00A31812">
        <w:rPr>
          <w:rFonts w:ascii="Arial" w:hAnsi="Arial" w:eastAsia="Arial" w:cs="Arial"/>
          <w:lang w:val="en-US"/>
        </w:rPr>
        <w:t>annual</w:t>
      </w:r>
      <w:r w:rsidRPr="00A31812">
        <w:rPr>
          <w:rFonts w:ascii="Arial" w:hAnsi="Arial" w:eastAsia="Arial" w:cs="Arial"/>
          <w:spacing w:val="-9"/>
          <w:lang w:val="en-US"/>
        </w:rPr>
        <w:t xml:space="preserve"> </w:t>
      </w:r>
      <w:r w:rsidRPr="00A31812">
        <w:rPr>
          <w:rFonts w:ascii="Arial" w:hAnsi="Arial" w:eastAsia="Arial" w:cs="Arial"/>
          <w:lang w:val="en-US"/>
        </w:rPr>
        <w:t>governance</w:t>
      </w:r>
      <w:r w:rsidRPr="00A31812">
        <w:rPr>
          <w:rFonts w:ascii="Arial" w:hAnsi="Arial" w:eastAsia="Arial" w:cs="Arial"/>
          <w:spacing w:val="-7"/>
          <w:lang w:val="en-US"/>
        </w:rPr>
        <w:t xml:space="preserve"> </w:t>
      </w:r>
      <w:r w:rsidRPr="00A31812">
        <w:rPr>
          <w:rFonts w:ascii="Arial" w:hAnsi="Arial" w:eastAsia="Arial" w:cs="Arial"/>
          <w:lang w:val="en-US"/>
        </w:rPr>
        <w:t>statement</w:t>
      </w:r>
      <w:r w:rsidRPr="00A31812">
        <w:rPr>
          <w:rFonts w:ascii="Arial" w:hAnsi="Arial" w:eastAsia="Arial" w:cs="Arial"/>
          <w:spacing w:val="-8"/>
          <w:lang w:val="en-US"/>
        </w:rPr>
        <w:t xml:space="preserve"> </w:t>
      </w:r>
      <w:r w:rsidRPr="00A31812">
        <w:rPr>
          <w:rFonts w:ascii="Arial" w:hAnsi="Arial" w:eastAsia="Arial" w:cs="Arial"/>
          <w:lang w:val="en-US"/>
        </w:rPr>
        <w:t>(Regulation</w:t>
      </w:r>
      <w:r w:rsidRPr="00A31812">
        <w:rPr>
          <w:rFonts w:ascii="Arial" w:hAnsi="Arial" w:eastAsia="Arial" w:cs="Arial"/>
          <w:spacing w:val="-6"/>
          <w:lang w:val="en-US"/>
        </w:rPr>
        <w:t xml:space="preserve"> </w:t>
      </w:r>
      <w:r w:rsidRPr="00A31812">
        <w:rPr>
          <w:rFonts w:ascii="Arial" w:hAnsi="Arial" w:eastAsia="Arial" w:cs="Arial"/>
          <w:spacing w:val="-5"/>
          <w:lang w:val="en-US"/>
        </w:rPr>
        <w:t>6),</w:t>
      </w:r>
    </w:p>
    <w:p w:rsidRPr="00A31812" w:rsidR="00A31812" w:rsidP="00A31812" w:rsidRDefault="00A31812">
      <w:pPr>
        <w:widowControl w:val="0"/>
        <w:numPr>
          <w:ilvl w:val="1"/>
          <w:numId w:val="44"/>
        </w:numPr>
        <w:tabs>
          <w:tab w:val="left" w:pos="1290"/>
        </w:tabs>
        <w:autoSpaceDE w:val="0"/>
        <w:autoSpaceDN w:val="0"/>
        <w:spacing w:after="0" w:line="240" w:lineRule="auto"/>
        <w:ind w:right="591"/>
        <w:rPr>
          <w:rFonts w:ascii="Arial" w:hAnsi="Arial" w:eastAsia="Arial" w:cs="Arial"/>
          <w:lang w:val="en-US"/>
        </w:rPr>
      </w:pPr>
      <w:r w:rsidRPr="00A31812">
        <w:rPr>
          <w:rFonts w:ascii="Arial" w:hAnsi="Arial" w:eastAsia="Arial" w:cs="Arial"/>
          <w:lang w:val="en-US"/>
        </w:rPr>
        <w:t>Consider</w:t>
      </w:r>
      <w:r w:rsidRPr="00A31812">
        <w:rPr>
          <w:rFonts w:ascii="Arial" w:hAnsi="Arial" w:eastAsia="Arial" w:cs="Arial"/>
          <w:spacing w:val="-1"/>
          <w:lang w:val="en-US"/>
        </w:rPr>
        <w:t xml:space="preserve"> </w:t>
      </w:r>
      <w:r w:rsidRPr="00A31812">
        <w:rPr>
          <w:rFonts w:ascii="Arial" w:hAnsi="Arial" w:eastAsia="Arial" w:cs="Arial"/>
          <w:lang w:val="en-US"/>
        </w:rPr>
        <w:t>the</w:t>
      </w:r>
      <w:r w:rsidRPr="00A31812">
        <w:rPr>
          <w:rFonts w:ascii="Arial" w:hAnsi="Arial" w:eastAsia="Arial" w:cs="Arial"/>
          <w:spacing w:val="-7"/>
          <w:lang w:val="en-US"/>
        </w:rPr>
        <w:t xml:space="preserve"> </w:t>
      </w:r>
      <w:r w:rsidRPr="00A31812">
        <w:rPr>
          <w:rFonts w:ascii="Arial" w:hAnsi="Arial" w:eastAsia="Arial" w:cs="Arial"/>
          <w:lang w:val="en-US"/>
        </w:rPr>
        <w:t>findings</w:t>
      </w:r>
      <w:r w:rsidRPr="00A31812">
        <w:rPr>
          <w:rFonts w:ascii="Arial" w:hAnsi="Arial" w:eastAsia="Arial" w:cs="Arial"/>
          <w:spacing w:val="-1"/>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2"/>
          <w:lang w:val="en-US"/>
        </w:rPr>
        <w:t xml:space="preserve"> </w:t>
      </w:r>
      <w:r w:rsidRPr="00A31812">
        <w:rPr>
          <w:rFonts w:ascii="Arial" w:hAnsi="Arial" w:eastAsia="Arial" w:cs="Arial"/>
          <w:lang w:val="en-US"/>
        </w:rPr>
        <w:t>review</w:t>
      </w:r>
      <w:r w:rsidRPr="00A31812">
        <w:rPr>
          <w:rFonts w:ascii="Arial" w:hAnsi="Arial" w:eastAsia="Arial" w:cs="Arial"/>
          <w:spacing w:val="-5"/>
          <w:lang w:val="en-US"/>
        </w:rPr>
        <w:t xml:space="preserve"> </w:t>
      </w:r>
      <w:r w:rsidRPr="00A31812">
        <w:rPr>
          <w:rFonts w:ascii="Arial" w:hAnsi="Arial" w:eastAsia="Arial" w:cs="Arial"/>
          <w:lang w:val="en-US"/>
        </w:rPr>
        <w:t>(either</w:t>
      </w:r>
      <w:r w:rsidRPr="00A31812">
        <w:rPr>
          <w:rFonts w:ascii="Arial" w:hAnsi="Arial" w:eastAsia="Arial" w:cs="Arial"/>
          <w:spacing w:val="-1"/>
          <w:lang w:val="en-US"/>
        </w:rPr>
        <w:t xml:space="preserve"> </w:t>
      </w:r>
      <w:r w:rsidRPr="00A31812">
        <w:rPr>
          <w:rFonts w:ascii="Arial" w:hAnsi="Arial" w:eastAsia="Arial" w:cs="Arial"/>
          <w:lang w:val="en-US"/>
        </w:rPr>
        <w:t>at</w:t>
      </w:r>
      <w:r w:rsidRPr="00A31812">
        <w:rPr>
          <w:rFonts w:ascii="Arial" w:hAnsi="Arial" w:eastAsia="Arial" w:cs="Arial"/>
          <w:spacing w:val="-3"/>
          <w:lang w:val="en-US"/>
        </w:rPr>
        <w:t xml:space="preserve"> </w:t>
      </w:r>
      <w:r w:rsidRPr="00A31812">
        <w:rPr>
          <w:rFonts w:ascii="Arial" w:hAnsi="Arial" w:eastAsia="Arial" w:cs="Arial"/>
          <w:lang w:val="en-US"/>
        </w:rPr>
        <w:t>a</w:t>
      </w:r>
      <w:r w:rsidRPr="00A31812">
        <w:rPr>
          <w:rFonts w:ascii="Arial" w:hAnsi="Arial" w:eastAsia="Arial" w:cs="Arial"/>
          <w:spacing w:val="-4"/>
          <w:lang w:val="en-US"/>
        </w:rPr>
        <w:t xml:space="preserve"> </w:t>
      </w:r>
      <w:r w:rsidRPr="00A31812">
        <w:rPr>
          <w:rFonts w:ascii="Arial" w:hAnsi="Arial" w:eastAsia="Arial" w:cs="Arial"/>
          <w:lang w:val="en-US"/>
        </w:rPr>
        <w:t>committee</w:t>
      </w:r>
      <w:r w:rsidRPr="00A31812">
        <w:rPr>
          <w:rFonts w:ascii="Arial" w:hAnsi="Arial" w:eastAsia="Arial" w:cs="Arial"/>
          <w:spacing w:val="-4"/>
          <w:lang w:val="en-US"/>
        </w:rPr>
        <w:t xml:space="preserve"> </w:t>
      </w:r>
      <w:r w:rsidRPr="00A31812">
        <w:rPr>
          <w:rFonts w:ascii="Arial" w:hAnsi="Arial" w:eastAsia="Arial" w:cs="Arial"/>
          <w:lang w:val="en-US"/>
        </w:rPr>
        <w:t>meeting</w:t>
      </w:r>
      <w:r w:rsidRPr="00A31812">
        <w:rPr>
          <w:rFonts w:ascii="Arial" w:hAnsi="Arial" w:eastAsia="Arial" w:cs="Arial"/>
          <w:spacing w:val="-2"/>
          <w:lang w:val="en-US"/>
        </w:rPr>
        <w:t xml:space="preserve"> </w:t>
      </w:r>
      <w:r w:rsidRPr="00A31812">
        <w:rPr>
          <w:rFonts w:ascii="Arial" w:hAnsi="Arial" w:eastAsia="Arial" w:cs="Arial"/>
          <w:lang w:val="en-US"/>
        </w:rPr>
        <w:t>or</w:t>
      </w:r>
      <w:r w:rsidRPr="00A31812">
        <w:rPr>
          <w:rFonts w:ascii="Arial" w:hAnsi="Arial" w:eastAsia="Arial" w:cs="Arial"/>
          <w:spacing w:val="-3"/>
          <w:lang w:val="en-US"/>
        </w:rPr>
        <w:t xml:space="preserve"> </w:t>
      </w:r>
      <w:r w:rsidRPr="00A31812">
        <w:rPr>
          <w:rFonts w:ascii="Arial" w:hAnsi="Arial" w:eastAsia="Arial" w:cs="Arial"/>
          <w:lang w:val="en-US"/>
        </w:rPr>
        <w:t>at</w:t>
      </w:r>
      <w:r w:rsidRPr="00A31812">
        <w:rPr>
          <w:rFonts w:ascii="Arial" w:hAnsi="Arial" w:eastAsia="Arial" w:cs="Arial"/>
          <w:spacing w:val="-3"/>
          <w:lang w:val="en-US"/>
        </w:rPr>
        <w:t xml:space="preserve"> </w:t>
      </w:r>
      <w:r w:rsidRPr="00A31812">
        <w:rPr>
          <w:rFonts w:ascii="Arial" w:hAnsi="Arial" w:eastAsia="Arial" w:cs="Arial"/>
          <w:lang w:val="en-US"/>
        </w:rPr>
        <w:t>Council)</w:t>
      </w:r>
      <w:r w:rsidRPr="00A31812">
        <w:rPr>
          <w:rFonts w:ascii="Arial" w:hAnsi="Arial" w:eastAsia="Arial" w:cs="Arial"/>
          <w:spacing w:val="-1"/>
          <w:lang w:val="en-US"/>
        </w:rPr>
        <w:t xml:space="preserve"> </w:t>
      </w:r>
      <w:r w:rsidRPr="00A31812">
        <w:rPr>
          <w:rFonts w:ascii="Arial" w:hAnsi="Arial" w:eastAsia="Arial" w:cs="Arial"/>
          <w:lang w:val="en-US"/>
        </w:rPr>
        <w:t>and, following that consideration, approve an AGS prepared in accordance with proper practices (Regulation 6), and</w:t>
      </w:r>
    </w:p>
    <w:p w:rsidRPr="00A31812" w:rsidR="00A31812" w:rsidP="00A31812" w:rsidRDefault="00A31812">
      <w:pPr>
        <w:widowControl w:val="0"/>
        <w:numPr>
          <w:ilvl w:val="1"/>
          <w:numId w:val="44"/>
        </w:numPr>
        <w:tabs>
          <w:tab w:val="left" w:pos="1275"/>
          <w:tab w:val="left" w:pos="1290"/>
        </w:tabs>
        <w:autoSpaceDE w:val="0"/>
        <w:autoSpaceDN w:val="0"/>
        <w:spacing w:before="1" w:after="0" w:line="240" w:lineRule="auto"/>
        <w:ind w:right="568"/>
        <w:rPr>
          <w:rFonts w:ascii="Arial" w:hAnsi="Arial" w:eastAsia="Arial" w:cs="Arial"/>
          <w:lang w:val="en-US"/>
        </w:rPr>
      </w:pPr>
      <w:r w:rsidRPr="00A31812">
        <w:rPr>
          <w:rFonts w:ascii="Arial" w:hAnsi="Arial" w:eastAsia="Arial" w:cs="Arial"/>
          <w:lang w:val="en-US"/>
        </w:rPr>
        <w:t>Approve</w:t>
      </w:r>
      <w:r w:rsidRPr="00A31812">
        <w:rPr>
          <w:rFonts w:ascii="Arial" w:hAnsi="Arial" w:eastAsia="Arial" w:cs="Arial"/>
          <w:spacing w:val="-5"/>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annual</w:t>
      </w:r>
      <w:r w:rsidRPr="00A31812">
        <w:rPr>
          <w:rFonts w:ascii="Arial" w:hAnsi="Arial" w:eastAsia="Arial" w:cs="Arial"/>
          <w:spacing w:val="-6"/>
          <w:lang w:val="en-US"/>
        </w:rPr>
        <w:t xml:space="preserve"> </w:t>
      </w:r>
      <w:r w:rsidRPr="00A31812">
        <w:rPr>
          <w:rFonts w:ascii="Arial" w:hAnsi="Arial" w:eastAsia="Arial" w:cs="Arial"/>
          <w:lang w:val="en-US"/>
        </w:rPr>
        <w:t>governance</w:t>
      </w:r>
      <w:r w:rsidRPr="00A31812">
        <w:rPr>
          <w:rFonts w:ascii="Arial" w:hAnsi="Arial" w:eastAsia="Arial" w:cs="Arial"/>
          <w:spacing w:val="-3"/>
          <w:lang w:val="en-US"/>
        </w:rPr>
        <w:t xml:space="preserve"> </w:t>
      </w:r>
      <w:r w:rsidRPr="00A31812">
        <w:rPr>
          <w:rFonts w:ascii="Arial" w:hAnsi="Arial" w:eastAsia="Arial" w:cs="Arial"/>
          <w:lang w:val="en-US"/>
        </w:rPr>
        <w:t>statement</w:t>
      </w:r>
      <w:r w:rsidRPr="00A31812">
        <w:rPr>
          <w:rFonts w:ascii="Arial" w:hAnsi="Arial" w:eastAsia="Arial" w:cs="Arial"/>
          <w:spacing w:val="-1"/>
          <w:lang w:val="en-US"/>
        </w:rPr>
        <w:t xml:space="preserve"> </w:t>
      </w:r>
      <w:r w:rsidRPr="00A31812">
        <w:rPr>
          <w:rFonts w:ascii="Arial" w:hAnsi="Arial" w:eastAsia="Arial" w:cs="Arial"/>
          <w:lang w:val="en-US"/>
        </w:rPr>
        <w:t>in</w:t>
      </w:r>
      <w:r w:rsidRPr="00A31812">
        <w:rPr>
          <w:rFonts w:ascii="Arial" w:hAnsi="Arial" w:eastAsia="Arial" w:cs="Arial"/>
          <w:spacing w:val="-3"/>
          <w:lang w:val="en-US"/>
        </w:rPr>
        <w:t xml:space="preserve"> </w:t>
      </w:r>
      <w:r w:rsidRPr="00A31812">
        <w:rPr>
          <w:rFonts w:ascii="Arial" w:hAnsi="Arial" w:eastAsia="Arial" w:cs="Arial"/>
          <w:lang w:val="en-US"/>
        </w:rPr>
        <w:t>advance</w:t>
      </w:r>
      <w:r w:rsidRPr="00A31812">
        <w:rPr>
          <w:rFonts w:ascii="Arial" w:hAnsi="Arial" w:eastAsia="Arial" w:cs="Arial"/>
          <w:spacing w:val="-3"/>
          <w:lang w:val="en-US"/>
        </w:rPr>
        <w:t xml:space="preserve"> </w:t>
      </w:r>
      <w:r w:rsidRPr="00A31812">
        <w:rPr>
          <w:rFonts w:ascii="Arial" w:hAnsi="Arial" w:eastAsia="Arial" w:cs="Arial"/>
          <w:lang w:val="en-US"/>
        </w:rPr>
        <w:t>of</w:t>
      </w:r>
      <w:r w:rsidRPr="00A31812">
        <w:rPr>
          <w:rFonts w:ascii="Arial" w:hAnsi="Arial" w:eastAsia="Arial" w:cs="Arial"/>
          <w:spacing w:val="-1"/>
          <w:lang w:val="en-US"/>
        </w:rPr>
        <w:t xml:space="preserve"> </w:t>
      </w:r>
      <w:r w:rsidRPr="00A31812">
        <w:rPr>
          <w:rFonts w:ascii="Arial" w:hAnsi="Arial" w:eastAsia="Arial" w:cs="Arial"/>
          <w:lang w:val="en-US"/>
        </w:rPr>
        <w:t>approval</w:t>
      </w:r>
      <w:r w:rsidRPr="00A31812">
        <w:rPr>
          <w:rFonts w:ascii="Arial" w:hAnsi="Arial" w:eastAsia="Arial" w:cs="Arial"/>
          <w:spacing w:val="-4"/>
          <w:lang w:val="en-US"/>
        </w:rPr>
        <w:t xml:space="preserve"> </w:t>
      </w:r>
      <w:r w:rsidRPr="00A31812">
        <w:rPr>
          <w:rFonts w:ascii="Arial" w:hAnsi="Arial" w:eastAsia="Arial" w:cs="Arial"/>
          <w:lang w:val="en-US"/>
        </w:rPr>
        <w:t>of</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8"/>
          <w:lang w:val="en-US"/>
        </w:rPr>
        <w:t xml:space="preserve"> </w:t>
      </w:r>
      <w:r w:rsidRPr="00A31812">
        <w:rPr>
          <w:rFonts w:ascii="Arial" w:hAnsi="Arial" w:eastAsia="Arial" w:cs="Arial"/>
          <w:lang w:val="en-US"/>
        </w:rPr>
        <w:t>statement</w:t>
      </w:r>
      <w:r w:rsidRPr="00A31812">
        <w:rPr>
          <w:rFonts w:ascii="Arial" w:hAnsi="Arial" w:eastAsia="Arial" w:cs="Arial"/>
          <w:spacing w:val="-4"/>
          <w:lang w:val="en-US"/>
        </w:rPr>
        <w:t xml:space="preserve"> </w:t>
      </w:r>
      <w:r w:rsidRPr="00A31812">
        <w:rPr>
          <w:rFonts w:ascii="Arial" w:hAnsi="Arial" w:eastAsia="Arial" w:cs="Arial"/>
          <w:lang w:val="en-US"/>
        </w:rPr>
        <w:t>of accounts (Regulation 6).</w:t>
      </w:r>
    </w:p>
    <w:p w:rsidRPr="00A31812" w:rsidR="00A31812" w:rsidP="00A31812" w:rsidRDefault="00A31812">
      <w:pPr>
        <w:widowControl w:val="0"/>
        <w:autoSpaceDE w:val="0"/>
        <w:autoSpaceDN w:val="0"/>
        <w:spacing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361"/>
        <w:rPr>
          <w:rFonts w:ascii="Arial" w:hAnsi="Arial" w:eastAsia="Arial" w:cs="Arial"/>
          <w:lang w:val="en-US"/>
        </w:rPr>
      </w:pPr>
      <w:r w:rsidRPr="00A31812">
        <w:rPr>
          <w:rFonts w:ascii="Arial" w:hAnsi="Arial" w:eastAsia="Arial" w:cs="Arial"/>
          <w:lang w:val="en-US"/>
        </w:rPr>
        <w:t>A</w:t>
      </w:r>
      <w:r w:rsidRPr="00A31812">
        <w:rPr>
          <w:rFonts w:ascii="Arial" w:hAnsi="Arial" w:eastAsia="Arial" w:cs="Arial"/>
          <w:spacing w:val="-2"/>
          <w:lang w:val="en-US"/>
        </w:rPr>
        <w:t xml:space="preserve"> </w:t>
      </w:r>
      <w:r w:rsidRPr="00A31812">
        <w:rPr>
          <w:rFonts w:ascii="Arial" w:hAnsi="Arial" w:eastAsia="Arial" w:cs="Arial"/>
          <w:lang w:val="en-US"/>
        </w:rPr>
        <w:t>local</w:t>
      </w:r>
      <w:r w:rsidRPr="00A31812">
        <w:rPr>
          <w:rFonts w:ascii="Arial" w:hAnsi="Arial" w:eastAsia="Arial" w:cs="Arial"/>
          <w:spacing w:val="-2"/>
          <w:lang w:val="en-US"/>
        </w:rPr>
        <w:t xml:space="preserve"> </w:t>
      </w:r>
      <w:r w:rsidRPr="00A31812">
        <w:rPr>
          <w:rFonts w:ascii="Arial" w:hAnsi="Arial" w:eastAsia="Arial" w:cs="Arial"/>
          <w:lang w:val="en-US"/>
        </w:rPr>
        <w:t>authority</w:t>
      </w:r>
      <w:r w:rsidRPr="00A31812">
        <w:rPr>
          <w:rFonts w:ascii="Arial" w:hAnsi="Arial" w:eastAsia="Arial" w:cs="Arial"/>
          <w:spacing w:val="-4"/>
          <w:lang w:val="en-US"/>
        </w:rPr>
        <w:t xml:space="preserve"> </w:t>
      </w:r>
      <w:r w:rsidRPr="00A31812">
        <w:rPr>
          <w:rFonts w:ascii="Arial" w:hAnsi="Arial" w:eastAsia="Arial" w:cs="Arial"/>
          <w:lang w:val="en-US"/>
        </w:rPr>
        <w:t>shall</w:t>
      </w:r>
      <w:r w:rsidRPr="00A31812">
        <w:rPr>
          <w:rFonts w:ascii="Arial" w:hAnsi="Arial" w:eastAsia="Arial" w:cs="Arial"/>
          <w:spacing w:val="-2"/>
          <w:lang w:val="en-US"/>
        </w:rPr>
        <w:t xml:space="preserve"> </w:t>
      </w:r>
      <w:r w:rsidRPr="00A31812">
        <w:rPr>
          <w:rFonts w:ascii="Arial" w:hAnsi="Arial" w:eastAsia="Arial" w:cs="Arial"/>
          <w:lang w:val="en-US"/>
        </w:rPr>
        <w:t>undertake</w:t>
      </w:r>
      <w:r w:rsidRPr="00A31812">
        <w:rPr>
          <w:rFonts w:ascii="Arial" w:hAnsi="Arial" w:eastAsia="Arial" w:cs="Arial"/>
          <w:spacing w:val="-4"/>
          <w:lang w:val="en-US"/>
        </w:rPr>
        <w:t xml:space="preserve"> </w:t>
      </w:r>
      <w:r w:rsidRPr="00A31812">
        <w:rPr>
          <w:rFonts w:ascii="Arial" w:hAnsi="Arial" w:eastAsia="Arial" w:cs="Arial"/>
          <w:lang w:val="en-US"/>
        </w:rPr>
        <w:t>a</w:t>
      </w:r>
      <w:r w:rsidRPr="00A31812">
        <w:rPr>
          <w:rFonts w:ascii="Arial" w:hAnsi="Arial" w:eastAsia="Arial" w:cs="Arial"/>
          <w:spacing w:val="-4"/>
          <w:lang w:val="en-US"/>
        </w:rPr>
        <w:t xml:space="preserve"> </w:t>
      </w:r>
      <w:r w:rsidRPr="00A31812">
        <w:rPr>
          <w:rFonts w:ascii="Arial" w:hAnsi="Arial" w:eastAsia="Arial" w:cs="Arial"/>
          <w:lang w:val="en-US"/>
        </w:rPr>
        <w:t>review</w:t>
      </w:r>
      <w:r w:rsidRPr="00A31812">
        <w:rPr>
          <w:rFonts w:ascii="Arial" w:hAnsi="Arial" w:eastAsia="Arial" w:cs="Arial"/>
          <w:spacing w:val="-5"/>
          <w:lang w:val="en-US"/>
        </w:rPr>
        <w:t xml:space="preserve"> </w:t>
      </w:r>
      <w:r w:rsidRPr="00A31812">
        <w:rPr>
          <w:rFonts w:ascii="Arial" w:hAnsi="Arial" w:eastAsia="Arial" w:cs="Arial"/>
          <w:lang w:val="en-US"/>
        </w:rPr>
        <w:t>of</w:t>
      </w:r>
      <w:r w:rsidRPr="00A31812">
        <w:rPr>
          <w:rFonts w:ascii="Arial" w:hAnsi="Arial" w:eastAsia="Arial" w:cs="Arial"/>
          <w:spacing w:val="-1"/>
          <w:lang w:val="en-US"/>
        </w:rPr>
        <w:t xml:space="preserve"> </w:t>
      </w:r>
      <w:r w:rsidRPr="00A31812">
        <w:rPr>
          <w:rFonts w:ascii="Arial" w:hAnsi="Arial" w:eastAsia="Arial" w:cs="Arial"/>
          <w:lang w:val="en-US"/>
        </w:rPr>
        <w:t>its</w:t>
      </w:r>
      <w:r w:rsidRPr="00A31812">
        <w:rPr>
          <w:rFonts w:ascii="Arial" w:hAnsi="Arial" w:eastAsia="Arial" w:cs="Arial"/>
          <w:spacing w:val="-4"/>
          <w:lang w:val="en-US"/>
        </w:rPr>
        <w:t xml:space="preserve"> </w:t>
      </w:r>
      <w:r w:rsidRPr="00A31812">
        <w:rPr>
          <w:rFonts w:ascii="Arial" w:hAnsi="Arial" w:eastAsia="Arial" w:cs="Arial"/>
          <w:lang w:val="en-US"/>
        </w:rPr>
        <w:t>system</w:t>
      </w:r>
      <w:r w:rsidRPr="00A31812">
        <w:rPr>
          <w:rFonts w:ascii="Arial" w:hAnsi="Arial" w:eastAsia="Arial" w:cs="Arial"/>
          <w:spacing w:val="-3"/>
          <w:lang w:val="en-US"/>
        </w:rPr>
        <w:t xml:space="preserve"> </w:t>
      </w:r>
      <w:r w:rsidRPr="00A31812">
        <w:rPr>
          <w:rFonts w:ascii="Arial" w:hAnsi="Arial" w:eastAsia="Arial" w:cs="Arial"/>
          <w:lang w:val="en-US"/>
        </w:rPr>
        <w:t>of internal</w:t>
      </w:r>
      <w:r w:rsidRPr="00A31812">
        <w:rPr>
          <w:rFonts w:ascii="Arial" w:hAnsi="Arial" w:eastAsia="Arial" w:cs="Arial"/>
          <w:spacing w:val="-2"/>
          <w:lang w:val="en-US"/>
        </w:rPr>
        <w:t xml:space="preserve"> </w:t>
      </w:r>
      <w:r w:rsidRPr="00A31812">
        <w:rPr>
          <w:rFonts w:ascii="Arial" w:hAnsi="Arial" w:eastAsia="Arial" w:cs="Arial"/>
          <w:lang w:val="en-US"/>
        </w:rPr>
        <w:t>control</w:t>
      </w:r>
      <w:r w:rsidRPr="00A31812">
        <w:rPr>
          <w:rFonts w:ascii="Arial" w:hAnsi="Arial" w:eastAsia="Arial" w:cs="Arial"/>
          <w:spacing w:val="-2"/>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accordance</w:t>
      </w:r>
      <w:r w:rsidRPr="00A31812">
        <w:rPr>
          <w:rFonts w:ascii="Arial" w:hAnsi="Arial" w:eastAsia="Arial" w:cs="Arial"/>
          <w:spacing w:val="-2"/>
          <w:lang w:val="en-US"/>
        </w:rPr>
        <w:t xml:space="preserve"> </w:t>
      </w:r>
      <w:r w:rsidRPr="00A31812">
        <w:rPr>
          <w:rFonts w:ascii="Arial" w:hAnsi="Arial" w:eastAsia="Arial" w:cs="Arial"/>
          <w:lang w:val="en-US"/>
        </w:rPr>
        <w:t>with best practice. Delivering Good Governance in Local Government: Framework (2016), published by CIPFA and SOLACE, recommends that the review be reported in an Annual Governance Statement.</w:t>
      </w:r>
    </w:p>
    <w:p w:rsidRPr="00A31812" w:rsidR="00A31812" w:rsidP="00A31812" w:rsidRDefault="00A31812">
      <w:pPr>
        <w:widowControl w:val="0"/>
        <w:autoSpaceDE w:val="0"/>
        <w:autoSpaceDN w:val="0"/>
        <w:spacing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272"/>
        <w:rPr>
          <w:rFonts w:ascii="Arial" w:hAnsi="Arial" w:eastAsia="Arial" w:cs="Arial"/>
          <w:lang w:val="en-US"/>
        </w:rPr>
      </w:pPr>
      <w:r w:rsidRPr="00A31812">
        <w:rPr>
          <w:rFonts w:ascii="Arial" w:hAnsi="Arial" w:eastAsia="Arial" w:cs="Arial"/>
          <w:lang w:val="en-US"/>
        </w:rPr>
        <w:t>The preparation and publication of an Annual Governance Statement in accordance with Delivering Good Governance in Local Government: Framework (2016) would fulfil the statutory</w:t>
      </w:r>
      <w:r w:rsidRPr="00A31812">
        <w:rPr>
          <w:rFonts w:ascii="Arial" w:hAnsi="Arial" w:eastAsia="Arial" w:cs="Arial"/>
          <w:spacing w:val="-3"/>
          <w:lang w:val="en-US"/>
        </w:rPr>
        <w:t xml:space="preserve"> </w:t>
      </w:r>
      <w:r w:rsidRPr="00A31812">
        <w:rPr>
          <w:rFonts w:ascii="Arial" w:hAnsi="Arial" w:eastAsia="Arial" w:cs="Arial"/>
          <w:lang w:val="en-US"/>
        </w:rPr>
        <w:t>requirements</w:t>
      </w:r>
      <w:r w:rsidRPr="00A31812">
        <w:rPr>
          <w:rFonts w:ascii="Arial" w:hAnsi="Arial" w:eastAsia="Arial" w:cs="Arial"/>
          <w:spacing w:val="-4"/>
          <w:lang w:val="en-US"/>
        </w:rPr>
        <w:t xml:space="preserve"> </w:t>
      </w:r>
      <w:r w:rsidRPr="00A31812">
        <w:rPr>
          <w:rFonts w:ascii="Arial" w:hAnsi="Arial" w:eastAsia="Arial" w:cs="Arial"/>
          <w:lang w:val="en-US"/>
        </w:rPr>
        <w:t>across</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United</w:t>
      </w:r>
      <w:r w:rsidRPr="00A31812">
        <w:rPr>
          <w:rFonts w:ascii="Arial" w:hAnsi="Arial" w:eastAsia="Arial" w:cs="Arial"/>
          <w:spacing w:val="-2"/>
          <w:lang w:val="en-US"/>
        </w:rPr>
        <w:t xml:space="preserve"> </w:t>
      </w:r>
      <w:r w:rsidRPr="00A31812">
        <w:rPr>
          <w:rFonts w:ascii="Arial" w:hAnsi="Arial" w:eastAsia="Arial" w:cs="Arial"/>
          <w:lang w:val="en-US"/>
        </w:rPr>
        <w:t>Kingdom</w:t>
      </w:r>
      <w:r w:rsidRPr="00A31812">
        <w:rPr>
          <w:rFonts w:ascii="Arial" w:hAnsi="Arial" w:eastAsia="Arial" w:cs="Arial"/>
          <w:spacing w:val="-3"/>
          <w:lang w:val="en-US"/>
        </w:rPr>
        <w:t xml:space="preserve"> </w:t>
      </w:r>
      <w:r w:rsidRPr="00A31812">
        <w:rPr>
          <w:rFonts w:ascii="Arial" w:hAnsi="Arial" w:eastAsia="Arial" w:cs="Arial"/>
          <w:lang w:val="en-US"/>
        </w:rPr>
        <w:t>for</w:t>
      </w:r>
      <w:r w:rsidRPr="00A31812">
        <w:rPr>
          <w:rFonts w:ascii="Arial" w:hAnsi="Arial" w:eastAsia="Arial" w:cs="Arial"/>
          <w:spacing w:val="-3"/>
          <w:lang w:val="en-US"/>
        </w:rPr>
        <w:t xml:space="preserve"> </w:t>
      </w:r>
      <w:r w:rsidRPr="00A31812">
        <w:rPr>
          <w:rFonts w:ascii="Arial" w:hAnsi="Arial" w:eastAsia="Arial" w:cs="Arial"/>
          <w:lang w:val="en-US"/>
        </w:rPr>
        <w:t>a</w:t>
      </w:r>
      <w:r w:rsidRPr="00A31812">
        <w:rPr>
          <w:rFonts w:ascii="Arial" w:hAnsi="Arial" w:eastAsia="Arial" w:cs="Arial"/>
          <w:spacing w:val="-2"/>
          <w:lang w:val="en-US"/>
        </w:rPr>
        <w:t xml:space="preserve"> </w:t>
      </w:r>
      <w:r w:rsidRPr="00A31812">
        <w:rPr>
          <w:rFonts w:ascii="Arial" w:hAnsi="Arial" w:eastAsia="Arial" w:cs="Arial"/>
          <w:lang w:val="en-US"/>
        </w:rPr>
        <w:t>local</w:t>
      </w:r>
      <w:r w:rsidRPr="00A31812">
        <w:rPr>
          <w:rFonts w:ascii="Arial" w:hAnsi="Arial" w:eastAsia="Arial" w:cs="Arial"/>
          <w:spacing w:val="-3"/>
          <w:lang w:val="en-US"/>
        </w:rPr>
        <w:t xml:space="preserve"> </w:t>
      </w:r>
      <w:r w:rsidRPr="00A31812">
        <w:rPr>
          <w:rFonts w:ascii="Arial" w:hAnsi="Arial" w:eastAsia="Arial" w:cs="Arial"/>
          <w:lang w:val="en-US"/>
        </w:rPr>
        <w:t>authority</w:t>
      </w:r>
      <w:r w:rsidRPr="00A31812">
        <w:rPr>
          <w:rFonts w:ascii="Arial" w:hAnsi="Arial" w:eastAsia="Arial" w:cs="Arial"/>
          <w:spacing w:val="-6"/>
          <w:lang w:val="en-US"/>
        </w:rPr>
        <w:t xml:space="preserve"> </w:t>
      </w:r>
      <w:r w:rsidRPr="00A31812">
        <w:rPr>
          <w:rFonts w:ascii="Arial" w:hAnsi="Arial" w:eastAsia="Arial" w:cs="Arial"/>
          <w:lang w:val="en-US"/>
        </w:rPr>
        <w:t>to</w:t>
      </w:r>
      <w:r w:rsidRPr="00A31812">
        <w:rPr>
          <w:rFonts w:ascii="Arial" w:hAnsi="Arial" w:eastAsia="Arial" w:cs="Arial"/>
          <w:spacing w:val="-4"/>
          <w:lang w:val="en-US"/>
        </w:rPr>
        <w:t xml:space="preserve"> </w:t>
      </w:r>
      <w:r w:rsidRPr="00A31812">
        <w:rPr>
          <w:rFonts w:ascii="Arial" w:hAnsi="Arial" w:eastAsia="Arial" w:cs="Arial"/>
          <w:lang w:val="en-US"/>
        </w:rPr>
        <w:t>conduct a</w:t>
      </w:r>
      <w:r w:rsidRPr="00A31812">
        <w:rPr>
          <w:rFonts w:ascii="Arial" w:hAnsi="Arial" w:eastAsia="Arial" w:cs="Arial"/>
          <w:spacing w:val="-4"/>
          <w:lang w:val="en-US"/>
        </w:rPr>
        <w:t xml:space="preserve"> </w:t>
      </w:r>
      <w:r w:rsidRPr="00A31812">
        <w:rPr>
          <w:rFonts w:ascii="Arial" w:hAnsi="Arial" w:eastAsia="Arial" w:cs="Arial"/>
          <w:lang w:val="en-US"/>
        </w:rPr>
        <w:t>review</w:t>
      </w:r>
      <w:r w:rsidRPr="00A31812">
        <w:rPr>
          <w:rFonts w:ascii="Arial" w:hAnsi="Arial" w:eastAsia="Arial" w:cs="Arial"/>
          <w:spacing w:val="-5"/>
          <w:lang w:val="en-US"/>
        </w:rPr>
        <w:t xml:space="preserve"> </w:t>
      </w:r>
      <w:r w:rsidRPr="00A31812">
        <w:rPr>
          <w:rFonts w:ascii="Arial" w:hAnsi="Arial" w:eastAsia="Arial" w:cs="Arial"/>
          <w:lang w:val="en-US"/>
        </w:rPr>
        <w:t>at least once in each financial year of the effectiveness of its system of internal control and to include a statement reporting on the review with its Statement of Accounts. In England, the Accounts and Audit Regulations 2015 stipulate that the Annual</w:t>
      </w:r>
      <w:r w:rsidRPr="00A31812">
        <w:rPr>
          <w:rFonts w:ascii="Arial" w:hAnsi="Arial" w:eastAsia="Arial" w:cs="Arial"/>
          <w:spacing w:val="-1"/>
          <w:lang w:val="en-US"/>
        </w:rPr>
        <w:t xml:space="preserve"> </w:t>
      </w:r>
      <w:r w:rsidRPr="00A31812">
        <w:rPr>
          <w:rFonts w:ascii="Arial" w:hAnsi="Arial" w:eastAsia="Arial" w:cs="Arial"/>
          <w:lang w:val="en-US"/>
        </w:rPr>
        <w:t>Governance Statement must be “prepared in accordance with proper practices in relation to accounts”. Therefore, a local authority in England shall provide this statement in accordance with Delivering Good Governance in Local Government: Framework (2016) and the Code of Practice on Local Authority Accounting in the United Kingdom 2018/19.</w:t>
      </w:r>
    </w:p>
    <w:p w:rsidRPr="00A31812" w:rsidR="00A31812" w:rsidP="00A31812" w:rsidRDefault="00A31812">
      <w:pPr>
        <w:widowControl w:val="0"/>
        <w:numPr>
          <w:ilvl w:val="0"/>
          <w:numId w:val="44"/>
        </w:numPr>
        <w:tabs>
          <w:tab w:val="left" w:pos="865"/>
        </w:tabs>
        <w:autoSpaceDE w:val="0"/>
        <w:autoSpaceDN w:val="0"/>
        <w:spacing w:before="252" w:after="0" w:line="240" w:lineRule="auto"/>
        <w:ind w:right="143"/>
        <w:rPr>
          <w:rFonts w:ascii="Arial" w:hAnsi="Arial" w:eastAsia="Arial" w:cs="Arial"/>
          <w:lang w:val="en-US"/>
        </w:rPr>
      </w:pPr>
      <w:r w:rsidRPr="00A31812">
        <w:rPr>
          <w:rFonts w:ascii="Arial" w:hAnsi="Arial" w:eastAsia="Arial" w:cs="Arial"/>
          <w:lang w:val="en-US"/>
        </w:rPr>
        <w:t>The Code of Practice on Local Authority Accounting in the United Kingdom 2018/19 (CIPFA / LASAAC) states that the preparation of an AGS fulfils the statutory requirement for a local authority to conduct a review at least once in each financial year of the effectiveness of its system</w:t>
      </w:r>
      <w:r w:rsidRPr="00A31812">
        <w:rPr>
          <w:rFonts w:ascii="Arial" w:hAnsi="Arial" w:eastAsia="Arial" w:cs="Arial"/>
          <w:spacing w:val="-1"/>
          <w:lang w:val="en-US"/>
        </w:rPr>
        <w:t xml:space="preserve"> </w:t>
      </w:r>
      <w:r w:rsidRPr="00A31812">
        <w:rPr>
          <w:rFonts w:ascii="Arial" w:hAnsi="Arial" w:eastAsia="Arial" w:cs="Arial"/>
          <w:lang w:val="en-US"/>
        </w:rPr>
        <w:t>of internal</w:t>
      </w:r>
      <w:r w:rsidRPr="00A31812">
        <w:rPr>
          <w:rFonts w:ascii="Arial" w:hAnsi="Arial" w:eastAsia="Arial" w:cs="Arial"/>
          <w:spacing w:val="-2"/>
          <w:lang w:val="en-US"/>
        </w:rPr>
        <w:t xml:space="preserve"> </w:t>
      </w:r>
      <w:r w:rsidRPr="00A31812">
        <w:rPr>
          <w:rFonts w:ascii="Arial" w:hAnsi="Arial" w:eastAsia="Arial" w:cs="Arial"/>
          <w:lang w:val="en-US"/>
        </w:rPr>
        <w:t>control, and</w:t>
      </w:r>
      <w:r w:rsidRPr="00A31812">
        <w:rPr>
          <w:rFonts w:ascii="Arial" w:hAnsi="Arial" w:eastAsia="Arial" w:cs="Arial"/>
          <w:spacing w:val="-4"/>
          <w:lang w:val="en-US"/>
        </w:rPr>
        <w:t xml:space="preserve"> </w:t>
      </w:r>
      <w:r w:rsidRPr="00A31812">
        <w:rPr>
          <w:rFonts w:ascii="Arial" w:hAnsi="Arial" w:eastAsia="Arial" w:cs="Arial"/>
          <w:lang w:val="en-US"/>
        </w:rPr>
        <w:t>that Council’s</w:t>
      </w:r>
      <w:r w:rsidRPr="00A31812">
        <w:rPr>
          <w:rFonts w:ascii="Arial" w:hAnsi="Arial" w:eastAsia="Arial" w:cs="Arial"/>
          <w:spacing w:val="-1"/>
          <w:lang w:val="en-US"/>
        </w:rPr>
        <w:t xml:space="preserve"> </w:t>
      </w:r>
      <w:r w:rsidRPr="00A31812">
        <w:rPr>
          <w:rFonts w:ascii="Arial" w:hAnsi="Arial" w:eastAsia="Arial" w:cs="Arial"/>
          <w:lang w:val="en-US"/>
        </w:rPr>
        <w:t>should</w:t>
      </w:r>
      <w:r w:rsidRPr="00A31812">
        <w:rPr>
          <w:rFonts w:ascii="Arial" w:hAnsi="Arial" w:eastAsia="Arial" w:cs="Arial"/>
          <w:spacing w:val="-2"/>
          <w:lang w:val="en-US"/>
        </w:rPr>
        <w:t xml:space="preserve"> </w:t>
      </w:r>
      <w:r w:rsidRPr="00A31812">
        <w:rPr>
          <w:rFonts w:ascii="Arial" w:hAnsi="Arial" w:eastAsia="Arial" w:cs="Arial"/>
          <w:lang w:val="en-US"/>
        </w:rPr>
        <w:t>include</w:t>
      </w:r>
      <w:r w:rsidRPr="00A31812">
        <w:rPr>
          <w:rFonts w:ascii="Arial" w:hAnsi="Arial" w:eastAsia="Arial" w:cs="Arial"/>
          <w:spacing w:val="-2"/>
          <w:lang w:val="en-US"/>
        </w:rPr>
        <w:t xml:space="preserve"> </w:t>
      </w:r>
      <w:r w:rsidRPr="00A31812">
        <w:rPr>
          <w:rFonts w:ascii="Arial" w:hAnsi="Arial" w:eastAsia="Arial" w:cs="Arial"/>
          <w:lang w:val="en-US"/>
        </w:rPr>
        <w:t>an</w:t>
      </w:r>
      <w:r w:rsidRPr="00A31812">
        <w:rPr>
          <w:rFonts w:ascii="Arial" w:hAnsi="Arial" w:eastAsia="Arial" w:cs="Arial"/>
          <w:spacing w:val="-2"/>
          <w:lang w:val="en-US"/>
        </w:rPr>
        <w:t xml:space="preserve"> </w:t>
      </w:r>
      <w:r w:rsidRPr="00A31812">
        <w:rPr>
          <w:rFonts w:ascii="Arial" w:hAnsi="Arial" w:eastAsia="Arial" w:cs="Arial"/>
          <w:lang w:val="en-US"/>
        </w:rPr>
        <w:t>AGS</w:t>
      </w:r>
      <w:r w:rsidRPr="00A31812">
        <w:rPr>
          <w:rFonts w:ascii="Arial" w:hAnsi="Arial" w:eastAsia="Arial" w:cs="Arial"/>
          <w:spacing w:val="-5"/>
          <w:lang w:val="en-US"/>
        </w:rPr>
        <w:t xml:space="preserve"> </w:t>
      </w:r>
      <w:r w:rsidRPr="00A31812">
        <w:rPr>
          <w:rFonts w:ascii="Arial" w:hAnsi="Arial" w:eastAsia="Arial" w:cs="Arial"/>
          <w:lang w:val="en-US"/>
        </w:rPr>
        <w:t>report</w:t>
      </w:r>
      <w:r w:rsidRPr="00A31812">
        <w:rPr>
          <w:rFonts w:ascii="Arial" w:hAnsi="Arial" w:eastAsia="Arial" w:cs="Arial"/>
          <w:spacing w:val="-3"/>
          <w:lang w:val="en-US"/>
        </w:rPr>
        <w:t xml:space="preserve"> </w:t>
      </w:r>
      <w:r w:rsidRPr="00A31812">
        <w:rPr>
          <w:rFonts w:ascii="Arial" w:hAnsi="Arial" w:eastAsia="Arial" w:cs="Arial"/>
          <w:lang w:val="en-US"/>
        </w:rPr>
        <w:t>on</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review</w:t>
      </w:r>
      <w:r w:rsidRPr="00A31812">
        <w:rPr>
          <w:rFonts w:ascii="Arial" w:hAnsi="Arial" w:eastAsia="Arial" w:cs="Arial"/>
          <w:spacing w:val="-5"/>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its Statement of Accounts. It also states that:</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1"/>
          <w:numId w:val="44"/>
        </w:numPr>
        <w:tabs>
          <w:tab w:val="left" w:pos="1290"/>
        </w:tabs>
        <w:autoSpaceDE w:val="0"/>
        <w:autoSpaceDN w:val="0"/>
        <w:spacing w:after="0" w:line="240" w:lineRule="auto"/>
        <w:ind w:right="112"/>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statement</w:t>
      </w:r>
      <w:r w:rsidRPr="00A31812">
        <w:rPr>
          <w:rFonts w:ascii="Arial" w:hAnsi="Arial" w:eastAsia="Arial" w:cs="Arial"/>
          <w:spacing w:val="-3"/>
          <w:lang w:val="en-US"/>
        </w:rPr>
        <w:t xml:space="preserve"> </w:t>
      </w:r>
      <w:r w:rsidRPr="00A31812">
        <w:rPr>
          <w:rFonts w:ascii="Arial" w:hAnsi="Arial" w:eastAsia="Arial" w:cs="Arial"/>
          <w:lang w:val="en-US"/>
        </w:rPr>
        <w:t>shall</w:t>
      </w:r>
      <w:r w:rsidRPr="00A31812">
        <w:rPr>
          <w:rFonts w:ascii="Arial" w:hAnsi="Arial" w:eastAsia="Arial" w:cs="Arial"/>
          <w:spacing w:val="-2"/>
          <w:lang w:val="en-US"/>
        </w:rPr>
        <w:t xml:space="preserve"> </w:t>
      </w:r>
      <w:r w:rsidRPr="00A31812">
        <w:rPr>
          <w:rFonts w:ascii="Arial" w:hAnsi="Arial" w:eastAsia="Arial" w:cs="Arial"/>
          <w:lang w:val="en-US"/>
        </w:rPr>
        <w:t>relate</w:t>
      </w:r>
      <w:r w:rsidRPr="00A31812">
        <w:rPr>
          <w:rFonts w:ascii="Arial" w:hAnsi="Arial" w:eastAsia="Arial" w:cs="Arial"/>
          <w:spacing w:val="-2"/>
          <w:lang w:val="en-US"/>
        </w:rPr>
        <w:t xml:space="preserve"> </w:t>
      </w:r>
      <w:r w:rsidRPr="00A31812">
        <w:rPr>
          <w:rFonts w:ascii="Arial" w:hAnsi="Arial" w:eastAsia="Arial" w:cs="Arial"/>
          <w:lang w:val="en-US"/>
        </w:rPr>
        <w:t>to</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7"/>
          <w:lang w:val="en-US"/>
        </w:rPr>
        <w:t xml:space="preserve"> </w:t>
      </w:r>
      <w:r w:rsidRPr="00A31812">
        <w:rPr>
          <w:rFonts w:ascii="Arial" w:hAnsi="Arial" w:eastAsia="Arial" w:cs="Arial"/>
          <w:lang w:val="en-US"/>
        </w:rPr>
        <w:t>governance</w:t>
      </w:r>
      <w:r w:rsidRPr="00A31812">
        <w:rPr>
          <w:rFonts w:ascii="Arial" w:hAnsi="Arial" w:eastAsia="Arial" w:cs="Arial"/>
          <w:spacing w:val="-2"/>
          <w:lang w:val="en-US"/>
        </w:rPr>
        <w:t xml:space="preserve"> </w:t>
      </w:r>
      <w:r w:rsidRPr="00A31812">
        <w:rPr>
          <w:rFonts w:ascii="Arial" w:hAnsi="Arial" w:eastAsia="Arial" w:cs="Arial"/>
          <w:lang w:val="en-US"/>
        </w:rPr>
        <w:t>system</w:t>
      </w:r>
      <w:r w:rsidRPr="00A31812">
        <w:rPr>
          <w:rFonts w:ascii="Arial" w:hAnsi="Arial" w:eastAsia="Arial" w:cs="Arial"/>
          <w:spacing w:val="-1"/>
          <w:lang w:val="en-US"/>
        </w:rPr>
        <w:t xml:space="preserve"> </w:t>
      </w:r>
      <w:r w:rsidRPr="00A31812">
        <w:rPr>
          <w:rFonts w:ascii="Arial" w:hAnsi="Arial" w:eastAsia="Arial" w:cs="Arial"/>
          <w:lang w:val="en-US"/>
        </w:rPr>
        <w:t>as</w:t>
      </w:r>
      <w:r w:rsidRPr="00A31812">
        <w:rPr>
          <w:rFonts w:ascii="Arial" w:hAnsi="Arial" w:eastAsia="Arial" w:cs="Arial"/>
          <w:spacing w:val="-4"/>
          <w:lang w:val="en-US"/>
        </w:rPr>
        <w:t xml:space="preserve"> </w:t>
      </w:r>
      <w:r w:rsidRPr="00A31812">
        <w:rPr>
          <w:rFonts w:ascii="Arial" w:hAnsi="Arial" w:eastAsia="Arial" w:cs="Arial"/>
          <w:lang w:val="en-US"/>
        </w:rPr>
        <w:t>it</w:t>
      </w:r>
      <w:r w:rsidRPr="00A31812">
        <w:rPr>
          <w:rFonts w:ascii="Arial" w:hAnsi="Arial" w:eastAsia="Arial" w:cs="Arial"/>
          <w:spacing w:val="-3"/>
          <w:lang w:val="en-US"/>
        </w:rPr>
        <w:t xml:space="preserve"> </w:t>
      </w:r>
      <w:r w:rsidRPr="00A31812">
        <w:rPr>
          <w:rFonts w:ascii="Arial" w:hAnsi="Arial" w:eastAsia="Arial" w:cs="Arial"/>
          <w:lang w:val="en-US"/>
        </w:rPr>
        <w:t>applied</w:t>
      </w:r>
      <w:r w:rsidRPr="00A31812">
        <w:rPr>
          <w:rFonts w:ascii="Arial" w:hAnsi="Arial" w:eastAsia="Arial" w:cs="Arial"/>
          <w:spacing w:val="-2"/>
          <w:lang w:val="en-US"/>
        </w:rPr>
        <w:t xml:space="preserve"> </w:t>
      </w:r>
      <w:r w:rsidRPr="00A31812">
        <w:rPr>
          <w:rFonts w:ascii="Arial" w:hAnsi="Arial" w:eastAsia="Arial" w:cs="Arial"/>
          <w:lang w:val="en-US"/>
        </w:rPr>
        <w:t>during</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financial</w:t>
      </w:r>
      <w:r w:rsidRPr="00A31812">
        <w:rPr>
          <w:rFonts w:ascii="Arial" w:hAnsi="Arial" w:eastAsia="Arial" w:cs="Arial"/>
          <w:spacing w:val="-3"/>
          <w:lang w:val="en-US"/>
        </w:rPr>
        <w:t xml:space="preserve"> </w:t>
      </w:r>
      <w:r w:rsidRPr="00A31812">
        <w:rPr>
          <w:rFonts w:ascii="Arial" w:hAnsi="Arial" w:eastAsia="Arial" w:cs="Arial"/>
          <w:lang w:val="en-US"/>
        </w:rPr>
        <w:t>year for the accounts that it accompanies;</w:t>
      </w:r>
    </w:p>
    <w:p w:rsidRPr="00A31812" w:rsidR="00A31812" w:rsidP="00A31812" w:rsidRDefault="00A31812">
      <w:pPr>
        <w:widowControl w:val="0"/>
        <w:numPr>
          <w:ilvl w:val="1"/>
          <w:numId w:val="44"/>
        </w:numPr>
        <w:tabs>
          <w:tab w:val="left" w:pos="1290"/>
        </w:tabs>
        <w:autoSpaceDE w:val="0"/>
        <w:autoSpaceDN w:val="0"/>
        <w:spacing w:before="1" w:after="0" w:line="240" w:lineRule="auto"/>
        <w:ind w:right="156"/>
        <w:rPr>
          <w:rFonts w:ascii="Arial" w:hAnsi="Arial" w:eastAsia="Arial" w:cs="Arial"/>
          <w:lang w:val="en-US"/>
        </w:rPr>
      </w:pPr>
      <w:r w:rsidRPr="00A31812">
        <w:rPr>
          <w:rFonts w:ascii="Arial" w:hAnsi="Arial" w:eastAsia="Arial" w:cs="Arial"/>
          <w:lang w:val="en-US"/>
        </w:rPr>
        <w:t>Significant</w:t>
      </w:r>
      <w:r w:rsidRPr="00A31812">
        <w:rPr>
          <w:rFonts w:ascii="Arial" w:hAnsi="Arial" w:eastAsia="Arial" w:cs="Arial"/>
          <w:spacing w:val="-3"/>
          <w:lang w:val="en-US"/>
        </w:rPr>
        <w:t xml:space="preserve"> </w:t>
      </w:r>
      <w:r w:rsidRPr="00A31812">
        <w:rPr>
          <w:rFonts w:ascii="Arial" w:hAnsi="Arial" w:eastAsia="Arial" w:cs="Arial"/>
          <w:lang w:val="en-US"/>
        </w:rPr>
        <w:t>events</w:t>
      </w:r>
      <w:r w:rsidRPr="00A31812">
        <w:rPr>
          <w:rFonts w:ascii="Arial" w:hAnsi="Arial" w:eastAsia="Arial" w:cs="Arial"/>
          <w:spacing w:val="-1"/>
          <w:lang w:val="en-US"/>
        </w:rPr>
        <w:t xml:space="preserve"> </w:t>
      </w:r>
      <w:r w:rsidRPr="00A31812">
        <w:rPr>
          <w:rFonts w:ascii="Arial" w:hAnsi="Arial" w:eastAsia="Arial" w:cs="Arial"/>
          <w:lang w:val="en-US"/>
        </w:rPr>
        <w:t>or</w:t>
      </w:r>
      <w:r w:rsidRPr="00A31812">
        <w:rPr>
          <w:rFonts w:ascii="Arial" w:hAnsi="Arial" w:eastAsia="Arial" w:cs="Arial"/>
          <w:spacing w:val="-3"/>
          <w:lang w:val="en-US"/>
        </w:rPr>
        <w:t xml:space="preserve"> </w:t>
      </w:r>
      <w:r w:rsidRPr="00A31812">
        <w:rPr>
          <w:rFonts w:ascii="Arial" w:hAnsi="Arial" w:eastAsia="Arial" w:cs="Arial"/>
          <w:lang w:val="en-US"/>
        </w:rPr>
        <w:t>developments</w:t>
      </w:r>
      <w:r w:rsidRPr="00A31812">
        <w:rPr>
          <w:rFonts w:ascii="Arial" w:hAnsi="Arial" w:eastAsia="Arial" w:cs="Arial"/>
          <w:spacing w:val="-4"/>
          <w:lang w:val="en-US"/>
        </w:rPr>
        <w:t xml:space="preserve"> </w:t>
      </w:r>
      <w:r w:rsidRPr="00A31812">
        <w:rPr>
          <w:rFonts w:ascii="Arial" w:hAnsi="Arial" w:eastAsia="Arial" w:cs="Arial"/>
          <w:lang w:val="en-US"/>
        </w:rPr>
        <w:t>relating to</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7"/>
          <w:lang w:val="en-US"/>
        </w:rPr>
        <w:t xml:space="preserve"> </w:t>
      </w:r>
      <w:r w:rsidRPr="00A31812">
        <w:rPr>
          <w:rFonts w:ascii="Arial" w:hAnsi="Arial" w:eastAsia="Arial" w:cs="Arial"/>
          <w:lang w:val="en-US"/>
        </w:rPr>
        <w:t>governance</w:t>
      </w:r>
      <w:r w:rsidRPr="00A31812">
        <w:rPr>
          <w:rFonts w:ascii="Arial" w:hAnsi="Arial" w:eastAsia="Arial" w:cs="Arial"/>
          <w:spacing w:val="-2"/>
          <w:lang w:val="en-US"/>
        </w:rPr>
        <w:t xml:space="preserve"> </w:t>
      </w:r>
      <w:r w:rsidRPr="00A31812">
        <w:rPr>
          <w:rFonts w:ascii="Arial" w:hAnsi="Arial" w:eastAsia="Arial" w:cs="Arial"/>
          <w:lang w:val="en-US"/>
        </w:rPr>
        <w:t>system</w:t>
      </w:r>
      <w:r w:rsidRPr="00A31812">
        <w:rPr>
          <w:rFonts w:ascii="Arial" w:hAnsi="Arial" w:eastAsia="Arial" w:cs="Arial"/>
          <w:spacing w:val="-3"/>
          <w:lang w:val="en-US"/>
        </w:rPr>
        <w:t xml:space="preserve"> </w:t>
      </w:r>
      <w:r w:rsidRPr="00A31812">
        <w:rPr>
          <w:rFonts w:ascii="Arial" w:hAnsi="Arial" w:eastAsia="Arial" w:cs="Arial"/>
          <w:lang w:val="en-US"/>
        </w:rPr>
        <w:t>that</w:t>
      </w:r>
      <w:r w:rsidRPr="00A31812">
        <w:rPr>
          <w:rFonts w:ascii="Arial" w:hAnsi="Arial" w:eastAsia="Arial" w:cs="Arial"/>
          <w:spacing w:val="-3"/>
          <w:lang w:val="en-US"/>
        </w:rPr>
        <w:t xml:space="preserve"> </w:t>
      </w:r>
      <w:r w:rsidRPr="00A31812">
        <w:rPr>
          <w:rFonts w:ascii="Arial" w:hAnsi="Arial" w:eastAsia="Arial" w:cs="Arial"/>
          <w:lang w:val="en-US"/>
        </w:rPr>
        <w:t>occur</w:t>
      </w:r>
      <w:r w:rsidRPr="00A31812">
        <w:rPr>
          <w:rFonts w:ascii="Arial" w:hAnsi="Arial" w:eastAsia="Arial" w:cs="Arial"/>
          <w:spacing w:val="-3"/>
          <w:lang w:val="en-US"/>
        </w:rPr>
        <w:t xml:space="preserve"> </w:t>
      </w:r>
      <w:r w:rsidRPr="00A31812">
        <w:rPr>
          <w:rFonts w:ascii="Arial" w:hAnsi="Arial" w:eastAsia="Arial" w:cs="Arial"/>
          <w:lang w:val="en-US"/>
        </w:rPr>
        <w:t>between the reporting date and the date on which the Statement of Accounts is signed by the responsible financial officer shall also be reported; and</w:t>
      </w:r>
    </w:p>
    <w:p w:rsidRPr="00A31812" w:rsidR="00A31812" w:rsidP="00A31812" w:rsidRDefault="00A31812">
      <w:pPr>
        <w:widowControl w:val="0"/>
        <w:numPr>
          <w:ilvl w:val="1"/>
          <w:numId w:val="44"/>
        </w:numPr>
        <w:tabs>
          <w:tab w:val="left" w:pos="1290"/>
        </w:tabs>
        <w:autoSpaceDE w:val="0"/>
        <w:autoSpaceDN w:val="0"/>
        <w:spacing w:after="0" w:line="240" w:lineRule="auto"/>
        <w:ind w:right="157"/>
        <w:rPr>
          <w:rFonts w:ascii="Arial" w:hAnsi="Arial" w:eastAsia="Arial" w:cs="Arial"/>
          <w:lang w:val="en-US"/>
        </w:rPr>
      </w:pPr>
      <w:r w:rsidRPr="00A31812">
        <w:rPr>
          <w:rFonts w:ascii="Arial" w:hAnsi="Arial" w:eastAsia="Arial" w:cs="Arial"/>
          <w:lang w:val="en-US"/>
        </w:rPr>
        <w:t>Where</w:t>
      </w:r>
      <w:r w:rsidRPr="00A31812">
        <w:rPr>
          <w:rFonts w:ascii="Arial" w:hAnsi="Arial" w:eastAsia="Arial" w:cs="Arial"/>
          <w:spacing w:val="-4"/>
          <w:lang w:val="en-US"/>
        </w:rPr>
        <w:t xml:space="preserve"> </w:t>
      </w:r>
      <w:r w:rsidRPr="00A31812">
        <w:rPr>
          <w:rFonts w:ascii="Arial" w:hAnsi="Arial" w:eastAsia="Arial" w:cs="Arial"/>
          <w:lang w:val="en-US"/>
        </w:rPr>
        <w:t>an</w:t>
      </w:r>
      <w:r w:rsidRPr="00A31812">
        <w:rPr>
          <w:rFonts w:ascii="Arial" w:hAnsi="Arial" w:eastAsia="Arial" w:cs="Arial"/>
          <w:spacing w:val="-2"/>
          <w:lang w:val="en-US"/>
        </w:rPr>
        <w:t xml:space="preserve"> </w:t>
      </w:r>
      <w:r w:rsidRPr="00A31812">
        <w:rPr>
          <w:rFonts w:ascii="Arial" w:hAnsi="Arial" w:eastAsia="Arial" w:cs="Arial"/>
          <w:lang w:val="en-US"/>
        </w:rPr>
        <w:t>authority</w:t>
      </w:r>
      <w:r w:rsidRPr="00A31812">
        <w:rPr>
          <w:rFonts w:ascii="Arial" w:hAnsi="Arial" w:eastAsia="Arial" w:cs="Arial"/>
          <w:spacing w:val="-4"/>
          <w:lang w:val="en-US"/>
        </w:rPr>
        <w:t xml:space="preserve"> </w:t>
      </w:r>
      <w:r w:rsidRPr="00A31812">
        <w:rPr>
          <w:rFonts w:ascii="Arial" w:hAnsi="Arial" w:eastAsia="Arial" w:cs="Arial"/>
          <w:lang w:val="en-US"/>
        </w:rPr>
        <w:t>is</w:t>
      </w:r>
      <w:r w:rsidRPr="00A31812">
        <w:rPr>
          <w:rFonts w:ascii="Arial" w:hAnsi="Arial" w:eastAsia="Arial" w:cs="Arial"/>
          <w:spacing w:val="-1"/>
          <w:lang w:val="en-US"/>
        </w:rPr>
        <w:t xml:space="preserve"> </w:t>
      </w:r>
      <w:r w:rsidRPr="00A31812">
        <w:rPr>
          <w:rFonts w:ascii="Arial" w:hAnsi="Arial" w:eastAsia="Arial" w:cs="Arial"/>
          <w:lang w:val="en-US"/>
        </w:rPr>
        <w:t>in</w:t>
      </w:r>
      <w:r w:rsidRPr="00A31812">
        <w:rPr>
          <w:rFonts w:ascii="Arial" w:hAnsi="Arial" w:eastAsia="Arial" w:cs="Arial"/>
          <w:spacing w:val="-6"/>
          <w:lang w:val="en-US"/>
        </w:rPr>
        <w:t xml:space="preserve"> </w:t>
      </w:r>
      <w:r w:rsidRPr="00A31812">
        <w:rPr>
          <w:rFonts w:ascii="Arial" w:hAnsi="Arial" w:eastAsia="Arial" w:cs="Arial"/>
          <w:lang w:val="en-US"/>
        </w:rPr>
        <w:t>a</w:t>
      </w:r>
      <w:r w:rsidRPr="00A31812">
        <w:rPr>
          <w:rFonts w:ascii="Arial" w:hAnsi="Arial" w:eastAsia="Arial" w:cs="Arial"/>
          <w:spacing w:val="-4"/>
          <w:lang w:val="en-US"/>
        </w:rPr>
        <w:t xml:space="preserve"> </w:t>
      </w:r>
      <w:r w:rsidRPr="00A31812">
        <w:rPr>
          <w:rFonts w:ascii="Arial" w:hAnsi="Arial" w:eastAsia="Arial" w:cs="Arial"/>
          <w:lang w:val="en-US"/>
        </w:rPr>
        <w:t>group</w:t>
      </w:r>
      <w:r w:rsidRPr="00A31812">
        <w:rPr>
          <w:rFonts w:ascii="Arial" w:hAnsi="Arial" w:eastAsia="Arial" w:cs="Arial"/>
          <w:spacing w:val="-4"/>
          <w:lang w:val="en-US"/>
        </w:rPr>
        <w:t xml:space="preserve"> </w:t>
      </w:r>
      <w:r w:rsidRPr="00A31812">
        <w:rPr>
          <w:rFonts w:ascii="Arial" w:hAnsi="Arial" w:eastAsia="Arial" w:cs="Arial"/>
          <w:lang w:val="en-US"/>
        </w:rPr>
        <w:t>relationship</w:t>
      </w:r>
      <w:r w:rsidRPr="00A31812">
        <w:rPr>
          <w:rFonts w:ascii="Arial" w:hAnsi="Arial" w:eastAsia="Arial" w:cs="Arial"/>
          <w:spacing w:val="-2"/>
          <w:lang w:val="en-US"/>
        </w:rPr>
        <w:t xml:space="preserve"> </w:t>
      </w:r>
      <w:r w:rsidRPr="00A31812">
        <w:rPr>
          <w:rFonts w:ascii="Arial" w:hAnsi="Arial" w:eastAsia="Arial" w:cs="Arial"/>
          <w:lang w:val="en-US"/>
        </w:rPr>
        <w:t>with</w:t>
      </w:r>
      <w:r w:rsidRPr="00A31812">
        <w:rPr>
          <w:rFonts w:ascii="Arial" w:hAnsi="Arial" w:eastAsia="Arial" w:cs="Arial"/>
          <w:spacing w:val="-4"/>
          <w:lang w:val="en-US"/>
        </w:rPr>
        <w:t xml:space="preserve"> </w:t>
      </w:r>
      <w:r w:rsidRPr="00A31812">
        <w:rPr>
          <w:rFonts w:ascii="Arial" w:hAnsi="Arial" w:eastAsia="Arial" w:cs="Arial"/>
          <w:lang w:val="en-US"/>
        </w:rPr>
        <w:t>other</w:t>
      </w:r>
      <w:r w:rsidRPr="00A31812">
        <w:rPr>
          <w:rFonts w:ascii="Arial" w:hAnsi="Arial" w:eastAsia="Arial" w:cs="Arial"/>
          <w:spacing w:val="-3"/>
          <w:lang w:val="en-US"/>
        </w:rPr>
        <w:t xml:space="preserve"> </w:t>
      </w:r>
      <w:r w:rsidRPr="00A31812">
        <w:rPr>
          <w:rFonts w:ascii="Arial" w:hAnsi="Arial" w:eastAsia="Arial" w:cs="Arial"/>
          <w:lang w:val="en-US"/>
        </w:rPr>
        <w:t>entities</w:t>
      </w:r>
      <w:r w:rsidRPr="00A31812">
        <w:rPr>
          <w:rFonts w:ascii="Arial" w:hAnsi="Arial" w:eastAsia="Arial" w:cs="Arial"/>
          <w:spacing w:val="-4"/>
          <w:lang w:val="en-US"/>
        </w:rPr>
        <w:t xml:space="preserve"> </w:t>
      </w:r>
      <w:r w:rsidRPr="00A31812">
        <w:rPr>
          <w:rFonts w:ascii="Arial" w:hAnsi="Arial" w:eastAsia="Arial" w:cs="Arial"/>
          <w:lang w:val="en-US"/>
        </w:rPr>
        <w:t>and</w:t>
      </w:r>
      <w:r w:rsidRPr="00A31812">
        <w:rPr>
          <w:rFonts w:ascii="Arial" w:hAnsi="Arial" w:eastAsia="Arial" w:cs="Arial"/>
          <w:spacing w:val="-2"/>
          <w:lang w:val="en-US"/>
        </w:rPr>
        <w:t xml:space="preserve"> </w:t>
      </w:r>
      <w:r w:rsidRPr="00A31812">
        <w:rPr>
          <w:rFonts w:ascii="Arial" w:hAnsi="Arial" w:eastAsia="Arial" w:cs="Arial"/>
          <w:lang w:val="en-US"/>
        </w:rPr>
        <w:t>undertakes</w:t>
      </w:r>
      <w:r w:rsidRPr="00A31812">
        <w:rPr>
          <w:rFonts w:ascii="Arial" w:hAnsi="Arial" w:eastAsia="Arial" w:cs="Arial"/>
          <w:spacing w:val="-4"/>
          <w:lang w:val="en-US"/>
        </w:rPr>
        <w:t xml:space="preserve"> </w:t>
      </w:r>
      <w:r w:rsidRPr="00A31812">
        <w:rPr>
          <w:rFonts w:ascii="Arial" w:hAnsi="Arial" w:eastAsia="Arial" w:cs="Arial"/>
          <w:lang w:val="en-US"/>
        </w:rPr>
        <w:t>significant activities through the group, the review of the effectiveness of the system of internal control shall include its group activities.</w:t>
      </w:r>
    </w:p>
    <w:p w:rsidRPr="00A31812" w:rsidR="00D64F43" w:rsidP="00A31812" w:rsidRDefault="00A31812">
      <w:pPr>
        <w:widowControl w:val="0"/>
        <w:numPr>
          <w:ilvl w:val="0"/>
          <w:numId w:val="44"/>
        </w:numPr>
        <w:tabs>
          <w:tab w:val="left" w:pos="865"/>
        </w:tabs>
        <w:autoSpaceDE w:val="0"/>
        <w:autoSpaceDN w:val="0"/>
        <w:spacing w:before="251" w:after="0" w:line="240" w:lineRule="auto"/>
        <w:ind w:right="224"/>
        <w:rPr>
          <w:rFonts w:ascii="Arial" w:hAnsi="Arial" w:eastAsia="Arial" w:cs="Arial"/>
          <w:lang w:val="en-US"/>
        </w:rPr>
      </w:pPr>
      <w:r w:rsidRPr="00A31812">
        <w:rPr>
          <w:rFonts w:ascii="Arial" w:hAnsi="Arial" w:eastAsia="Arial" w:cs="Arial"/>
          <w:lang w:val="en-US"/>
        </w:rPr>
        <w:t>Governance arrangements in the public services are keenly observed and sometimes criticised. Significant governance failings attract huge attention – as they should – and one significant failing can taint a whole sector. Local government organisations are big business and are vitally important to taxpayers and service users. They need to ensure that they</w:t>
      </w:r>
      <w:r w:rsidRPr="00A31812">
        <w:rPr>
          <w:rFonts w:ascii="Arial" w:hAnsi="Arial" w:eastAsia="Arial" w:cs="Arial"/>
          <w:spacing w:val="-1"/>
          <w:lang w:val="en-US"/>
        </w:rPr>
        <w:t xml:space="preserve"> </w:t>
      </w:r>
      <w:r w:rsidRPr="00A31812">
        <w:rPr>
          <w:rFonts w:ascii="Arial" w:hAnsi="Arial" w:eastAsia="Arial" w:cs="Arial"/>
          <w:lang w:val="en-US"/>
        </w:rPr>
        <w:t>meet the</w:t>
      </w:r>
      <w:r w:rsidRPr="00A31812">
        <w:rPr>
          <w:rFonts w:ascii="Arial" w:hAnsi="Arial" w:eastAsia="Arial" w:cs="Arial"/>
          <w:spacing w:val="-2"/>
          <w:lang w:val="en-US"/>
        </w:rPr>
        <w:t xml:space="preserve"> </w:t>
      </w:r>
      <w:r w:rsidRPr="00A31812">
        <w:rPr>
          <w:rFonts w:ascii="Arial" w:hAnsi="Arial" w:eastAsia="Arial" w:cs="Arial"/>
          <w:lang w:val="en-US"/>
        </w:rPr>
        <w:t>highest</w:t>
      </w:r>
      <w:r w:rsidRPr="00A31812">
        <w:rPr>
          <w:rFonts w:ascii="Arial" w:hAnsi="Arial" w:eastAsia="Arial" w:cs="Arial"/>
          <w:spacing w:val="-3"/>
          <w:lang w:val="en-US"/>
        </w:rPr>
        <w:t xml:space="preserve"> </w:t>
      </w:r>
      <w:r w:rsidRPr="00A31812">
        <w:rPr>
          <w:rFonts w:ascii="Arial" w:hAnsi="Arial" w:eastAsia="Arial" w:cs="Arial"/>
          <w:lang w:val="en-US"/>
        </w:rPr>
        <w:t>standards, and</w:t>
      </w:r>
      <w:r w:rsidRPr="00A31812">
        <w:rPr>
          <w:rFonts w:ascii="Arial" w:hAnsi="Arial" w:eastAsia="Arial" w:cs="Arial"/>
          <w:spacing w:val="-2"/>
          <w:lang w:val="en-US"/>
        </w:rPr>
        <w:t xml:space="preserve"> </w:t>
      </w:r>
      <w:r w:rsidRPr="00A31812">
        <w:rPr>
          <w:rFonts w:ascii="Arial" w:hAnsi="Arial" w:eastAsia="Arial" w:cs="Arial"/>
          <w:lang w:val="en-US"/>
        </w:rPr>
        <w:t>that</w:t>
      </w:r>
      <w:r w:rsidRPr="00A31812">
        <w:rPr>
          <w:rFonts w:ascii="Arial" w:hAnsi="Arial" w:eastAsia="Arial" w:cs="Arial"/>
          <w:spacing w:val="-3"/>
          <w:lang w:val="en-US"/>
        </w:rPr>
        <w:t xml:space="preserve"> </w:t>
      </w:r>
      <w:r w:rsidRPr="00A31812">
        <w:rPr>
          <w:rFonts w:ascii="Arial" w:hAnsi="Arial" w:eastAsia="Arial" w:cs="Arial"/>
          <w:lang w:val="en-US"/>
        </w:rPr>
        <w:t>governance</w:t>
      </w:r>
      <w:r w:rsidRPr="00A31812">
        <w:rPr>
          <w:rFonts w:ascii="Arial" w:hAnsi="Arial" w:eastAsia="Arial" w:cs="Arial"/>
          <w:spacing w:val="-5"/>
          <w:lang w:val="en-US"/>
        </w:rPr>
        <w:t xml:space="preserve"> </w:t>
      </w:r>
      <w:r w:rsidRPr="00A31812">
        <w:rPr>
          <w:rFonts w:ascii="Arial" w:hAnsi="Arial" w:eastAsia="Arial" w:cs="Arial"/>
          <w:lang w:val="en-US"/>
        </w:rPr>
        <w:t>arrangements</w:t>
      </w:r>
      <w:r w:rsidRPr="00A31812">
        <w:rPr>
          <w:rFonts w:ascii="Arial" w:hAnsi="Arial" w:eastAsia="Arial" w:cs="Arial"/>
          <w:spacing w:val="-4"/>
          <w:lang w:val="en-US"/>
        </w:rPr>
        <w:t xml:space="preserve"> </w:t>
      </w:r>
      <w:r w:rsidRPr="00A31812">
        <w:rPr>
          <w:rFonts w:ascii="Arial" w:hAnsi="Arial" w:eastAsia="Arial" w:cs="Arial"/>
          <w:lang w:val="en-US"/>
        </w:rPr>
        <w:t>are</w:t>
      </w:r>
      <w:r w:rsidRPr="00A31812">
        <w:rPr>
          <w:rFonts w:ascii="Arial" w:hAnsi="Arial" w:eastAsia="Arial" w:cs="Arial"/>
          <w:spacing w:val="-4"/>
          <w:lang w:val="en-US"/>
        </w:rPr>
        <w:t xml:space="preserve"> </w:t>
      </w:r>
      <w:r w:rsidRPr="00A31812">
        <w:rPr>
          <w:rFonts w:ascii="Arial" w:hAnsi="Arial" w:eastAsia="Arial" w:cs="Arial"/>
          <w:lang w:val="en-US"/>
        </w:rPr>
        <w:t>not only sound</w:t>
      </w:r>
      <w:r w:rsidRPr="00A31812">
        <w:rPr>
          <w:rFonts w:ascii="Arial" w:hAnsi="Arial" w:eastAsia="Arial" w:cs="Arial"/>
          <w:spacing w:val="-2"/>
          <w:lang w:val="en-US"/>
        </w:rPr>
        <w:t xml:space="preserve"> </w:t>
      </w:r>
      <w:r w:rsidRPr="00A31812">
        <w:rPr>
          <w:rFonts w:ascii="Arial" w:hAnsi="Arial" w:eastAsia="Arial" w:cs="Arial"/>
          <w:lang w:val="en-US"/>
        </w:rPr>
        <w:t>but</w:t>
      </w:r>
      <w:r w:rsidRPr="00A31812">
        <w:rPr>
          <w:rFonts w:ascii="Arial" w:hAnsi="Arial" w:eastAsia="Arial" w:cs="Arial"/>
          <w:spacing w:val="-2"/>
          <w:lang w:val="en-US"/>
        </w:rPr>
        <w:t xml:space="preserve"> </w:t>
      </w:r>
      <w:r w:rsidRPr="00A31812">
        <w:rPr>
          <w:rFonts w:ascii="Arial" w:hAnsi="Arial" w:eastAsia="Arial" w:cs="Arial"/>
          <w:lang w:val="en-US"/>
        </w:rPr>
        <w:t>are</w:t>
      </w:r>
      <w:r w:rsidRPr="00A31812">
        <w:rPr>
          <w:rFonts w:ascii="Arial" w:hAnsi="Arial" w:eastAsia="Arial" w:cs="Arial"/>
          <w:spacing w:val="-4"/>
          <w:lang w:val="en-US"/>
        </w:rPr>
        <w:t xml:space="preserve"> </w:t>
      </w:r>
      <w:r w:rsidRPr="00A31812">
        <w:rPr>
          <w:rFonts w:ascii="Arial" w:hAnsi="Arial" w:eastAsia="Arial" w:cs="Arial"/>
          <w:lang w:val="en-US"/>
        </w:rPr>
        <w:t>seen</w:t>
      </w:r>
      <w:r w:rsidRPr="00A31812">
        <w:rPr>
          <w:rFonts w:ascii="Arial" w:hAnsi="Arial" w:eastAsia="Arial" w:cs="Arial"/>
          <w:spacing w:val="-4"/>
          <w:lang w:val="en-US"/>
        </w:rPr>
        <w:t xml:space="preserve"> </w:t>
      </w:r>
      <w:r w:rsidRPr="00A31812">
        <w:rPr>
          <w:rFonts w:ascii="Arial" w:hAnsi="Arial" w:eastAsia="Arial" w:cs="Arial"/>
          <w:lang w:val="en-US"/>
        </w:rPr>
        <w:t>to be sound.</w:t>
      </w:r>
    </w:p>
    <w:p w:rsidRPr="00A31812" w:rsidR="00A31812" w:rsidP="00A31812" w:rsidRDefault="00A31812">
      <w:pPr>
        <w:widowControl w:val="0"/>
        <w:numPr>
          <w:ilvl w:val="0"/>
          <w:numId w:val="44"/>
        </w:numPr>
        <w:tabs>
          <w:tab w:val="left" w:pos="865"/>
        </w:tabs>
        <w:autoSpaceDE w:val="0"/>
        <w:autoSpaceDN w:val="0"/>
        <w:spacing w:before="83" w:after="0" w:line="240" w:lineRule="auto"/>
        <w:ind w:right="115"/>
        <w:rPr>
          <w:rFonts w:ascii="Arial" w:hAnsi="Arial" w:eastAsia="Arial" w:cs="Arial"/>
          <w:lang w:val="en-US"/>
        </w:rPr>
      </w:pPr>
      <w:r w:rsidRPr="00A31812">
        <w:rPr>
          <w:rFonts w:ascii="Arial" w:hAnsi="Arial" w:eastAsia="Arial" w:cs="Arial"/>
          <w:lang w:val="en-US"/>
        </w:rPr>
        <w:lastRenderedPageBreak/>
        <w:t>The</w:t>
      </w:r>
      <w:r w:rsidRPr="00A31812">
        <w:rPr>
          <w:rFonts w:ascii="Arial" w:hAnsi="Arial" w:eastAsia="Arial" w:cs="Arial"/>
          <w:spacing w:val="-4"/>
          <w:lang w:val="en-US"/>
        </w:rPr>
        <w:t xml:space="preserve"> </w:t>
      </w:r>
      <w:r w:rsidRPr="00A31812">
        <w:rPr>
          <w:rFonts w:ascii="Arial" w:hAnsi="Arial" w:eastAsia="Arial" w:cs="Arial"/>
          <w:lang w:val="en-US"/>
        </w:rPr>
        <w:t>International</w:t>
      </w:r>
      <w:r w:rsidRPr="00A31812">
        <w:rPr>
          <w:rFonts w:ascii="Arial" w:hAnsi="Arial" w:eastAsia="Arial" w:cs="Arial"/>
          <w:spacing w:val="-3"/>
          <w:lang w:val="en-US"/>
        </w:rPr>
        <w:t xml:space="preserve"> </w:t>
      </w:r>
      <w:r w:rsidRPr="00A31812">
        <w:rPr>
          <w:rFonts w:ascii="Arial" w:hAnsi="Arial" w:eastAsia="Arial" w:cs="Arial"/>
          <w:lang w:val="en-US"/>
        </w:rPr>
        <w:t>Framework:</w:t>
      </w:r>
      <w:r w:rsidRPr="00A31812">
        <w:rPr>
          <w:rFonts w:ascii="Arial" w:hAnsi="Arial" w:eastAsia="Arial" w:cs="Arial"/>
          <w:spacing w:val="-3"/>
          <w:lang w:val="en-US"/>
        </w:rPr>
        <w:t xml:space="preserve"> </w:t>
      </w:r>
      <w:r w:rsidRPr="00A31812">
        <w:rPr>
          <w:rFonts w:ascii="Arial" w:hAnsi="Arial" w:eastAsia="Arial" w:cs="Arial"/>
          <w:lang w:val="en-US"/>
        </w:rPr>
        <w:t>Good</w:t>
      </w:r>
      <w:r w:rsidRPr="00A31812">
        <w:rPr>
          <w:rFonts w:ascii="Arial" w:hAnsi="Arial" w:eastAsia="Arial" w:cs="Arial"/>
          <w:spacing w:val="-4"/>
          <w:lang w:val="en-US"/>
        </w:rPr>
        <w:t xml:space="preserve"> </w:t>
      </w:r>
      <w:r w:rsidRPr="00A31812">
        <w:rPr>
          <w:rFonts w:ascii="Arial" w:hAnsi="Arial" w:eastAsia="Arial" w:cs="Arial"/>
          <w:lang w:val="en-US"/>
        </w:rPr>
        <w:t>Governance</w:t>
      </w:r>
      <w:r w:rsidRPr="00A31812">
        <w:rPr>
          <w:rFonts w:ascii="Arial" w:hAnsi="Arial" w:eastAsia="Arial" w:cs="Arial"/>
          <w:spacing w:val="-7"/>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2"/>
          <w:lang w:val="en-US"/>
        </w:rPr>
        <w:t xml:space="preserve"> </w:t>
      </w:r>
      <w:r w:rsidRPr="00A31812">
        <w:rPr>
          <w:rFonts w:ascii="Arial" w:hAnsi="Arial" w:eastAsia="Arial" w:cs="Arial"/>
          <w:lang w:val="en-US"/>
        </w:rPr>
        <w:t>Public</w:t>
      </w:r>
      <w:r w:rsidRPr="00A31812">
        <w:rPr>
          <w:rFonts w:ascii="Arial" w:hAnsi="Arial" w:eastAsia="Arial" w:cs="Arial"/>
          <w:spacing w:val="-2"/>
          <w:lang w:val="en-US"/>
        </w:rPr>
        <w:t xml:space="preserve"> </w:t>
      </w:r>
      <w:r w:rsidRPr="00A31812">
        <w:rPr>
          <w:rFonts w:ascii="Arial" w:hAnsi="Arial" w:eastAsia="Arial" w:cs="Arial"/>
          <w:lang w:val="en-US"/>
        </w:rPr>
        <w:t>Sector</w:t>
      </w:r>
      <w:r w:rsidRPr="00A31812">
        <w:rPr>
          <w:rFonts w:ascii="Arial" w:hAnsi="Arial" w:eastAsia="Arial" w:cs="Arial"/>
          <w:spacing w:val="-3"/>
          <w:lang w:val="en-US"/>
        </w:rPr>
        <w:t xml:space="preserve"> </w:t>
      </w:r>
      <w:r w:rsidRPr="00A31812">
        <w:rPr>
          <w:rFonts w:ascii="Arial" w:hAnsi="Arial" w:eastAsia="Arial" w:cs="Arial"/>
          <w:lang w:val="en-US"/>
        </w:rPr>
        <w:t>(CIPFA/IFAC,</w:t>
      </w:r>
      <w:r w:rsidRPr="00A31812">
        <w:rPr>
          <w:rFonts w:ascii="Arial" w:hAnsi="Arial" w:eastAsia="Arial" w:cs="Arial"/>
          <w:spacing w:val="-3"/>
          <w:lang w:val="en-US"/>
        </w:rPr>
        <w:t xml:space="preserve"> </w:t>
      </w:r>
      <w:r w:rsidRPr="00A31812">
        <w:rPr>
          <w:rFonts w:ascii="Arial" w:hAnsi="Arial" w:eastAsia="Arial" w:cs="Arial"/>
          <w:lang w:val="en-US"/>
        </w:rPr>
        <w:t>2014) (the ‘International Framework’) defines governance as “Governance comprises the arrangements put in place to ensure that the intended outcomes for stakeholders are defined and achieved.”</w:t>
      </w:r>
    </w:p>
    <w:p w:rsidRPr="00A31812" w:rsidR="00A31812" w:rsidP="00A31812" w:rsidRDefault="00A31812">
      <w:pPr>
        <w:widowControl w:val="0"/>
        <w:numPr>
          <w:ilvl w:val="0"/>
          <w:numId w:val="44"/>
        </w:numPr>
        <w:tabs>
          <w:tab w:val="left" w:pos="865"/>
        </w:tabs>
        <w:autoSpaceDE w:val="0"/>
        <w:autoSpaceDN w:val="0"/>
        <w:spacing w:before="252" w:after="0" w:line="240" w:lineRule="auto"/>
        <w:ind w:right="104"/>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International</w:t>
      </w:r>
      <w:r w:rsidRPr="00A31812">
        <w:rPr>
          <w:rFonts w:ascii="Arial" w:hAnsi="Arial" w:eastAsia="Arial" w:cs="Arial"/>
          <w:spacing w:val="-3"/>
          <w:lang w:val="en-US"/>
        </w:rPr>
        <w:t xml:space="preserve"> </w:t>
      </w:r>
      <w:r w:rsidRPr="00A31812">
        <w:rPr>
          <w:rFonts w:ascii="Arial" w:hAnsi="Arial" w:eastAsia="Arial" w:cs="Arial"/>
          <w:lang w:val="en-US"/>
        </w:rPr>
        <w:t>Framework also</w:t>
      </w:r>
      <w:r w:rsidRPr="00A31812">
        <w:rPr>
          <w:rFonts w:ascii="Arial" w:hAnsi="Arial" w:eastAsia="Arial" w:cs="Arial"/>
          <w:spacing w:val="-2"/>
          <w:lang w:val="en-US"/>
        </w:rPr>
        <w:t xml:space="preserve"> </w:t>
      </w:r>
      <w:r w:rsidRPr="00A31812">
        <w:rPr>
          <w:rFonts w:ascii="Arial" w:hAnsi="Arial" w:eastAsia="Arial" w:cs="Arial"/>
          <w:lang w:val="en-US"/>
        </w:rPr>
        <w:t>states</w:t>
      </w:r>
      <w:r w:rsidRPr="00A31812">
        <w:rPr>
          <w:rFonts w:ascii="Arial" w:hAnsi="Arial" w:eastAsia="Arial" w:cs="Arial"/>
          <w:spacing w:val="-4"/>
          <w:lang w:val="en-US"/>
        </w:rPr>
        <w:t xml:space="preserve"> </w:t>
      </w:r>
      <w:r w:rsidRPr="00A31812">
        <w:rPr>
          <w:rFonts w:ascii="Arial" w:hAnsi="Arial" w:eastAsia="Arial" w:cs="Arial"/>
          <w:lang w:val="en-US"/>
        </w:rPr>
        <w:t>that</w:t>
      </w:r>
      <w:r w:rsidRPr="00A31812">
        <w:rPr>
          <w:rFonts w:ascii="Arial" w:hAnsi="Arial" w:eastAsia="Arial" w:cs="Arial"/>
          <w:spacing w:val="-3"/>
          <w:lang w:val="en-US"/>
        </w:rPr>
        <w:t xml:space="preserve"> </w:t>
      </w:r>
      <w:r w:rsidRPr="00A31812">
        <w:rPr>
          <w:rFonts w:ascii="Arial" w:hAnsi="Arial" w:eastAsia="Arial" w:cs="Arial"/>
          <w:lang w:val="en-US"/>
        </w:rPr>
        <w:t>“To</w:t>
      </w:r>
      <w:r w:rsidRPr="00A31812">
        <w:rPr>
          <w:rFonts w:ascii="Arial" w:hAnsi="Arial" w:eastAsia="Arial" w:cs="Arial"/>
          <w:spacing w:val="-4"/>
          <w:lang w:val="en-US"/>
        </w:rPr>
        <w:t xml:space="preserve"> </w:t>
      </w:r>
      <w:r w:rsidRPr="00A31812">
        <w:rPr>
          <w:rFonts w:ascii="Arial" w:hAnsi="Arial" w:eastAsia="Arial" w:cs="Arial"/>
          <w:lang w:val="en-US"/>
        </w:rPr>
        <w:t>deliver</w:t>
      </w:r>
      <w:r w:rsidRPr="00A31812">
        <w:rPr>
          <w:rFonts w:ascii="Arial" w:hAnsi="Arial" w:eastAsia="Arial" w:cs="Arial"/>
          <w:spacing w:val="-1"/>
          <w:lang w:val="en-US"/>
        </w:rPr>
        <w:t xml:space="preserve"> </w:t>
      </w:r>
      <w:r w:rsidRPr="00A31812">
        <w:rPr>
          <w:rFonts w:ascii="Arial" w:hAnsi="Arial" w:eastAsia="Arial" w:cs="Arial"/>
          <w:lang w:val="en-US"/>
        </w:rPr>
        <w:t>good</w:t>
      </w:r>
      <w:r w:rsidRPr="00A31812">
        <w:rPr>
          <w:rFonts w:ascii="Arial" w:hAnsi="Arial" w:eastAsia="Arial" w:cs="Arial"/>
          <w:spacing w:val="-6"/>
          <w:lang w:val="en-US"/>
        </w:rPr>
        <w:t xml:space="preserve"> </w:t>
      </w:r>
      <w:r w:rsidRPr="00A31812">
        <w:rPr>
          <w:rFonts w:ascii="Arial" w:hAnsi="Arial" w:eastAsia="Arial" w:cs="Arial"/>
          <w:lang w:val="en-US"/>
        </w:rPr>
        <w:t>governance</w:t>
      </w:r>
      <w:r w:rsidRPr="00A31812">
        <w:rPr>
          <w:rFonts w:ascii="Arial" w:hAnsi="Arial" w:eastAsia="Arial" w:cs="Arial"/>
          <w:spacing w:val="-2"/>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public</w:t>
      </w:r>
      <w:r w:rsidRPr="00A31812">
        <w:rPr>
          <w:rFonts w:ascii="Arial" w:hAnsi="Arial" w:eastAsia="Arial" w:cs="Arial"/>
          <w:spacing w:val="-1"/>
          <w:lang w:val="en-US"/>
        </w:rPr>
        <w:t xml:space="preserve"> </w:t>
      </w:r>
      <w:r w:rsidRPr="00A31812">
        <w:rPr>
          <w:rFonts w:ascii="Arial" w:hAnsi="Arial" w:eastAsia="Arial" w:cs="Arial"/>
          <w:lang w:val="en-US"/>
        </w:rPr>
        <w:t>sector, both governing bodies and individuals working for public sector entities must try to achieve their entity’s objectives while acting in the public interest at all times. Acting in the public interest</w:t>
      </w:r>
      <w:r w:rsidRPr="00A31812">
        <w:rPr>
          <w:rFonts w:ascii="Arial" w:hAnsi="Arial" w:eastAsia="Arial" w:cs="Arial"/>
          <w:spacing w:val="-3"/>
          <w:lang w:val="en-US"/>
        </w:rPr>
        <w:t xml:space="preserve"> </w:t>
      </w:r>
      <w:r w:rsidRPr="00A31812">
        <w:rPr>
          <w:rFonts w:ascii="Arial" w:hAnsi="Arial" w:eastAsia="Arial" w:cs="Arial"/>
          <w:lang w:val="en-US"/>
        </w:rPr>
        <w:t>implies</w:t>
      </w:r>
      <w:r w:rsidRPr="00A31812">
        <w:rPr>
          <w:rFonts w:ascii="Arial" w:hAnsi="Arial" w:eastAsia="Arial" w:cs="Arial"/>
          <w:spacing w:val="-2"/>
          <w:lang w:val="en-US"/>
        </w:rPr>
        <w:t xml:space="preserve"> </w:t>
      </w:r>
      <w:r w:rsidRPr="00A31812">
        <w:rPr>
          <w:rFonts w:ascii="Arial" w:hAnsi="Arial" w:eastAsia="Arial" w:cs="Arial"/>
          <w:lang w:val="en-US"/>
        </w:rPr>
        <w:t>primary</w:t>
      </w:r>
      <w:r w:rsidRPr="00A31812">
        <w:rPr>
          <w:rFonts w:ascii="Arial" w:hAnsi="Arial" w:eastAsia="Arial" w:cs="Arial"/>
          <w:spacing w:val="-3"/>
          <w:lang w:val="en-US"/>
        </w:rPr>
        <w:t xml:space="preserve"> </w:t>
      </w:r>
      <w:r w:rsidRPr="00A31812">
        <w:rPr>
          <w:rFonts w:ascii="Arial" w:hAnsi="Arial" w:eastAsia="Arial" w:cs="Arial"/>
          <w:lang w:val="en-US"/>
        </w:rPr>
        <w:t>consideration</w:t>
      </w:r>
      <w:r w:rsidRPr="00A31812">
        <w:rPr>
          <w:rFonts w:ascii="Arial" w:hAnsi="Arial" w:eastAsia="Arial" w:cs="Arial"/>
          <w:spacing w:val="-2"/>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2"/>
          <w:lang w:val="en-US"/>
        </w:rPr>
        <w:t xml:space="preserve"> </w:t>
      </w:r>
      <w:r w:rsidRPr="00A31812">
        <w:rPr>
          <w:rFonts w:ascii="Arial" w:hAnsi="Arial" w:eastAsia="Arial" w:cs="Arial"/>
          <w:lang w:val="en-US"/>
        </w:rPr>
        <w:t>benefits</w:t>
      </w:r>
      <w:r w:rsidRPr="00A31812">
        <w:rPr>
          <w:rFonts w:ascii="Arial" w:hAnsi="Arial" w:eastAsia="Arial" w:cs="Arial"/>
          <w:spacing w:val="-4"/>
          <w:lang w:val="en-US"/>
        </w:rPr>
        <w:t xml:space="preserve"> </w:t>
      </w:r>
      <w:r w:rsidRPr="00A31812">
        <w:rPr>
          <w:rFonts w:ascii="Arial" w:hAnsi="Arial" w:eastAsia="Arial" w:cs="Arial"/>
          <w:lang w:val="en-US"/>
        </w:rPr>
        <w:t>for</w:t>
      </w:r>
      <w:r w:rsidRPr="00A31812">
        <w:rPr>
          <w:rFonts w:ascii="Arial" w:hAnsi="Arial" w:eastAsia="Arial" w:cs="Arial"/>
          <w:spacing w:val="-3"/>
          <w:lang w:val="en-US"/>
        </w:rPr>
        <w:t xml:space="preserve"> </w:t>
      </w:r>
      <w:r w:rsidRPr="00A31812">
        <w:rPr>
          <w:rFonts w:ascii="Arial" w:hAnsi="Arial" w:eastAsia="Arial" w:cs="Arial"/>
          <w:lang w:val="en-US"/>
        </w:rPr>
        <w:t>society, which</w:t>
      </w:r>
      <w:r w:rsidRPr="00A31812">
        <w:rPr>
          <w:rFonts w:ascii="Arial" w:hAnsi="Arial" w:eastAsia="Arial" w:cs="Arial"/>
          <w:spacing w:val="-2"/>
          <w:lang w:val="en-US"/>
        </w:rPr>
        <w:t xml:space="preserve"> </w:t>
      </w:r>
      <w:r w:rsidRPr="00A31812">
        <w:rPr>
          <w:rFonts w:ascii="Arial" w:hAnsi="Arial" w:eastAsia="Arial" w:cs="Arial"/>
          <w:lang w:val="en-US"/>
        </w:rPr>
        <w:t>should</w:t>
      </w:r>
      <w:r w:rsidRPr="00A31812">
        <w:rPr>
          <w:rFonts w:ascii="Arial" w:hAnsi="Arial" w:eastAsia="Arial" w:cs="Arial"/>
          <w:spacing w:val="-2"/>
          <w:lang w:val="en-US"/>
        </w:rPr>
        <w:t xml:space="preserve"> </w:t>
      </w:r>
      <w:r w:rsidRPr="00A31812">
        <w:rPr>
          <w:rFonts w:ascii="Arial" w:hAnsi="Arial" w:eastAsia="Arial" w:cs="Arial"/>
          <w:lang w:val="en-US"/>
        </w:rPr>
        <w:t>result</w:t>
      </w:r>
      <w:r w:rsidRPr="00A31812">
        <w:rPr>
          <w:rFonts w:ascii="Arial" w:hAnsi="Arial" w:eastAsia="Arial" w:cs="Arial"/>
          <w:spacing w:val="-3"/>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positive outcomes for service users and other stakeholders.”</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243"/>
        <w:rPr>
          <w:rFonts w:ascii="Arial" w:hAnsi="Arial" w:eastAsia="Arial" w:cs="Arial"/>
          <w:lang w:val="en-US"/>
        </w:rPr>
      </w:pPr>
      <w:r w:rsidRPr="00A31812">
        <w:rPr>
          <w:rFonts w:ascii="Arial" w:hAnsi="Arial" w:eastAsia="Arial" w:cs="Arial"/>
          <w:lang w:val="en-US"/>
        </w:rPr>
        <w:t>Local authorities are required to prepare an annual governance statement in order to report publicly on the extent to which they comply with their own local code of governance (</w:t>
      </w:r>
      <w:r w:rsidRPr="00A31812">
        <w:rPr>
          <w:rFonts w:ascii="Arial" w:hAnsi="Arial" w:eastAsia="Arial" w:cs="Arial"/>
          <w:sz w:val="23"/>
          <w:lang w:val="en-US"/>
        </w:rPr>
        <w:t>‘local code’ essentially refers to the governance structure)</w:t>
      </w:r>
      <w:r w:rsidRPr="00A31812">
        <w:rPr>
          <w:rFonts w:ascii="Arial" w:hAnsi="Arial" w:eastAsia="Arial" w:cs="Arial"/>
          <w:lang w:val="en-US"/>
        </w:rPr>
        <w:t>, which in turn is consistent with the good governance principles in the Framework 2016. This includes how they have monitored and evaluated the effectiveness of their governance arrangements in the year, and on any planned changes in the coming period. The process of preparing the governance statement should</w:t>
      </w:r>
      <w:r w:rsidRPr="00A31812">
        <w:rPr>
          <w:rFonts w:ascii="Arial" w:hAnsi="Arial" w:eastAsia="Arial" w:cs="Arial"/>
          <w:spacing w:val="-2"/>
          <w:lang w:val="en-US"/>
        </w:rPr>
        <w:t xml:space="preserve"> </w:t>
      </w:r>
      <w:r w:rsidRPr="00A31812">
        <w:rPr>
          <w:rFonts w:ascii="Arial" w:hAnsi="Arial" w:eastAsia="Arial" w:cs="Arial"/>
          <w:lang w:val="en-US"/>
        </w:rPr>
        <w:t>itself add</w:t>
      </w:r>
      <w:r w:rsidRPr="00A31812">
        <w:rPr>
          <w:rFonts w:ascii="Arial" w:hAnsi="Arial" w:eastAsia="Arial" w:cs="Arial"/>
          <w:spacing w:val="-4"/>
          <w:lang w:val="en-US"/>
        </w:rPr>
        <w:t xml:space="preserve"> </w:t>
      </w:r>
      <w:r w:rsidRPr="00A31812">
        <w:rPr>
          <w:rFonts w:ascii="Arial" w:hAnsi="Arial" w:eastAsia="Arial" w:cs="Arial"/>
          <w:lang w:val="en-US"/>
        </w:rPr>
        <w:t>value</w:t>
      </w:r>
      <w:r w:rsidRPr="00A31812">
        <w:rPr>
          <w:rFonts w:ascii="Arial" w:hAnsi="Arial" w:eastAsia="Arial" w:cs="Arial"/>
          <w:spacing w:val="-2"/>
          <w:lang w:val="en-US"/>
        </w:rPr>
        <w:t xml:space="preserve"> </w:t>
      </w:r>
      <w:r w:rsidRPr="00A31812">
        <w:rPr>
          <w:rFonts w:ascii="Arial" w:hAnsi="Arial" w:eastAsia="Arial" w:cs="Arial"/>
          <w:lang w:val="en-US"/>
        </w:rPr>
        <w:t>to</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effectiveness</w:t>
      </w:r>
      <w:r w:rsidRPr="00A31812">
        <w:rPr>
          <w:rFonts w:ascii="Arial" w:hAnsi="Arial" w:eastAsia="Arial" w:cs="Arial"/>
          <w:spacing w:val="-2"/>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governance</w:t>
      </w:r>
      <w:r w:rsidRPr="00A31812">
        <w:rPr>
          <w:rFonts w:ascii="Arial" w:hAnsi="Arial" w:eastAsia="Arial" w:cs="Arial"/>
          <w:spacing w:val="-2"/>
          <w:lang w:val="en-US"/>
        </w:rPr>
        <w:t xml:space="preserve"> </w:t>
      </w:r>
      <w:r w:rsidRPr="00A31812">
        <w:rPr>
          <w:rFonts w:ascii="Arial" w:hAnsi="Arial" w:eastAsia="Arial" w:cs="Arial"/>
          <w:lang w:val="en-US"/>
        </w:rPr>
        <w:t>and</w:t>
      </w:r>
      <w:r w:rsidRPr="00A31812">
        <w:rPr>
          <w:rFonts w:ascii="Arial" w:hAnsi="Arial" w:eastAsia="Arial" w:cs="Arial"/>
          <w:spacing w:val="-4"/>
          <w:lang w:val="en-US"/>
        </w:rPr>
        <w:t xml:space="preserve"> </w:t>
      </w:r>
      <w:r w:rsidRPr="00A31812">
        <w:rPr>
          <w:rFonts w:ascii="Arial" w:hAnsi="Arial" w:eastAsia="Arial" w:cs="Arial"/>
          <w:lang w:val="en-US"/>
        </w:rPr>
        <w:t>internal</w:t>
      </w:r>
      <w:r w:rsidRPr="00A31812">
        <w:rPr>
          <w:rFonts w:ascii="Arial" w:hAnsi="Arial" w:eastAsia="Arial" w:cs="Arial"/>
          <w:spacing w:val="-5"/>
          <w:lang w:val="en-US"/>
        </w:rPr>
        <w:t xml:space="preserve"> </w:t>
      </w:r>
      <w:r w:rsidRPr="00A31812">
        <w:rPr>
          <w:rFonts w:ascii="Arial" w:hAnsi="Arial" w:eastAsia="Arial" w:cs="Arial"/>
          <w:lang w:val="en-US"/>
        </w:rPr>
        <w:t>control</w:t>
      </w:r>
      <w:r w:rsidRPr="00A31812">
        <w:rPr>
          <w:rFonts w:ascii="Arial" w:hAnsi="Arial" w:eastAsia="Arial" w:cs="Arial"/>
          <w:spacing w:val="-5"/>
          <w:lang w:val="en-US"/>
        </w:rPr>
        <w:t xml:space="preserve"> </w:t>
      </w:r>
      <w:r w:rsidRPr="00A31812">
        <w:rPr>
          <w:rFonts w:ascii="Arial" w:hAnsi="Arial" w:eastAsia="Arial" w:cs="Arial"/>
          <w:lang w:val="en-US"/>
        </w:rPr>
        <w:t>framework.</w:t>
      </w:r>
    </w:p>
    <w:p w:rsidRPr="00A31812" w:rsidR="00A31812" w:rsidP="00A31812" w:rsidRDefault="00A31812">
      <w:pPr>
        <w:widowControl w:val="0"/>
        <w:autoSpaceDE w:val="0"/>
        <w:autoSpaceDN w:val="0"/>
        <w:spacing w:before="23"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411"/>
        <w:rPr>
          <w:rFonts w:ascii="Arial" w:hAnsi="Arial" w:eastAsia="Arial" w:cs="Arial"/>
          <w:lang w:val="en-US"/>
        </w:rPr>
      </w:pPr>
      <w:r w:rsidRPr="00A31812">
        <w:rPr>
          <w:rFonts w:ascii="Arial" w:hAnsi="Arial" w:eastAsia="Arial" w:cs="Arial"/>
          <w:lang w:val="en-US"/>
        </w:rPr>
        <w:t>To achieve good governance, each local authority should be able to demonstrate that its governance</w:t>
      </w:r>
      <w:r w:rsidRPr="00A31812">
        <w:rPr>
          <w:rFonts w:ascii="Arial" w:hAnsi="Arial" w:eastAsia="Arial" w:cs="Arial"/>
          <w:spacing w:val="-4"/>
          <w:lang w:val="en-US"/>
        </w:rPr>
        <w:t xml:space="preserve"> </w:t>
      </w:r>
      <w:r w:rsidRPr="00A31812">
        <w:rPr>
          <w:rFonts w:ascii="Arial" w:hAnsi="Arial" w:eastAsia="Arial" w:cs="Arial"/>
          <w:lang w:val="en-US"/>
        </w:rPr>
        <w:t>structures</w:t>
      </w:r>
      <w:r w:rsidRPr="00A31812">
        <w:rPr>
          <w:rFonts w:ascii="Arial" w:hAnsi="Arial" w:eastAsia="Arial" w:cs="Arial"/>
          <w:spacing w:val="-4"/>
          <w:lang w:val="en-US"/>
        </w:rPr>
        <w:t xml:space="preserve"> </w:t>
      </w:r>
      <w:r w:rsidRPr="00A31812">
        <w:rPr>
          <w:rFonts w:ascii="Arial" w:hAnsi="Arial" w:eastAsia="Arial" w:cs="Arial"/>
          <w:lang w:val="en-US"/>
        </w:rPr>
        <w:t>comply</w:t>
      </w:r>
      <w:r w:rsidRPr="00A31812">
        <w:rPr>
          <w:rFonts w:ascii="Arial" w:hAnsi="Arial" w:eastAsia="Arial" w:cs="Arial"/>
          <w:spacing w:val="-4"/>
          <w:lang w:val="en-US"/>
        </w:rPr>
        <w:t xml:space="preserve"> </w:t>
      </w:r>
      <w:r w:rsidRPr="00A31812">
        <w:rPr>
          <w:rFonts w:ascii="Arial" w:hAnsi="Arial" w:eastAsia="Arial" w:cs="Arial"/>
          <w:lang w:val="en-US"/>
        </w:rPr>
        <w:t>with</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core</w:t>
      </w:r>
      <w:r w:rsidRPr="00A31812">
        <w:rPr>
          <w:rFonts w:ascii="Arial" w:hAnsi="Arial" w:eastAsia="Arial" w:cs="Arial"/>
          <w:spacing w:val="-4"/>
          <w:lang w:val="en-US"/>
        </w:rPr>
        <w:t xml:space="preserve"> </w:t>
      </w:r>
      <w:r w:rsidRPr="00A31812">
        <w:rPr>
          <w:rFonts w:ascii="Arial" w:hAnsi="Arial" w:eastAsia="Arial" w:cs="Arial"/>
          <w:lang w:val="en-US"/>
        </w:rPr>
        <w:t>and</w:t>
      </w:r>
      <w:r w:rsidRPr="00A31812">
        <w:rPr>
          <w:rFonts w:ascii="Arial" w:hAnsi="Arial" w:eastAsia="Arial" w:cs="Arial"/>
          <w:spacing w:val="-4"/>
          <w:lang w:val="en-US"/>
        </w:rPr>
        <w:t xml:space="preserve"> </w:t>
      </w:r>
      <w:r w:rsidRPr="00A31812">
        <w:rPr>
          <w:rFonts w:ascii="Arial" w:hAnsi="Arial" w:eastAsia="Arial" w:cs="Arial"/>
          <w:lang w:val="en-US"/>
        </w:rPr>
        <w:t>sub-principles</w:t>
      </w:r>
      <w:r w:rsidRPr="00A31812">
        <w:rPr>
          <w:rFonts w:ascii="Arial" w:hAnsi="Arial" w:eastAsia="Arial" w:cs="Arial"/>
          <w:spacing w:val="-2"/>
          <w:lang w:val="en-US"/>
        </w:rPr>
        <w:t xml:space="preserve"> </w:t>
      </w:r>
      <w:r w:rsidRPr="00A31812">
        <w:rPr>
          <w:rFonts w:ascii="Arial" w:hAnsi="Arial" w:eastAsia="Arial" w:cs="Arial"/>
          <w:lang w:val="en-US"/>
        </w:rPr>
        <w:t>contained</w:t>
      </w:r>
      <w:r w:rsidRPr="00A31812">
        <w:rPr>
          <w:rFonts w:ascii="Arial" w:hAnsi="Arial" w:eastAsia="Arial" w:cs="Arial"/>
          <w:spacing w:val="-4"/>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1"/>
          <w:lang w:val="en-US"/>
        </w:rPr>
        <w:t xml:space="preserve"> </w:t>
      </w:r>
      <w:r w:rsidRPr="00A31812">
        <w:rPr>
          <w:rFonts w:ascii="Arial" w:hAnsi="Arial" w:eastAsia="Arial" w:cs="Arial"/>
          <w:lang w:val="en-US"/>
        </w:rPr>
        <w:t>Framework 2016. It should therefore develop and maintain a local code of governance / governance arrangements reflecting the principles set out.</w:t>
      </w:r>
    </w:p>
    <w:p w:rsidRPr="00A31812" w:rsidR="00A31812" w:rsidP="00A31812" w:rsidRDefault="00A31812">
      <w:pPr>
        <w:widowControl w:val="0"/>
        <w:autoSpaceDE w:val="0"/>
        <w:autoSpaceDN w:val="0"/>
        <w:spacing w:before="24"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8"/>
          <w:lang w:val="en-US"/>
        </w:rPr>
        <w:t xml:space="preserve"> </w:t>
      </w:r>
      <w:r w:rsidRPr="00A31812">
        <w:rPr>
          <w:rFonts w:ascii="Arial" w:hAnsi="Arial" w:eastAsia="Arial" w:cs="Arial"/>
          <w:lang w:val="en-US"/>
        </w:rPr>
        <w:t>seven</w:t>
      </w:r>
      <w:r w:rsidRPr="00A31812">
        <w:rPr>
          <w:rFonts w:ascii="Arial" w:hAnsi="Arial" w:eastAsia="Arial" w:cs="Arial"/>
          <w:spacing w:val="-3"/>
          <w:lang w:val="en-US"/>
        </w:rPr>
        <w:t xml:space="preserve"> </w:t>
      </w:r>
      <w:r w:rsidRPr="00A31812">
        <w:rPr>
          <w:rFonts w:ascii="Arial" w:hAnsi="Arial" w:eastAsia="Arial" w:cs="Arial"/>
          <w:lang w:val="en-US"/>
        </w:rPr>
        <w:t>core</w:t>
      </w:r>
      <w:r w:rsidRPr="00A31812">
        <w:rPr>
          <w:rFonts w:ascii="Arial" w:hAnsi="Arial" w:eastAsia="Arial" w:cs="Arial"/>
          <w:spacing w:val="-5"/>
          <w:lang w:val="en-US"/>
        </w:rPr>
        <w:t xml:space="preserve"> </w:t>
      </w:r>
      <w:r w:rsidRPr="00A31812">
        <w:rPr>
          <w:rFonts w:ascii="Arial" w:hAnsi="Arial" w:eastAsia="Arial" w:cs="Arial"/>
          <w:lang w:val="en-US"/>
        </w:rPr>
        <w:t>principles</w:t>
      </w:r>
      <w:r w:rsidRPr="00A31812">
        <w:rPr>
          <w:rFonts w:ascii="Arial" w:hAnsi="Arial" w:eastAsia="Arial" w:cs="Arial"/>
          <w:spacing w:val="-3"/>
          <w:lang w:val="en-US"/>
        </w:rPr>
        <w:t xml:space="preserve"> </w:t>
      </w:r>
      <w:r w:rsidRPr="00A31812">
        <w:rPr>
          <w:rFonts w:ascii="Arial" w:hAnsi="Arial" w:eastAsia="Arial" w:cs="Arial"/>
          <w:lang w:val="en-US"/>
        </w:rPr>
        <w:t>in</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Framework 2016</w:t>
      </w:r>
      <w:r w:rsidRPr="00A31812">
        <w:rPr>
          <w:rFonts w:ascii="Arial" w:hAnsi="Arial" w:eastAsia="Arial" w:cs="Arial"/>
          <w:spacing w:val="-5"/>
          <w:lang w:val="en-US"/>
        </w:rPr>
        <w:t xml:space="preserve"> </w:t>
      </w:r>
      <w:r w:rsidRPr="00A31812">
        <w:rPr>
          <w:rFonts w:ascii="Arial" w:hAnsi="Arial" w:eastAsia="Arial" w:cs="Arial"/>
          <w:lang w:val="en-US"/>
        </w:rPr>
        <w:t>are</w:t>
      </w:r>
      <w:r w:rsidRPr="00A31812">
        <w:rPr>
          <w:rFonts w:ascii="Arial" w:hAnsi="Arial" w:eastAsia="Arial" w:cs="Arial"/>
          <w:spacing w:val="-5"/>
          <w:lang w:val="en-US"/>
        </w:rPr>
        <w:t xml:space="preserve"> </w:t>
      </w:r>
      <w:r w:rsidRPr="00A31812">
        <w:rPr>
          <w:rFonts w:ascii="Arial" w:hAnsi="Arial" w:eastAsia="Arial" w:cs="Arial"/>
          <w:lang w:val="en-US"/>
        </w:rPr>
        <w:t>as</w:t>
      </w:r>
      <w:r w:rsidRPr="00A31812">
        <w:rPr>
          <w:rFonts w:ascii="Arial" w:hAnsi="Arial" w:eastAsia="Arial" w:cs="Arial"/>
          <w:spacing w:val="-5"/>
          <w:lang w:val="en-US"/>
        </w:rPr>
        <w:t xml:space="preserve"> </w:t>
      </w:r>
      <w:r w:rsidRPr="00A31812">
        <w:rPr>
          <w:rFonts w:ascii="Arial" w:hAnsi="Arial" w:eastAsia="Arial" w:cs="Arial"/>
          <w:spacing w:val="-2"/>
          <w:lang w:val="en-US"/>
        </w:rPr>
        <w:t>follows:</w:t>
      </w:r>
    </w:p>
    <w:p w:rsidRPr="00A31812" w:rsidR="00A31812" w:rsidP="00A31812" w:rsidRDefault="00A31812">
      <w:pPr>
        <w:widowControl w:val="0"/>
        <w:autoSpaceDE w:val="0"/>
        <w:autoSpaceDN w:val="0"/>
        <w:spacing w:after="0" w:line="240" w:lineRule="auto"/>
        <w:rPr>
          <w:rFonts w:ascii="Arial" w:hAnsi="Arial" w:eastAsia="Arial" w:cs="Arial"/>
          <w:lang w:val="en-US"/>
        </w:rPr>
      </w:pPr>
    </w:p>
    <w:p w:rsidRPr="00A31812" w:rsidR="00A31812" w:rsidP="00A31812" w:rsidRDefault="00A31812">
      <w:pPr>
        <w:widowControl w:val="0"/>
        <w:numPr>
          <w:ilvl w:val="1"/>
          <w:numId w:val="44"/>
        </w:numPr>
        <w:tabs>
          <w:tab w:val="left" w:pos="1290"/>
        </w:tabs>
        <w:autoSpaceDE w:val="0"/>
        <w:autoSpaceDN w:val="0"/>
        <w:spacing w:after="0" w:line="240" w:lineRule="auto"/>
        <w:ind w:right="1076"/>
        <w:rPr>
          <w:rFonts w:ascii="Arial" w:hAnsi="Arial" w:eastAsia="Arial" w:cs="Arial"/>
          <w:lang w:val="en-US"/>
        </w:rPr>
      </w:pPr>
      <w:r w:rsidRPr="00A31812">
        <w:rPr>
          <w:rFonts w:ascii="Arial" w:hAnsi="Arial" w:eastAsia="Arial" w:cs="Arial"/>
          <w:lang w:val="en-US"/>
        </w:rPr>
        <w:t>Behaving</w:t>
      </w:r>
      <w:r w:rsidRPr="00A31812">
        <w:rPr>
          <w:rFonts w:ascii="Arial" w:hAnsi="Arial" w:eastAsia="Arial" w:cs="Arial"/>
          <w:spacing w:val="-3"/>
          <w:lang w:val="en-US"/>
        </w:rPr>
        <w:t xml:space="preserve"> </w:t>
      </w:r>
      <w:r w:rsidRPr="00A31812">
        <w:rPr>
          <w:rFonts w:ascii="Arial" w:hAnsi="Arial" w:eastAsia="Arial" w:cs="Arial"/>
          <w:lang w:val="en-US"/>
        </w:rPr>
        <w:t>with</w:t>
      </w:r>
      <w:r w:rsidRPr="00A31812">
        <w:rPr>
          <w:rFonts w:ascii="Arial" w:hAnsi="Arial" w:eastAsia="Arial" w:cs="Arial"/>
          <w:spacing w:val="-5"/>
          <w:lang w:val="en-US"/>
        </w:rPr>
        <w:t xml:space="preserve"> </w:t>
      </w:r>
      <w:r w:rsidRPr="00A31812">
        <w:rPr>
          <w:rFonts w:ascii="Arial" w:hAnsi="Arial" w:eastAsia="Arial" w:cs="Arial"/>
          <w:lang w:val="en-US"/>
        </w:rPr>
        <w:t>integrity,</w:t>
      </w:r>
      <w:r w:rsidRPr="00A31812">
        <w:rPr>
          <w:rFonts w:ascii="Arial" w:hAnsi="Arial" w:eastAsia="Arial" w:cs="Arial"/>
          <w:spacing w:val="-3"/>
          <w:lang w:val="en-US"/>
        </w:rPr>
        <w:t xml:space="preserve"> </w:t>
      </w:r>
      <w:r w:rsidRPr="00A31812">
        <w:rPr>
          <w:rFonts w:ascii="Arial" w:hAnsi="Arial" w:eastAsia="Arial" w:cs="Arial"/>
          <w:lang w:val="en-US"/>
        </w:rPr>
        <w:t>demonstrating</w:t>
      </w:r>
      <w:r w:rsidRPr="00A31812">
        <w:rPr>
          <w:rFonts w:ascii="Arial" w:hAnsi="Arial" w:eastAsia="Arial" w:cs="Arial"/>
          <w:spacing w:val="-5"/>
          <w:lang w:val="en-US"/>
        </w:rPr>
        <w:t xml:space="preserve"> </w:t>
      </w:r>
      <w:r w:rsidRPr="00A31812">
        <w:rPr>
          <w:rFonts w:ascii="Arial" w:hAnsi="Arial" w:eastAsia="Arial" w:cs="Arial"/>
          <w:lang w:val="en-US"/>
        </w:rPr>
        <w:t>strong</w:t>
      </w:r>
      <w:r w:rsidRPr="00A31812">
        <w:rPr>
          <w:rFonts w:ascii="Arial" w:hAnsi="Arial" w:eastAsia="Arial" w:cs="Arial"/>
          <w:spacing w:val="-3"/>
          <w:lang w:val="en-US"/>
        </w:rPr>
        <w:t xml:space="preserve"> </w:t>
      </w:r>
      <w:r w:rsidRPr="00A31812">
        <w:rPr>
          <w:rFonts w:ascii="Arial" w:hAnsi="Arial" w:eastAsia="Arial" w:cs="Arial"/>
          <w:lang w:val="en-US"/>
        </w:rPr>
        <w:t>commitment</w:t>
      </w:r>
      <w:r w:rsidRPr="00A31812">
        <w:rPr>
          <w:rFonts w:ascii="Arial" w:hAnsi="Arial" w:eastAsia="Arial" w:cs="Arial"/>
          <w:spacing w:val="-6"/>
          <w:lang w:val="en-US"/>
        </w:rPr>
        <w:t xml:space="preserve"> </w:t>
      </w:r>
      <w:r w:rsidRPr="00A31812">
        <w:rPr>
          <w:rFonts w:ascii="Arial" w:hAnsi="Arial" w:eastAsia="Arial" w:cs="Arial"/>
          <w:lang w:val="en-US"/>
        </w:rPr>
        <w:t>to</w:t>
      </w:r>
      <w:r w:rsidRPr="00A31812">
        <w:rPr>
          <w:rFonts w:ascii="Arial" w:hAnsi="Arial" w:eastAsia="Arial" w:cs="Arial"/>
          <w:spacing w:val="-6"/>
          <w:lang w:val="en-US"/>
        </w:rPr>
        <w:t xml:space="preserve"> </w:t>
      </w:r>
      <w:r w:rsidRPr="00A31812">
        <w:rPr>
          <w:rFonts w:ascii="Arial" w:hAnsi="Arial" w:eastAsia="Arial" w:cs="Arial"/>
          <w:lang w:val="en-US"/>
        </w:rPr>
        <w:t>ethical</w:t>
      </w:r>
      <w:r w:rsidRPr="00A31812">
        <w:rPr>
          <w:rFonts w:ascii="Arial" w:hAnsi="Arial" w:eastAsia="Arial" w:cs="Arial"/>
          <w:spacing w:val="-6"/>
          <w:lang w:val="en-US"/>
        </w:rPr>
        <w:t xml:space="preserve"> </w:t>
      </w:r>
      <w:r w:rsidRPr="00A31812">
        <w:rPr>
          <w:rFonts w:ascii="Arial" w:hAnsi="Arial" w:eastAsia="Arial" w:cs="Arial"/>
          <w:lang w:val="en-US"/>
        </w:rPr>
        <w:t>values,</w:t>
      </w:r>
      <w:r w:rsidRPr="00A31812">
        <w:rPr>
          <w:rFonts w:ascii="Arial" w:hAnsi="Arial" w:eastAsia="Arial" w:cs="Arial"/>
          <w:spacing w:val="-3"/>
          <w:lang w:val="en-US"/>
        </w:rPr>
        <w:t xml:space="preserve"> </w:t>
      </w:r>
      <w:r w:rsidRPr="00A31812">
        <w:rPr>
          <w:rFonts w:ascii="Arial" w:hAnsi="Arial" w:eastAsia="Arial" w:cs="Arial"/>
          <w:lang w:val="en-US"/>
        </w:rPr>
        <w:t>and respecting the rule of law,</w:t>
      </w:r>
    </w:p>
    <w:p w:rsidRPr="00A31812" w:rsidR="00A31812" w:rsidP="00A31812" w:rsidRDefault="00A31812">
      <w:pPr>
        <w:widowControl w:val="0"/>
        <w:numPr>
          <w:ilvl w:val="1"/>
          <w:numId w:val="44"/>
        </w:numPr>
        <w:tabs>
          <w:tab w:val="left" w:pos="1289"/>
        </w:tabs>
        <w:autoSpaceDE w:val="0"/>
        <w:autoSpaceDN w:val="0"/>
        <w:spacing w:after="0" w:line="251" w:lineRule="exact"/>
        <w:ind w:left="1289" w:hanging="424"/>
        <w:rPr>
          <w:rFonts w:ascii="Arial" w:hAnsi="Arial" w:eastAsia="Arial" w:cs="Arial"/>
          <w:lang w:val="en-US"/>
        </w:rPr>
      </w:pPr>
      <w:r w:rsidRPr="00A31812">
        <w:rPr>
          <w:rFonts w:ascii="Arial" w:hAnsi="Arial" w:eastAsia="Arial" w:cs="Arial"/>
          <w:lang w:val="en-US"/>
        </w:rPr>
        <w:t>Ensuring</w:t>
      </w:r>
      <w:r w:rsidRPr="00A31812">
        <w:rPr>
          <w:rFonts w:ascii="Arial" w:hAnsi="Arial" w:eastAsia="Arial" w:cs="Arial"/>
          <w:spacing w:val="-10"/>
          <w:lang w:val="en-US"/>
        </w:rPr>
        <w:t xml:space="preserve"> </w:t>
      </w:r>
      <w:r w:rsidRPr="00A31812">
        <w:rPr>
          <w:rFonts w:ascii="Arial" w:hAnsi="Arial" w:eastAsia="Arial" w:cs="Arial"/>
          <w:lang w:val="en-US"/>
        </w:rPr>
        <w:t>openness</w:t>
      </w:r>
      <w:r w:rsidRPr="00A31812">
        <w:rPr>
          <w:rFonts w:ascii="Arial" w:hAnsi="Arial" w:eastAsia="Arial" w:cs="Arial"/>
          <w:spacing w:val="-8"/>
          <w:lang w:val="en-US"/>
        </w:rPr>
        <w:t xml:space="preserve"> </w:t>
      </w:r>
      <w:r w:rsidRPr="00A31812">
        <w:rPr>
          <w:rFonts w:ascii="Arial" w:hAnsi="Arial" w:eastAsia="Arial" w:cs="Arial"/>
          <w:lang w:val="en-US"/>
        </w:rPr>
        <w:t>and</w:t>
      </w:r>
      <w:r w:rsidRPr="00A31812">
        <w:rPr>
          <w:rFonts w:ascii="Arial" w:hAnsi="Arial" w:eastAsia="Arial" w:cs="Arial"/>
          <w:spacing w:val="-9"/>
          <w:lang w:val="en-US"/>
        </w:rPr>
        <w:t xml:space="preserve"> </w:t>
      </w:r>
      <w:r w:rsidRPr="00A31812">
        <w:rPr>
          <w:rFonts w:ascii="Arial" w:hAnsi="Arial" w:eastAsia="Arial" w:cs="Arial"/>
          <w:lang w:val="en-US"/>
        </w:rPr>
        <w:t>comprehensive</w:t>
      </w:r>
      <w:r w:rsidRPr="00A31812">
        <w:rPr>
          <w:rFonts w:ascii="Arial" w:hAnsi="Arial" w:eastAsia="Arial" w:cs="Arial"/>
          <w:spacing w:val="-7"/>
          <w:lang w:val="en-US"/>
        </w:rPr>
        <w:t xml:space="preserve"> </w:t>
      </w:r>
      <w:r w:rsidRPr="00A31812">
        <w:rPr>
          <w:rFonts w:ascii="Arial" w:hAnsi="Arial" w:eastAsia="Arial" w:cs="Arial"/>
          <w:lang w:val="en-US"/>
        </w:rPr>
        <w:t>stakeholder</w:t>
      </w:r>
      <w:r w:rsidRPr="00A31812">
        <w:rPr>
          <w:rFonts w:ascii="Arial" w:hAnsi="Arial" w:eastAsia="Arial" w:cs="Arial"/>
          <w:spacing w:val="-6"/>
          <w:lang w:val="en-US"/>
        </w:rPr>
        <w:t xml:space="preserve"> </w:t>
      </w:r>
      <w:r w:rsidRPr="00A31812">
        <w:rPr>
          <w:rFonts w:ascii="Arial" w:hAnsi="Arial" w:eastAsia="Arial" w:cs="Arial"/>
          <w:spacing w:val="-2"/>
          <w:lang w:val="en-US"/>
        </w:rPr>
        <w:t>engagement,</w:t>
      </w:r>
    </w:p>
    <w:p w:rsidRPr="00A31812" w:rsidR="00A31812" w:rsidP="00A31812" w:rsidRDefault="00A31812">
      <w:pPr>
        <w:widowControl w:val="0"/>
        <w:numPr>
          <w:ilvl w:val="1"/>
          <w:numId w:val="44"/>
        </w:numPr>
        <w:tabs>
          <w:tab w:val="left" w:pos="1289"/>
        </w:tabs>
        <w:autoSpaceDE w:val="0"/>
        <w:autoSpaceDN w:val="0"/>
        <w:spacing w:before="2" w:after="0" w:line="252" w:lineRule="exact"/>
        <w:ind w:left="1289" w:hanging="424"/>
        <w:rPr>
          <w:rFonts w:ascii="Arial" w:hAnsi="Arial" w:eastAsia="Arial" w:cs="Arial"/>
          <w:lang w:val="en-US"/>
        </w:rPr>
      </w:pPr>
      <w:r w:rsidRPr="00A31812">
        <w:rPr>
          <w:rFonts w:ascii="Arial" w:hAnsi="Arial" w:eastAsia="Arial" w:cs="Arial"/>
          <w:lang w:val="en-US"/>
        </w:rPr>
        <w:t>Defining</w:t>
      </w:r>
      <w:r w:rsidRPr="00A31812">
        <w:rPr>
          <w:rFonts w:ascii="Arial" w:hAnsi="Arial" w:eastAsia="Arial" w:cs="Arial"/>
          <w:spacing w:val="-7"/>
          <w:lang w:val="en-US"/>
        </w:rPr>
        <w:t xml:space="preserve"> </w:t>
      </w:r>
      <w:r w:rsidRPr="00A31812">
        <w:rPr>
          <w:rFonts w:ascii="Arial" w:hAnsi="Arial" w:eastAsia="Arial" w:cs="Arial"/>
          <w:lang w:val="en-US"/>
        </w:rPr>
        <w:t>outcomes</w:t>
      </w:r>
      <w:r w:rsidRPr="00A31812">
        <w:rPr>
          <w:rFonts w:ascii="Arial" w:hAnsi="Arial" w:eastAsia="Arial" w:cs="Arial"/>
          <w:spacing w:val="-7"/>
          <w:lang w:val="en-US"/>
        </w:rPr>
        <w:t xml:space="preserve"> </w:t>
      </w:r>
      <w:r w:rsidRPr="00A31812">
        <w:rPr>
          <w:rFonts w:ascii="Arial" w:hAnsi="Arial" w:eastAsia="Arial" w:cs="Arial"/>
          <w:lang w:val="en-US"/>
        </w:rPr>
        <w:t>in</w:t>
      </w:r>
      <w:r w:rsidRPr="00A31812">
        <w:rPr>
          <w:rFonts w:ascii="Arial" w:hAnsi="Arial" w:eastAsia="Arial" w:cs="Arial"/>
          <w:spacing w:val="-8"/>
          <w:lang w:val="en-US"/>
        </w:rPr>
        <w:t xml:space="preserve"> </w:t>
      </w:r>
      <w:r w:rsidRPr="00A31812">
        <w:rPr>
          <w:rFonts w:ascii="Arial" w:hAnsi="Arial" w:eastAsia="Arial" w:cs="Arial"/>
          <w:lang w:val="en-US"/>
        </w:rPr>
        <w:t>terms</w:t>
      </w:r>
      <w:r w:rsidRPr="00A31812">
        <w:rPr>
          <w:rFonts w:ascii="Arial" w:hAnsi="Arial" w:eastAsia="Arial" w:cs="Arial"/>
          <w:spacing w:val="-6"/>
          <w:lang w:val="en-US"/>
        </w:rPr>
        <w:t xml:space="preserve"> </w:t>
      </w:r>
      <w:r w:rsidRPr="00A31812">
        <w:rPr>
          <w:rFonts w:ascii="Arial" w:hAnsi="Arial" w:eastAsia="Arial" w:cs="Arial"/>
          <w:lang w:val="en-US"/>
        </w:rPr>
        <w:t>of</w:t>
      </w:r>
      <w:r w:rsidRPr="00A31812">
        <w:rPr>
          <w:rFonts w:ascii="Arial" w:hAnsi="Arial" w:eastAsia="Arial" w:cs="Arial"/>
          <w:spacing w:val="-5"/>
          <w:lang w:val="en-US"/>
        </w:rPr>
        <w:t xml:space="preserve"> </w:t>
      </w:r>
      <w:r w:rsidRPr="00A31812">
        <w:rPr>
          <w:rFonts w:ascii="Arial" w:hAnsi="Arial" w:eastAsia="Arial" w:cs="Arial"/>
          <w:lang w:val="en-US"/>
        </w:rPr>
        <w:t>sustainable</w:t>
      </w:r>
      <w:r w:rsidRPr="00A31812">
        <w:rPr>
          <w:rFonts w:ascii="Arial" w:hAnsi="Arial" w:eastAsia="Arial" w:cs="Arial"/>
          <w:spacing w:val="-6"/>
          <w:lang w:val="en-US"/>
        </w:rPr>
        <w:t xml:space="preserve"> </w:t>
      </w:r>
      <w:r w:rsidRPr="00A31812">
        <w:rPr>
          <w:rFonts w:ascii="Arial" w:hAnsi="Arial" w:eastAsia="Arial" w:cs="Arial"/>
          <w:lang w:val="en-US"/>
        </w:rPr>
        <w:t>economic,</w:t>
      </w:r>
      <w:r w:rsidRPr="00A31812">
        <w:rPr>
          <w:rFonts w:ascii="Arial" w:hAnsi="Arial" w:eastAsia="Arial" w:cs="Arial"/>
          <w:spacing w:val="-8"/>
          <w:lang w:val="en-US"/>
        </w:rPr>
        <w:t xml:space="preserve"> </w:t>
      </w:r>
      <w:r w:rsidRPr="00A31812">
        <w:rPr>
          <w:rFonts w:ascii="Arial" w:hAnsi="Arial" w:eastAsia="Arial" w:cs="Arial"/>
          <w:lang w:val="en-US"/>
        </w:rPr>
        <w:t>social,</w:t>
      </w:r>
      <w:r w:rsidRPr="00A31812">
        <w:rPr>
          <w:rFonts w:ascii="Arial" w:hAnsi="Arial" w:eastAsia="Arial" w:cs="Arial"/>
          <w:spacing w:val="-5"/>
          <w:lang w:val="en-US"/>
        </w:rPr>
        <w:t xml:space="preserve"> </w:t>
      </w:r>
      <w:r w:rsidRPr="00A31812">
        <w:rPr>
          <w:rFonts w:ascii="Arial" w:hAnsi="Arial" w:eastAsia="Arial" w:cs="Arial"/>
          <w:lang w:val="en-US"/>
        </w:rPr>
        <w:t>and</w:t>
      </w:r>
      <w:r w:rsidRPr="00A31812">
        <w:rPr>
          <w:rFonts w:ascii="Arial" w:hAnsi="Arial" w:eastAsia="Arial" w:cs="Arial"/>
          <w:spacing w:val="-8"/>
          <w:lang w:val="en-US"/>
        </w:rPr>
        <w:t xml:space="preserve"> </w:t>
      </w:r>
      <w:r w:rsidRPr="00A31812">
        <w:rPr>
          <w:rFonts w:ascii="Arial" w:hAnsi="Arial" w:eastAsia="Arial" w:cs="Arial"/>
          <w:lang w:val="en-US"/>
        </w:rPr>
        <w:t>environmental</w:t>
      </w:r>
      <w:r w:rsidRPr="00A31812">
        <w:rPr>
          <w:rFonts w:ascii="Arial" w:hAnsi="Arial" w:eastAsia="Arial" w:cs="Arial"/>
          <w:spacing w:val="-7"/>
          <w:lang w:val="en-US"/>
        </w:rPr>
        <w:t xml:space="preserve"> </w:t>
      </w:r>
      <w:r w:rsidRPr="00A31812">
        <w:rPr>
          <w:rFonts w:ascii="Arial" w:hAnsi="Arial" w:eastAsia="Arial" w:cs="Arial"/>
          <w:spacing w:val="-2"/>
          <w:lang w:val="en-US"/>
        </w:rPr>
        <w:t>benefits,</w:t>
      </w:r>
    </w:p>
    <w:p w:rsidRPr="00A31812" w:rsidR="00A31812" w:rsidP="00A31812" w:rsidRDefault="00A31812">
      <w:pPr>
        <w:widowControl w:val="0"/>
        <w:numPr>
          <w:ilvl w:val="1"/>
          <w:numId w:val="44"/>
        </w:numPr>
        <w:tabs>
          <w:tab w:val="left" w:pos="1290"/>
        </w:tabs>
        <w:autoSpaceDE w:val="0"/>
        <w:autoSpaceDN w:val="0"/>
        <w:spacing w:after="0" w:line="240" w:lineRule="auto"/>
        <w:ind w:right="611"/>
        <w:rPr>
          <w:rFonts w:ascii="Arial" w:hAnsi="Arial" w:eastAsia="Arial" w:cs="Arial"/>
          <w:lang w:val="en-US"/>
        </w:rPr>
      </w:pPr>
      <w:r w:rsidRPr="00A31812">
        <w:rPr>
          <w:rFonts w:ascii="Arial" w:hAnsi="Arial" w:eastAsia="Arial" w:cs="Arial"/>
          <w:lang w:val="en-US"/>
        </w:rPr>
        <w:t>Determining</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interventions</w:t>
      </w:r>
      <w:r w:rsidRPr="00A31812">
        <w:rPr>
          <w:rFonts w:ascii="Arial" w:hAnsi="Arial" w:eastAsia="Arial" w:cs="Arial"/>
          <w:spacing w:val="-3"/>
          <w:lang w:val="en-US"/>
        </w:rPr>
        <w:t xml:space="preserve"> </w:t>
      </w:r>
      <w:r w:rsidRPr="00A31812">
        <w:rPr>
          <w:rFonts w:ascii="Arial" w:hAnsi="Arial" w:eastAsia="Arial" w:cs="Arial"/>
          <w:lang w:val="en-US"/>
        </w:rPr>
        <w:t>necessary</w:t>
      </w:r>
      <w:r w:rsidRPr="00A31812">
        <w:rPr>
          <w:rFonts w:ascii="Arial" w:hAnsi="Arial" w:eastAsia="Arial" w:cs="Arial"/>
          <w:spacing w:val="-5"/>
          <w:lang w:val="en-US"/>
        </w:rPr>
        <w:t xml:space="preserve"> </w:t>
      </w:r>
      <w:r w:rsidRPr="00A31812">
        <w:rPr>
          <w:rFonts w:ascii="Arial" w:hAnsi="Arial" w:eastAsia="Arial" w:cs="Arial"/>
          <w:lang w:val="en-US"/>
        </w:rPr>
        <w:t>to</w:t>
      </w:r>
      <w:r w:rsidRPr="00A31812">
        <w:rPr>
          <w:rFonts w:ascii="Arial" w:hAnsi="Arial" w:eastAsia="Arial" w:cs="Arial"/>
          <w:spacing w:val="-5"/>
          <w:lang w:val="en-US"/>
        </w:rPr>
        <w:t xml:space="preserve"> </w:t>
      </w:r>
      <w:r w:rsidRPr="00A31812">
        <w:rPr>
          <w:rFonts w:ascii="Arial" w:hAnsi="Arial" w:eastAsia="Arial" w:cs="Arial"/>
          <w:lang w:val="en-US"/>
        </w:rPr>
        <w:t>optimise</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achievement</w:t>
      </w:r>
      <w:r w:rsidRPr="00A31812">
        <w:rPr>
          <w:rFonts w:ascii="Arial" w:hAnsi="Arial" w:eastAsia="Arial" w:cs="Arial"/>
          <w:spacing w:val="-4"/>
          <w:lang w:val="en-US"/>
        </w:rPr>
        <w:t xml:space="preserve"> </w:t>
      </w:r>
      <w:r w:rsidRPr="00A31812">
        <w:rPr>
          <w:rFonts w:ascii="Arial" w:hAnsi="Arial" w:eastAsia="Arial" w:cs="Arial"/>
          <w:lang w:val="en-US"/>
        </w:rPr>
        <w:t>of</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 xml:space="preserve">intended </w:t>
      </w:r>
      <w:r w:rsidRPr="00A31812">
        <w:rPr>
          <w:rFonts w:ascii="Arial" w:hAnsi="Arial" w:eastAsia="Arial" w:cs="Arial"/>
          <w:spacing w:val="-2"/>
          <w:lang w:val="en-US"/>
        </w:rPr>
        <w:t>outcomes,</w:t>
      </w:r>
    </w:p>
    <w:p w:rsidRPr="00A31812" w:rsidR="00A31812" w:rsidP="00A31812" w:rsidRDefault="00A31812">
      <w:pPr>
        <w:widowControl w:val="0"/>
        <w:numPr>
          <w:ilvl w:val="1"/>
          <w:numId w:val="44"/>
        </w:numPr>
        <w:tabs>
          <w:tab w:val="left" w:pos="1290"/>
        </w:tabs>
        <w:autoSpaceDE w:val="0"/>
        <w:autoSpaceDN w:val="0"/>
        <w:spacing w:after="0" w:line="240" w:lineRule="auto"/>
        <w:ind w:right="1039"/>
        <w:rPr>
          <w:rFonts w:ascii="Arial" w:hAnsi="Arial" w:eastAsia="Arial" w:cs="Arial"/>
          <w:lang w:val="en-US"/>
        </w:rPr>
      </w:pPr>
      <w:r w:rsidRPr="00A31812">
        <w:rPr>
          <w:rFonts w:ascii="Arial" w:hAnsi="Arial" w:eastAsia="Arial" w:cs="Arial"/>
          <w:lang w:val="en-US"/>
        </w:rPr>
        <w:t>Developing</w:t>
      </w:r>
      <w:r w:rsidRPr="00A31812">
        <w:rPr>
          <w:rFonts w:ascii="Arial" w:hAnsi="Arial" w:eastAsia="Arial" w:cs="Arial"/>
          <w:spacing w:val="-2"/>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entity’s</w:t>
      </w:r>
      <w:r w:rsidRPr="00A31812">
        <w:rPr>
          <w:rFonts w:ascii="Arial" w:hAnsi="Arial" w:eastAsia="Arial" w:cs="Arial"/>
          <w:spacing w:val="-3"/>
          <w:lang w:val="en-US"/>
        </w:rPr>
        <w:t xml:space="preserve"> </w:t>
      </w:r>
      <w:r w:rsidRPr="00A31812">
        <w:rPr>
          <w:rFonts w:ascii="Arial" w:hAnsi="Arial" w:eastAsia="Arial" w:cs="Arial"/>
          <w:lang w:val="en-US"/>
        </w:rPr>
        <w:t>capacity,</w:t>
      </w:r>
      <w:r w:rsidRPr="00A31812">
        <w:rPr>
          <w:rFonts w:ascii="Arial" w:hAnsi="Arial" w:eastAsia="Arial" w:cs="Arial"/>
          <w:spacing w:val="-2"/>
          <w:lang w:val="en-US"/>
        </w:rPr>
        <w:t xml:space="preserve"> </w:t>
      </w:r>
      <w:r w:rsidRPr="00A31812">
        <w:rPr>
          <w:rFonts w:ascii="Arial" w:hAnsi="Arial" w:eastAsia="Arial" w:cs="Arial"/>
          <w:lang w:val="en-US"/>
        </w:rPr>
        <w:t>including</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capability</w:t>
      </w:r>
      <w:r w:rsidRPr="00A31812">
        <w:rPr>
          <w:rFonts w:ascii="Arial" w:hAnsi="Arial" w:eastAsia="Arial" w:cs="Arial"/>
          <w:spacing w:val="-5"/>
          <w:lang w:val="en-US"/>
        </w:rPr>
        <w:t xml:space="preserve"> </w:t>
      </w:r>
      <w:r w:rsidRPr="00A31812">
        <w:rPr>
          <w:rFonts w:ascii="Arial" w:hAnsi="Arial" w:eastAsia="Arial" w:cs="Arial"/>
          <w:lang w:val="en-US"/>
        </w:rPr>
        <w:t>of its</w:t>
      </w:r>
      <w:r w:rsidRPr="00A31812">
        <w:rPr>
          <w:rFonts w:ascii="Arial" w:hAnsi="Arial" w:eastAsia="Arial" w:cs="Arial"/>
          <w:spacing w:val="-3"/>
          <w:lang w:val="en-US"/>
        </w:rPr>
        <w:t xml:space="preserve"> </w:t>
      </w:r>
      <w:r w:rsidRPr="00A31812">
        <w:rPr>
          <w:rFonts w:ascii="Arial" w:hAnsi="Arial" w:eastAsia="Arial" w:cs="Arial"/>
          <w:lang w:val="en-US"/>
        </w:rPr>
        <w:t>leadership</w:t>
      </w:r>
      <w:r w:rsidRPr="00A31812">
        <w:rPr>
          <w:rFonts w:ascii="Arial" w:hAnsi="Arial" w:eastAsia="Arial" w:cs="Arial"/>
          <w:spacing w:val="-7"/>
          <w:lang w:val="en-US"/>
        </w:rPr>
        <w:t xml:space="preserve"> </w:t>
      </w:r>
      <w:r w:rsidRPr="00A31812">
        <w:rPr>
          <w:rFonts w:ascii="Arial" w:hAnsi="Arial" w:eastAsia="Arial" w:cs="Arial"/>
          <w:lang w:val="en-US"/>
        </w:rPr>
        <w:t>and</w:t>
      </w:r>
      <w:r w:rsidRPr="00A31812">
        <w:rPr>
          <w:rFonts w:ascii="Arial" w:hAnsi="Arial" w:eastAsia="Arial" w:cs="Arial"/>
          <w:spacing w:val="-4"/>
          <w:lang w:val="en-US"/>
        </w:rPr>
        <w:t xml:space="preserve"> </w:t>
      </w:r>
      <w:r w:rsidRPr="00A31812">
        <w:rPr>
          <w:rFonts w:ascii="Arial" w:hAnsi="Arial" w:eastAsia="Arial" w:cs="Arial"/>
          <w:lang w:val="en-US"/>
        </w:rPr>
        <w:t>the individuals within it,</w:t>
      </w:r>
    </w:p>
    <w:p w:rsidRPr="00A31812" w:rsidR="00A31812" w:rsidP="00A31812" w:rsidRDefault="00A31812">
      <w:pPr>
        <w:widowControl w:val="0"/>
        <w:numPr>
          <w:ilvl w:val="1"/>
          <w:numId w:val="44"/>
        </w:numPr>
        <w:tabs>
          <w:tab w:val="left" w:pos="1275"/>
          <w:tab w:val="left" w:pos="1290"/>
        </w:tabs>
        <w:autoSpaceDE w:val="0"/>
        <w:autoSpaceDN w:val="0"/>
        <w:spacing w:before="1" w:after="0" w:line="240" w:lineRule="auto"/>
        <w:ind w:right="949"/>
        <w:rPr>
          <w:rFonts w:ascii="Arial" w:hAnsi="Arial" w:eastAsia="Arial" w:cs="Arial"/>
          <w:lang w:val="en-US"/>
        </w:rPr>
      </w:pPr>
      <w:r w:rsidRPr="00A31812">
        <w:rPr>
          <w:rFonts w:ascii="Arial" w:hAnsi="Arial" w:eastAsia="Arial" w:cs="Arial"/>
          <w:lang w:val="en-US"/>
        </w:rPr>
        <w:t>Managing</w:t>
      </w:r>
      <w:r w:rsidRPr="00A31812">
        <w:rPr>
          <w:rFonts w:ascii="Arial" w:hAnsi="Arial" w:eastAsia="Arial" w:cs="Arial"/>
          <w:spacing w:val="-3"/>
          <w:lang w:val="en-US"/>
        </w:rPr>
        <w:t xml:space="preserve"> </w:t>
      </w:r>
      <w:r w:rsidRPr="00A31812">
        <w:rPr>
          <w:rFonts w:ascii="Arial" w:hAnsi="Arial" w:eastAsia="Arial" w:cs="Arial"/>
          <w:lang w:val="en-US"/>
        </w:rPr>
        <w:t>risks</w:t>
      </w:r>
      <w:r w:rsidRPr="00A31812">
        <w:rPr>
          <w:rFonts w:ascii="Arial" w:hAnsi="Arial" w:eastAsia="Arial" w:cs="Arial"/>
          <w:spacing w:val="-2"/>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performance</w:t>
      </w:r>
      <w:r w:rsidRPr="00A31812">
        <w:rPr>
          <w:rFonts w:ascii="Arial" w:hAnsi="Arial" w:eastAsia="Arial" w:cs="Arial"/>
          <w:spacing w:val="-5"/>
          <w:lang w:val="en-US"/>
        </w:rPr>
        <w:t xml:space="preserve"> </w:t>
      </w:r>
      <w:r w:rsidRPr="00A31812">
        <w:rPr>
          <w:rFonts w:ascii="Arial" w:hAnsi="Arial" w:eastAsia="Arial" w:cs="Arial"/>
          <w:lang w:val="en-US"/>
        </w:rPr>
        <w:t>through</w:t>
      </w:r>
      <w:r w:rsidRPr="00A31812">
        <w:rPr>
          <w:rFonts w:ascii="Arial" w:hAnsi="Arial" w:eastAsia="Arial" w:cs="Arial"/>
          <w:spacing w:val="-5"/>
          <w:lang w:val="en-US"/>
        </w:rPr>
        <w:t xml:space="preserve"> </w:t>
      </w:r>
      <w:r w:rsidRPr="00A31812">
        <w:rPr>
          <w:rFonts w:ascii="Arial" w:hAnsi="Arial" w:eastAsia="Arial" w:cs="Arial"/>
          <w:lang w:val="en-US"/>
        </w:rPr>
        <w:t>robust</w:t>
      </w:r>
      <w:r w:rsidRPr="00A31812">
        <w:rPr>
          <w:rFonts w:ascii="Arial" w:hAnsi="Arial" w:eastAsia="Arial" w:cs="Arial"/>
          <w:spacing w:val="-4"/>
          <w:lang w:val="en-US"/>
        </w:rPr>
        <w:t xml:space="preserve"> </w:t>
      </w:r>
      <w:r w:rsidRPr="00A31812">
        <w:rPr>
          <w:rFonts w:ascii="Arial" w:hAnsi="Arial" w:eastAsia="Arial" w:cs="Arial"/>
          <w:lang w:val="en-US"/>
        </w:rPr>
        <w:t>internal</w:t>
      </w:r>
      <w:r w:rsidRPr="00A31812">
        <w:rPr>
          <w:rFonts w:ascii="Arial" w:hAnsi="Arial" w:eastAsia="Arial" w:cs="Arial"/>
          <w:spacing w:val="-6"/>
          <w:lang w:val="en-US"/>
        </w:rPr>
        <w:t xml:space="preserve"> </w:t>
      </w:r>
      <w:r w:rsidRPr="00A31812">
        <w:rPr>
          <w:rFonts w:ascii="Arial" w:hAnsi="Arial" w:eastAsia="Arial" w:cs="Arial"/>
          <w:lang w:val="en-US"/>
        </w:rPr>
        <w:t>control</w:t>
      </w:r>
      <w:r w:rsidRPr="00A31812">
        <w:rPr>
          <w:rFonts w:ascii="Arial" w:hAnsi="Arial" w:eastAsia="Arial" w:cs="Arial"/>
          <w:spacing w:val="-4"/>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strong</w:t>
      </w:r>
      <w:r w:rsidRPr="00A31812">
        <w:rPr>
          <w:rFonts w:ascii="Arial" w:hAnsi="Arial" w:eastAsia="Arial" w:cs="Arial"/>
          <w:spacing w:val="-3"/>
          <w:lang w:val="en-US"/>
        </w:rPr>
        <w:t xml:space="preserve"> </w:t>
      </w:r>
      <w:r w:rsidRPr="00A31812">
        <w:rPr>
          <w:rFonts w:ascii="Arial" w:hAnsi="Arial" w:eastAsia="Arial" w:cs="Arial"/>
          <w:lang w:val="en-US"/>
        </w:rPr>
        <w:t>public financial management, and</w:t>
      </w:r>
    </w:p>
    <w:p w:rsidRPr="00A31812" w:rsidR="00A31812" w:rsidP="00A31812" w:rsidRDefault="00A31812">
      <w:pPr>
        <w:widowControl w:val="0"/>
        <w:numPr>
          <w:ilvl w:val="1"/>
          <w:numId w:val="44"/>
        </w:numPr>
        <w:tabs>
          <w:tab w:val="left" w:pos="1271"/>
          <w:tab w:val="left" w:pos="1290"/>
        </w:tabs>
        <w:autoSpaceDE w:val="0"/>
        <w:autoSpaceDN w:val="0"/>
        <w:spacing w:before="5" w:after="0" w:line="235" w:lineRule="auto"/>
        <w:ind w:right="643"/>
        <w:rPr>
          <w:rFonts w:ascii="Arial" w:hAnsi="Arial" w:eastAsia="Arial" w:cs="Arial"/>
          <w:sz w:val="24"/>
          <w:lang w:val="en-US"/>
        </w:rPr>
      </w:pPr>
      <w:r w:rsidRPr="00A31812">
        <w:rPr>
          <w:rFonts w:ascii="Arial" w:hAnsi="Arial" w:eastAsia="Arial" w:cs="Arial"/>
          <w:lang w:val="en-US"/>
        </w:rPr>
        <w:t>Implementing</w:t>
      </w:r>
      <w:r w:rsidRPr="00A31812">
        <w:rPr>
          <w:rFonts w:ascii="Arial" w:hAnsi="Arial" w:eastAsia="Arial" w:cs="Arial"/>
          <w:spacing w:val="-3"/>
          <w:lang w:val="en-US"/>
        </w:rPr>
        <w:t xml:space="preserve"> </w:t>
      </w:r>
      <w:r w:rsidRPr="00A31812">
        <w:rPr>
          <w:rFonts w:ascii="Arial" w:hAnsi="Arial" w:eastAsia="Arial" w:cs="Arial"/>
          <w:lang w:val="en-US"/>
        </w:rPr>
        <w:t>good</w:t>
      </w:r>
      <w:r w:rsidRPr="00A31812">
        <w:rPr>
          <w:rFonts w:ascii="Arial" w:hAnsi="Arial" w:eastAsia="Arial" w:cs="Arial"/>
          <w:spacing w:val="-5"/>
          <w:lang w:val="en-US"/>
        </w:rPr>
        <w:t xml:space="preserve"> </w:t>
      </w:r>
      <w:r w:rsidRPr="00A31812">
        <w:rPr>
          <w:rFonts w:ascii="Arial" w:hAnsi="Arial" w:eastAsia="Arial" w:cs="Arial"/>
          <w:lang w:val="en-US"/>
        </w:rPr>
        <w:t>practices</w:t>
      </w:r>
      <w:r w:rsidRPr="00A31812">
        <w:rPr>
          <w:rFonts w:ascii="Arial" w:hAnsi="Arial" w:eastAsia="Arial" w:cs="Arial"/>
          <w:spacing w:val="-3"/>
          <w:lang w:val="en-US"/>
        </w:rPr>
        <w:t xml:space="preserve"> </w:t>
      </w:r>
      <w:r w:rsidRPr="00A31812">
        <w:rPr>
          <w:rFonts w:ascii="Arial" w:hAnsi="Arial" w:eastAsia="Arial" w:cs="Arial"/>
          <w:lang w:val="en-US"/>
        </w:rPr>
        <w:t>in</w:t>
      </w:r>
      <w:r w:rsidRPr="00A31812">
        <w:rPr>
          <w:rFonts w:ascii="Arial" w:hAnsi="Arial" w:eastAsia="Arial" w:cs="Arial"/>
          <w:spacing w:val="-5"/>
          <w:lang w:val="en-US"/>
        </w:rPr>
        <w:t xml:space="preserve"> </w:t>
      </w:r>
      <w:r w:rsidRPr="00A31812">
        <w:rPr>
          <w:rFonts w:ascii="Arial" w:hAnsi="Arial" w:eastAsia="Arial" w:cs="Arial"/>
          <w:lang w:val="en-US"/>
        </w:rPr>
        <w:t>transparency,</w:t>
      </w:r>
      <w:r w:rsidRPr="00A31812">
        <w:rPr>
          <w:rFonts w:ascii="Arial" w:hAnsi="Arial" w:eastAsia="Arial" w:cs="Arial"/>
          <w:spacing w:val="-4"/>
          <w:lang w:val="en-US"/>
        </w:rPr>
        <w:t xml:space="preserve"> </w:t>
      </w:r>
      <w:r w:rsidRPr="00A31812">
        <w:rPr>
          <w:rFonts w:ascii="Arial" w:hAnsi="Arial" w:eastAsia="Arial" w:cs="Arial"/>
          <w:lang w:val="en-US"/>
        </w:rPr>
        <w:t>reporting,</w:t>
      </w:r>
      <w:r w:rsidRPr="00A31812">
        <w:rPr>
          <w:rFonts w:ascii="Arial" w:hAnsi="Arial" w:eastAsia="Arial" w:cs="Arial"/>
          <w:spacing w:val="-4"/>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audit</w:t>
      </w:r>
      <w:r w:rsidRPr="00A31812">
        <w:rPr>
          <w:rFonts w:ascii="Arial" w:hAnsi="Arial" w:eastAsia="Arial" w:cs="Arial"/>
          <w:spacing w:val="-4"/>
          <w:lang w:val="en-US"/>
        </w:rPr>
        <w:t xml:space="preserve"> </w:t>
      </w:r>
      <w:r w:rsidRPr="00A31812">
        <w:rPr>
          <w:rFonts w:ascii="Arial" w:hAnsi="Arial" w:eastAsia="Arial" w:cs="Arial"/>
          <w:lang w:val="en-US"/>
        </w:rPr>
        <w:t>to</w:t>
      </w:r>
      <w:r w:rsidRPr="00A31812">
        <w:rPr>
          <w:rFonts w:ascii="Arial" w:hAnsi="Arial" w:eastAsia="Arial" w:cs="Arial"/>
          <w:spacing w:val="-3"/>
          <w:lang w:val="en-US"/>
        </w:rPr>
        <w:t xml:space="preserve"> </w:t>
      </w:r>
      <w:r w:rsidRPr="00A31812">
        <w:rPr>
          <w:rFonts w:ascii="Arial" w:hAnsi="Arial" w:eastAsia="Arial" w:cs="Arial"/>
          <w:lang w:val="en-US"/>
        </w:rPr>
        <w:t>deliver</w:t>
      </w:r>
      <w:r w:rsidRPr="00A31812">
        <w:rPr>
          <w:rFonts w:ascii="Arial" w:hAnsi="Arial" w:eastAsia="Arial" w:cs="Arial"/>
          <w:spacing w:val="-2"/>
          <w:lang w:val="en-US"/>
        </w:rPr>
        <w:t xml:space="preserve"> </w:t>
      </w:r>
      <w:r w:rsidRPr="00A31812">
        <w:rPr>
          <w:rFonts w:ascii="Arial" w:hAnsi="Arial" w:eastAsia="Arial" w:cs="Arial"/>
          <w:lang w:val="en-US"/>
        </w:rPr>
        <w:t xml:space="preserve">effective </w:t>
      </w:r>
      <w:r w:rsidRPr="00A31812">
        <w:rPr>
          <w:rFonts w:ascii="Arial" w:hAnsi="Arial" w:eastAsia="Arial" w:cs="Arial"/>
          <w:spacing w:val="-2"/>
          <w:lang w:val="en-US"/>
        </w:rPr>
        <w:t>accountability.</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7"/>
          <w:lang w:val="en-US"/>
        </w:rPr>
        <w:t xml:space="preserve"> </w:t>
      </w:r>
      <w:r w:rsidRPr="00A31812">
        <w:rPr>
          <w:rFonts w:ascii="Arial" w:hAnsi="Arial" w:eastAsia="Arial" w:cs="Arial"/>
          <w:lang w:val="en-US"/>
        </w:rPr>
        <w:t>AGS</w:t>
      </w:r>
      <w:r w:rsidRPr="00A31812">
        <w:rPr>
          <w:rFonts w:ascii="Arial" w:hAnsi="Arial" w:eastAsia="Arial" w:cs="Arial"/>
          <w:spacing w:val="-6"/>
          <w:lang w:val="en-US"/>
        </w:rPr>
        <w:t xml:space="preserve"> </w:t>
      </w:r>
      <w:r w:rsidRPr="00A31812">
        <w:rPr>
          <w:rFonts w:ascii="Arial" w:hAnsi="Arial" w:eastAsia="Arial" w:cs="Arial"/>
          <w:lang w:val="en-US"/>
        </w:rPr>
        <w:t>should</w:t>
      </w:r>
      <w:r w:rsidRPr="00A31812">
        <w:rPr>
          <w:rFonts w:ascii="Arial" w:hAnsi="Arial" w:eastAsia="Arial" w:cs="Arial"/>
          <w:spacing w:val="-4"/>
          <w:lang w:val="en-US"/>
        </w:rPr>
        <w:t xml:space="preserve"> </w:t>
      </w:r>
      <w:r w:rsidRPr="00A31812">
        <w:rPr>
          <w:rFonts w:ascii="Arial" w:hAnsi="Arial" w:eastAsia="Arial" w:cs="Arial"/>
          <w:lang w:val="en-US"/>
        </w:rPr>
        <w:t>include</w:t>
      </w:r>
      <w:r w:rsidRPr="00A31812">
        <w:rPr>
          <w:rFonts w:ascii="Arial" w:hAnsi="Arial" w:eastAsia="Arial" w:cs="Arial"/>
          <w:spacing w:val="-7"/>
          <w:lang w:val="en-US"/>
        </w:rPr>
        <w:t xml:space="preserve"> </w:t>
      </w:r>
      <w:r w:rsidRPr="00A31812">
        <w:rPr>
          <w:rFonts w:ascii="Arial" w:hAnsi="Arial" w:eastAsia="Arial" w:cs="Arial"/>
          <w:lang w:val="en-US"/>
        </w:rPr>
        <w:t>the</w:t>
      </w:r>
      <w:r w:rsidRPr="00A31812">
        <w:rPr>
          <w:rFonts w:ascii="Arial" w:hAnsi="Arial" w:eastAsia="Arial" w:cs="Arial"/>
          <w:spacing w:val="-6"/>
          <w:lang w:val="en-US"/>
        </w:rPr>
        <w:t xml:space="preserve"> </w:t>
      </w:r>
      <w:r w:rsidRPr="00A31812">
        <w:rPr>
          <w:rFonts w:ascii="Arial" w:hAnsi="Arial" w:eastAsia="Arial" w:cs="Arial"/>
          <w:lang w:val="en-US"/>
        </w:rPr>
        <w:t xml:space="preserve">following </w:t>
      </w:r>
      <w:r w:rsidRPr="00A31812">
        <w:rPr>
          <w:rFonts w:ascii="Arial" w:hAnsi="Arial" w:eastAsia="Arial" w:cs="Arial"/>
          <w:spacing w:val="-2"/>
          <w:lang w:val="en-US"/>
        </w:rPr>
        <w:t>information:</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1"/>
          <w:numId w:val="44"/>
        </w:numPr>
        <w:tabs>
          <w:tab w:val="left" w:pos="1290"/>
        </w:tabs>
        <w:autoSpaceDE w:val="0"/>
        <w:autoSpaceDN w:val="0"/>
        <w:spacing w:after="0" w:line="240" w:lineRule="auto"/>
        <w:ind w:right="262"/>
        <w:rPr>
          <w:rFonts w:ascii="Arial" w:hAnsi="Arial" w:eastAsia="Arial" w:cs="Arial"/>
          <w:lang w:val="en-US"/>
        </w:rPr>
      </w:pPr>
      <w:r w:rsidRPr="00A31812">
        <w:rPr>
          <w:rFonts w:ascii="Arial" w:hAnsi="Arial" w:eastAsia="Arial" w:cs="Arial"/>
          <w:lang w:val="en-US"/>
        </w:rPr>
        <w:t>An acknowledgement of responsibility for ensuring that there is a sound system of governance</w:t>
      </w:r>
      <w:r w:rsidRPr="00A31812">
        <w:rPr>
          <w:rFonts w:ascii="Arial" w:hAnsi="Arial" w:eastAsia="Arial" w:cs="Arial"/>
          <w:spacing w:val="-5"/>
          <w:lang w:val="en-US"/>
        </w:rPr>
        <w:t xml:space="preserve"> </w:t>
      </w:r>
      <w:r w:rsidRPr="00A31812">
        <w:rPr>
          <w:rFonts w:ascii="Arial" w:hAnsi="Arial" w:eastAsia="Arial" w:cs="Arial"/>
          <w:lang w:val="en-US"/>
        </w:rPr>
        <w:t>(incorporating</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system</w:t>
      </w:r>
      <w:r w:rsidRPr="00A31812">
        <w:rPr>
          <w:rFonts w:ascii="Arial" w:hAnsi="Arial" w:eastAsia="Arial" w:cs="Arial"/>
          <w:spacing w:val="-4"/>
          <w:lang w:val="en-US"/>
        </w:rPr>
        <w:t xml:space="preserve"> </w:t>
      </w:r>
      <w:r w:rsidRPr="00A31812">
        <w:rPr>
          <w:rFonts w:ascii="Arial" w:hAnsi="Arial" w:eastAsia="Arial" w:cs="Arial"/>
          <w:lang w:val="en-US"/>
        </w:rPr>
        <w:t>of</w:t>
      </w:r>
      <w:r w:rsidRPr="00A31812">
        <w:rPr>
          <w:rFonts w:ascii="Arial" w:hAnsi="Arial" w:eastAsia="Arial" w:cs="Arial"/>
          <w:spacing w:val="-1"/>
          <w:lang w:val="en-US"/>
        </w:rPr>
        <w:t xml:space="preserve"> </w:t>
      </w:r>
      <w:r w:rsidRPr="00A31812">
        <w:rPr>
          <w:rFonts w:ascii="Arial" w:hAnsi="Arial" w:eastAsia="Arial" w:cs="Arial"/>
          <w:lang w:val="en-US"/>
        </w:rPr>
        <w:t>internal</w:t>
      </w:r>
      <w:r w:rsidRPr="00A31812">
        <w:rPr>
          <w:rFonts w:ascii="Arial" w:hAnsi="Arial" w:eastAsia="Arial" w:cs="Arial"/>
          <w:spacing w:val="-3"/>
          <w:lang w:val="en-US"/>
        </w:rPr>
        <w:t xml:space="preserve"> </w:t>
      </w:r>
      <w:r w:rsidRPr="00A31812">
        <w:rPr>
          <w:rFonts w:ascii="Arial" w:hAnsi="Arial" w:eastAsia="Arial" w:cs="Arial"/>
          <w:lang w:val="en-US"/>
        </w:rPr>
        <w:t>control)</w:t>
      </w:r>
      <w:r w:rsidRPr="00A31812">
        <w:rPr>
          <w:rFonts w:ascii="Arial" w:hAnsi="Arial" w:eastAsia="Arial" w:cs="Arial"/>
          <w:spacing w:val="-4"/>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reference</w:t>
      </w:r>
      <w:r w:rsidRPr="00A31812">
        <w:rPr>
          <w:rFonts w:ascii="Arial" w:hAnsi="Arial" w:eastAsia="Arial" w:cs="Arial"/>
          <w:spacing w:val="-5"/>
          <w:lang w:val="en-US"/>
        </w:rPr>
        <w:t xml:space="preserve"> </w:t>
      </w:r>
      <w:r w:rsidRPr="00A31812">
        <w:rPr>
          <w:rFonts w:ascii="Arial" w:hAnsi="Arial" w:eastAsia="Arial" w:cs="Arial"/>
          <w:lang w:val="en-US"/>
        </w:rPr>
        <w:t>to</w:t>
      </w:r>
      <w:r w:rsidRPr="00A31812">
        <w:rPr>
          <w:rFonts w:ascii="Arial" w:hAnsi="Arial" w:eastAsia="Arial" w:cs="Arial"/>
          <w:spacing w:val="-5"/>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authority’s code of governance,</w:t>
      </w:r>
    </w:p>
    <w:p w:rsidRPr="00A31812" w:rsidR="00A31812" w:rsidP="00A31812" w:rsidRDefault="00A31812">
      <w:pPr>
        <w:widowControl w:val="0"/>
        <w:numPr>
          <w:ilvl w:val="1"/>
          <w:numId w:val="44"/>
        </w:numPr>
        <w:tabs>
          <w:tab w:val="left" w:pos="1290"/>
        </w:tabs>
        <w:autoSpaceDE w:val="0"/>
        <w:autoSpaceDN w:val="0"/>
        <w:spacing w:after="0" w:line="240" w:lineRule="auto"/>
        <w:ind w:right="207"/>
        <w:rPr>
          <w:rFonts w:ascii="Times New Roman" w:hAnsi="Arial" w:eastAsia="Arial" w:cs="Arial"/>
          <w:lang w:val="en-US"/>
        </w:rPr>
      </w:pPr>
      <w:r w:rsidRPr="00A31812">
        <w:rPr>
          <w:rFonts w:ascii="Arial" w:hAnsi="Arial" w:eastAsia="Arial" w:cs="Arial"/>
          <w:lang w:val="en-US"/>
        </w:rPr>
        <w:t>Reference to and assessment of the effectiveness of key elements of the governance framework</w:t>
      </w:r>
      <w:r w:rsidRPr="00A31812">
        <w:rPr>
          <w:rFonts w:ascii="Arial" w:hAnsi="Arial" w:eastAsia="Arial" w:cs="Arial"/>
          <w:spacing w:val="-1"/>
          <w:lang w:val="en-US"/>
        </w:rPr>
        <w:t xml:space="preserve"> </w:t>
      </w:r>
      <w:r w:rsidRPr="00A31812">
        <w:rPr>
          <w:rFonts w:ascii="Arial" w:hAnsi="Arial" w:eastAsia="Arial" w:cs="Arial"/>
          <w:lang w:val="en-US"/>
        </w:rPr>
        <w:t>and</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role</w:t>
      </w:r>
      <w:r w:rsidRPr="00A31812">
        <w:rPr>
          <w:rFonts w:ascii="Arial" w:hAnsi="Arial" w:eastAsia="Arial" w:cs="Arial"/>
          <w:spacing w:val="-2"/>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those</w:t>
      </w:r>
      <w:r w:rsidRPr="00A31812">
        <w:rPr>
          <w:rFonts w:ascii="Arial" w:hAnsi="Arial" w:eastAsia="Arial" w:cs="Arial"/>
          <w:spacing w:val="-4"/>
          <w:lang w:val="en-US"/>
        </w:rPr>
        <w:t xml:space="preserve"> </w:t>
      </w:r>
      <w:r w:rsidRPr="00A31812">
        <w:rPr>
          <w:rFonts w:ascii="Arial" w:hAnsi="Arial" w:eastAsia="Arial" w:cs="Arial"/>
          <w:lang w:val="en-US"/>
        </w:rPr>
        <w:t>responsible</w:t>
      </w:r>
      <w:r w:rsidRPr="00A31812">
        <w:rPr>
          <w:rFonts w:ascii="Arial" w:hAnsi="Arial" w:eastAsia="Arial" w:cs="Arial"/>
          <w:spacing w:val="-4"/>
          <w:lang w:val="en-US"/>
        </w:rPr>
        <w:t xml:space="preserve"> </w:t>
      </w:r>
      <w:r w:rsidRPr="00A31812">
        <w:rPr>
          <w:rFonts w:ascii="Arial" w:hAnsi="Arial" w:eastAsia="Arial" w:cs="Arial"/>
          <w:lang w:val="en-US"/>
        </w:rPr>
        <w:t>for</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2"/>
          <w:lang w:val="en-US"/>
        </w:rPr>
        <w:t xml:space="preserve"> </w:t>
      </w:r>
      <w:r w:rsidRPr="00A31812">
        <w:rPr>
          <w:rFonts w:ascii="Arial" w:hAnsi="Arial" w:eastAsia="Arial" w:cs="Arial"/>
          <w:lang w:val="en-US"/>
        </w:rPr>
        <w:t>development and</w:t>
      </w:r>
      <w:r w:rsidRPr="00A31812">
        <w:rPr>
          <w:rFonts w:ascii="Arial" w:hAnsi="Arial" w:eastAsia="Arial" w:cs="Arial"/>
          <w:spacing w:val="-4"/>
          <w:lang w:val="en-US"/>
        </w:rPr>
        <w:t xml:space="preserve"> </w:t>
      </w:r>
      <w:r w:rsidRPr="00A31812">
        <w:rPr>
          <w:rFonts w:ascii="Arial" w:hAnsi="Arial" w:eastAsia="Arial" w:cs="Arial"/>
          <w:lang w:val="en-US"/>
        </w:rPr>
        <w:t>maintenance</w:t>
      </w:r>
      <w:r w:rsidRPr="00A31812">
        <w:rPr>
          <w:rFonts w:ascii="Arial" w:hAnsi="Arial" w:eastAsia="Arial" w:cs="Arial"/>
          <w:spacing w:val="-2"/>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the governance environment, such as the authority, the executive, the audit committee, internal audit and others as appropriate,</w:t>
      </w:r>
    </w:p>
    <w:p w:rsidRPr="00A31812" w:rsidR="00A31812" w:rsidP="00A31812" w:rsidRDefault="00A31812">
      <w:pPr>
        <w:widowControl w:val="0"/>
        <w:numPr>
          <w:ilvl w:val="1"/>
          <w:numId w:val="44"/>
        </w:numPr>
        <w:tabs>
          <w:tab w:val="left" w:pos="1290"/>
        </w:tabs>
        <w:autoSpaceDE w:val="0"/>
        <w:autoSpaceDN w:val="0"/>
        <w:spacing w:after="0" w:line="240" w:lineRule="auto"/>
        <w:ind w:right="257"/>
        <w:rPr>
          <w:rFonts w:ascii="Arial" w:hAnsi="Arial" w:eastAsia="Arial" w:cs="Arial"/>
          <w:lang w:val="en-US"/>
        </w:rPr>
      </w:pPr>
      <w:r w:rsidRPr="00A31812">
        <w:rPr>
          <w:rFonts w:ascii="Arial" w:hAnsi="Arial" w:eastAsia="Arial" w:cs="Arial"/>
          <w:lang w:val="en-US"/>
        </w:rPr>
        <w:t>An</w:t>
      </w:r>
      <w:r w:rsidRPr="00A31812">
        <w:rPr>
          <w:rFonts w:ascii="Arial" w:hAnsi="Arial" w:eastAsia="Arial" w:cs="Arial"/>
          <w:spacing w:val="-3"/>
          <w:lang w:val="en-US"/>
        </w:rPr>
        <w:t xml:space="preserve"> </w:t>
      </w:r>
      <w:r w:rsidRPr="00A31812">
        <w:rPr>
          <w:rFonts w:ascii="Arial" w:hAnsi="Arial" w:eastAsia="Arial" w:cs="Arial"/>
          <w:lang w:val="en-US"/>
        </w:rPr>
        <w:t>opinion</w:t>
      </w:r>
      <w:r w:rsidRPr="00A31812">
        <w:rPr>
          <w:rFonts w:ascii="Arial" w:hAnsi="Arial" w:eastAsia="Arial" w:cs="Arial"/>
          <w:spacing w:val="-3"/>
          <w:lang w:val="en-US"/>
        </w:rPr>
        <w:t xml:space="preserve"> </w:t>
      </w:r>
      <w:r w:rsidRPr="00A31812">
        <w:rPr>
          <w:rFonts w:ascii="Arial" w:hAnsi="Arial" w:eastAsia="Arial" w:cs="Arial"/>
          <w:lang w:val="en-US"/>
        </w:rPr>
        <w:t>on</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level</w:t>
      </w:r>
      <w:r w:rsidRPr="00A31812">
        <w:rPr>
          <w:rFonts w:ascii="Arial" w:hAnsi="Arial" w:eastAsia="Arial" w:cs="Arial"/>
          <w:spacing w:val="-4"/>
          <w:lang w:val="en-US"/>
        </w:rPr>
        <w:t xml:space="preserve"> </w:t>
      </w:r>
      <w:r w:rsidRPr="00A31812">
        <w:rPr>
          <w:rFonts w:ascii="Arial" w:hAnsi="Arial" w:eastAsia="Arial" w:cs="Arial"/>
          <w:lang w:val="en-US"/>
        </w:rPr>
        <w:t>of</w:t>
      </w:r>
      <w:r w:rsidRPr="00A31812">
        <w:rPr>
          <w:rFonts w:ascii="Arial" w:hAnsi="Arial" w:eastAsia="Arial" w:cs="Arial"/>
          <w:spacing w:val="-2"/>
          <w:lang w:val="en-US"/>
        </w:rPr>
        <w:t xml:space="preserve"> </w:t>
      </w:r>
      <w:r w:rsidRPr="00A31812">
        <w:rPr>
          <w:rFonts w:ascii="Arial" w:hAnsi="Arial" w:eastAsia="Arial" w:cs="Arial"/>
          <w:lang w:val="en-US"/>
        </w:rPr>
        <w:t>assurance</w:t>
      </w:r>
      <w:r w:rsidRPr="00A31812">
        <w:rPr>
          <w:rFonts w:ascii="Arial" w:hAnsi="Arial" w:eastAsia="Arial" w:cs="Arial"/>
          <w:spacing w:val="-5"/>
          <w:lang w:val="en-US"/>
        </w:rPr>
        <w:t xml:space="preserve"> </w:t>
      </w:r>
      <w:r w:rsidRPr="00A31812">
        <w:rPr>
          <w:rFonts w:ascii="Arial" w:hAnsi="Arial" w:eastAsia="Arial" w:cs="Arial"/>
          <w:lang w:val="en-US"/>
        </w:rPr>
        <w:t>that</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governance</w:t>
      </w:r>
      <w:r w:rsidRPr="00A31812">
        <w:rPr>
          <w:rFonts w:ascii="Arial" w:hAnsi="Arial" w:eastAsia="Arial" w:cs="Arial"/>
          <w:spacing w:val="-3"/>
          <w:lang w:val="en-US"/>
        </w:rPr>
        <w:t xml:space="preserve"> </w:t>
      </w:r>
      <w:r w:rsidRPr="00A31812">
        <w:rPr>
          <w:rFonts w:ascii="Arial" w:hAnsi="Arial" w:eastAsia="Arial" w:cs="Arial"/>
          <w:lang w:val="en-US"/>
        </w:rPr>
        <w:t>arrangements</w:t>
      </w:r>
      <w:r w:rsidRPr="00A31812">
        <w:rPr>
          <w:rFonts w:ascii="Arial" w:hAnsi="Arial" w:eastAsia="Arial" w:cs="Arial"/>
          <w:spacing w:val="-2"/>
          <w:lang w:val="en-US"/>
        </w:rPr>
        <w:t xml:space="preserve"> </w:t>
      </w:r>
      <w:r w:rsidRPr="00A31812">
        <w:rPr>
          <w:rFonts w:ascii="Arial" w:hAnsi="Arial" w:eastAsia="Arial" w:cs="Arial"/>
          <w:lang w:val="en-US"/>
        </w:rPr>
        <w:t>can</w:t>
      </w:r>
      <w:r w:rsidRPr="00A31812">
        <w:rPr>
          <w:rFonts w:ascii="Arial" w:hAnsi="Arial" w:eastAsia="Arial" w:cs="Arial"/>
          <w:spacing w:val="-3"/>
          <w:lang w:val="en-US"/>
        </w:rPr>
        <w:t xml:space="preserve"> </w:t>
      </w:r>
      <w:r w:rsidRPr="00A31812">
        <w:rPr>
          <w:rFonts w:ascii="Arial" w:hAnsi="Arial" w:eastAsia="Arial" w:cs="Arial"/>
          <w:lang w:val="en-US"/>
        </w:rPr>
        <w:t>provide</w:t>
      </w:r>
      <w:r w:rsidRPr="00A31812">
        <w:rPr>
          <w:rFonts w:ascii="Arial" w:hAnsi="Arial" w:eastAsia="Arial" w:cs="Arial"/>
          <w:spacing w:val="-3"/>
          <w:lang w:val="en-US"/>
        </w:rPr>
        <w:t xml:space="preserve"> </w:t>
      </w:r>
      <w:r w:rsidRPr="00A31812">
        <w:rPr>
          <w:rFonts w:ascii="Arial" w:hAnsi="Arial" w:eastAsia="Arial" w:cs="Arial"/>
          <w:lang w:val="en-US"/>
        </w:rPr>
        <w:t>and that the arrangements continue to be regarded as fit for purpose in accordance with the governance framework,</w:t>
      </w:r>
    </w:p>
    <w:p w:rsidRPr="00A31812" w:rsidR="00A31812" w:rsidP="00A31812" w:rsidRDefault="00A31812">
      <w:pPr>
        <w:widowControl w:val="0"/>
        <w:numPr>
          <w:ilvl w:val="1"/>
          <w:numId w:val="44"/>
        </w:numPr>
        <w:tabs>
          <w:tab w:val="left" w:pos="1290"/>
        </w:tabs>
        <w:autoSpaceDE w:val="0"/>
        <w:autoSpaceDN w:val="0"/>
        <w:spacing w:after="0" w:line="240" w:lineRule="auto"/>
        <w:ind w:right="918"/>
        <w:rPr>
          <w:rFonts w:ascii="Arial" w:hAnsi="Arial" w:eastAsia="Arial" w:cs="Arial"/>
          <w:lang w:val="en-US"/>
        </w:rPr>
      </w:pPr>
      <w:r w:rsidRPr="00A31812">
        <w:rPr>
          <w:rFonts w:ascii="Arial" w:hAnsi="Arial" w:eastAsia="Arial" w:cs="Arial"/>
          <w:lang w:val="en-US"/>
        </w:rPr>
        <w:t>An</w:t>
      </w:r>
      <w:r w:rsidRPr="00A31812">
        <w:rPr>
          <w:rFonts w:ascii="Arial" w:hAnsi="Arial" w:eastAsia="Arial" w:cs="Arial"/>
          <w:spacing w:val="-3"/>
          <w:lang w:val="en-US"/>
        </w:rPr>
        <w:t xml:space="preserve"> </w:t>
      </w:r>
      <w:r w:rsidRPr="00A31812">
        <w:rPr>
          <w:rFonts w:ascii="Arial" w:hAnsi="Arial" w:eastAsia="Arial" w:cs="Arial"/>
          <w:lang w:val="en-US"/>
        </w:rPr>
        <w:t>agreed</w:t>
      </w:r>
      <w:r w:rsidRPr="00A31812">
        <w:rPr>
          <w:rFonts w:ascii="Arial" w:hAnsi="Arial" w:eastAsia="Arial" w:cs="Arial"/>
          <w:spacing w:val="-3"/>
          <w:lang w:val="en-US"/>
        </w:rPr>
        <w:t xml:space="preserve"> </w:t>
      </w:r>
      <w:r w:rsidRPr="00A31812">
        <w:rPr>
          <w:rFonts w:ascii="Arial" w:hAnsi="Arial" w:eastAsia="Arial" w:cs="Arial"/>
          <w:lang w:val="en-US"/>
        </w:rPr>
        <w:t>action</w:t>
      </w:r>
      <w:r w:rsidRPr="00A31812">
        <w:rPr>
          <w:rFonts w:ascii="Arial" w:hAnsi="Arial" w:eastAsia="Arial" w:cs="Arial"/>
          <w:spacing w:val="-2"/>
          <w:lang w:val="en-US"/>
        </w:rPr>
        <w:t xml:space="preserve"> </w:t>
      </w:r>
      <w:r w:rsidRPr="00A31812">
        <w:rPr>
          <w:rFonts w:ascii="Arial" w:hAnsi="Arial" w:eastAsia="Arial" w:cs="Arial"/>
          <w:lang w:val="en-US"/>
        </w:rPr>
        <w:t>plan</w:t>
      </w:r>
      <w:r w:rsidRPr="00A31812">
        <w:rPr>
          <w:rFonts w:ascii="Arial" w:hAnsi="Arial" w:eastAsia="Arial" w:cs="Arial"/>
          <w:spacing w:val="-5"/>
          <w:lang w:val="en-US"/>
        </w:rPr>
        <w:t xml:space="preserve"> </w:t>
      </w:r>
      <w:r w:rsidRPr="00A31812">
        <w:rPr>
          <w:rFonts w:ascii="Arial" w:hAnsi="Arial" w:eastAsia="Arial" w:cs="Arial"/>
          <w:lang w:val="en-US"/>
        </w:rPr>
        <w:t>showing</w:t>
      </w:r>
      <w:r w:rsidRPr="00A31812">
        <w:rPr>
          <w:rFonts w:ascii="Arial" w:hAnsi="Arial" w:eastAsia="Arial" w:cs="Arial"/>
          <w:spacing w:val="-1"/>
          <w:lang w:val="en-US"/>
        </w:rPr>
        <w:t xml:space="preserve"> </w:t>
      </w:r>
      <w:r w:rsidRPr="00A31812">
        <w:rPr>
          <w:rFonts w:ascii="Arial" w:hAnsi="Arial" w:eastAsia="Arial" w:cs="Arial"/>
          <w:lang w:val="en-US"/>
        </w:rPr>
        <w:t>actions</w:t>
      </w:r>
      <w:r w:rsidRPr="00A31812">
        <w:rPr>
          <w:rFonts w:ascii="Arial" w:hAnsi="Arial" w:eastAsia="Arial" w:cs="Arial"/>
          <w:spacing w:val="-5"/>
          <w:lang w:val="en-US"/>
        </w:rPr>
        <w:t xml:space="preserve"> </w:t>
      </w:r>
      <w:r w:rsidRPr="00A31812">
        <w:rPr>
          <w:rFonts w:ascii="Arial" w:hAnsi="Arial" w:eastAsia="Arial" w:cs="Arial"/>
          <w:lang w:val="en-US"/>
        </w:rPr>
        <w:t>taken,</w:t>
      </w:r>
      <w:r w:rsidRPr="00A31812">
        <w:rPr>
          <w:rFonts w:ascii="Arial" w:hAnsi="Arial" w:eastAsia="Arial" w:cs="Arial"/>
          <w:spacing w:val="-4"/>
          <w:lang w:val="en-US"/>
        </w:rPr>
        <w:t xml:space="preserve"> </w:t>
      </w:r>
      <w:r w:rsidRPr="00A31812">
        <w:rPr>
          <w:rFonts w:ascii="Arial" w:hAnsi="Arial" w:eastAsia="Arial" w:cs="Arial"/>
          <w:lang w:val="en-US"/>
        </w:rPr>
        <w:t>or</w:t>
      </w:r>
      <w:r w:rsidRPr="00A31812">
        <w:rPr>
          <w:rFonts w:ascii="Arial" w:hAnsi="Arial" w:eastAsia="Arial" w:cs="Arial"/>
          <w:spacing w:val="-4"/>
          <w:lang w:val="en-US"/>
        </w:rPr>
        <w:t xml:space="preserve"> </w:t>
      </w:r>
      <w:r w:rsidRPr="00A31812">
        <w:rPr>
          <w:rFonts w:ascii="Arial" w:hAnsi="Arial" w:eastAsia="Arial" w:cs="Arial"/>
          <w:lang w:val="en-US"/>
        </w:rPr>
        <w:t>proposed,</w:t>
      </w:r>
      <w:r w:rsidRPr="00A31812">
        <w:rPr>
          <w:rFonts w:ascii="Arial" w:hAnsi="Arial" w:eastAsia="Arial" w:cs="Arial"/>
          <w:spacing w:val="-4"/>
          <w:lang w:val="en-US"/>
        </w:rPr>
        <w:t xml:space="preserve"> </w:t>
      </w:r>
      <w:r w:rsidRPr="00A31812">
        <w:rPr>
          <w:rFonts w:ascii="Arial" w:hAnsi="Arial" w:eastAsia="Arial" w:cs="Arial"/>
          <w:lang w:val="en-US"/>
        </w:rPr>
        <w:t>to</w:t>
      </w:r>
      <w:r w:rsidRPr="00A31812">
        <w:rPr>
          <w:rFonts w:ascii="Arial" w:hAnsi="Arial" w:eastAsia="Arial" w:cs="Arial"/>
          <w:spacing w:val="-5"/>
          <w:lang w:val="en-US"/>
        </w:rPr>
        <w:t xml:space="preserve"> </w:t>
      </w:r>
      <w:r w:rsidRPr="00A31812">
        <w:rPr>
          <w:rFonts w:ascii="Arial" w:hAnsi="Arial" w:eastAsia="Arial" w:cs="Arial"/>
          <w:lang w:val="en-US"/>
        </w:rPr>
        <w:t>deal</w:t>
      </w:r>
      <w:r w:rsidRPr="00A31812">
        <w:rPr>
          <w:rFonts w:ascii="Arial" w:hAnsi="Arial" w:eastAsia="Arial" w:cs="Arial"/>
          <w:spacing w:val="-4"/>
          <w:lang w:val="en-US"/>
        </w:rPr>
        <w:t xml:space="preserve"> </w:t>
      </w:r>
      <w:r w:rsidRPr="00A31812">
        <w:rPr>
          <w:rFonts w:ascii="Arial" w:hAnsi="Arial" w:eastAsia="Arial" w:cs="Arial"/>
          <w:lang w:val="en-US"/>
        </w:rPr>
        <w:t>with</w:t>
      </w:r>
      <w:r w:rsidRPr="00A31812">
        <w:rPr>
          <w:rFonts w:ascii="Arial" w:hAnsi="Arial" w:eastAsia="Arial" w:cs="Arial"/>
          <w:spacing w:val="-3"/>
          <w:lang w:val="en-US"/>
        </w:rPr>
        <w:t xml:space="preserve"> </w:t>
      </w:r>
      <w:r w:rsidRPr="00A31812">
        <w:rPr>
          <w:rFonts w:ascii="Arial" w:hAnsi="Arial" w:eastAsia="Arial" w:cs="Arial"/>
          <w:lang w:val="en-US"/>
        </w:rPr>
        <w:t>significant governance issues,</w:t>
      </w:r>
    </w:p>
    <w:p w:rsidRPr="00A31812" w:rsidR="00A31812" w:rsidP="00A31812" w:rsidRDefault="00A31812">
      <w:pPr>
        <w:widowControl w:val="0"/>
        <w:numPr>
          <w:ilvl w:val="1"/>
          <w:numId w:val="44"/>
        </w:numPr>
        <w:tabs>
          <w:tab w:val="left" w:pos="1290"/>
        </w:tabs>
        <w:autoSpaceDE w:val="0"/>
        <w:autoSpaceDN w:val="0"/>
        <w:spacing w:after="0" w:line="240" w:lineRule="auto"/>
        <w:ind w:right="147"/>
        <w:rPr>
          <w:rFonts w:ascii="Arial" w:hAnsi="Arial" w:eastAsia="Arial" w:cs="Arial"/>
          <w:lang w:val="en-US"/>
        </w:rPr>
      </w:pPr>
      <w:r w:rsidRPr="00A31812">
        <w:rPr>
          <w:rFonts w:ascii="Arial" w:hAnsi="Arial" w:eastAsia="Arial" w:cs="Arial"/>
          <w:lang w:val="en-US"/>
        </w:rPr>
        <w:t>Reference</w:t>
      </w:r>
      <w:r w:rsidRPr="00A31812">
        <w:rPr>
          <w:rFonts w:ascii="Arial" w:hAnsi="Arial" w:eastAsia="Arial" w:cs="Arial"/>
          <w:spacing w:val="-4"/>
          <w:lang w:val="en-US"/>
        </w:rPr>
        <w:t xml:space="preserve"> </w:t>
      </w:r>
      <w:r w:rsidRPr="00A31812">
        <w:rPr>
          <w:rFonts w:ascii="Arial" w:hAnsi="Arial" w:eastAsia="Arial" w:cs="Arial"/>
          <w:lang w:val="en-US"/>
        </w:rPr>
        <w:t>to</w:t>
      </w:r>
      <w:r w:rsidRPr="00A31812">
        <w:rPr>
          <w:rFonts w:ascii="Arial" w:hAnsi="Arial" w:eastAsia="Arial" w:cs="Arial"/>
          <w:spacing w:val="-4"/>
          <w:lang w:val="en-US"/>
        </w:rPr>
        <w:t xml:space="preserve"> </w:t>
      </w:r>
      <w:r w:rsidRPr="00A31812">
        <w:rPr>
          <w:rFonts w:ascii="Arial" w:hAnsi="Arial" w:eastAsia="Arial" w:cs="Arial"/>
          <w:lang w:val="en-US"/>
        </w:rPr>
        <w:t>how</w:t>
      </w:r>
      <w:r w:rsidRPr="00A31812">
        <w:rPr>
          <w:rFonts w:ascii="Arial" w:hAnsi="Arial" w:eastAsia="Arial" w:cs="Arial"/>
          <w:spacing w:val="-5"/>
          <w:lang w:val="en-US"/>
        </w:rPr>
        <w:t xml:space="preserve"> </w:t>
      </w:r>
      <w:r w:rsidRPr="00A31812">
        <w:rPr>
          <w:rFonts w:ascii="Arial" w:hAnsi="Arial" w:eastAsia="Arial" w:cs="Arial"/>
          <w:lang w:val="en-US"/>
        </w:rPr>
        <w:t>issues</w:t>
      </w:r>
      <w:r w:rsidRPr="00A31812">
        <w:rPr>
          <w:rFonts w:ascii="Arial" w:hAnsi="Arial" w:eastAsia="Arial" w:cs="Arial"/>
          <w:spacing w:val="-1"/>
          <w:lang w:val="en-US"/>
        </w:rPr>
        <w:t xml:space="preserve"> </w:t>
      </w:r>
      <w:r w:rsidRPr="00A31812">
        <w:rPr>
          <w:rFonts w:ascii="Arial" w:hAnsi="Arial" w:eastAsia="Arial" w:cs="Arial"/>
          <w:lang w:val="en-US"/>
        </w:rPr>
        <w:t>raised</w:t>
      </w:r>
      <w:r w:rsidRPr="00A31812">
        <w:rPr>
          <w:rFonts w:ascii="Arial" w:hAnsi="Arial" w:eastAsia="Arial" w:cs="Arial"/>
          <w:spacing w:val="-2"/>
          <w:lang w:val="en-US"/>
        </w:rPr>
        <w:t xml:space="preserve"> </w:t>
      </w:r>
      <w:r w:rsidRPr="00A31812">
        <w:rPr>
          <w:rFonts w:ascii="Arial" w:hAnsi="Arial" w:eastAsia="Arial" w:cs="Arial"/>
          <w:lang w:val="en-US"/>
        </w:rPr>
        <w:t>in</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previous</w:t>
      </w:r>
      <w:r w:rsidRPr="00A31812">
        <w:rPr>
          <w:rFonts w:ascii="Arial" w:hAnsi="Arial" w:eastAsia="Arial" w:cs="Arial"/>
          <w:spacing w:val="-1"/>
          <w:lang w:val="en-US"/>
        </w:rPr>
        <w:t xml:space="preserve"> </w:t>
      </w:r>
      <w:r w:rsidRPr="00A31812">
        <w:rPr>
          <w:rFonts w:ascii="Arial" w:hAnsi="Arial" w:eastAsia="Arial" w:cs="Arial"/>
          <w:lang w:val="en-US"/>
        </w:rPr>
        <w:t>year’s</w:t>
      </w:r>
      <w:r w:rsidRPr="00A31812">
        <w:rPr>
          <w:rFonts w:ascii="Arial" w:hAnsi="Arial" w:eastAsia="Arial" w:cs="Arial"/>
          <w:spacing w:val="-1"/>
          <w:lang w:val="en-US"/>
        </w:rPr>
        <w:t xml:space="preserve"> </w:t>
      </w:r>
      <w:r w:rsidRPr="00A31812">
        <w:rPr>
          <w:rFonts w:ascii="Arial" w:hAnsi="Arial" w:eastAsia="Arial" w:cs="Arial"/>
          <w:lang w:val="en-US"/>
        </w:rPr>
        <w:t>annual</w:t>
      </w:r>
      <w:r w:rsidRPr="00A31812">
        <w:rPr>
          <w:rFonts w:ascii="Arial" w:hAnsi="Arial" w:eastAsia="Arial" w:cs="Arial"/>
          <w:spacing w:val="-5"/>
          <w:lang w:val="en-US"/>
        </w:rPr>
        <w:t xml:space="preserve"> </w:t>
      </w:r>
      <w:r w:rsidRPr="00A31812">
        <w:rPr>
          <w:rFonts w:ascii="Arial" w:hAnsi="Arial" w:eastAsia="Arial" w:cs="Arial"/>
          <w:lang w:val="en-US"/>
        </w:rPr>
        <w:t>governance</w:t>
      </w:r>
      <w:r w:rsidRPr="00A31812">
        <w:rPr>
          <w:rFonts w:ascii="Arial" w:hAnsi="Arial" w:eastAsia="Arial" w:cs="Arial"/>
          <w:spacing w:val="-4"/>
          <w:lang w:val="en-US"/>
        </w:rPr>
        <w:t xml:space="preserve"> </w:t>
      </w:r>
      <w:r w:rsidRPr="00A31812">
        <w:rPr>
          <w:rFonts w:ascii="Arial" w:hAnsi="Arial" w:eastAsia="Arial" w:cs="Arial"/>
          <w:lang w:val="en-US"/>
        </w:rPr>
        <w:t>statement</w:t>
      </w:r>
      <w:r w:rsidRPr="00A31812">
        <w:rPr>
          <w:rFonts w:ascii="Arial" w:hAnsi="Arial" w:eastAsia="Arial" w:cs="Arial"/>
          <w:spacing w:val="-3"/>
          <w:lang w:val="en-US"/>
        </w:rPr>
        <w:t xml:space="preserve"> </w:t>
      </w:r>
      <w:r w:rsidRPr="00A31812">
        <w:rPr>
          <w:rFonts w:ascii="Arial" w:hAnsi="Arial" w:eastAsia="Arial" w:cs="Arial"/>
          <w:lang w:val="en-US"/>
        </w:rPr>
        <w:t>have been resolved, and</w:t>
      </w:r>
    </w:p>
    <w:p w:rsidR="00D64F43" w:rsidP="00D64F43" w:rsidRDefault="00D64F43">
      <w:pPr>
        <w:tabs>
          <w:tab w:val="left" w:pos="1134"/>
          <w:tab w:val="left" w:pos="3686"/>
          <w:tab w:val="left" w:pos="7230"/>
        </w:tabs>
        <w:rPr>
          <w:rFonts w:ascii="Arial" w:hAnsi="Arial" w:cs="Arial"/>
        </w:rPr>
      </w:pPr>
    </w:p>
    <w:p w:rsidRPr="00A31812" w:rsidR="00A31812" w:rsidP="00A31812" w:rsidRDefault="00A31812">
      <w:pPr>
        <w:widowControl w:val="0"/>
        <w:numPr>
          <w:ilvl w:val="1"/>
          <w:numId w:val="44"/>
        </w:numPr>
        <w:tabs>
          <w:tab w:val="left" w:pos="1290"/>
        </w:tabs>
        <w:autoSpaceDE w:val="0"/>
        <w:autoSpaceDN w:val="0"/>
        <w:spacing w:before="83" w:after="0" w:line="240" w:lineRule="auto"/>
        <w:ind w:right="497"/>
        <w:rPr>
          <w:rFonts w:ascii="Arial" w:hAnsi="Arial" w:eastAsia="Arial" w:cs="Arial"/>
          <w:lang w:val="en-US"/>
        </w:rPr>
      </w:pPr>
      <w:r w:rsidRPr="00A31812">
        <w:rPr>
          <w:rFonts w:ascii="Arial" w:hAnsi="Arial" w:eastAsia="Arial" w:cs="Arial"/>
          <w:lang w:val="en-US"/>
        </w:rPr>
        <w:lastRenderedPageBreak/>
        <w:t>A</w:t>
      </w:r>
      <w:r w:rsidRPr="00A31812">
        <w:rPr>
          <w:rFonts w:ascii="Arial" w:hAnsi="Arial" w:eastAsia="Arial" w:cs="Arial"/>
          <w:spacing w:val="-3"/>
          <w:lang w:val="en-US"/>
        </w:rPr>
        <w:t xml:space="preserve"> </w:t>
      </w:r>
      <w:r w:rsidRPr="00A31812">
        <w:rPr>
          <w:rFonts w:ascii="Arial" w:hAnsi="Arial" w:eastAsia="Arial" w:cs="Arial"/>
          <w:lang w:val="en-US"/>
        </w:rPr>
        <w:t>Conclusion</w:t>
      </w:r>
      <w:r w:rsidRPr="00A31812">
        <w:rPr>
          <w:rFonts w:ascii="Arial" w:hAnsi="Arial" w:eastAsia="Arial" w:cs="Arial"/>
          <w:spacing w:val="-2"/>
          <w:lang w:val="en-US"/>
        </w:rPr>
        <w:t xml:space="preserve"> </w:t>
      </w:r>
      <w:r w:rsidRPr="00A31812">
        <w:rPr>
          <w:rFonts w:ascii="Arial" w:hAnsi="Arial" w:eastAsia="Arial" w:cs="Arial"/>
          <w:lang w:val="en-US"/>
        </w:rPr>
        <w:t>–</w:t>
      </w:r>
      <w:r w:rsidRPr="00A31812">
        <w:rPr>
          <w:rFonts w:ascii="Arial" w:hAnsi="Arial" w:eastAsia="Arial" w:cs="Arial"/>
          <w:spacing w:val="-3"/>
          <w:lang w:val="en-US"/>
        </w:rPr>
        <w:t xml:space="preserve"> </w:t>
      </w:r>
      <w:r w:rsidRPr="00A31812">
        <w:rPr>
          <w:rFonts w:ascii="Arial" w:hAnsi="Arial" w:eastAsia="Arial" w:cs="Arial"/>
          <w:lang w:val="en-US"/>
        </w:rPr>
        <w:t>a</w:t>
      </w:r>
      <w:r w:rsidRPr="00A31812">
        <w:rPr>
          <w:rFonts w:ascii="Arial" w:hAnsi="Arial" w:eastAsia="Arial" w:cs="Arial"/>
          <w:spacing w:val="-4"/>
          <w:lang w:val="en-US"/>
        </w:rPr>
        <w:t xml:space="preserve"> </w:t>
      </w:r>
      <w:r w:rsidRPr="00A31812">
        <w:rPr>
          <w:rFonts w:ascii="Arial" w:hAnsi="Arial" w:eastAsia="Arial" w:cs="Arial"/>
          <w:lang w:val="en-US"/>
        </w:rPr>
        <w:t>commitment</w:t>
      </w:r>
      <w:r w:rsidRPr="00A31812">
        <w:rPr>
          <w:rFonts w:ascii="Arial" w:hAnsi="Arial" w:eastAsia="Arial" w:cs="Arial"/>
          <w:spacing w:val="-3"/>
          <w:lang w:val="en-US"/>
        </w:rPr>
        <w:t xml:space="preserve"> </w:t>
      </w:r>
      <w:r w:rsidRPr="00A31812">
        <w:rPr>
          <w:rFonts w:ascii="Arial" w:hAnsi="Arial" w:eastAsia="Arial" w:cs="Arial"/>
          <w:lang w:val="en-US"/>
        </w:rPr>
        <w:t>to</w:t>
      </w:r>
      <w:r w:rsidRPr="00A31812">
        <w:rPr>
          <w:rFonts w:ascii="Arial" w:hAnsi="Arial" w:eastAsia="Arial" w:cs="Arial"/>
          <w:spacing w:val="-4"/>
          <w:lang w:val="en-US"/>
        </w:rPr>
        <w:t xml:space="preserve"> </w:t>
      </w:r>
      <w:r w:rsidRPr="00A31812">
        <w:rPr>
          <w:rFonts w:ascii="Arial" w:hAnsi="Arial" w:eastAsia="Arial" w:cs="Arial"/>
          <w:lang w:val="en-US"/>
        </w:rPr>
        <w:t>monitoring</w:t>
      </w:r>
      <w:r w:rsidRPr="00A31812">
        <w:rPr>
          <w:rFonts w:ascii="Arial" w:hAnsi="Arial" w:eastAsia="Arial" w:cs="Arial"/>
          <w:spacing w:val="-1"/>
          <w:lang w:val="en-US"/>
        </w:rPr>
        <w:t xml:space="preserve"> </w:t>
      </w:r>
      <w:r w:rsidRPr="00A31812">
        <w:rPr>
          <w:rFonts w:ascii="Arial" w:hAnsi="Arial" w:eastAsia="Arial" w:cs="Arial"/>
          <w:lang w:val="en-US"/>
        </w:rPr>
        <w:t>implementation</w:t>
      </w:r>
      <w:r w:rsidRPr="00A31812">
        <w:rPr>
          <w:rFonts w:ascii="Arial" w:hAnsi="Arial" w:eastAsia="Arial" w:cs="Arial"/>
          <w:spacing w:val="-3"/>
          <w:lang w:val="en-US"/>
        </w:rPr>
        <w:t xml:space="preserve"> </w:t>
      </w:r>
      <w:r w:rsidRPr="00A31812">
        <w:rPr>
          <w:rFonts w:ascii="Arial" w:hAnsi="Arial" w:eastAsia="Arial" w:cs="Arial"/>
          <w:lang w:val="en-US"/>
        </w:rPr>
        <w:t>as</w:t>
      </w:r>
      <w:r w:rsidRPr="00A31812">
        <w:rPr>
          <w:rFonts w:ascii="Arial" w:hAnsi="Arial" w:eastAsia="Arial" w:cs="Arial"/>
          <w:spacing w:val="-4"/>
          <w:lang w:val="en-US"/>
        </w:rPr>
        <w:t xml:space="preserve"> </w:t>
      </w:r>
      <w:r w:rsidRPr="00A31812">
        <w:rPr>
          <w:rFonts w:ascii="Arial" w:hAnsi="Arial" w:eastAsia="Arial" w:cs="Arial"/>
          <w:lang w:val="en-US"/>
        </w:rPr>
        <w:t>part</w:t>
      </w:r>
      <w:r w:rsidRPr="00A31812">
        <w:rPr>
          <w:rFonts w:ascii="Arial" w:hAnsi="Arial" w:eastAsia="Arial" w:cs="Arial"/>
          <w:spacing w:val="-1"/>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next</w:t>
      </w:r>
      <w:r w:rsidRPr="00A31812">
        <w:rPr>
          <w:rFonts w:ascii="Arial" w:hAnsi="Arial" w:eastAsia="Arial" w:cs="Arial"/>
          <w:spacing w:val="-1"/>
          <w:lang w:val="en-US"/>
        </w:rPr>
        <w:t xml:space="preserve"> </w:t>
      </w:r>
      <w:r w:rsidRPr="00A31812">
        <w:rPr>
          <w:rFonts w:ascii="Arial" w:hAnsi="Arial" w:eastAsia="Arial" w:cs="Arial"/>
          <w:lang w:val="en-US"/>
        </w:rPr>
        <w:t xml:space="preserve">annual </w:t>
      </w:r>
      <w:r w:rsidRPr="00A31812">
        <w:rPr>
          <w:rFonts w:ascii="Arial" w:hAnsi="Arial" w:eastAsia="Arial" w:cs="Arial"/>
          <w:spacing w:val="-2"/>
          <w:lang w:val="en-US"/>
        </w:rPr>
        <w:t>review.</w:t>
      </w:r>
    </w:p>
    <w:p w:rsidRPr="00A31812" w:rsidR="00A31812" w:rsidP="00A31812" w:rsidRDefault="00A31812">
      <w:pPr>
        <w:widowControl w:val="0"/>
        <w:autoSpaceDE w:val="0"/>
        <w:autoSpaceDN w:val="0"/>
        <w:spacing w:before="251" w:after="0" w:line="240" w:lineRule="auto"/>
        <w:ind w:left="877"/>
        <w:outlineLvl w:val="0"/>
        <w:rPr>
          <w:rFonts w:ascii="Arial" w:hAnsi="Arial" w:eastAsia="Arial" w:cs="Arial"/>
          <w:b/>
          <w:bCs/>
          <w:u w:color="000000"/>
          <w:lang w:val="en-US"/>
        </w:rPr>
      </w:pPr>
      <w:r w:rsidRPr="00A31812">
        <w:rPr>
          <w:rFonts w:ascii="Arial" w:hAnsi="Arial" w:eastAsia="Arial" w:cs="Arial"/>
          <w:b/>
          <w:bCs/>
          <w:u w:val="single" w:color="000000"/>
          <w:lang w:val="en-US"/>
        </w:rPr>
        <w:t>SCOPE</w:t>
      </w:r>
      <w:r w:rsidRPr="00A31812">
        <w:rPr>
          <w:rFonts w:ascii="Arial" w:hAnsi="Arial" w:eastAsia="Arial" w:cs="Arial"/>
          <w:b/>
          <w:bCs/>
          <w:spacing w:val="-3"/>
          <w:u w:val="single" w:color="000000"/>
          <w:lang w:val="en-US"/>
        </w:rPr>
        <w:t xml:space="preserve"> </w:t>
      </w:r>
      <w:r w:rsidRPr="00A31812">
        <w:rPr>
          <w:rFonts w:ascii="Arial" w:hAnsi="Arial" w:eastAsia="Arial" w:cs="Arial"/>
          <w:b/>
          <w:bCs/>
          <w:u w:val="single" w:color="000000"/>
          <w:lang w:val="en-US"/>
        </w:rPr>
        <w:t>OF</w:t>
      </w:r>
      <w:r w:rsidRPr="00A31812">
        <w:rPr>
          <w:rFonts w:ascii="Arial" w:hAnsi="Arial" w:eastAsia="Arial" w:cs="Arial"/>
          <w:b/>
          <w:bCs/>
          <w:spacing w:val="-3"/>
          <w:u w:val="single" w:color="000000"/>
          <w:lang w:val="en-US"/>
        </w:rPr>
        <w:t xml:space="preserve"> </w:t>
      </w:r>
      <w:r w:rsidRPr="00A31812">
        <w:rPr>
          <w:rFonts w:ascii="Arial" w:hAnsi="Arial" w:eastAsia="Arial" w:cs="Arial"/>
          <w:b/>
          <w:bCs/>
          <w:spacing w:val="-2"/>
          <w:u w:val="single" w:color="000000"/>
          <w:lang w:val="en-US"/>
        </w:rPr>
        <w:t>RESPONSIBILITY</w:t>
      </w:r>
    </w:p>
    <w:p w:rsidRPr="00A31812" w:rsidR="00A31812" w:rsidP="00A31812" w:rsidRDefault="00A31812">
      <w:pPr>
        <w:widowControl w:val="0"/>
        <w:autoSpaceDE w:val="0"/>
        <w:autoSpaceDN w:val="0"/>
        <w:spacing w:before="2" w:after="0" w:line="240" w:lineRule="auto"/>
        <w:rPr>
          <w:rFonts w:ascii="Arial" w:hAnsi="Arial" w:eastAsia="Arial" w:cs="Arial"/>
          <w:b/>
          <w:lang w:val="en-US"/>
        </w:rPr>
      </w:pPr>
    </w:p>
    <w:p w:rsidRPr="00A31812" w:rsidR="00A31812" w:rsidP="00A31812" w:rsidRDefault="00A31812">
      <w:pPr>
        <w:widowControl w:val="0"/>
        <w:numPr>
          <w:ilvl w:val="0"/>
          <w:numId w:val="44"/>
        </w:numPr>
        <w:tabs>
          <w:tab w:val="left" w:pos="865"/>
        </w:tabs>
        <w:autoSpaceDE w:val="0"/>
        <w:autoSpaceDN w:val="0"/>
        <w:spacing w:before="1" w:after="0" w:line="240" w:lineRule="auto"/>
        <w:ind w:right="632"/>
        <w:rPr>
          <w:rFonts w:ascii="Arial" w:hAnsi="Arial" w:eastAsia="Arial" w:cs="Arial"/>
          <w:lang w:val="en-US"/>
        </w:rPr>
      </w:pPr>
      <w:r w:rsidRPr="00A31812">
        <w:rPr>
          <w:rFonts w:ascii="Arial" w:hAnsi="Arial" w:eastAsia="Arial" w:cs="Arial"/>
          <w:lang w:val="en-US"/>
        </w:rPr>
        <w:t>Hertsmere Borough Council is responsible for ensuring that its business is conducted in accordance</w:t>
      </w:r>
      <w:r w:rsidRPr="00A31812">
        <w:rPr>
          <w:rFonts w:ascii="Arial" w:hAnsi="Arial" w:eastAsia="Arial" w:cs="Arial"/>
          <w:spacing w:val="-5"/>
          <w:lang w:val="en-US"/>
        </w:rPr>
        <w:t xml:space="preserve"> </w:t>
      </w:r>
      <w:r w:rsidRPr="00A31812">
        <w:rPr>
          <w:rFonts w:ascii="Arial" w:hAnsi="Arial" w:eastAsia="Arial" w:cs="Arial"/>
          <w:lang w:val="en-US"/>
        </w:rPr>
        <w:t>with</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law</w:t>
      </w:r>
      <w:r w:rsidRPr="00A31812">
        <w:rPr>
          <w:rFonts w:ascii="Arial" w:hAnsi="Arial" w:eastAsia="Arial" w:cs="Arial"/>
          <w:spacing w:val="-6"/>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proper</w:t>
      </w:r>
      <w:r w:rsidRPr="00A31812">
        <w:rPr>
          <w:rFonts w:ascii="Arial" w:hAnsi="Arial" w:eastAsia="Arial" w:cs="Arial"/>
          <w:spacing w:val="-2"/>
          <w:lang w:val="en-US"/>
        </w:rPr>
        <w:t xml:space="preserve"> </w:t>
      </w:r>
      <w:r w:rsidRPr="00A31812">
        <w:rPr>
          <w:rFonts w:ascii="Arial" w:hAnsi="Arial" w:eastAsia="Arial" w:cs="Arial"/>
          <w:lang w:val="en-US"/>
        </w:rPr>
        <w:t>standards</w:t>
      </w:r>
      <w:r w:rsidRPr="00A31812">
        <w:rPr>
          <w:rFonts w:ascii="Arial" w:hAnsi="Arial" w:eastAsia="Arial" w:cs="Arial"/>
          <w:spacing w:val="-2"/>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that</w:t>
      </w:r>
      <w:r w:rsidRPr="00A31812">
        <w:rPr>
          <w:rFonts w:ascii="Arial" w:hAnsi="Arial" w:eastAsia="Arial" w:cs="Arial"/>
          <w:spacing w:val="-1"/>
          <w:lang w:val="en-US"/>
        </w:rPr>
        <w:t xml:space="preserve"> </w:t>
      </w:r>
      <w:r w:rsidRPr="00A31812">
        <w:rPr>
          <w:rFonts w:ascii="Arial" w:hAnsi="Arial" w:eastAsia="Arial" w:cs="Arial"/>
          <w:lang w:val="en-US"/>
        </w:rPr>
        <w:t>public</w:t>
      </w:r>
      <w:r w:rsidRPr="00A31812">
        <w:rPr>
          <w:rFonts w:ascii="Arial" w:hAnsi="Arial" w:eastAsia="Arial" w:cs="Arial"/>
          <w:spacing w:val="-5"/>
          <w:lang w:val="en-US"/>
        </w:rPr>
        <w:t xml:space="preserve"> </w:t>
      </w:r>
      <w:r w:rsidRPr="00A31812">
        <w:rPr>
          <w:rFonts w:ascii="Arial" w:hAnsi="Arial" w:eastAsia="Arial" w:cs="Arial"/>
          <w:lang w:val="en-US"/>
        </w:rPr>
        <w:t>money</w:t>
      </w:r>
      <w:r w:rsidRPr="00A31812">
        <w:rPr>
          <w:rFonts w:ascii="Arial" w:hAnsi="Arial" w:eastAsia="Arial" w:cs="Arial"/>
          <w:spacing w:val="-5"/>
          <w:lang w:val="en-US"/>
        </w:rPr>
        <w:t xml:space="preserve"> </w:t>
      </w:r>
      <w:r w:rsidRPr="00A31812">
        <w:rPr>
          <w:rFonts w:ascii="Arial" w:hAnsi="Arial" w:eastAsia="Arial" w:cs="Arial"/>
          <w:lang w:val="en-US"/>
        </w:rPr>
        <w:t>is</w:t>
      </w:r>
      <w:r w:rsidRPr="00A31812">
        <w:rPr>
          <w:rFonts w:ascii="Arial" w:hAnsi="Arial" w:eastAsia="Arial" w:cs="Arial"/>
          <w:spacing w:val="-2"/>
          <w:lang w:val="en-US"/>
        </w:rPr>
        <w:t xml:space="preserve"> </w:t>
      </w:r>
      <w:r w:rsidRPr="00A31812">
        <w:rPr>
          <w:rFonts w:ascii="Arial" w:hAnsi="Arial" w:eastAsia="Arial" w:cs="Arial"/>
          <w:lang w:val="en-US"/>
        </w:rPr>
        <w:t>safeguarded</w:t>
      </w:r>
      <w:r w:rsidRPr="00A31812">
        <w:rPr>
          <w:rFonts w:ascii="Arial" w:hAnsi="Arial" w:eastAsia="Arial" w:cs="Arial"/>
          <w:spacing w:val="-5"/>
          <w:lang w:val="en-US"/>
        </w:rPr>
        <w:t xml:space="preserve"> </w:t>
      </w:r>
      <w:r w:rsidRPr="00A31812">
        <w:rPr>
          <w:rFonts w:ascii="Arial" w:hAnsi="Arial" w:eastAsia="Arial" w:cs="Arial"/>
          <w:lang w:val="en-US"/>
        </w:rPr>
        <w:t>and properly accounted for and used economically, efficiently and effectively.</w:t>
      </w:r>
    </w:p>
    <w:p w:rsidRPr="00A31812" w:rsidR="00A31812" w:rsidP="00A31812" w:rsidRDefault="00A31812">
      <w:pPr>
        <w:widowControl w:val="0"/>
        <w:numPr>
          <w:ilvl w:val="0"/>
          <w:numId w:val="44"/>
        </w:numPr>
        <w:tabs>
          <w:tab w:val="left" w:pos="865"/>
        </w:tabs>
        <w:autoSpaceDE w:val="0"/>
        <w:autoSpaceDN w:val="0"/>
        <w:spacing w:before="251" w:after="0" w:line="240" w:lineRule="auto"/>
        <w:ind w:right="179"/>
        <w:rPr>
          <w:rFonts w:ascii="Arial" w:hAnsi="Arial" w:eastAsia="Arial" w:cs="Arial"/>
          <w:lang w:val="en-US"/>
        </w:rPr>
      </w:pPr>
      <w:r w:rsidRPr="00A31812">
        <w:rPr>
          <w:rFonts w:ascii="Arial" w:hAnsi="Arial" w:eastAsia="Arial" w:cs="Arial"/>
          <w:lang w:val="en-US"/>
        </w:rPr>
        <w:t>The Council also has a duty under the Local Government Act 1999 to make arrangements to secure</w:t>
      </w:r>
      <w:r w:rsidRPr="00A31812">
        <w:rPr>
          <w:rFonts w:ascii="Arial" w:hAnsi="Arial" w:eastAsia="Arial" w:cs="Arial"/>
          <w:spacing w:val="-5"/>
          <w:lang w:val="en-US"/>
        </w:rPr>
        <w:t xml:space="preserve"> </w:t>
      </w:r>
      <w:r w:rsidRPr="00A31812">
        <w:rPr>
          <w:rFonts w:ascii="Arial" w:hAnsi="Arial" w:eastAsia="Arial" w:cs="Arial"/>
          <w:lang w:val="en-US"/>
        </w:rPr>
        <w:t>continuous</w:t>
      </w:r>
      <w:r w:rsidRPr="00A31812">
        <w:rPr>
          <w:rFonts w:ascii="Arial" w:hAnsi="Arial" w:eastAsia="Arial" w:cs="Arial"/>
          <w:spacing w:val="-2"/>
          <w:lang w:val="en-US"/>
        </w:rPr>
        <w:t xml:space="preserve"> </w:t>
      </w:r>
      <w:r w:rsidRPr="00A31812">
        <w:rPr>
          <w:rFonts w:ascii="Arial" w:hAnsi="Arial" w:eastAsia="Arial" w:cs="Arial"/>
          <w:lang w:val="en-US"/>
        </w:rPr>
        <w:t>improvement</w:t>
      </w:r>
      <w:r w:rsidRPr="00A31812">
        <w:rPr>
          <w:rFonts w:ascii="Arial" w:hAnsi="Arial" w:eastAsia="Arial" w:cs="Arial"/>
          <w:spacing w:val="-2"/>
          <w:lang w:val="en-US"/>
        </w:rPr>
        <w:t xml:space="preserve"> </w:t>
      </w:r>
      <w:r w:rsidRPr="00A31812">
        <w:rPr>
          <w:rFonts w:ascii="Arial" w:hAnsi="Arial" w:eastAsia="Arial" w:cs="Arial"/>
          <w:lang w:val="en-US"/>
        </w:rPr>
        <w:t>in</w:t>
      </w:r>
      <w:r w:rsidRPr="00A31812">
        <w:rPr>
          <w:rFonts w:ascii="Arial" w:hAnsi="Arial" w:eastAsia="Arial" w:cs="Arial"/>
          <w:spacing w:val="-5"/>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way</w:t>
      </w:r>
      <w:r w:rsidRPr="00A31812">
        <w:rPr>
          <w:rFonts w:ascii="Arial" w:hAnsi="Arial" w:eastAsia="Arial" w:cs="Arial"/>
          <w:spacing w:val="-5"/>
          <w:lang w:val="en-US"/>
        </w:rPr>
        <w:t xml:space="preserve"> </w:t>
      </w:r>
      <w:r w:rsidRPr="00A31812">
        <w:rPr>
          <w:rFonts w:ascii="Arial" w:hAnsi="Arial" w:eastAsia="Arial" w:cs="Arial"/>
          <w:lang w:val="en-US"/>
        </w:rPr>
        <w:t>in</w:t>
      </w:r>
      <w:r w:rsidRPr="00A31812">
        <w:rPr>
          <w:rFonts w:ascii="Arial" w:hAnsi="Arial" w:eastAsia="Arial" w:cs="Arial"/>
          <w:spacing w:val="-3"/>
          <w:lang w:val="en-US"/>
        </w:rPr>
        <w:t xml:space="preserve"> </w:t>
      </w:r>
      <w:r w:rsidRPr="00A31812">
        <w:rPr>
          <w:rFonts w:ascii="Arial" w:hAnsi="Arial" w:eastAsia="Arial" w:cs="Arial"/>
          <w:lang w:val="en-US"/>
        </w:rPr>
        <w:t>which</w:t>
      </w:r>
      <w:r w:rsidRPr="00A31812">
        <w:rPr>
          <w:rFonts w:ascii="Arial" w:hAnsi="Arial" w:eastAsia="Arial" w:cs="Arial"/>
          <w:spacing w:val="-3"/>
          <w:lang w:val="en-US"/>
        </w:rPr>
        <w:t xml:space="preserve"> </w:t>
      </w:r>
      <w:r w:rsidRPr="00A31812">
        <w:rPr>
          <w:rFonts w:ascii="Arial" w:hAnsi="Arial" w:eastAsia="Arial" w:cs="Arial"/>
          <w:lang w:val="en-US"/>
        </w:rPr>
        <w:t>its</w:t>
      </w:r>
      <w:r w:rsidRPr="00A31812">
        <w:rPr>
          <w:rFonts w:ascii="Arial" w:hAnsi="Arial" w:eastAsia="Arial" w:cs="Arial"/>
          <w:spacing w:val="-6"/>
          <w:lang w:val="en-US"/>
        </w:rPr>
        <w:t xml:space="preserve"> </w:t>
      </w:r>
      <w:r w:rsidRPr="00A31812">
        <w:rPr>
          <w:rFonts w:ascii="Arial" w:hAnsi="Arial" w:eastAsia="Arial" w:cs="Arial"/>
          <w:lang w:val="en-US"/>
        </w:rPr>
        <w:t>functions</w:t>
      </w:r>
      <w:r w:rsidRPr="00A31812">
        <w:rPr>
          <w:rFonts w:ascii="Arial" w:hAnsi="Arial" w:eastAsia="Arial" w:cs="Arial"/>
          <w:spacing w:val="-2"/>
          <w:lang w:val="en-US"/>
        </w:rPr>
        <w:t xml:space="preserve"> </w:t>
      </w:r>
      <w:r w:rsidRPr="00A31812">
        <w:rPr>
          <w:rFonts w:ascii="Arial" w:hAnsi="Arial" w:eastAsia="Arial" w:cs="Arial"/>
          <w:lang w:val="en-US"/>
        </w:rPr>
        <w:t>are</w:t>
      </w:r>
      <w:r w:rsidRPr="00A31812">
        <w:rPr>
          <w:rFonts w:ascii="Arial" w:hAnsi="Arial" w:eastAsia="Arial" w:cs="Arial"/>
          <w:spacing w:val="-3"/>
          <w:lang w:val="en-US"/>
        </w:rPr>
        <w:t xml:space="preserve"> </w:t>
      </w:r>
      <w:r w:rsidRPr="00A31812">
        <w:rPr>
          <w:rFonts w:ascii="Arial" w:hAnsi="Arial" w:eastAsia="Arial" w:cs="Arial"/>
          <w:lang w:val="en-US"/>
        </w:rPr>
        <w:t>exercised,</w:t>
      </w:r>
      <w:r w:rsidRPr="00A31812">
        <w:rPr>
          <w:rFonts w:ascii="Arial" w:hAnsi="Arial" w:eastAsia="Arial" w:cs="Arial"/>
          <w:spacing w:val="-1"/>
          <w:lang w:val="en-US"/>
        </w:rPr>
        <w:t xml:space="preserve"> </w:t>
      </w:r>
      <w:r w:rsidRPr="00A31812">
        <w:rPr>
          <w:rFonts w:ascii="Arial" w:hAnsi="Arial" w:eastAsia="Arial" w:cs="Arial"/>
          <w:lang w:val="en-US"/>
        </w:rPr>
        <w:t>having</w:t>
      </w:r>
      <w:r w:rsidRPr="00A31812">
        <w:rPr>
          <w:rFonts w:ascii="Arial" w:hAnsi="Arial" w:eastAsia="Arial" w:cs="Arial"/>
          <w:spacing w:val="-3"/>
          <w:lang w:val="en-US"/>
        </w:rPr>
        <w:t xml:space="preserve"> </w:t>
      </w:r>
      <w:r w:rsidRPr="00A31812">
        <w:rPr>
          <w:rFonts w:ascii="Arial" w:hAnsi="Arial" w:eastAsia="Arial" w:cs="Arial"/>
          <w:lang w:val="en-US"/>
        </w:rPr>
        <w:t>regard to a combination of economy, efficiency and effectiveness.</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278"/>
        <w:rPr>
          <w:rFonts w:ascii="Arial" w:hAnsi="Arial" w:eastAsia="Arial" w:cs="Arial"/>
          <w:lang w:val="en-US"/>
        </w:rPr>
      </w:pPr>
      <w:r w:rsidRPr="00A31812">
        <w:rPr>
          <w:rFonts w:ascii="Arial" w:hAnsi="Arial" w:eastAsia="Arial" w:cs="Arial"/>
          <w:lang w:val="en-US"/>
        </w:rPr>
        <w:t>In</w:t>
      </w:r>
      <w:r w:rsidRPr="00A31812">
        <w:rPr>
          <w:rFonts w:ascii="Arial" w:hAnsi="Arial" w:eastAsia="Arial" w:cs="Arial"/>
          <w:spacing w:val="-3"/>
          <w:lang w:val="en-US"/>
        </w:rPr>
        <w:t xml:space="preserve"> </w:t>
      </w:r>
      <w:r w:rsidRPr="00A31812">
        <w:rPr>
          <w:rFonts w:ascii="Arial" w:hAnsi="Arial" w:eastAsia="Arial" w:cs="Arial"/>
          <w:lang w:val="en-US"/>
        </w:rPr>
        <w:t>discharging</w:t>
      </w:r>
      <w:r w:rsidRPr="00A31812">
        <w:rPr>
          <w:rFonts w:ascii="Arial" w:hAnsi="Arial" w:eastAsia="Arial" w:cs="Arial"/>
          <w:spacing w:val="-3"/>
          <w:lang w:val="en-US"/>
        </w:rPr>
        <w:t xml:space="preserve"> </w:t>
      </w:r>
      <w:r w:rsidRPr="00A31812">
        <w:rPr>
          <w:rFonts w:ascii="Arial" w:hAnsi="Arial" w:eastAsia="Arial" w:cs="Arial"/>
          <w:lang w:val="en-US"/>
        </w:rPr>
        <w:t>this</w:t>
      </w:r>
      <w:r w:rsidRPr="00A31812">
        <w:rPr>
          <w:rFonts w:ascii="Arial" w:hAnsi="Arial" w:eastAsia="Arial" w:cs="Arial"/>
          <w:spacing w:val="-5"/>
          <w:lang w:val="en-US"/>
        </w:rPr>
        <w:t xml:space="preserve"> </w:t>
      </w:r>
      <w:r w:rsidRPr="00A31812">
        <w:rPr>
          <w:rFonts w:ascii="Arial" w:hAnsi="Arial" w:eastAsia="Arial" w:cs="Arial"/>
          <w:lang w:val="en-US"/>
        </w:rPr>
        <w:t>overall</w:t>
      </w:r>
      <w:r w:rsidRPr="00A31812">
        <w:rPr>
          <w:rFonts w:ascii="Arial" w:hAnsi="Arial" w:eastAsia="Arial" w:cs="Arial"/>
          <w:spacing w:val="-3"/>
          <w:lang w:val="en-US"/>
        </w:rPr>
        <w:t xml:space="preserve"> </w:t>
      </w:r>
      <w:r w:rsidRPr="00A31812">
        <w:rPr>
          <w:rFonts w:ascii="Arial" w:hAnsi="Arial" w:eastAsia="Arial" w:cs="Arial"/>
          <w:lang w:val="en-US"/>
        </w:rPr>
        <w:t>responsibility,</w:t>
      </w:r>
      <w:r w:rsidRPr="00A31812">
        <w:rPr>
          <w:rFonts w:ascii="Arial" w:hAnsi="Arial" w:eastAsia="Arial" w:cs="Arial"/>
          <w:spacing w:val="-1"/>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Council</w:t>
      </w:r>
      <w:r w:rsidRPr="00A31812">
        <w:rPr>
          <w:rFonts w:ascii="Arial" w:hAnsi="Arial" w:eastAsia="Arial" w:cs="Arial"/>
          <w:spacing w:val="-3"/>
          <w:lang w:val="en-US"/>
        </w:rPr>
        <w:t xml:space="preserve"> </w:t>
      </w:r>
      <w:r w:rsidRPr="00A31812">
        <w:rPr>
          <w:rFonts w:ascii="Arial" w:hAnsi="Arial" w:eastAsia="Arial" w:cs="Arial"/>
          <w:lang w:val="en-US"/>
        </w:rPr>
        <w:t>is</w:t>
      </w:r>
      <w:r w:rsidRPr="00A31812">
        <w:rPr>
          <w:rFonts w:ascii="Arial" w:hAnsi="Arial" w:eastAsia="Arial" w:cs="Arial"/>
          <w:spacing w:val="-2"/>
          <w:lang w:val="en-US"/>
        </w:rPr>
        <w:t xml:space="preserve"> </w:t>
      </w:r>
      <w:r w:rsidRPr="00A31812">
        <w:rPr>
          <w:rFonts w:ascii="Arial" w:hAnsi="Arial" w:eastAsia="Arial" w:cs="Arial"/>
          <w:lang w:val="en-US"/>
        </w:rPr>
        <w:t>responsible</w:t>
      </w:r>
      <w:r w:rsidRPr="00A31812">
        <w:rPr>
          <w:rFonts w:ascii="Arial" w:hAnsi="Arial" w:eastAsia="Arial" w:cs="Arial"/>
          <w:spacing w:val="-5"/>
          <w:lang w:val="en-US"/>
        </w:rPr>
        <w:t xml:space="preserve"> </w:t>
      </w:r>
      <w:r w:rsidRPr="00A31812">
        <w:rPr>
          <w:rFonts w:ascii="Arial" w:hAnsi="Arial" w:eastAsia="Arial" w:cs="Arial"/>
          <w:lang w:val="en-US"/>
        </w:rPr>
        <w:t>for</w:t>
      </w:r>
      <w:r w:rsidRPr="00A31812">
        <w:rPr>
          <w:rFonts w:ascii="Arial" w:hAnsi="Arial" w:eastAsia="Arial" w:cs="Arial"/>
          <w:spacing w:val="-4"/>
          <w:lang w:val="en-US"/>
        </w:rPr>
        <w:t xml:space="preserve"> </w:t>
      </w:r>
      <w:r w:rsidRPr="00A31812">
        <w:rPr>
          <w:rFonts w:ascii="Arial" w:hAnsi="Arial" w:eastAsia="Arial" w:cs="Arial"/>
          <w:lang w:val="en-US"/>
        </w:rPr>
        <w:t>putting</w:t>
      </w:r>
      <w:r w:rsidRPr="00A31812">
        <w:rPr>
          <w:rFonts w:ascii="Arial" w:hAnsi="Arial" w:eastAsia="Arial" w:cs="Arial"/>
          <w:spacing w:val="-3"/>
          <w:lang w:val="en-US"/>
        </w:rPr>
        <w:t xml:space="preserve"> </w:t>
      </w:r>
      <w:r w:rsidRPr="00A31812">
        <w:rPr>
          <w:rFonts w:ascii="Arial" w:hAnsi="Arial" w:eastAsia="Arial" w:cs="Arial"/>
          <w:lang w:val="en-US"/>
        </w:rPr>
        <w:t>in</w:t>
      </w:r>
      <w:r w:rsidRPr="00A31812">
        <w:rPr>
          <w:rFonts w:ascii="Arial" w:hAnsi="Arial" w:eastAsia="Arial" w:cs="Arial"/>
          <w:spacing w:val="-3"/>
          <w:lang w:val="en-US"/>
        </w:rPr>
        <w:t xml:space="preserve"> </w:t>
      </w:r>
      <w:r w:rsidRPr="00A31812">
        <w:rPr>
          <w:rFonts w:ascii="Arial" w:hAnsi="Arial" w:eastAsia="Arial" w:cs="Arial"/>
          <w:lang w:val="en-US"/>
        </w:rPr>
        <w:t>place</w:t>
      </w:r>
      <w:r w:rsidRPr="00A31812">
        <w:rPr>
          <w:rFonts w:ascii="Arial" w:hAnsi="Arial" w:eastAsia="Arial" w:cs="Arial"/>
          <w:spacing w:val="-3"/>
          <w:lang w:val="en-US"/>
        </w:rPr>
        <w:t xml:space="preserve"> </w:t>
      </w:r>
      <w:r w:rsidRPr="00A31812">
        <w:rPr>
          <w:rFonts w:ascii="Arial" w:hAnsi="Arial" w:eastAsia="Arial" w:cs="Arial"/>
          <w:lang w:val="en-US"/>
        </w:rPr>
        <w:t>proper arrangements for the governance of its affairs, facilitating the effective exercise of its functions, which includes arrangements for the management of risk.</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617"/>
        <w:rPr>
          <w:rFonts w:ascii="Arial" w:hAnsi="Arial" w:eastAsia="Arial" w:cs="Arial"/>
          <w:lang w:val="en-US"/>
        </w:rPr>
      </w:pPr>
      <w:r w:rsidRPr="00A31812">
        <w:rPr>
          <w:rFonts w:ascii="Arial" w:hAnsi="Arial" w:eastAsia="Arial" w:cs="Arial"/>
          <w:lang w:val="en-US"/>
        </w:rPr>
        <w:t>This</w:t>
      </w:r>
      <w:r w:rsidRPr="00A31812">
        <w:rPr>
          <w:rFonts w:ascii="Arial" w:hAnsi="Arial" w:eastAsia="Arial" w:cs="Arial"/>
          <w:spacing w:val="-5"/>
          <w:lang w:val="en-US"/>
        </w:rPr>
        <w:t xml:space="preserve"> </w:t>
      </w:r>
      <w:r w:rsidRPr="00A31812">
        <w:rPr>
          <w:rFonts w:ascii="Arial" w:hAnsi="Arial" w:eastAsia="Arial" w:cs="Arial"/>
          <w:lang w:val="en-US"/>
        </w:rPr>
        <w:t>Governance</w:t>
      </w:r>
      <w:r w:rsidRPr="00A31812">
        <w:rPr>
          <w:rFonts w:ascii="Arial" w:hAnsi="Arial" w:eastAsia="Arial" w:cs="Arial"/>
          <w:spacing w:val="-3"/>
          <w:lang w:val="en-US"/>
        </w:rPr>
        <w:t xml:space="preserve"> </w:t>
      </w:r>
      <w:r w:rsidRPr="00A31812">
        <w:rPr>
          <w:rFonts w:ascii="Arial" w:hAnsi="Arial" w:eastAsia="Arial" w:cs="Arial"/>
          <w:lang w:val="en-US"/>
        </w:rPr>
        <w:t>Statement</w:t>
      </w:r>
      <w:r w:rsidRPr="00A31812">
        <w:rPr>
          <w:rFonts w:ascii="Arial" w:hAnsi="Arial" w:eastAsia="Arial" w:cs="Arial"/>
          <w:spacing w:val="-1"/>
          <w:lang w:val="en-US"/>
        </w:rPr>
        <w:t xml:space="preserve"> </w:t>
      </w:r>
      <w:r w:rsidRPr="00A31812">
        <w:rPr>
          <w:rFonts w:ascii="Arial" w:hAnsi="Arial" w:eastAsia="Arial" w:cs="Arial"/>
          <w:lang w:val="en-US"/>
        </w:rPr>
        <w:t>explains</w:t>
      </w:r>
      <w:r w:rsidRPr="00A31812">
        <w:rPr>
          <w:rFonts w:ascii="Arial" w:hAnsi="Arial" w:eastAsia="Arial" w:cs="Arial"/>
          <w:spacing w:val="-3"/>
          <w:lang w:val="en-US"/>
        </w:rPr>
        <w:t xml:space="preserve"> </w:t>
      </w:r>
      <w:r w:rsidRPr="00A31812">
        <w:rPr>
          <w:rFonts w:ascii="Arial" w:hAnsi="Arial" w:eastAsia="Arial" w:cs="Arial"/>
          <w:lang w:val="en-US"/>
        </w:rPr>
        <w:t>how</w:t>
      </w:r>
      <w:r w:rsidRPr="00A31812">
        <w:rPr>
          <w:rFonts w:ascii="Arial" w:hAnsi="Arial" w:eastAsia="Arial" w:cs="Arial"/>
          <w:spacing w:val="-6"/>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Council</w:t>
      </w:r>
      <w:r w:rsidRPr="00A31812">
        <w:rPr>
          <w:rFonts w:ascii="Arial" w:hAnsi="Arial" w:eastAsia="Arial" w:cs="Arial"/>
          <w:spacing w:val="-3"/>
          <w:lang w:val="en-US"/>
        </w:rPr>
        <w:t xml:space="preserve"> </w:t>
      </w:r>
      <w:r w:rsidRPr="00A31812">
        <w:rPr>
          <w:rFonts w:ascii="Arial" w:hAnsi="Arial" w:eastAsia="Arial" w:cs="Arial"/>
          <w:lang w:val="en-US"/>
        </w:rPr>
        <w:t>has</w:t>
      </w:r>
      <w:r w:rsidRPr="00A31812">
        <w:rPr>
          <w:rFonts w:ascii="Arial" w:hAnsi="Arial" w:eastAsia="Arial" w:cs="Arial"/>
          <w:spacing w:val="-2"/>
          <w:lang w:val="en-US"/>
        </w:rPr>
        <w:t xml:space="preserve"> </w:t>
      </w:r>
      <w:r w:rsidRPr="00A31812">
        <w:rPr>
          <w:rFonts w:ascii="Arial" w:hAnsi="Arial" w:eastAsia="Arial" w:cs="Arial"/>
          <w:lang w:val="en-US"/>
        </w:rPr>
        <w:t>maintained</w:t>
      </w:r>
      <w:r w:rsidRPr="00A31812">
        <w:rPr>
          <w:rFonts w:ascii="Arial" w:hAnsi="Arial" w:eastAsia="Arial" w:cs="Arial"/>
          <w:spacing w:val="-3"/>
          <w:lang w:val="en-US"/>
        </w:rPr>
        <w:t xml:space="preserve"> </w:t>
      </w:r>
      <w:r w:rsidRPr="00A31812">
        <w:rPr>
          <w:rFonts w:ascii="Arial" w:hAnsi="Arial" w:eastAsia="Arial" w:cs="Arial"/>
          <w:lang w:val="en-US"/>
        </w:rPr>
        <w:t>sound</w:t>
      </w:r>
      <w:r w:rsidRPr="00A31812">
        <w:rPr>
          <w:rFonts w:ascii="Arial" w:hAnsi="Arial" w:eastAsia="Arial" w:cs="Arial"/>
          <w:spacing w:val="-5"/>
          <w:lang w:val="en-US"/>
        </w:rPr>
        <w:t xml:space="preserve"> </w:t>
      </w:r>
      <w:r w:rsidRPr="00A31812">
        <w:rPr>
          <w:rFonts w:ascii="Arial" w:hAnsi="Arial" w:eastAsia="Arial" w:cs="Arial"/>
          <w:lang w:val="en-US"/>
        </w:rPr>
        <w:t>governance during the financial year 2021/22 and also how the Council meets the requirements of regulation 6(1) of the Accounts and Audit Regulations 2015.</w:t>
      </w:r>
    </w:p>
    <w:p w:rsidRPr="00A31812" w:rsidR="00A31812" w:rsidP="00A31812" w:rsidRDefault="00A31812">
      <w:pPr>
        <w:widowControl w:val="0"/>
        <w:autoSpaceDE w:val="0"/>
        <w:autoSpaceDN w:val="0"/>
        <w:spacing w:before="249" w:after="0" w:line="240" w:lineRule="auto"/>
        <w:ind w:left="877"/>
        <w:outlineLvl w:val="0"/>
        <w:rPr>
          <w:rFonts w:ascii="Arial" w:hAnsi="Arial" w:eastAsia="Arial" w:cs="Arial"/>
          <w:b/>
          <w:bCs/>
          <w:u w:color="000000"/>
          <w:lang w:val="en-US"/>
        </w:rPr>
      </w:pPr>
      <w:r w:rsidRPr="00A31812">
        <w:rPr>
          <w:rFonts w:ascii="Arial" w:hAnsi="Arial" w:eastAsia="Arial" w:cs="Arial"/>
          <w:b/>
          <w:bCs/>
          <w:u w:val="single" w:color="000000"/>
          <w:lang w:val="en-US"/>
        </w:rPr>
        <w:t>THE</w:t>
      </w:r>
      <w:r w:rsidRPr="00A31812">
        <w:rPr>
          <w:rFonts w:ascii="Arial" w:hAnsi="Arial" w:eastAsia="Arial" w:cs="Arial"/>
          <w:b/>
          <w:bCs/>
          <w:spacing w:val="-8"/>
          <w:u w:val="single" w:color="000000"/>
          <w:lang w:val="en-US"/>
        </w:rPr>
        <w:t xml:space="preserve"> </w:t>
      </w:r>
      <w:r w:rsidRPr="00A31812">
        <w:rPr>
          <w:rFonts w:ascii="Arial" w:hAnsi="Arial" w:eastAsia="Arial" w:cs="Arial"/>
          <w:b/>
          <w:bCs/>
          <w:u w:val="single" w:color="000000"/>
          <w:lang w:val="en-US"/>
        </w:rPr>
        <w:t>PURPOSE</w:t>
      </w:r>
      <w:r w:rsidRPr="00A31812">
        <w:rPr>
          <w:rFonts w:ascii="Arial" w:hAnsi="Arial" w:eastAsia="Arial" w:cs="Arial"/>
          <w:b/>
          <w:bCs/>
          <w:spacing w:val="-5"/>
          <w:u w:val="single" w:color="000000"/>
          <w:lang w:val="en-US"/>
        </w:rPr>
        <w:t xml:space="preserve"> </w:t>
      </w:r>
      <w:r w:rsidRPr="00A31812">
        <w:rPr>
          <w:rFonts w:ascii="Arial" w:hAnsi="Arial" w:eastAsia="Arial" w:cs="Arial"/>
          <w:b/>
          <w:bCs/>
          <w:u w:val="single" w:color="000000"/>
          <w:lang w:val="en-US"/>
        </w:rPr>
        <w:t>OF</w:t>
      </w:r>
      <w:r w:rsidRPr="00A31812">
        <w:rPr>
          <w:rFonts w:ascii="Arial" w:hAnsi="Arial" w:eastAsia="Arial" w:cs="Arial"/>
          <w:b/>
          <w:bCs/>
          <w:spacing w:val="-7"/>
          <w:u w:val="single" w:color="000000"/>
          <w:lang w:val="en-US"/>
        </w:rPr>
        <w:t xml:space="preserve"> </w:t>
      </w:r>
      <w:r w:rsidRPr="00A31812">
        <w:rPr>
          <w:rFonts w:ascii="Arial" w:hAnsi="Arial" w:eastAsia="Arial" w:cs="Arial"/>
          <w:b/>
          <w:bCs/>
          <w:u w:val="single" w:color="000000"/>
          <w:lang w:val="en-US"/>
        </w:rPr>
        <w:t>THE</w:t>
      </w:r>
      <w:r w:rsidRPr="00A31812">
        <w:rPr>
          <w:rFonts w:ascii="Arial" w:hAnsi="Arial" w:eastAsia="Arial" w:cs="Arial"/>
          <w:b/>
          <w:bCs/>
          <w:spacing w:val="-3"/>
          <w:u w:val="single" w:color="000000"/>
          <w:lang w:val="en-US"/>
        </w:rPr>
        <w:t xml:space="preserve"> </w:t>
      </w:r>
      <w:r w:rsidRPr="00A31812">
        <w:rPr>
          <w:rFonts w:ascii="Arial" w:hAnsi="Arial" w:eastAsia="Arial" w:cs="Arial"/>
          <w:b/>
          <w:bCs/>
          <w:u w:val="single" w:color="000000"/>
          <w:lang w:val="en-US"/>
        </w:rPr>
        <w:t>GOVERNANCE</w:t>
      </w:r>
      <w:r w:rsidRPr="00A31812">
        <w:rPr>
          <w:rFonts w:ascii="Arial" w:hAnsi="Arial" w:eastAsia="Arial" w:cs="Arial"/>
          <w:b/>
          <w:bCs/>
          <w:spacing w:val="-5"/>
          <w:u w:val="single" w:color="000000"/>
          <w:lang w:val="en-US"/>
        </w:rPr>
        <w:t xml:space="preserve"> </w:t>
      </w:r>
      <w:r w:rsidRPr="00A31812">
        <w:rPr>
          <w:rFonts w:ascii="Arial" w:hAnsi="Arial" w:eastAsia="Arial" w:cs="Arial"/>
          <w:b/>
          <w:bCs/>
          <w:spacing w:val="-2"/>
          <w:u w:val="single" w:color="000000"/>
          <w:lang w:val="en-US"/>
        </w:rPr>
        <w:t>FRAMEWORK</w:t>
      </w:r>
    </w:p>
    <w:p w:rsidRPr="00A31812" w:rsidR="00A31812" w:rsidP="00A31812" w:rsidRDefault="00A31812">
      <w:pPr>
        <w:widowControl w:val="0"/>
        <w:autoSpaceDE w:val="0"/>
        <w:autoSpaceDN w:val="0"/>
        <w:spacing w:before="3" w:after="0" w:line="240" w:lineRule="auto"/>
        <w:rPr>
          <w:rFonts w:ascii="Arial" w:hAnsi="Arial" w:eastAsia="Arial" w:cs="Arial"/>
          <w:b/>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102"/>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7"/>
          <w:lang w:val="en-US"/>
        </w:rPr>
        <w:t xml:space="preserve"> </w:t>
      </w:r>
      <w:r w:rsidRPr="00A31812">
        <w:rPr>
          <w:rFonts w:ascii="Arial" w:hAnsi="Arial" w:eastAsia="Arial" w:cs="Arial"/>
          <w:lang w:val="en-US"/>
        </w:rPr>
        <w:t>governance</w:t>
      </w:r>
      <w:r w:rsidRPr="00A31812">
        <w:rPr>
          <w:rFonts w:ascii="Arial" w:hAnsi="Arial" w:eastAsia="Arial" w:cs="Arial"/>
          <w:spacing w:val="-4"/>
          <w:lang w:val="en-US"/>
        </w:rPr>
        <w:t xml:space="preserve"> </w:t>
      </w:r>
      <w:r w:rsidRPr="00A31812">
        <w:rPr>
          <w:rFonts w:ascii="Arial" w:hAnsi="Arial" w:eastAsia="Arial" w:cs="Arial"/>
          <w:lang w:val="en-US"/>
        </w:rPr>
        <w:t>framework,</w:t>
      </w:r>
      <w:r w:rsidRPr="00A31812">
        <w:rPr>
          <w:rFonts w:ascii="Arial" w:hAnsi="Arial" w:eastAsia="Arial" w:cs="Arial"/>
          <w:spacing w:val="-3"/>
          <w:lang w:val="en-US"/>
        </w:rPr>
        <w:t xml:space="preserve"> </w:t>
      </w:r>
      <w:r w:rsidRPr="00A31812">
        <w:rPr>
          <w:rFonts w:ascii="Arial" w:hAnsi="Arial" w:eastAsia="Arial" w:cs="Arial"/>
          <w:lang w:val="en-US"/>
        </w:rPr>
        <w:t>which</w:t>
      </w:r>
      <w:r w:rsidRPr="00A31812">
        <w:rPr>
          <w:rFonts w:ascii="Arial" w:hAnsi="Arial" w:eastAsia="Arial" w:cs="Arial"/>
          <w:spacing w:val="-2"/>
          <w:lang w:val="en-US"/>
        </w:rPr>
        <w:t xml:space="preserve"> </w:t>
      </w:r>
      <w:r w:rsidRPr="00A31812">
        <w:rPr>
          <w:rFonts w:ascii="Arial" w:hAnsi="Arial" w:eastAsia="Arial" w:cs="Arial"/>
          <w:lang w:val="en-US"/>
        </w:rPr>
        <w:t>has</w:t>
      </w:r>
      <w:r w:rsidRPr="00A31812">
        <w:rPr>
          <w:rFonts w:ascii="Arial" w:hAnsi="Arial" w:eastAsia="Arial" w:cs="Arial"/>
          <w:spacing w:val="-2"/>
          <w:lang w:val="en-US"/>
        </w:rPr>
        <w:t xml:space="preserve"> </w:t>
      </w:r>
      <w:r w:rsidRPr="00A31812">
        <w:rPr>
          <w:rFonts w:ascii="Arial" w:hAnsi="Arial" w:eastAsia="Arial" w:cs="Arial"/>
          <w:lang w:val="en-US"/>
        </w:rPr>
        <w:t>been</w:t>
      </w:r>
      <w:r w:rsidRPr="00A31812">
        <w:rPr>
          <w:rFonts w:ascii="Arial" w:hAnsi="Arial" w:eastAsia="Arial" w:cs="Arial"/>
          <w:spacing w:val="-2"/>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place</w:t>
      </w:r>
      <w:r w:rsidRPr="00A31812">
        <w:rPr>
          <w:rFonts w:ascii="Arial" w:hAnsi="Arial" w:eastAsia="Arial" w:cs="Arial"/>
          <w:spacing w:val="-4"/>
          <w:lang w:val="en-US"/>
        </w:rPr>
        <w:t xml:space="preserve"> </w:t>
      </w:r>
      <w:r w:rsidRPr="00A31812">
        <w:rPr>
          <w:rFonts w:ascii="Arial" w:hAnsi="Arial" w:eastAsia="Arial" w:cs="Arial"/>
          <w:lang w:val="en-US"/>
        </w:rPr>
        <w:t>for</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financial</w:t>
      </w:r>
      <w:r w:rsidRPr="00A31812">
        <w:rPr>
          <w:rFonts w:ascii="Arial" w:hAnsi="Arial" w:eastAsia="Arial" w:cs="Arial"/>
          <w:spacing w:val="-3"/>
          <w:lang w:val="en-US"/>
        </w:rPr>
        <w:t xml:space="preserve"> </w:t>
      </w:r>
      <w:r w:rsidRPr="00A31812">
        <w:rPr>
          <w:rFonts w:ascii="Arial" w:hAnsi="Arial" w:eastAsia="Arial" w:cs="Arial"/>
          <w:lang w:val="en-US"/>
        </w:rPr>
        <w:t>year</w:t>
      </w:r>
      <w:r w:rsidRPr="00A31812">
        <w:rPr>
          <w:rFonts w:ascii="Arial" w:hAnsi="Arial" w:eastAsia="Arial" w:cs="Arial"/>
          <w:spacing w:val="-1"/>
          <w:lang w:val="en-US"/>
        </w:rPr>
        <w:t xml:space="preserve"> </w:t>
      </w:r>
      <w:r w:rsidRPr="00A31812">
        <w:rPr>
          <w:rFonts w:ascii="Arial" w:hAnsi="Arial" w:eastAsia="Arial" w:cs="Arial"/>
          <w:lang w:val="en-US"/>
        </w:rPr>
        <w:t>2021/22, comprises the systems and processes as well as the culture and values, by which the Council is directed and controlled and through which it accounts to, engages with and leads the community.</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2"/>
          <w:tab w:val="left" w:pos="865"/>
        </w:tabs>
        <w:autoSpaceDE w:val="0"/>
        <w:autoSpaceDN w:val="0"/>
        <w:spacing w:after="0" w:line="240" w:lineRule="auto"/>
        <w:ind w:right="471"/>
        <w:jc w:val="both"/>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7"/>
          <w:lang w:val="en-US"/>
        </w:rPr>
        <w:t xml:space="preserve"> </w:t>
      </w:r>
      <w:r w:rsidRPr="00A31812">
        <w:rPr>
          <w:rFonts w:ascii="Arial" w:hAnsi="Arial" w:eastAsia="Arial" w:cs="Arial"/>
          <w:lang w:val="en-US"/>
        </w:rPr>
        <w:t>governance</w:t>
      </w:r>
      <w:r w:rsidRPr="00A31812">
        <w:rPr>
          <w:rFonts w:ascii="Arial" w:hAnsi="Arial" w:eastAsia="Arial" w:cs="Arial"/>
          <w:spacing w:val="-4"/>
          <w:lang w:val="en-US"/>
        </w:rPr>
        <w:t xml:space="preserve"> </w:t>
      </w:r>
      <w:r w:rsidRPr="00A31812">
        <w:rPr>
          <w:rFonts w:ascii="Arial" w:hAnsi="Arial" w:eastAsia="Arial" w:cs="Arial"/>
          <w:lang w:val="en-US"/>
        </w:rPr>
        <w:t>framework enables</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Council</w:t>
      </w:r>
      <w:r w:rsidRPr="00A31812">
        <w:rPr>
          <w:rFonts w:ascii="Arial" w:hAnsi="Arial" w:eastAsia="Arial" w:cs="Arial"/>
          <w:spacing w:val="-2"/>
          <w:lang w:val="en-US"/>
        </w:rPr>
        <w:t xml:space="preserve"> </w:t>
      </w:r>
      <w:r w:rsidRPr="00A31812">
        <w:rPr>
          <w:rFonts w:ascii="Arial" w:hAnsi="Arial" w:eastAsia="Arial" w:cs="Arial"/>
          <w:lang w:val="en-US"/>
        </w:rPr>
        <w:t>to</w:t>
      </w:r>
      <w:r w:rsidRPr="00A31812">
        <w:rPr>
          <w:rFonts w:ascii="Arial" w:hAnsi="Arial" w:eastAsia="Arial" w:cs="Arial"/>
          <w:spacing w:val="-2"/>
          <w:lang w:val="en-US"/>
        </w:rPr>
        <w:t xml:space="preserve"> </w:t>
      </w:r>
      <w:r w:rsidRPr="00A31812">
        <w:rPr>
          <w:rFonts w:ascii="Arial" w:hAnsi="Arial" w:eastAsia="Arial" w:cs="Arial"/>
          <w:lang w:val="en-US"/>
        </w:rPr>
        <w:t>monitor</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2"/>
          <w:lang w:val="en-US"/>
        </w:rPr>
        <w:t xml:space="preserve"> </w:t>
      </w:r>
      <w:r w:rsidRPr="00A31812">
        <w:rPr>
          <w:rFonts w:ascii="Arial" w:hAnsi="Arial" w:eastAsia="Arial" w:cs="Arial"/>
          <w:lang w:val="en-US"/>
        </w:rPr>
        <w:t>achievement</w:t>
      </w:r>
      <w:r w:rsidRPr="00A31812">
        <w:rPr>
          <w:rFonts w:ascii="Arial" w:hAnsi="Arial" w:eastAsia="Arial" w:cs="Arial"/>
          <w:spacing w:val="-1"/>
          <w:lang w:val="en-US"/>
        </w:rPr>
        <w:t xml:space="preserve"> </w:t>
      </w:r>
      <w:r w:rsidRPr="00A31812">
        <w:rPr>
          <w:rFonts w:ascii="Arial" w:hAnsi="Arial" w:eastAsia="Arial" w:cs="Arial"/>
          <w:lang w:val="en-US"/>
        </w:rPr>
        <w:t>of its</w:t>
      </w:r>
      <w:r w:rsidRPr="00A31812">
        <w:rPr>
          <w:rFonts w:ascii="Arial" w:hAnsi="Arial" w:eastAsia="Arial" w:cs="Arial"/>
          <w:spacing w:val="-4"/>
          <w:lang w:val="en-US"/>
        </w:rPr>
        <w:t xml:space="preserve"> </w:t>
      </w:r>
      <w:r w:rsidRPr="00A31812">
        <w:rPr>
          <w:rFonts w:ascii="Arial" w:hAnsi="Arial" w:eastAsia="Arial" w:cs="Arial"/>
          <w:lang w:val="en-US"/>
        </w:rPr>
        <w:t>strategic objectives and</w:t>
      </w:r>
      <w:r w:rsidRPr="00A31812">
        <w:rPr>
          <w:rFonts w:ascii="Arial" w:hAnsi="Arial" w:eastAsia="Arial" w:cs="Arial"/>
          <w:spacing w:val="-1"/>
          <w:lang w:val="en-US"/>
        </w:rPr>
        <w:t xml:space="preserve"> </w:t>
      </w:r>
      <w:r w:rsidRPr="00A31812">
        <w:rPr>
          <w:rFonts w:ascii="Arial" w:hAnsi="Arial" w:eastAsia="Arial" w:cs="Arial"/>
          <w:lang w:val="en-US"/>
        </w:rPr>
        <w:t>to</w:t>
      </w:r>
      <w:r w:rsidRPr="00A31812">
        <w:rPr>
          <w:rFonts w:ascii="Arial" w:hAnsi="Arial" w:eastAsia="Arial" w:cs="Arial"/>
          <w:spacing w:val="-1"/>
          <w:lang w:val="en-US"/>
        </w:rPr>
        <w:t xml:space="preserve"> </w:t>
      </w:r>
      <w:r w:rsidRPr="00A31812">
        <w:rPr>
          <w:rFonts w:ascii="Arial" w:hAnsi="Arial" w:eastAsia="Arial" w:cs="Arial"/>
          <w:lang w:val="en-US"/>
        </w:rPr>
        <w:t>consider whether those</w:t>
      </w:r>
      <w:r w:rsidRPr="00A31812">
        <w:rPr>
          <w:rFonts w:ascii="Arial" w:hAnsi="Arial" w:eastAsia="Arial" w:cs="Arial"/>
          <w:spacing w:val="-1"/>
          <w:lang w:val="en-US"/>
        </w:rPr>
        <w:t xml:space="preserve"> </w:t>
      </w:r>
      <w:r w:rsidRPr="00A31812">
        <w:rPr>
          <w:rFonts w:ascii="Arial" w:hAnsi="Arial" w:eastAsia="Arial" w:cs="Arial"/>
          <w:lang w:val="en-US"/>
        </w:rPr>
        <w:t>objectives have led to</w:t>
      </w:r>
      <w:r w:rsidRPr="00A31812">
        <w:rPr>
          <w:rFonts w:ascii="Arial" w:hAnsi="Arial" w:eastAsia="Arial" w:cs="Arial"/>
          <w:spacing w:val="-1"/>
          <w:lang w:val="en-US"/>
        </w:rPr>
        <w:t xml:space="preserve"> </w:t>
      </w:r>
      <w:r w:rsidRPr="00A31812">
        <w:rPr>
          <w:rFonts w:ascii="Arial" w:hAnsi="Arial" w:eastAsia="Arial" w:cs="Arial"/>
          <w:lang w:val="en-US"/>
        </w:rPr>
        <w:t>the</w:t>
      </w:r>
      <w:r w:rsidRPr="00A31812">
        <w:rPr>
          <w:rFonts w:ascii="Arial" w:hAnsi="Arial" w:eastAsia="Arial" w:cs="Arial"/>
          <w:spacing w:val="-1"/>
          <w:lang w:val="en-US"/>
        </w:rPr>
        <w:t xml:space="preserve"> </w:t>
      </w:r>
      <w:r w:rsidRPr="00A31812">
        <w:rPr>
          <w:rFonts w:ascii="Arial" w:hAnsi="Arial" w:eastAsia="Arial" w:cs="Arial"/>
          <w:lang w:val="en-US"/>
        </w:rPr>
        <w:t>delivery of appropriate and cost-effective services.</w:t>
      </w:r>
    </w:p>
    <w:p w:rsidRPr="00A31812" w:rsidR="00A31812" w:rsidP="00A31812" w:rsidRDefault="00A31812">
      <w:pPr>
        <w:widowControl w:val="0"/>
        <w:numPr>
          <w:ilvl w:val="0"/>
          <w:numId w:val="44"/>
        </w:numPr>
        <w:tabs>
          <w:tab w:val="left" w:pos="865"/>
        </w:tabs>
        <w:autoSpaceDE w:val="0"/>
        <w:autoSpaceDN w:val="0"/>
        <w:spacing w:before="252" w:after="0" w:line="240" w:lineRule="auto"/>
        <w:ind w:right="454"/>
        <w:rPr>
          <w:rFonts w:ascii="Arial" w:hAnsi="Arial" w:eastAsia="Arial" w:cs="Arial"/>
          <w:lang w:val="en-US"/>
        </w:rPr>
      </w:pPr>
      <w:r w:rsidRPr="00A31812">
        <w:rPr>
          <w:rFonts w:ascii="Arial" w:hAnsi="Arial" w:eastAsia="Arial" w:cs="Arial"/>
          <w:lang w:val="en-US"/>
        </w:rPr>
        <w:t>The system of internal control is a significant part of this framework and is designed to manage</w:t>
      </w:r>
      <w:r w:rsidRPr="00A31812">
        <w:rPr>
          <w:rFonts w:ascii="Arial" w:hAnsi="Arial" w:eastAsia="Arial" w:cs="Arial"/>
          <w:spacing w:val="-5"/>
          <w:lang w:val="en-US"/>
        </w:rPr>
        <w:t xml:space="preserve"> </w:t>
      </w:r>
      <w:r w:rsidRPr="00A31812">
        <w:rPr>
          <w:rFonts w:ascii="Arial" w:hAnsi="Arial" w:eastAsia="Arial" w:cs="Arial"/>
          <w:lang w:val="en-US"/>
        </w:rPr>
        <w:t>risk</w:t>
      </w:r>
      <w:r w:rsidRPr="00A31812">
        <w:rPr>
          <w:rFonts w:ascii="Arial" w:hAnsi="Arial" w:eastAsia="Arial" w:cs="Arial"/>
          <w:spacing w:val="-2"/>
          <w:lang w:val="en-US"/>
        </w:rPr>
        <w:t xml:space="preserve"> </w:t>
      </w:r>
      <w:r w:rsidRPr="00A31812">
        <w:rPr>
          <w:rFonts w:ascii="Arial" w:hAnsi="Arial" w:eastAsia="Arial" w:cs="Arial"/>
          <w:lang w:val="en-US"/>
        </w:rPr>
        <w:t>to</w:t>
      </w:r>
      <w:r w:rsidRPr="00A31812">
        <w:rPr>
          <w:rFonts w:ascii="Arial" w:hAnsi="Arial" w:eastAsia="Arial" w:cs="Arial"/>
          <w:spacing w:val="-3"/>
          <w:lang w:val="en-US"/>
        </w:rPr>
        <w:t xml:space="preserve"> </w:t>
      </w:r>
      <w:r w:rsidRPr="00A31812">
        <w:rPr>
          <w:rFonts w:ascii="Arial" w:hAnsi="Arial" w:eastAsia="Arial" w:cs="Arial"/>
          <w:lang w:val="en-US"/>
        </w:rPr>
        <w:t>a</w:t>
      </w:r>
      <w:r w:rsidRPr="00A31812">
        <w:rPr>
          <w:rFonts w:ascii="Arial" w:hAnsi="Arial" w:eastAsia="Arial" w:cs="Arial"/>
          <w:spacing w:val="-3"/>
          <w:lang w:val="en-US"/>
        </w:rPr>
        <w:t xml:space="preserve"> </w:t>
      </w:r>
      <w:r w:rsidRPr="00A31812">
        <w:rPr>
          <w:rFonts w:ascii="Arial" w:hAnsi="Arial" w:eastAsia="Arial" w:cs="Arial"/>
          <w:lang w:val="en-US"/>
        </w:rPr>
        <w:t>reasonable</w:t>
      </w:r>
      <w:r w:rsidRPr="00A31812">
        <w:rPr>
          <w:rFonts w:ascii="Arial" w:hAnsi="Arial" w:eastAsia="Arial" w:cs="Arial"/>
          <w:spacing w:val="-3"/>
          <w:lang w:val="en-US"/>
        </w:rPr>
        <w:t xml:space="preserve"> </w:t>
      </w:r>
      <w:r w:rsidRPr="00A31812">
        <w:rPr>
          <w:rFonts w:ascii="Arial" w:hAnsi="Arial" w:eastAsia="Arial" w:cs="Arial"/>
          <w:lang w:val="en-US"/>
        </w:rPr>
        <w:t>level.</w:t>
      </w:r>
      <w:r w:rsidRPr="00A31812">
        <w:rPr>
          <w:rFonts w:ascii="Arial" w:hAnsi="Arial" w:eastAsia="Arial" w:cs="Arial"/>
          <w:spacing w:val="-1"/>
          <w:lang w:val="en-US"/>
        </w:rPr>
        <w:t xml:space="preserve"> </w:t>
      </w:r>
      <w:r w:rsidRPr="00A31812">
        <w:rPr>
          <w:rFonts w:ascii="Arial" w:hAnsi="Arial" w:eastAsia="Arial" w:cs="Arial"/>
          <w:lang w:val="en-US"/>
        </w:rPr>
        <w:t>However,</w:t>
      </w:r>
      <w:r w:rsidRPr="00A31812">
        <w:rPr>
          <w:rFonts w:ascii="Arial" w:hAnsi="Arial" w:eastAsia="Arial" w:cs="Arial"/>
          <w:spacing w:val="-1"/>
          <w:lang w:val="en-US"/>
        </w:rPr>
        <w:t xml:space="preserve"> </w:t>
      </w:r>
      <w:r w:rsidRPr="00A31812">
        <w:rPr>
          <w:rFonts w:ascii="Arial" w:hAnsi="Arial" w:eastAsia="Arial" w:cs="Arial"/>
          <w:lang w:val="en-US"/>
        </w:rPr>
        <w:t>it</w:t>
      </w:r>
      <w:r w:rsidRPr="00A31812">
        <w:rPr>
          <w:rFonts w:ascii="Arial" w:hAnsi="Arial" w:eastAsia="Arial" w:cs="Arial"/>
          <w:spacing w:val="-1"/>
          <w:lang w:val="en-US"/>
        </w:rPr>
        <w:t xml:space="preserve"> </w:t>
      </w:r>
      <w:r w:rsidRPr="00A31812">
        <w:rPr>
          <w:rFonts w:ascii="Arial" w:hAnsi="Arial" w:eastAsia="Arial" w:cs="Arial"/>
          <w:lang w:val="en-US"/>
        </w:rPr>
        <w:t>cannot</w:t>
      </w:r>
      <w:r w:rsidRPr="00A31812">
        <w:rPr>
          <w:rFonts w:ascii="Arial" w:hAnsi="Arial" w:eastAsia="Arial" w:cs="Arial"/>
          <w:spacing w:val="-2"/>
          <w:lang w:val="en-US"/>
        </w:rPr>
        <w:t xml:space="preserve"> </w:t>
      </w:r>
      <w:r w:rsidRPr="00A31812">
        <w:rPr>
          <w:rFonts w:ascii="Arial" w:hAnsi="Arial" w:eastAsia="Arial" w:cs="Arial"/>
          <w:lang w:val="en-US"/>
        </w:rPr>
        <w:t>eliminate</w:t>
      </w:r>
      <w:r w:rsidRPr="00A31812">
        <w:rPr>
          <w:rFonts w:ascii="Arial" w:hAnsi="Arial" w:eastAsia="Arial" w:cs="Arial"/>
          <w:spacing w:val="-5"/>
          <w:lang w:val="en-US"/>
        </w:rPr>
        <w:t xml:space="preserve"> </w:t>
      </w:r>
      <w:r w:rsidRPr="00A31812">
        <w:rPr>
          <w:rFonts w:ascii="Arial" w:hAnsi="Arial" w:eastAsia="Arial" w:cs="Arial"/>
          <w:lang w:val="en-US"/>
        </w:rPr>
        <w:t>all</w:t>
      </w:r>
      <w:r w:rsidRPr="00A31812">
        <w:rPr>
          <w:rFonts w:ascii="Arial" w:hAnsi="Arial" w:eastAsia="Arial" w:cs="Arial"/>
          <w:spacing w:val="-3"/>
          <w:lang w:val="en-US"/>
        </w:rPr>
        <w:t xml:space="preserve"> </w:t>
      </w:r>
      <w:r w:rsidRPr="00A31812">
        <w:rPr>
          <w:rFonts w:ascii="Arial" w:hAnsi="Arial" w:eastAsia="Arial" w:cs="Arial"/>
          <w:lang w:val="en-US"/>
        </w:rPr>
        <w:t>risk</w:t>
      </w:r>
      <w:r w:rsidRPr="00A31812">
        <w:rPr>
          <w:rFonts w:ascii="Arial" w:hAnsi="Arial" w:eastAsia="Arial" w:cs="Arial"/>
          <w:spacing w:val="-2"/>
          <w:lang w:val="en-US"/>
        </w:rPr>
        <w:t xml:space="preserve"> </w:t>
      </w:r>
      <w:r w:rsidRPr="00A31812">
        <w:rPr>
          <w:rFonts w:ascii="Arial" w:hAnsi="Arial" w:eastAsia="Arial" w:cs="Arial"/>
          <w:lang w:val="en-US"/>
        </w:rPr>
        <w:t>of</w:t>
      </w:r>
      <w:r w:rsidRPr="00A31812">
        <w:rPr>
          <w:rFonts w:ascii="Arial" w:hAnsi="Arial" w:eastAsia="Arial" w:cs="Arial"/>
          <w:spacing w:val="-4"/>
          <w:lang w:val="en-US"/>
        </w:rPr>
        <w:t xml:space="preserve"> </w:t>
      </w:r>
      <w:r w:rsidRPr="00A31812">
        <w:rPr>
          <w:rFonts w:ascii="Arial" w:hAnsi="Arial" w:eastAsia="Arial" w:cs="Arial"/>
          <w:lang w:val="en-US"/>
        </w:rPr>
        <w:t>failure</w:t>
      </w:r>
      <w:r w:rsidRPr="00A31812">
        <w:rPr>
          <w:rFonts w:ascii="Arial" w:hAnsi="Arial" w:eastAsia="Arial" w:cs="Arial"/>
          <w:spacing w:val="-2"/>
          <w:lang w:val="en-US"/>
        </w:rPr>
        <w:t xml:space="preserve"> </w:t>
      </w:r>
      <w:r w:rsidRPr="00A31812">
        <w:rPr>
          <w:rFonts w:ascii="Arial" w:hAnsi="Arial" w:eastAsia="Arial" w:cs="Arial"/>
          <w:lang w:val="en-US"/>
        </w:rPr>
        <w:t>to</w:t>
      </w:r>
      <w:r w:rsidRPr="00A31812">
        <w:rPr>
          <w:rFonts w:ascii="Arial" w:hAnsi="Arial" w:eastAsia="Arial" w:cs="Arial"/>
          <w:spacing w:val="-3"/>
          <w:lang w:val="en-US"/>
        </w:rPr>
        <w:t xml:space="preserve"> </w:t>
      </w:r>
      <w:r w:rsidRPr="00A31812">
        <w:rPr>
          <w:rFonts w:ascii="Arial" w:hAnsi="Arial" w:eastAsia="Arial" w:cs="Arial"/>
          <w:lang w:val="en-US"/>
        </w:rPr>
        <w:t>achieve policies, aims and</w:t>
      </w:r>
      <w:r w:rsidRPr="00A31812">
        <w:rPr>
          <w:rFonts w:ascii="Arial" w:hAnsi="Arial" w:eastAsia="Arial" w:cs="Arial"/>
          <w:spacing w:val="-1"/>
          <w:lang w:val="en-US"/>
        </w:rPr>
        <w:t xml:space="preserve"> </w:t>
      </w:r>
      <w:r w:rsidRPr="00A31812">
        <w:rPr>
          <w:rFonts w:ascii="Arial" w:hAnsi="Arial" w:eastAsia="Arial" w:cs="Arial"/>
          <w:lang w:val="en-US"/>
        </w:rPr>
        <w:t>objectives and, therefore, can</w:t>
      </w:r>
      <w:r w:rsidRPr="00A31812">
        <w:rPr>
          <w:rFonts w:ascii="Arial" w:hAnsi="Arial" w:eastAsia="Arial" w:cs="Arial"/>
          <w:spacing w:val="-1"/>
          <w:lang w:val="en-US"/>
        </w:rPr>
        <w:t xml:space="preserve"> </w:t>
      </w:r>
      <w:r w:rsidRPr="00A31812">
        <w:rPr>
          <w:rFonts w:ascii="Arial" w:hAnsi="Arial" w:eastAsia="Arial" w:cs="Arial"/>
          <w:lang w:val="en-US"/>
        </w:rPr>
        <w:t>only</w:t>
      </w:r>
      <w:r w:rsidRPr="00A31812">
        <w:rPr>
          <w:rFonts w:ascii="Arial" w:hAnsi="Arial" w:eastAsia="Arial" w:cs="Arial"/>
          <w:spacing w:val="-1"/>
          <w:lang w:val="en-US"/>
        </w:rPr>
        <w:t xml:space="preserve"> </w:t>
      </w:r>
      <w:r w:rsidRPr="00A31812">
        <w:rPr>
          <w:rFonts w:ascii="Arial" w:hAnsi="Arial" w:eastAsia="Arial" w:cs="Arial"/>
          <w:lang w:val="en-US"/>
        </w:rPr>
        <w:t>provide reasonable and not absolute assurance of effectiveness.</w:t>
      </w:r>
    </w:p>
    <w:p w:rsidRPr="00A31812" w:rsidR="00A31812" w:rsidP="00A31812" w:rsidRDefault="00A31812">
      <w:pPr>
        <w:widowControl w:val="0"/>
        <w:autoSpaceDE w:val="0"/>
        <w:autoSpaceDN w:val="0"/>
        <w:spacing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162"/>
        <w:rPr>
          <w:rFonts w:ascii="Arial" w:hAnsi="Arial" w:eastAsia="Arial" w:cs="Arial"/>
          <w:lang w:val="en-US"/>
        </w:rPr>
      </w:pPr>
      <w:r w:rsidRPr="00A31812">
        <w:rPr>
          <w:rFonts w:ascii="Arial" w:hAnsi="Arial" w:eastAsia="Arial" w:cs="Arial"/>
          <w:lang w:val="en-US"/>
        </w:rPr>
        <w:t>The system of internal control is based on an ongoing process designed to identify and prioritise the risks to the achievement of the Council’s policies, aims and objectives, to evaluate</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likelihood</w:t>
      </w:r>
      <w:r w:rsidRPr="00A31812">
        <w:rPr>
          <w:rFonts w:ascii="Arial" w:hAnsi="Arial" w:eastAsia="Arial" w:cs="Arial"/>
          <w:spacing w:val="-3"/>
          <w:lang w:val="en-US"/>
        </w:rPr>
        <w:t xml:space="preserve"> </w:t>
      </w:r>
      <w:r w:rsidRPr="00A31812">
        <w:rPr>
          <w:rFonts w:ascii="Arial" w:hAnsi="Arial" w:eastAsia="Arial" w:cs="Arial"/>
          <w:lang w:val="en-US"/>
        </w:rPr>
        <w:t>of</w:t>
      </w:r>
      <w:r w:rsidRPr="00A31812">
        <w:rPr>
          <w:rFonts w:ascii="Arial" w:hAnsi="Arial" w:eastAsia="Arial" w:cs="Arial"/>
          <w:spacing w:val="-4"/>
          <w:lang w:val="en-US"/>
        </w:rPr>
        <w:t xml:space="preserve"> </w:t>
      </w:r>
      <w:r w:rsidRPr="00A31812">
        <w:rPr>
          <w:rFonts w:ascii="Arial" w:hAnsi="Arial" w:eastAsia="Arial" w:cs="Arial"/>
          <w:lang w:val="en-US"/>
        </w:rPr>
        <w:t>those</w:t>
      </w:r>
      <w:r w:rsidRPr="00A31812">
        <w:rPr>
          <w:rFonts w:ascii="Arial" w:hAnsi="Arial" w:eastAsia="Arial" w:cs="Arial"/>
          <w:spacing w:val="-5"/>
          <w:lang w:val="en-US"/>
        </w:rPr>
        <w:t xml:space="preserve"> </w:t>
      </w:r>
      <w:r w:rsidRPr="00A31812">
        <w:rPr>
          <w:rFonts w:ascii="Arial" w:hAnsi="Arial" w:eastAsia="Arial" w:cs="Arial"/>
          <w:lang w:val="en-US"/>
        </w:rPr>
        <w:t>risks</w:t>
      </w:r>
      <w:r w:rsidRPr="00A31812">
        <w:rPr>
          <w:rFonts w:ascii="Arial" w:hAnsi="Arial" w:eastAsia="Arial" w:cs="Arial"/>
          <w:spacing w:val="-5"/>
          <w:lang w:val="en-US"/>
        </w:rPr>
        <w:t xml:space="preserve"> </w:t>
      </w:r>
      <w:r w:rsidRPr="00A31812">
        <w:rPr>
          <w:rFonts w:ascii="Arial" w:hAnsi="Arial" w:eastAsia="Arial" w:cs="Arial"/>
          <w:lang w:val="en-US"/>
        </w:rPr>
        <w:t>being</w:t>
      </w:r>
      <w:r w:rsidRPr="00A31812">
        <w:rPr>
          <w:rFonts w:ascii="Arial" w:hAnsi="Arial" w:eastAsia="Arial" w:cs="Arial"/>
          <w:spacing w:val="-3"/>
          <w:lang w:val="en-US"/>
        </w:rPr>
        <w:t xml:space="preserve"> </w:t>
      </w:r>
      <w:r w:rsidRPr="00A31812">
        <w:rPr>
          <w:rFonts w:ascii="Arial" w:hAnsi="Arial" w:eastAsia="Arial" w:cs="Arial"/>
          <w:lang w:val="en-US"/>
        </w:rPr>
        <w:t>realised</w:t>
      </w:r>
      <w:r w:rsidRPr="00A31812">
        <w:rPr>
          <w:rFonts w:ascii="Arial" w:hAnsi="Arial" w:eastAsia="Arial" w:cs="Arial"/>
          <w:spacing w:val="-3"/>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to</w:t>
      </w:r>
      <w:r w:rsidRPr="00A31812">
        <w:rPr>
          <w:rFonts w:ascii="Arial" w:hAnsi="Arial" w:eastAsia="Arial" w:cs="Arial"/>
          <w:spacing w:val="-5"/>
          <w:lang w:val="en-US"/>
        </w:rPr>
        <w:t xml:space="preserve"> </w:t>
      </w:r>
      <w:r w:rsidRPr="00A31812">
        <w:rPr>
          <w:rFonts w:ascii="Arial" w:hAnsi="Arial" w:eastAsia="Arial" w:cs="Arial"/>
          <w:lang w:val="en-US"/>
        </w:rPr>
        <w:t>manage</w:t>
      </w:r>
      <w:r w:rsidRPr="00A31812">
        <w:rPr>
          <w:rFonts w:ascii="Arial" w:hAnsi="Arial" w:eastAsia="Arial" w:cs="Arial"/>
          <w:spacing w:val="-5"/>
          <w:lang w:val="en-US"/>
        </w:rPr>
        <w:t xml:space="preserve"> </w:t>
      </w:r>
      <w:r w:rsidRPr="00A31812">
        <w:rPr>
          <w:rFonts w:ascii="Arial" w:hAnsi="Arial" w:eastAsia="Arial" w:cs="Arial"/>
          <w:lang w:val="en-US"/>
        </w:rPr>
        <w:t>them</w:t>
      </w:r>
      <w:r w:rsidRPr="00A31812">
        <w:rPr>
          <w:rFonts w:ascii="Arial" w:hAnsi="Arial" w:eastAsia="Arial" w:cs="Arial"/>
          <w:spacing w:val="-2"/>
          <w:lang w:val="en-US"/>
        </w:rPr>
        <w:t xml:space="preserve"> </w:t>
      </w:r>
      <w:r w:rsidRPr="00A31812">
        <w:rPr>
          <w:rFonts w:ascii="Arial" w:hAnsi="Arial" w:eastAsia="Arial" w:cs="Arial"/>
          <w:lang w:val="en-US"/>
        </w:rPr>
        <w:t>efficiently,</w:t>
      </w:r>
      <w:r w:rsidRPr="00A31812">
        <w:rPr>
          <w:rFonts w:ascii="Arial" w:hAnsi="Arial" w:eastAsia="Arial" w:cs="Arial"/>
          <w:spacing w:val="-1"/>
          <w:lang w:val="en-US"/>
        </w:rPr>
        <w:t xml:space="preserve"> </w:t>
      </w:r>
      <w:r w:rsidRPr="00A31812">
        <w:rPr>
          <w:rFonts w:ascii="Arial" w:hAnsi="Arial" w:eastAsia="Arial" w:cs="Arial"/>
          <w:lang w:val="en-US"/>
        </w:rPr>
        <w:t>effectively and economically.</w:t>
      </w:r>
    </w:p>
    <w:p w:rsidRPr="00A31812" w:rsidR="00A31812" w:rsidP="00A31812" w:rsidRDefault="00A31812">
      <w:pPr>
        <w:widowControl w:val="0"/>
        <w:autoSpaceDE w:val="0"/>
        <w:autoSpaceDN w:val="0"/>
        <w:spacing w:before="250" w:after="0" w:line="240" w:lineRule="auto"/>
        <w:ind w:left="877"/>
        <w:outlineLvl w:val="0"/>
        <w:rPr>
          <w:rFonts w:ascii="Arial" w:hAnsi="Arial" w:eastAsia="Arial" w:cs="Arial"/>
          <w:b/>
          <w:bCs/>
          <w:u w:color="000000"/>
          <w:lang w:val="en-US"/>
        </w:rPr>
      </w:pPr>
      <w:r w:rsidRPr="00A31812">
        <w:rPr>
          <w:rFonts w:ascii="Arial" w:hAnsi="Arial" w:eastAsia="Arial" w:cs="Arial"/>
          <w:b/>
          <w:bCs/>
          <w:u w:val="single" w:color="000000"/>
          <w:lang w:val="en-US"/>
        </w:rPr>
        <w:t>THE</w:t>
      </w:r>
      <w:r w:rsidRPr="00A31812">
        <w:rPr>
          <w:rFonts w:ascii="Arial" w:hAnsi="Arial" w:eastAsia="Arial" w:cs="Arial"/>
          <w:b/>
          <w:bCs/>
          <w:spacing w:val="-8"/>
          <w:u w:val="single" w:color="000000"/>
          <w:lang w:val="en-US"/>
        </w:rPr>
        <w:t xml:space="preserve"> </w:t>
      </w:r>
      <w:r w:rsidRPr="00A31812">
        <w:rPr>
          <w:rFonts w:ascii="Arial" w:hAnsi="Arial" w:eastAsia="Arial" w:cs="Arial"/>
          <w:b/>
          <w:bCs/>
          <w:u w:val="single" w:color="000000"/>
          <w:lang w:val="en-US"/>
        </w:rPr>
        <w:t>GOVERNANCE</w:t>
      </w:r>
      <w:r w:rsidRPr="00A31812">
        <w:rPr>
          <w:rFonts w:ascii="Arial" w:hAnsi="Arial" w:eastAsia="Arial" w:cs="Arial"/>
          <w:b/>
          <w:bCs/>
          <w:spacing w:val="-7"/>
          <w:u w:val="single" w:color="000000"/>
          <w:lang w:val="en-US"/>
        </w:rPr>
        <w:t xml:space="preserve"> </w:t>
      </w:r>
      <w:r w:rsidRPr="00A31812">
        <w:rPr>
          <w:rFonts w:ascii="Arial" w:hAnsi="Arial" w:eastAsia="Arial" w:cs="Arial"/>
          <w:b/>
          <w:bCs/>
          <w:spacing w:val="-2"/>
          <w:u w:val="single" w:color="000000"/>
          <w:lang w:val="en-US"/>
        </w:rPr>
        <w:t>FRAMEWORK</w:t>
      </w:r>
    </w:p>
    <w:p w:rsidRPr="00A31812" w:rsidR="00A31812" w:rsidP="00A31812" w:rsidRDefault="00A31812">
      <w:pPr>
        <w:widowControl w:val="0"/>
        <w:autoSpaceDE w:val="0"/>
        <w:autoSpaceDN w:val="0"/>
        <w:spacing w:before="3" w:after="0" w:line="240" w:lineRule="auto"/>
        <w:rPr>
          <w:rFonts w:ascii="Arial" w:hAnsi="Arial" w:eastAsia="Arial" w:cs="Arial"/>
          <w:b/>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485"/>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diagram</w:t>
      </w:r>
      <w:r w:rsidRPr="00A31812">
        <w:rPr>
          <w:rFonts w:ascii="Arial" w:hAnsi="Arial" w:eastAsia="Arial" w:cs="Arial"/>
          <w:spacing w:val="-3"/>
          <w:lang w:val="en-US"/>
        </w:rPr>
        <w:t xml:space="preserve"> </w:t>
      </w:r>
      <w:r w:rsidRPr="00A31812">
        <w:rPr>
          <w:rFonts w:ascii="Arial" w:hAnsi="Arial" w:eastAsia="Arial" w:cs="Arial"/>
          <w:lang w:val="en-US"/>
        </w:rPr>
        <w:t>below</w:t>
      </w:r>
      <w:r w:rsidRPr="00A31812">
        <w:rPr>
          <w:rFonts w:ascii="Arial" w:hAnsi="Arial" w:eastAsia="Arial" w:cs="Arial"/>
          <w:spacing w:val="-5"/>
          <w:lang w:val="en-US"/>
        </w:rPr>
        <w:t xml:space="preserve"> </w:t>
      </w:r>
      <w:r w:rsidRPr="00A31812">
        <w:rPr>
          <w:rFonts w:ascii="Arial" w:hAnsi="Arial" w:eastAsia="Arial" w:cs="Arial"/>
          <w:lang w:val="en-US"/>
        </w:rPr>
        <w:t>shows</w:t>
      </w:r>
      <w:r w:rsidRPr="00A31812">
        <w:rPr>
          <w:rFonts w:ascii="Arial" w:hAnsi="Arial" w:eastAsia="Arial" w:cs="Arial"/>
          <w:spacing w:val="-1"/>
          <w:lang w:val="en-US"/>
        </w:rPr>
        <w:t xml:space="preserve"> </w:t>
      </w:r>
      <w:r w:rsidRPr="00A31812">
        <w:rPr>
          <w:rFonts w:ascii="Arial" w:hAnsi="Arial" w:eastAsia="Arial" w:cs="Arial"/>
          <w:lang w:val="en-US"/>
        </w:rPr>
        <w:t>how</w:t>
      </w:r>
      <w:r w:rsidRPr="00A31812">
        <w:rPr>
          <w:rFonts w:ascii="Arial" w:hAnsi="Arial" w:eastAsia="Arial" w:cs="Arial"/>
          <w:spacing w:val="-5"/>
          <w:lang w:val="en-US"/>
        </w:rPr>
        <w:t xml:space="preserve"> </w:t>
      </w:r>
      <w:r w:rsidRPr="00A31812">
        <w:rPr>
          <w:rFonts w:ascii="Arial" w:hAnsi="Arial" w:eastAsia="Arial" w:cs="Arial"/>
          <w:lang w:val="en-US"/>
        </w:rPr>
        <w:t>the</w:t>
      </w:r>
      <w:r w:rsidRPr="00A31812">
        <w:rPr>
          <w:rFonts w:ascii="Arial" w:hAnsi="Arial" w:eastAsia="Arial" w:cs="Arial"/>
          <w:spacing w:val="-2"/>
          <w:lang w:val="en-US"/>
        </w:rPr>
        <w:t xml:space="preserve"> </w:t>
      </w:r>
      <w:r w:rsidRPr="00A31812">
        <w:rPr>
          <w:rFonts w:ascii="Arial" w:hAnsi="Arial" w:eastAsia="Arial" w:cs="Arial"/>
          <w:lang w:val="en-US"/>
        </w:rPr>
        <w:t>Council’s</w:t>
      </w:r>
      <w:r w:rsidRPr="00A31812">
        <w:rPr>
          <w:rFonts w:ascii="Arial" w:hAnsi="Arial" w:eastAsia="Arial" w:cs="Arial"/>
          <w:spacing w:val="-1"/>
          <w:lang w:val="en-US"/>
        </w:rPr>
        <w:t xml:space="preserve"> </w:t>
      </w:r>
      <w:r w:rsidRPr="00A31812">
        <w:rPr>
          <w:rFonts w:ascii="Arial" w:hAnsi="Arial" w:eastAsia="Arial" w:cs="Arial"/>
          <w:lang w:val="en-US"/>
        </w:rPr>
        <w:t>plans</w:t>
      </w:r>
      <w:r w:rsidRPr="00A31812">
        <w:rPr>
          <w:rFonts w:ascii="Arial" w:hAnsi="Arial" w:eastAsia="Arial" w:cs="Arial"/>
          <w:spacing w:val="-1"/>
          <w:lang w:val="en-US"/>
        </w:rPr>
        <w:t xml:space="preserve"> </w:t>
      </w:r>
      <w:r w:rsidRPr="00A31812">
        <w:rPr>
          <w:rFonts w:ascii="Arial" w:hAnsi="Arial" w:eastAsia="Arial" w:cs="Arial"/>
          <w:lang w:val="en-US"/>
        </w:rPr>
        <w:t>and</w:t>
      </w:r>
      <w:r w:rsidRPr="00A31812">
        <w:rPr>
          <w:rFonts w:ascii="Arial" w:hAnsi="Arial" w:eastAsia="Arial" w:cs="Arial"/>
          <w:spacing w:val="-2"/>
          <w:lang w:val="en-US"/>
        </w:rPr>
        <w:t xml:space="preserve"> </w:t>
      </w:r>
      <w:r w:rsidRPr="00A31812">
        <w:rPr>
          <w:rFonts w:ascii="Arial" w:hAnsi="Arial" w:eastAsia="Arial" w:cs="Arial"/>
          <w:lang w:val="en-US"/>
        </w:rPr>
        <w:t>strategies</w:t>
      </w:r>
      <w:r w:rsidRPr="00A31812">
        <w:rPr>
          <w:rFonts w:ascii="Arial" w:hAnsi="Arial" w:eastAsia="Arial" w:cs="Arial"/>
          <w:spacing w:val="-2"/>
          <w:lang w:val="en-US"/>
        </w:rPr>
        <w:t xml:space="preserve"> </w:t>
      </w:r>
      <w:r w:rsidRPr="00A31812">
        <w:rPr>
          <w:rFonts w:ascii="Arial" w:hAnsi="Arial" w:eastAsia="Arial" w:cs="Arial"/>
          <w:lang w:val="en-US"/>
        </w:rPr>
        <w:t>link</w:t>
      </w:r>
      <w:r w:rsidRPr="00A31812">
        <w:rPr>
          <w:rFonts w:ascii="Arial" w:hAnsi="Arial" w:eastAsia="Arial" w:cs="Arial"/>
          <w:spacing w:val="-1"/>
          <w:lang w:val="en-US"/>
        </w:rPr>
        <w:t xml:space="preserve"> </w:t>
      </w:r>
      <w:r w:rsidRPr="00A31812">
        <w:rPr>
          <w:rFonts w:ascii="Arial" w:hAnsi="Arial" w:eastAsia="Arial" w:cs="Arial"/>
          <w:lang w:val="en-US"/>
        </w:rPr>
        <w:t>together.</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model recognises the external influence of the Community Strategy as well as internal business planning processes:</w:t>
      </w:r>
    </w:p>
    <w:p w:rsidR="00D64F43" w:rsidP="00D64F43" w:rsidRDefault="00D64F43">
      <w:pPr>
        <w:tabs>
          <w:tab w:val="left" w:pos="1134"/>
          <w:tab w:val="left" w:pos="3686"/>
          <w:tab w:val="left" w:pos="7230"/>
        </w:tabs>
        <w:rPr>
          <w:rFonts w:ascii="Arial" w:hAnsi="Arial" w:cs="Arial"/>
        </w:rPr>
      </w:pPr>
    </w:p>
    <w:p w:rsidR="00D64F43" w:rsidP="00D64F43" w:rsidRDefault="00D64F43">
      <w:pPr>
        <w:tabs>
          <w:tab w:val="left" w:pos="1134"/>
          <w:tab w:val="left" w:pos="3686"/>
          <w:tab w:val="left" w:pos="7230"/>
        </w:tabs>
        <w:rPr>
          <w:rFonts w:ascii="Arial" w:hAnsi="Arial" w:cs="Arial"/>
        </w:rPr>
      </w:pPr>
    </w:p>
    <w:p w:rsidR="00D64F43" w:rsidP="00D64F43" w:rsidRDefault="00D64F43">
      <w:pPr>
        <w:tabs>
          <w:tab w:val="left" w:pos="1134"/>
          <w:tab w:val="left" w:pos="3686"/>
          <w:tab w:val="left" w:pos="7230"/>
        </w:tabs>
        <w:rPr>
          <w:rFonts w:ascii="Arial" w:hAnsi="Arial" w:cs="Arial"/>
        </w:rPr>
      </w:pPr>
    </w:p>
    <w:p w:rsidR="00D64F43" w:rsidP="00D64F43" w:rsidRDefault="00D64F43">
      <w:pPr>
        <w:tabs>
          <w:tab w:val="left" w:pos="1134"/>
          <w:tab w:val="left" w:pos="3686"/>
          <w:tab w:val="left" w:pos="7230"/>
        </w:tabs>
        <w:rPr>
          <w:rFonts w:ascii="Arial" w:hAnsi="Arial" w:cs="Arial"/>
        </w:rPr>
      </w:pPr>
    </w:p>
    <w:p w:rsidR="00D64F43" w:rsidP="00D64F43" w:rsidRDefault="00D64F43">
      <w:pPr>
        <w:tabs>
          <w:tab w:val="left" w:pos="1134"/>
          <w:tab w:val="left" w:pos="3686"/>
          <w:tab w:val="left" w:pos="7230"/>
        </w:tabs>
        <w:rPr>
          <w:rFonts w:ascii="Arial" w:hAnsi="Arial" w:cs="Arial"/>
        </w:rPr>
      </w:pPr>
    </w:p>
    <w:p w:rsidR="00D64F43" w:rsidP="00A31812" w:rsidRDefault="00A31812">
      <w:pPr>
        <w:tabs>
          <w:tab w:val="left" w:pos="1134"/>
          <w:tab w:val="left" w:pos="3686"/>
          <w:tab w:val="left" w:pos="7230"/>
        </w:tabs>
        <w:jc w:val="center"/>
        <w:rPr>
          <w:rFonts w:ascii="Arial" w:hAnsi="Arial" w:cs="Arial"/>
        </w:rPr>
      </w:pPr>
      <w:r>
        <w:rPr>
          <w:noProof/>
          <w:sz w:val="20"/>
          <w:lang w:eastAsia="en-GB"/>
        </w:rPr>
        <w:lastRenderedPageBreak/>
        <w:drawing>
          <wp:inline distT="0" distB="0" distL="0" distR="0" wp14:anchorId="0702E723" wp14:editId="1569E702">
            <wp:extent cx="4648200" cy="24193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2" cstate="print"/>
                    <a:stretch>
                      <a:fillRect/>
                    </a:stretch>
                  </pic:blipFill>
                  <pic:spPr>
                    <a:xfrm>
                      <a:off x="0" y="0"/>
                      <a:ext cx="4648532" cy="2419523"/>
                    </a:xfrm>
                    <a:prstGeom prst="rect">
                      <a:avLst/>
                    </a:prstGeom>
                  </pic:spPr>
                </pic:pic>
              </a:graphicData>
            </a:graphic>
          </wp:inline>
        </w:drawing>
      </w:r>
    </w:p>
    <w:p w:rsidR="00D64F43" w:rsidP="00D64F43" w:rsidRDefault="00D64F43">
      <w:pPr>
        <w:tabs>
          <w:tab w:val="left" w:pos="1134"/>
          <w:tab w:val="left" w:pos="3686"/>
          <w:tab w:val="left" w:pos="7230"/>
        </w:tabs>
        <w:rPr>
          <w:rFonts w:ascii="Arial" w:hAnsi="Arial" w:cs="Arial"/>
        </w:rPr>
      </w:pPr>
    </w:p>
    <w:p w:rsidRPr="00A31812" w:rsidR="00A31812" w:rsidP="00A31812" w:rsidRDefault="00A31812">
      <w:pPr>
        <w:pStyle w:val="ListParagraph"/>
        <w:widowControl w:val="0"/>
        <w:numPr>
          <w:ilvl w:val="0"/>
          <w:numId w:val="44"/>
        </w:numPr>
        <w:tabs>
          <w:tab w:val="left" w:pos="865"/>
        </w:tabs>
        <w:autoSpaceDE w:val="0"/>
        <w:autoSpaceDN w:val="0"/>
        <w:spacing w:after="0" w:line="240" w:lineRule="auto"/>
        <w:ind w:right="651"/>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6"/>
          <w:lang w:val="en-US"/>
        </w:rPr>
        <w:t xml:space="preserve"> </w:t>
      </w:r>
      <w:r w:rsidRPr="00A31812">
        <w:rPr>
          <w:rFonts w:ascii="Arial" w:hAnsi="Arial" w:eastAsia="Arial" w:cs="Arial"/>
          <w:lang w:val="en-US"/>
        </w:rPr>
        <w:t>key</w:t>
      </w:r>
      <w:r w:rsidRPr="00A31812">
        <w:rPr>
          <w:rFonts w:ascii="Arial" w:hAnsi="Arial" w:eastAsia="Arial" w:cs="Arial"/>
          <w:spacing w:val="-3"/>
          <w:lang w:val="en-US"/>
        </w:rPr>
        <w:t xml:space="preserve"> </w:t>
      </w:r>
      <w:r w:rsidRPr="00A31812">
        <w:rPr>
          <w:rFonts w:ascii="Arial" w:hAnsi="Arial" w:eastAsia="Arial" w:cs="Arial"/>
          <w:lang w:val="en-US"/>
        </w:rPr>
        <w:t>elements</w:t>
      </w:r>
      <w:r w:rsidRPr="00A31812">
        <w:rPr>
          <w:rFonts w:ascii="Arial" w:hAnsi="Arial" w:eastAsia="Arial" w:cs="Arial"/>
          <w:spacing w:val="-3"/>
          <w:lang w:val="en-US"/>
        </w:rPr>
        <w:t xml:space="preserve"> </w:t>
      </w:r>
      <w:r w:rsidRPr="00A31812">
        <w:rPr>
          <w:rFonts w:ascii="Arial" w:hAnsi="Arial" w:eastAsia="Arial" w:cs="Arial"/>
          <w:lang w:val="en-US"/>
        </w:rPr>
        <w:t>of</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systems</w:t>
      </w:r>
      <w:r w:rsidRPr="00A31812">
        <w:rPr>
          <w:rFonts w:ascii="Arial" w:hAnsi="Arial" w:eastAsia="Arial" w:cs="Arial"/>
          <w:spacing w:val="-1"/>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processes</w:t>
      </w:r>
      <w:r w:rsidRPr="00A31812">
        <w:rPr>
          <w:rFonts w:ascii="Arial" w:hAnsi="Arial" w:eastAsia="Arial" w:cs="Arial"/>
          <w:spacing w:val="-2"/>
          <w:lang w:val="en-US"/>
        </w:rPr>
        <w:t xml:space="preserve"> </w:t>
      </w:r>
      <w:r w:rsidRPr="00A31812">
        <w:rPr>
          <w:rFonts w:ascii="Arial" w:hAnsi="Arial" w:eastAsia="Arial" w:cs="Arial"/>
          <w:lang w:val="en-US"/>
        </w:rPr>
        <w:t>that comprise</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Council’s</w:t>
      </w:r>
      <w:r w:rsidRPr="00A31812">
        <w:rPr>
          <w:rFonts w:ascii="Arial" w:hAnsi="Arial" w:eastAsia="Arial" w:cs="Arial"/>
          <w:spacing w:val="-1"/>
          <w:lang w:val="en-US"/>
        </w:rPr>
        <w:t xml:space="preserve"> </w:t>
      </w:r>
      <w:r w:rsidRPr="00A31812">
        <w:rPr>
          <w:rFonts w:ascii="Arial" w:hAnsi="Arial" w:eastAsia="Arial" w:cs="Arial"/>
          <w:lang w:val="en-US"/>
        </w:rPr>
        <w:t>governance arrangements, as per the CIPFA ‘Delivering good governance in local government: Framework – Addendum’ include the following:</w:t>
      </w:r>
    </w:p>
    <w:p w:rsidRPr="00A31812" w:rsidR="00A31812" w:rsidP="00A31812" w:rsidRDefault="00A31812">
      <w:pPr>
        <w:widowControl w:val="0"/>
        <w:autoSpaceDE w:val="0"/>
        <w:autoSpaceDN w:val="0"/>
        <w:spacing w:before="252" w:after="0" w:line="240" w:lineRule="auto"/>
        <w:ind w:left="877"/>
        <w:outlineLvl w:val="1"/>
        <w:rPr>
          <w:rFonts w:ascii="Arial" w:hAnsi="Arial" w:eastAsia="Arial" w:cs="Arial"/>
          <w:b/>
          <w:bCs/>
          <w:u w:color="000000"/>
          <w:lang w:val="en-US"/>
        </w:rPr>
      </w:pPr>
      <w:r w:rsidRPr="00A31812">
        <w:rPr>
          <w:rFonts w:ascii="Arial" w:hAnsi="Arial" w:eastAsia="Arial" w:cs="Arial"/>
          <w:b/>
          <w:bCs/>
          <w:spacing w:val="-2"/>
          <w:u w:val="single" w:color="000000"/>
          <w:lang w:val="en-US"/>
        </w:rPr>
        <w:t>General</w:t>
      </w:r>
    </w:p>
    <w:p w:rsidRPr="00A31812" w:rsidR="00A31812" w:rsidP="00A31812" w:rsidRDefault="00A31812">
      <w:pPr>
        <w:widowControl w:val="0"/>
        <w:autoSpaceDE w:val="0"/>
        <w:autoSpaceDN w:val="0"/>
        <w:spacing w:before="2" w:after="0" w:line="240" w:lineRule="auto"/>
        <w:rPr>
          <w:rFonts w:ascii="Arial" w:hAnsi="Arial" w:eastAsia="Arial" w:cs="Arial"/>
          <w:b/>
          <w:lang w:val="en-US"/>
        </w:rPr>
      </w:pPr>
    </w:p>
    <w:p w:rsidRPr="00A31812" w:rsidR="00A31812" w:rsidP="00A31812" w:rsidRDefault="00A31812">
      <w:pPr>
        <w:widowControl w:val="0"/>
        <w:numPr>
          <w:ilvl w:val="0"/>
          <w:numId w:val="44"/>
        </w:numPr>
        <w:tabs>
          <w:tab w:val="left" w:pos="865"/>
        </w:tabs>
        <w:autoSpaceDE w:val="0"/>
        <w:autoSpaceDN w:val="0"/>
        <w:spacing w:before="1" w:after="0" w:line="240" w:lineRule="auto"/>
        <w:ind w:right="301"/>
        <w:rPr>
          <w:rFonts w:ascii="Arial" w:hAnsi="Arial" w:eastAsia="Arial" w:cs="Arial"/>
          <w:lang w:val="en-US"/>
        </w:rPr>
      </w:pPr>
      <w:r w:rsidRPr="00A31812">
        <w:rPr>
          <w:rFonts w:ascii="Arial" w:hAnsi="Arial" w:eastAsia="Arial" w:cs="Arial"/>
          <w:lang w:val="en-US"/>
        </w:rPr>
        <w:t>The Council has adopted the Leader and Cabinet style of political management under the Local</w:t>
      </w:r>
      <w:r w:rsidRPr="00A31812">
        <w:rPr>
          <w:rFonts w:ascii="Arial" w:hAnsi="Arial" w:eastAsia="Arial" w:cs="Arial"/>
          <w:spacing w:val="-4"/>
          <w:lang w:val="en-US"/>
        </w:rPr>
        <w:t xml:space="preserve"> </w:t>
      </w:r>
      <w:r w:rsidRPr="00A31812">
        <w:rPr>
          <w:rFonts w:ascii="Arial" w:hAnsi="Arial" w:eastAsia="Arial" w:cs="Arial"/>
          <w:lang w:val="en-US"/>
        </w:rPr>
        <w:t>Government</w:t>
      </w:r>
      <w:r w:rsidRPr="00A31812">
        <w:rPr>
          <w:rFonts w:ascii="Arial" w:hAnsi="Arial" w:eastAsia="Arial" w:cs="Arial"/>
          <w:spacing w:val="-1"/>
          <w:lang w:val="en-US"/>
        </w:rPr>
        <w:t xml:space="preserve"> </w:t>
      </w:r>
      <w:r w:rsidRPr="00A31812">
        <w:rPr>
          <w:rFonts w:ascii="Arial" w:hAnsi="Arial" w:eastAsia="Arial" w:cs="Arial"/>
          <w:lang w:val="en-US"/>
        </w:rPr>
        <w:t>Act</w:t>
      </w:r>
      <w:r w:rsidRPr="00A31812">
        <w:rPr>
          <w:rFonts w:ascii="Arial" w:hAnsi="Arial" w:eastAsia="Arial" w:cs="Arial"/>
          <w:spacing w:val="-4"/>
          <w:lang w:val="en-US"/>
        </w:rPr>
        <w:t xml:space="preserve"> </w:t>
      </w:r>
      <w:r w:rsidRPr="00A31812">
        <w:rPr>
          <w:rFonts w:ascii="Arial" w:hAnsi="Arial" w:eastAsia="Arial" w:cs="Arial"/>
          <w:lang w:val="en-US"/>
        </w:rPr>
        <w:t>2000</w:t>
      </w:r>
      <w:r w:rsidRPr="00A31812">
        <w:rPr>
          <w:rFonts w:ascii="Arial" w:hAnsi="Arial" w:eastAsia="Arial" w:cs="Arial"/>
          <w:spacing w:val="-1"/>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has</w:t>
      </w:r>
      <w:r w:rsidRPr="00A31812">
        <w:rPr>
          <w:rFonts w:ascii="Arial" w:hAnsi="Arial" w:eastAsia="Arial" w:cs="Arial"/>
          <w:spacing w:val="-4"/>
          <w:lang w:val="en-US"/>
        </w:rPr>
        <w:t xml:space="preserve"> </w:t>
      </w:r>
      <w:r w:rsidRPr="00A31812">
        <w:rPr>
          <w:rFonts w:ascii="Arial" w:hAnsi="Arial" w:eastAsia="Arial" w:cs="Arial"/>
          <w:lang w:val="en-US"/>
        </w:rPr>
        <w:t>a</w:t>
      </w:r>
      <w:r w:rsidRPr="00A31812">
        <w:rPr>
          <w:rFonts w:ascii="Arial" w:hAnsi="Arial" w:eastAsia="Arial" w:cs="Arial"/>
          <w:spacing w:val="-4"/>
          <w:lang w:val="en-US"/>
        </w:rPr>
        <w:t xml:space="preserve"> </w:t>
      </w:r>
      <w:r w:rsidRPr="00A31812">
        <w:rPr>
          <w:rFonts w:ascii="Arial" w:hAnsi="Arial" w:eastAsia="Arial" w:cs="Arial"/>
          <w:lang w:val="en-US"/>
        </w:rPr>
        <w:t>comprehensive</w:t>
      </w:r>
      <w:r w:rsidRPr="00A31812">
        <w:rPr>
          <w:rFonts w:ascii="Arial" w:hAnsi="Arial" w:eastAsia="Arial" w:cs="Arial"/>
          <w:spacing w:val="-3"/>
          <w:lang w:val="en-US"/>
        </w:rPr>
        <w:t xml:space="preserve"> </w:t>
      </w:r>
      <w:r w:rsidRPr="00A31812">
        <w:rPr>
          <w:rFonts w:ascii="Arial" w:hAnsi="Arial" w:eastAsia="Arial" w:cs="Arial"/>
          <w:lang w:val="en-US"/>
        </w:rPr>
        <w:t>Constitution</w:t>
      </w:r>
      <w:r w:rsidRPr="00A31812">
        <w:rPr>
          <w:rFonts w:ascii="Arial" w:hAnsi="Arial" w:eastAsia="Arial" w:cs="Arial"/>
          <w:spacing w:val="-3"/>
          <w:lang w:val="en-US"/>
        </w:rPr>
        <w:t xml:space="preserve"> </w:t>
      </w:r>
      <w:r w:rsidRPr="00A31812">
        <w:rPr>
          <w:rFonts w:ascii="Arial" w:hAnsi="Arial" w:eastAsia="Arial" w:cs="Arial"/>
          <w:lang w:val="en-US"/>
        </w:rPr>
        <w:t>to</w:t>
      </w:r>
      <w:r w:rsidRPr="00A31812">
        <w:rPr>
          <w:rFonts w:ascii="Arial" w:hAnsi="Arial" w:eastAsia="Arial" w:cs="Arial"/>
          <w:spacing w:val="-6"/>
          <w:lang w:val="en-US"/>
        </w:rPr>
        <w:t xml:space="preserve"> </w:t>
      </w:r>
      <w:r w:rsidRPr="00A31812">
        <w:rPr>
          <w:rFonts w:ascii="Arial" w:hAnsi="Arial" w:eastAsia="Arial" w:cs="Arial"/>
          <w:lang w:val="en-US"/>
        </w:rPr>
        <w:t>govern</w:t>
      </w:r>
      <w:r w:rsidRPr="00A31812">
        <w:rPr>
          <w:rFonts w:ascii="Arial" w:hAnsi="Arial" w:eastAsia="Arial" w:cs="Arial"/>
          <w:spacing w:val="-2"/>
          <w:lang w:val="en-US"/>
        </w:rPr>
        <w:t xml:space="preserve"> </w:t>
      </w:r>
      <w:r w:rsidRPr="00A31812">
        <w:rPr>
          <w:rFonts w:ascii="Arial" w:hAnsi="Arial" w:eastAsia="Arial" w:cs="Arial"/>
          <w:lang w:val="en-US"/>
        </w:rPr>
        <w:t>its</w:t>
      </w:r>
      <w:r w:rsidRPr="00A31812">
        <w:rPr>
          <w:rFonts w:ascii="Arial" w:hAnsi="Arial" w:eastAsia="Arial" w:cs="Arial"/>
          <w:spacing w:val="-4"/>
          <w:lang w:val="en-US"/>
        </w:rPr>
        <w:t xml:space="preserve"> </w:t>
      </w:r>
      <w:r w:rsidRPr="00A31812">
        <w:rPr>
          <w:rFonts w:ascii="Arial" w:hAnsi="Arial" w:eastAsia="Arial" w:cs="Arial"/>
          <w:lang w:val="en-US"/>
        </w:rPr>
        <w:t>actions</w:t>
      </w:r>
      <w:r w:rsidRPr="00A31812">
        <w:rPr>
          <w:rFonts w:ascii="Arial" w:hAnsi="Arial" w:eastAsia="Arial" w:cs="Arial"/>
          <w:spacing w:val="-2"/>
          <w:lang w:val="en-US"/>
        </w:rPr>
        <w:t xml:space="preserve"> </w:t>
      </w:r>
      <w:r w:rsidRPr="00A31812">
        <w:rPr>
          <w:rFonts w:ascii="Arial" w:hAnsi="Arial" w:eastAsia="Arial" w:cs="Arial"/>
          <w:lang w:val="en-US"/>
        </w:rPr>
        <w:t xml:space="preserve">and </w:t>
      </w:r>
      <w:r w:rsidRPr="00A31812">
        <w:rPr>
          <w:rFonts w:ascii="Arial" w:hAnsi="Arial" w:eastAsia="Arial" w:cs="Arial"/>
          <w:spacing w:val="-2"/>
          <w:lang w:val="en-US"/>
        </w:rPr>
        <w:t>decision-making.</w:t>
      </w:r>
    </w:p>
    <w:p w:rsidRPr="00A31812" w:rsidR="00A31812" w:rsidP="00A31812" w:rsidRDefault="00A31812">
      <w:pPr>
        <w:widowControl w:val="0"/>
        <w:numPr>
          <w:ilvl w:val="0"/>
          <w:numId w:val="44"/>
        </w:numPr>
        <w:tabs>
          <w:tab w:val="left" w:pos="865"/>
        </w:tabs>
        <w:autoSpaceDE w:val="0"/>
        <w:autoSpaceDN w:val="0"/>
        <w:spacing w:before="251" w:after="0" w:line="240" w:lineRule="auto"/>
        <w:ind w:right="106"/>
        <w:rPr>
          <w:rFonts w:ascii="Arial" w:hAnsi="Arial" w:eastAsia="Arial" w:cs="Arial"/>
          <w:lang w:val="en-US"/>
        </w:rPr>
      </w:pPr>
      <w:r w:rsidRPr="00A31812">
        <w:rPr>
          <w:rFonts w:ascii="Arial" w:hAnsi="Arial" w:eastAsia="Arial" w:cs="Arial"/>
          <w:lang w:val="en-US"/>
        </w:rPr>
        <w:t>The Constitution sets out how the Council operates, how decisions are made and the procedures</w:t>
      </w:r>
      <w:r w:rsidRPr="00A31812">
        <w:rPr>
          <w:rFonts w:ascii="Arial" w:hAnsi="Arial" w:eastAsia="Arial" w:cs="Arial"/>
          <w:spacing w:val="-1"/>
          <w:lang w:val="en-US"/>
        </w:rPr>
        <w:t xml:space="preserve"> </w:t>
      </w:r>
      <w:r w:rsidRPr="00A31812">
        <w:rPr>
          <w:rFonts w:ascii="Arial" w:hAnsi="Arial" w:eastAsia="Arial" w:cs="Arial"/>
          <w:lang w:val="en-US"/>
        </w:rPr>
        <w:t>that are</w:t>
      </w:r>
      <w:r w:rsidRPr="00A31812">
        <w:rPr>
          <w:rFonts w:ascii="Arial" w:hAnsi="Arial" w:eastAsia="Arial" w:cs="Arial"/>
          <w:spacing w:val="-3"/>
          <w:lang w:val="en-US"/>
        </w:rPr>
        <w:t xml:space="preserve"> </w:t>
      </w:r>
      <w:r w:rsidRPr="00A31812">
        <w:rPr>
          <w:rFonts w:ascii="Arial" w:hAnsi="Arial" w:eastAsia="Arial" w:cs="Arial"/>
          <w:lang w:val="en-US"/>
        </w:rPr>
        <w:t>followed to ensure</w:t>
      </w:r>
      <w:r w:rsidRPr="00A31812">
        <w:rPr>
          <w:rFonts w:ascii="Arial" w:hAnsi="Arial" w:eastAsia="Arial" w:cs="Arial"/>
          <w:spacing w:val="-1"/>
          <w:lang w:val="en-US"/>
        </w:rPr>
        <w:t xml:space="preserve"> </w:t>
      </w:r>
      <w:r w:rsidRPr="00A31812">
        <w:rPr>
          <w:rFonts w:ascii="Arial" w:hAnsi="Arial" w:eastAsia="Arial" w:cs="Arial"/>
          <w:lang w:val="en-US"/>
        </w:rPr>
        <w:t>that these</w:t>
      </w:r>
      <w:r w:rsidRPr="00A31812">
        <w:rPr>
          <w:rFonts w:ascii="Arial" w:hAnsi="Arial" w:eastAsia="Arial" w:cs="Arial"/>
          <w:spacing w:val="-1"/>
          <w:lang w:val="en-US"/>
        </w:rPr>
        <w:t xml:space="preserve"> </w:t>
      </w:r>
      <w:r w:rsidRPr="00A31812">
        <w:rPr>
          <w:rFonts w:ascii="Arial" w:hAnsi="Arial" w:eastAsia="Arial" w:cs="Arial"/>
          <w:lang w:val="en-US"/>
        </w:rPr>
        <w:t>are</w:t>
      </w:r>
      <w:r w:rsidRPr="00A31812">
        <w:rPr>
          <w:rFonts w:ascii="Arial" w:hAnsi="Arial" w:eastAsia="Arial" w:cs="Arial"/>
          <w:spacing w:val="-1"/>
          <w:lang w:val="en-US"/>
        </w:rPr>
        <w:t xml:space="preserve"> </w:t>
      </w:r>
      <w:r w:rsidRPr="00A31812">
        <w:rPr>
          <w:rFonts w:ascii="Arial" w:hAnsi="Arial" w:eastAsia="Arial" w:cs="Arial"/>
          <w:lang w:val="en-US"/>
        </w:rPr>
        <w:t>efficient, transparent and accountable</w:t>
      </w:r>
      <w:r w:rsidRPr="00A31812">
        <w:rPr>
          <w:rFonts w:ascii="Arial" w:hAnsi="Arial" w:eastAsia="Arial" w:cs="Arial"/>
          <w:spacing w:val="-1"/>
          <w:lang w:val="en-US"/>
        </w:rPr>
        <w:t xml:space="preserve"> </w:t>
      </w:r>
      <w:r w:rsidRPr="00A31812">
        <w:rPr>
          <w:rFonts w:ascii="Arial" w:hAnsi="Arial" w:eastAsia="Arial" w:cs="Arial"/>
          <w:lang w:val="en-US"/>
        </w:rPr>
        <w:t>to the</w:t>
      </w:r>
      <w:r w:rsidRPr="00A31812">
        <w:rPr>
          <w:rFonts w:ascii="Arial" w:hAnsi="Arial" w:eastAsia="Arial" w:cs="Arial"/>
          <w:spacing w:val="-1"/>
          <w:lang w:val="en-US"/>
        </w:rPr>
        <w:t xml:space="preserve"> </w:t>
      </w:r>
      <w:r w:rsidRPr="00A31812">
        <w:rPr>
          <w:rFonts w:ascii="Arial" w:hAnsi="Arial" w:eastAsia="Arial" w:cs="Arial"/>
          <w:lang w:val="en-US"/>
        </w:rPr>
        <w:t>local</w:t>
      </w:r>
      <w:r w:rsidRPr="00A31812">
        <w:rPr>
          <w:rFonts w:ascii="Arial" w:hAnsi="Arial" w:eastAsia="Arial" w:cs="Arial"/>
          <w:spacing w:val="-1"/>
          <w:lang w:val="en-US"/>
        </w:rPr>
        <w:t xml:space="preserve"> </w:t>
      </w:r>
      <w:r w:rsidRPr="00A31812">
        <w:rPr>
          <w:rFonts w:ascii="Arial" w:hAnsi="Arial" w:eastAsia="Arial" w:cs="Arial"/>
          <w:lang w:val="en-US"/>
        </w:rPr>
        <w:t>community. Some</w:t>
      </w:r>
      <w:r w:rsidRPr="00A31812">
        <w:rPr>
          <w:rFonts w:ascii="Arial" w:hAnsi="Arial" w:eastAsia="Arial" w:cs="Arial"/>
          <w:spacing w:val="-1"/>
          <w:lang w:val="en-US"/>
        </w:rPr>
        <w:t xml:space="preserve"> </w:t>
      </w:r>
      <w:r w:rsidRPr="00A31812">
        <w:rPr>
          <w:rFonts w:ascii="Arial" w:hAnsi="Arial" w:eastAsia="Arial" w:cs="Arial"/>
          <w:lang w:val="en-US"/>
        </w:rPr>
        <w:t>of</w:t>
      </w:r>
      <w:r w:rsidRPr="00A31812">
        <w:rPr>
          <w:rFonts w:ascii="Arial" w:hAnsi="Arial" w:eastAsia="Arial" w:cs="Arial"/>
          <w:spacing w:val="-2"/>
          <w:lang w:val="en-US"/>
        </w:rPr>
        <w:t xml:space="preserve"> </w:t>
      </w:r>
      <w:r w:rsidRPr="00A31812">
        <w:rPr>
          <w:rFonts w:ascii="Arial" w:hAnsi="Arial" w:eastAsia="Arial" w:cs="Arial"/>
          <w:lang w:val="en-US"/>
        </w:rPr>
        <w:t>these</w:t>
      </w:r>
      <w:r w:rsidRPr="00A31812">
        <w:rPr>
          <w:rFonts w:ascii="Arial" w:hAnsi="Arial" w:eastAsia="Arial" w:cs="Arial"/>
          <w:spacing w:val="-3"/>
          <w:lang w:val="en-US"/>
        </w:rPr>
        <w:t xml:space="preserve"> </w:t>
      </w:r>
      <w:r w:rsidRPr="00A31812">
        <w:rPr>
          <w:rFonts w:ascii="Arial" w:hAnsi="Arial" w:eastAsia="Arial" w:cs="Arial"/>
          <w:lang w:val="en-US"/>
        </w:rPr>
        <w:t>procedures</w:t>
      </w:r>
      <w:r w:rsidRPr="00A31812">
        <w:rPr>
          <w:rFonts w:ascii="Arial" w:hAnsi="Arial" w:eastAsia="Arial" w:cs="Arial"/>
          <w:spacing w:val="-3"/>
          <w:lang w:val="en-US"/>
        </w:rPr>
        <w:t xml:space="preserve"> </w:t>
      </w:r>
      <w:r w:rsidRPr="00A31812">
        <w:rPr>
          <w:rFonts w:ascii="Arial" w:hAnsi="Arial" w:eastAsia="Arial" w:cs="Arial"/>
          <w:lang w:val="en-US"/>
        </w:rPr>
        <w:t>are</w:t>
      </w:r>
      <w:r w:rsidRPr="00A31812">
        <w:rPr>
          <w:rFonts w:ascii="Arial" w:hAnsi="Arial" w:eastAsia="Arial" w:cs="Arial"/>
          <w:spacing w:val="-3"/>
          <w:lang w:val="en-US"/>
        </w:rPr>
        <w:t xml:space="preserve"> </w:t>
      </w:r>
      <w:r w:rsidRPr="00A31812">
        <w:rPr>
          <w:rFonts w:ascii="Arial" w:hAnsi="Arial" w:eastAsia="Arial" w:cs="Arial"/>
          <w:lang w:val="en-US"/>
        </w:rPr>
        <w:t>required</w:t>
      </w:r>
      <w:r w:rsidRPr="00A31812">
        <w:rPr>
          <w:rFonts w:ascii="Arial" w:hAnsi="Arial" w:eastAsia="Arial" w:cs="Arial"/>
          <w:spacing w:val="-1"/>
          <w:lang w:val="en-US"/>
        </w:rPr>
        <w:t xml:space="preserve"> </w:t>
      </w:r>
      <w:r w:rsidRPr="00A31812">
        <w:rPr>
          <w:rFonts w:ascii="Arial" w:hAnsi="Arial" w:eastAsia="Arial" w:cs="Arial"/>
          <w:lang w:val="en-US"/>
        </w:rPr>
        <w:t>by</w:t>
      </w:r>
      <w:r w:rsidRPr="00A31812">
        <w:rPr>
          <w:rFonts w:ascii="Arial" w:hAnsi="Arial" w:eastAsia="Arial" w:cs="Arial"/>
          <w:spacing w:val="-3"/>
          <w:lang w:val="en-US"/>
        </w:rPr>
        <w:t xml:space="preserve"> </w:t>
      </w:r>
      <w:r w:rsidRPr="00A31812">
        <w:rPr>
          <w:rFonts w:ascii="Arial" w:hAnsi="Arial" w:eastAsia="Arial" w:cs="Arial"/>
          <w:lang w:val="en-US"/>
        </w:rPr>
        <w:t>law, whilst others</w:t>
      </w:r>
      <w:r w:rsidRPr="00A31812">
        <w:rPr>
          <w:rFonts w:ascii="Arial" w:hAnsi="Arial" w:eastAsia="Arial" w:cs="Arial"/>
          <w:spacing w:val="-3"/>
          <w:lang w:val="en-US"/>
        </w:rPr>
        <w:t xml:space="preserve"> </w:t>
      </w:r>
      <w:r w:rsidRPr="00A31812">
        <w:rPr>
          <w:rFonts w:ascii="Arial" w:hAnsi="Arial" w:eastAsia="Arial" w:cs="Arial"/>
          <w:lang w:val="en-US"/>
        </w:rPr>
        <w:t>are</w:t>
      </w:r>
      <w:r w:rsidRPr="00A31812">
        <w:rPr>
          <w:rFonts w:ascii="Arial" w:hAnsi="Arial" w:eastAsia="Arial" w:cs="Arial"/>
          <w:spacing w:val="-3"/>
          <w:lang w:val="en-US"/>
        </w:rPr>
        <w:t xml:space="preserve"> </w:t>
      </w:r>
      <w:r w:rsidRPr="00A31812">
        <w:rPr>
          <w:rFonts w:ascii="Arial" w:hAnsi="Arial" w:eastAsia="Arial" w:cs="Arial"/>
          <w:lang w:val="en-US"/>
        </w:rPr>
        <w:t>adopted by</w:t>
      </w:r>
      <w:r w:rsidRPr="00A31812">
        <w:rPr>
          <w:rFonts w:ascii="Arial" w:hAnsi="Arial" w:eastAsia="Arial" w:cs="Arial"/>
          <w:spacing w:val="-4"/>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Council.</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Constitution</w:t>
      </w:r>
      <w:r w:rsidRPr="00A31812">
        <w:rPr>
          <w:rFonts w:ascii="Arial" w:hAnsi="Arial" w:eastAsia="Arial" w:cs="Arial"/>
          <w:spacing w:val="-4"/>
          <w:lang w:val="en-US"/>
        </w:rPr>
        <w:t xml:space="preserve"> </w:t>
      </w:r>
      <w:r w:rsidRPr="00A31812">
        <w:rPr>
          <w:rFonts w:ascii="Arial" w:hAnsi="Arial" w:eastAsia="Arial" w:cs="Arial"/>
          <w:lang w:val="en-US"/>
        </w:rPr>
        <w:t>is</w:t>
      </w:r>
      <w:r w:rsidRPr="00A31812">
        <w:rPr>
          <w:rFonts w:ascii="Arial" w:hAnsi="Arial" w:eastAsia="Arial" w:cs="Arial"/>
          <w:spacing w:val="-2"/>
          <w:lang w:val="en-US"/>
        </w:rPr>
        <w:t xml:space="preserve"> </w:t>
      </w:r>
      <w:r w:rsidRPr="00A31812">
        <w:rPr>
          <w:rFonts w:ascii="Arial" w:hAnsi="Arial" w:eastAsia="Arial" w:cs="Arial"/>
          <w:lang w:val="en-US"/>
        </w:rPr>
        <w:t>reviewed</w:t>
      </w:r>
      <w:r w:rsidRPr="00A31812">
        <w:rPr>
          <w:rFonts w:ascii="Arial" w:hAnsi="Arial" w:eastAsia="Arial" w:cs="Arial"/>
          <w:spacing w:val="-3"/>
          <w:lang w:val="en-US"/>
        </w:rPr>
        <w:t xml:space="preserve"> </w:t>
      </w:r>
      <w:r w:rsidRPr="00A31812">
        <w:rPr>
          <w:rFonts w:ascii="Arial" w:hAnsi="Arial" w:eastAsia="Arial" w:cs="Arial"/>
          <w:lang w:val="en-US"/>
        </w:rPr>
        <w:t>annually</w:t>
      </w:r>
      <w:r w:rsidRPr="00A31812">
        <w:rPr>
          <w:rFonts w:ascii="Arial" w:hAnsi="Arial" w:eastAsia="Arial" w:cs="Arial"/>
          <w:spacing w:val="-4"/>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is</w:t>
      </w:r>
      <w:r w:rsidRPr="00A31812">
        <w:rPr>
          <w:rFonts w:ascii="Arial" w:hAnsi="Arial" w:eastAsia="Arial" w:cs="Arial"/>
          <w:spacing w:val="-3"/>
          <w:lang w:val="en-US"/>
        </w:rPr>
        <w:t xml:space="preserve"> </w:t>
      </w:r>
      <w:r w:rsidRPr="00A31812">
        <w:rPr>
          <w:rFonts w:ascii="Arial" w:hAnsi="Arial" w:eastAsia="Arial" w:cs="Arial"/>
          <w:lang w:val="en-US"/>
        </w:rPr>
        <w:t>available</w:t>
      </w:r>
      <w:r w:rsidRPr="00A31812">
        <w:rPr>
          <w:rFonts w:ascii="Arial" w:hAnsi="Arial" w:eastAsia="Arial" w:cs="Arial"/>
          <w:spacing w:val="-3"/>
          <w:lang w:val="en-US"/>
        </w:rPr>
        <w:t xml:space="preserve"> </w:t>
      </w:r>
      <w:r w:rsidRPr="00A31812">
        <w:rPr>
          <w:rFonts w:ascii="Arial" w:hAnsi="Arial" w:eastAsia="Arial" w:cs="Arial"/>
          <w:lang w:val="en-US"/>
        </w:rPr>
        <w:t>on</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Council’s website and intranet.</w:t>
      </w:r>
    </w:p>
    <w:p w:rsidRPr="00A31812" w:rsidR="00A31812" w:rsidP="00A31812" w:rsidRDefault="00A31812">
      <w:pPr>
        <w:widowControl w:val="0"/>
        <w:autoSpaceDE w:val="0"/>
        <w:autoSpaceDN w:val="0"/>
        <w:spacing w:before="2"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rPr>
          <w:rFonts w:ascii="Arial" w:hAnsi="Arial" w:eastAsia="Arial" w:cs="Arial"/>
          <w:lang w:val="en-US"/>
        </w:rPr>
      </w:pPr>
      <w:r w:rsidRPr="00A31812">
        <w:rPr>
          <w:rFonts w:ascii="Arial" w:hAnsi="Arial" w:eastAsia="Arial" w:cs="Arial"/>
          <w:lang w:val="en-US"/>
        </w:rPr>
        <w:t>The</w:t>
      </w:r>
      <w:r w:rsidRPr="00A31812">
        <w:rPr>
          <w:rFonts w:ascii="Arial" w:hAnsi="Arial" w:eastAsia="Arial" w:cs="Arial"/>
          <w:spacing w:val="-9"/>
          <w:lang w:val="en-US"/>
        </w:rPr>
        <w:t xml:space="preserve"> </w:t>
      </w:r>
      <w:r w:rsidRPr="00A31812">
        <w:rPr>
          <w:rFonts w:ascii="Arial" w:hAnsi="Arial" w:eastAsia="Arial" w:cs="Arial"/>
          <w:lang w:val="en-US"/>
        </w:rPr>
        <w:t>Council</w:t>
      </w:r>
      <w:r w:rsidRPr="00A31812">
        <w:rPr>
          <w:rFonts w:ascii="Arial" w:hAnsi="Arial" w:eastAsia="Arial" w:cs="Arial"/>
          <w:spacing w:val="-4"/>
          <w:lang w:val="en-US"/>
        </w:rPr>
        <w:t xml:space="preserve"> </w:t>
      </w:r>
      <w:r w:rsidRPr="00A31812">
        <w:rPr>
          <w:rFonts w:ascii="Arial" w:hAnsi="Arial" w:eastAsia="Arial" w:cs="Arial"/>
          <w:lang w:val="en-US"/>
        </w:rPr>
        <w:t>has</w:t>
      </w:r>
      <w:r w:rsidRPr="00A31812">
        <w:rPr>
          <w:rFonts w:ascii="Arial" w:hAnsi="Arial" w:eastAsia="Arial" w:cs="Arial"/>
          <w:spacing w:val="-3"/>
          <w:lang w:val="en-US"/>
        </w:rPr>
        <w:t xml:space="preserve"> </w:t>
      </w:r>
      <w:r w:rsidRPr="00A31812">
        <w:rPr>
          <w:rFonts w:ascii="Arial" w:hAnsi="Arial" w:eastAsia="Arial" w:cs="Arial"/>
          <w:lang w:val="en-US"/>
        </w:rPr>
        <w:t>an</w:t>
      </w:r>
      <w:r w:rsidRPr="00A31812">
        <w:rPr>
          <w:rFonts w:ascii="Arial" w:hAnsi="Arial" w:eastAsia="Arial" w:cs="Arial"/>
          <w:spacing w:val="-7"/>
          <w:lang w:val="en-US"/>
        </w:rPr>
        <w:t xml:space="preserve"> </w:t>
      </w:r>
      <w:r w:rsidRPr="00A31812">
        <w:rPr>
          <w:rFonts w:ascii="Arial" w:hAnsi="Arial" w:eastAsia="Arial" w:cs="Arial"/>
          <w:lang w:val="en-US"/>
        </w:rPr>
        <w:t>approved</w:t>
      </w:r>
      <w:r w:rsidRPr="00A31812">
        <w:rPr>
          <w:rFonts w:ascii="Arial" w:hAnsi="Arial" w:eastAsia="Arial" w:cs="Arial"/>
          <w:spacing w:val="-3"/>
          <w:lang w:val="en-US"/>
        </w:rPr>
        <w:t xml:space="preserve"> </w:t>
      </w:r>
      <w:r w:rsidRPr="00A31812">
        <w:rPr>
          <w:rFonts w:ascii="Arial" w:hAnsi="Arial" w:eastAsia="Arial" w:cs="Arial"/>
          <w:lang w:val="en-US"/>
        </w:rPr>
        <w:t>Local</w:t>
      </w:r>
      <w:r w:rsidRPr="00A31812">
        <w:rPr>
          <w:rFonts w:ascii="Arial" w:hAnsi="Arial" w:eastAsia="Arial" w:cs="Arial"/>
          <w:spacing w:val="-5"/>
          <w:lang w:val="en-US"/>
        </w:rPr>
        <w:t xml:space="preserve"> </w:t>
      </w:r>
      <w:r w:rsidRPr="00A31812">
        <w:rPr>
          <w:rFonts w:ascii="Arial" w:hAnsi="Arial" w:eastAsia="Arial" w:cs="Arial"/>
          <w:lang w:val="en-US"/>
        </w:rPr>
        <w:t>Code</w:t>
      </w:r>
      <w:r w:rsidRPr="00A31812">
        <w:rPr>
          <w:rFonts w:ascii="Arial" w:hAnsi="Arial" w:eastAsia="Arial" w:cs="Arial"/>
          <w:spacing w:val="-5"/>
          <w:lang w:val="en-US"/>
        </w:rPr>
        <w:t xml:space="preserve"> </w:t>
      </w:r>
      <w:r w:rsidRPr="00A31812">
        <w:rPr>
          <w:rFonts w:ascii="Arial" w:hAnsi="Arial" w:eastAsia="Arial" w:cs="Arial"/>
          <w:lang w:val="en-US"/>
        </w:rPr>
        <w:t>of</w:t>
      </w:r>
      <w:r w:rsidRPr="00A31812">
        <w:rPr>
          <w:rFonts w:ascii="Arial" w:hAnsi="Arial" w:eastAsia="Arial" w:cs="Arial"/>
          <w:spacing w:val="-2"/>
          <w:lang w:val="en-US"/>
        </w:rPr>
        <w:t xml:space="preserve"> </w:t>
      </w:r>
      <w:r w:rsidRPr="00A31812">
        <w:rPr>
          <w:rFonts w:ascii="Arial" w:hAnsi="Arial" w:eastAsia="Arial" w:cs="Arial"/>
          <w:lang w:val="en-US"/>
        </w:rPr>
        <w:t>Governance,</w:t>
      </w:r>
      <w:r w:rsidRPr="00A31812">
        <w:rPr>
          <w:rFonts w:ascii="Arial" w:hAnsi="Arial" w:eastAsia="Arial" w:cs="Arial"/>
          <w:spacing w:val="-5"/>
          <w:lang w:val="en-US"/>
        </w:rPr>
        <w:t xml:space="preserve"> </w:t>
      </w:r>
      <w:r w:rsidRPr="00A31812">
        <w:rPr>
          <w:rFonts w:ascii="Arial" w:hAnsi="Arial" w:eastAsia="Arial" w:cs="Arial"/>
          <w:spacing w:val="-2"/>
          <w:lang w:val="en-US"/>
        </w:rPr>
        <w:t>which</w:t>
      </w:r>
    </w:p>
    <w:p w:rsidRPr="00A31812" w:rsidR="00A31812" w:rsidP="00A31812" w:rsidRDefault="00A31812">
      <w:pPr>
        <w:widowControl w:val="0"/>
        <w:autoSpaceDE w:val="0"/>
        <w:autoSpaceDN w:val="0"/>
        <w:spacing w:before="1" w:after="0" w:line="240" w:lineRule="auto"/>
        <w:rPr>
          <w:rFonts w:ascii="Arial" w:hAnsi="Arial" w:eastAsia="Arial" w:cs="Arial"/>
          <w:lang w:val="en-US"/>
        </w:rPr>
      </w:pPr>
    </w:p>
    <w:p w:rsidRPr="00A31812" w:rsidR="00A31812" w:rsidP="00A31812" w:rsidRDefault="00A31812">
      <w:pPr>
        <w:widowControl w:val="0"/>
        <w:numPr>
          <w:ilvl w:val="1"/>
          <w:numId w:val="44"/>
        </w:numPr>
        <w:tabs>
          <w:tab w:val="left" w:pos="1318"/>
        </w:tabs>
        <w:autoSpaceDE w:val="0"/>
        <w:autoSpaceDN w:val="0"/>
        <w:spacing w:after="0" w:line="276" w:lineRule="exact"/>
        <w:ind w:left="1318" w:hanging="453"/>
        <w:rPr>
          <w:rFonts w:ascii="Arial" w:hAnsi="Arial" w:eastAsia="Arial" w:cs="Arial"/>
          <w:color w:val="1F487C"/>
          <w:sz w:val="24"/>
          <w:lang w:val="en-US"/>
        </w:rPr>
      </w:pPr>
      <w:r w:rsidRPr="00A31812">
        <w:rPr>
          <w:rFonts w:ascii="Arial" w:hAnsi="Arial" w:eastAsia="Arial" w:cs="Arial"/>
          <w:lang w:val="en-US"/>
        </w:rPr>
        <w:t>Defines</w:t>
      </w:r>
      <w:r w:rsidRPr="00A31812">
        <w:rPr>
          <w:rFonts w:ascii="Arial" w:hAnsi="Arial" w:eastAsia="Arial" w:cs="Arial"/>
          <w:spacing w:val="-8"/>
          <w:lang w:val="en-US"/>
        </w:rPr>
        <w:t xml:space="preserve"> </w:t>
      </w:r>
      <w:r w:rsidRPr="00A31812">
        <w:rPr>
          <w:rFonts w:ascii="Arial" w:hAnsi="Arial" w:eastAsia="Arial" w:cs="Arial"/>
          <w:lang w:val="en-US"/>
        </w:rPr>
        <w:t>good</w:t>
      </w:r>
      <w:r w:rsidRPr="00A31812">
        <w:rPr>
          <w:rFonts w:ascii="Arial" w:hAnsi="Arial" w:eastAsia="Arial" w:cs="Arial"/>
          <w:spacing w:val="-5"/>
          <w:lang w:val="en-US"/>
        </w:rPr>
        <w:t xml:space="preserve"> </w:t>
      </w:r>
      <w:r w:rsidRPr="00A31812">
        <w:rPr>
          <w:rFonts w:ascii="Arial" w:hAnsi="Arial" w:eastAsia="Arial" w:cs="Arial"/>
          <w:spacing w:val="-2"/>
          <w:lang w:val="en-US"/>
        </w:rPr>
        <w:t>governance,</w:t>
      </w:r>
    </w:p>
    <w:p w:rsidRPr="00A31812" w:rsidR="00A31812" w:rsidP="00A31812" w:rsidRDefault="00A31812">
      <w:pPr>
        <w:widowControl w:val="0"/>
        <w:numPr>
          <w:ilvl w:val="1"/>
          <w:numId w:val="44"/>
        </w:numPr>
        <w:tabs>
          <w:tab w:val="left" w:pos="1290"/>
          <w:tab w:val="left" w:pos="1306"/>
        </w:tabs>
        <w:autoSpaceDE w:val="0"/>
        <w:autoSpaceDN w:val="0"/>
        <w:spacing w:after="0" w:line="240" w:lineRule="auto"/>
        <w:ind w:right="1120"/>
        <w:rPr>
          <w:rFonts w:ascii="Arial" w:hAnsi="Arial" w:eastAsia="Arial" w:cs="Arial"/>
          <w:lang w:val="en-US"/>
        </w:rPr>
      </w:pPr>
      <w:r w:rsidRPr="00A31812">
        <w:rPr>
          <w:rFonts w:ascii="Arial" w:hAnsi="Arial" w:eastAsia="Arial" w:cs="Arial"/>
          <w:lang w:val="en-US"/>
        </w:rPr>
        <w:tab/>
        <w:t>Establishes</w:t>
      </w:r>
      <w:r w:rsidRPr="00A31812">
        <w:rPr>
          <w:rFonts w:ascii="Arial" w:hAnsi="Arial" w:eastAsia="Arial" w:cs="Arial"/>
          <w:spacing w:val="-2"/>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describes</w:t>
      </w:r>
      <w:r w:rsidRPr="00A31812">
        <w:rPr>
          <w:rFonts w:ascii="Arial" w:hAnsi="Arial" w:eastAsia="Arial" w:cs="Arial"/>
          <w:spacing w:val="-5"/>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seven</w:t>
      </w:r>
      <w:r w:rsidRPr="00A31812">
        <w:rPr>
          <w:rFonts w:ascii="Arial" w:hAnsi="Arial" w:eastAsia="Arial" w:cs="Arial"/>
          <w:spacing w:val="-3"/>
          <w:lang w:val="en-US"/>
        </w:rPr>
        <w:t xml:space="preserve"> </w:t>
      </w:r>
      <w:r w:rsidRPr="00A31812">
        <w:rPr>
          <w:rFonts w:ascii="Arial" w:hAnsi="Arial" w:eastAsia="Arial" w:cs="Arial"/>
          <w:lang w:val="en-US"/>
        </w:rPr>
        <w:t>principles</w:t>
      </w:r>
      <w:r w:rsidRPr="00A31812">
        <w:rPr>
          <w:rFonts w:ascii="Arial" w:hAnsi="Arial" w:eastAsia="Arial" w:cs="Arial"/>
          <w:spacing w:val="-3"/>
          <w:lang w:val="en-US"/>
        </w:rPr>
        <w:t xml:space="preserve"> </w:t>
      </w:r>
      <w:r w:rsidRPr="00A31812">
        <w:rPr>
          <w:rFonts w:ascii="Arial" w:hAnsi="Arial" w:eastAsia="Arial" w:cs="Arial"/>
          <w:lang w:val="en-US"/>
        </w:rPr>
        <w:t>of</w:t>
      </w:r>
      <w:r w:rsidRPr="00A31812">
        <w:rPr>
          <w:rFonts w:ascii="Arial" w:hAnsi="Arial" w:eastAsia="Arial" w:cs="Arial"/>
          <w:spacing w:val="-4"/>
          <w:lang w:val="en-US"/>
        </w:rPr>
        <w:t xml:space="preserve"> </w:t>
      </w:r>
      <w:r w:rsidRPr="00A31812">
        <w:rPr>
          <w:rFonts w:ascii="Arial" w:hAnsi="Arial" w:eastAsia="Arial" w:cs="Arial"/>
          <w:lang w:val="en-US"/>
        </w:rPr>
        <w:t>good</w:t>
      </w:r>
      <w:r w:rsidRPr="00A31812">
        <w:rPr>
          <w:rFonts w:ascii="Arial" w:hAnsi="Arial" w:eastAsia="Arial" w:cs="Arial"/>
          <w:spacing w:val="-5"/>
          <w:lang w:val="en-US"/>
        </w:rPr>
        <w:t xml:space="preserve"> </w:t>
      </w:r>
      <w:r w:rsidRPr="00A31812">
        <w:rPr>
          <w:rFonts w:ascii="Arial" w:hAnsi="Arial" w:eastAsia="Arial" w:cs="Arial"/>
          <w:lang w:val="en-US"/>
        </w:rPr>
        <w:t>governance</w:t>
      </w:r>
      <w:r w:rsidRPr="00A31812">
        <w:rPr>
          <w:rFonts w:ascii="Arial" w:hAnsi="Arial" w:eastAsia="Arial" w:cs="Arial"/>
          <w:spacing w:val="-5"/>
          <w:lang w:val="en-US"/>
        </w:rPr>
        <w:t xml:space="preserve"> </w:t>
      </w:r>
      <w:r w:rsidRPr="00A31812">
        <w:rPr>
          <w:rFonts w:ascii="Arial" w:hAnsi="Arial" w:eastAsia="Arial" w:cs="Arial"/>
          <w:lang w:val="en-US"/>
        </w:rPr>
        <w:t>in</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 xml:space="preserve">2016 </w:t>
      </w:r>
      <w:r w:rsidRPr="00A31812">
        <w:rPr>
          <w:rFonts w:ascii="Arial" w:hAnsi="Arial" w:eastAsia="Arial" w:cs="Arial"/>
          <w:spacing w:val="-2"/>
          <w:lang w:val="en-US"/>
        </w:rPr>
        <w:t>Framework,</w:t>
      </w:r>
    </w:p>
    <w:p w:rsidRPr="00A31812" w:rsidR="00A31812" w:rsidP="00A31812" w:rsidRDefault="00A31812">
      <w:pPr>
        <w:widowControl w:val="0"/>
        <w:numPr>
          <w:ilvl w:val="1"/>
          <w:numId w:val="44"/>
        </w:numPr>
        <w:tabs>
          <w:tab w:val="left" w:pos="1294"/>
        </w:tabs>
        <w:autoSpaceDE w:val="0"/>
        <w:autoSpaceDN w:val="0"/>
        <w:spacing w:after="0" w:line="251" w:lineRule="exact"/>
        <w:ind w:left="1294" w:hanging="429"/>
        <w:rPr>
          <w:rFonts w:ascii="Arial" w:hAnsi="Arial" w:eastAsia="Arial" w:cs="Arial"/>
          <w:lang w:val="en-US"/>
        </w:rPr>
      </w:pPr>
      <w:r w:rsidRPr="00A31812">
        <w:rPr>
          <w:rFonts w:ascii="Arial" w:hAnsi="Arial" w:eastAsia="Arial" w:cs="Arial"/>
          <w:lang w:val="en-US"/>
        </w:rPr>
        <w:t>States</w:t>
      </w:r>
      <w:r w:rsidRPr="00A31812">
        <w:rPr>
          <w:rFonts w:ascii="Arial" w:hAnsi="Arial" w:eastAsia="Arial" w:cs="Arial"/>
          <w:spacing w:val="-5"/>
          <w:lang w:val="en-US"/>
        </w:rPr>
        <w:t xml:space="preserve"> </w:t>
      </w:r>
      <w:r w:rsidRPr="00A31812">
        <w:rPr>
          <w:rFonts w:ascii="Arial" w:hAnsi="Arial" w:eastAsia="Arial" w:cs="Arial"/>
          <w:lang w:val="en-US"/>
        </w:rPr>
        <w:t>its</w:t>
      </w:r>
      <w:r w:rsidRPr="00A31812">
        <w:rPr>
          <w:rFonts w:ascii="Arial" w:hAnsi="Arial" w:eastAsia="Arial" w:cs="Arial"/>
          <w:spacing w:val="-4"/>
          <w:lang w:val="en-US"/>
        </w:rPr>
        <w:t xml:space="preserve"> </w:t>
      </w:r>
      <w:r w:rsidRPr="00A31812">
        <w:rPr>
          <w:rFonts w:ascii="Arial" w:hAnsi="Arial" w:eastAsia="Arial" w:cs="Arial"/>
          <w:lang w:val="en-US"/>
        </w:rPr>
        <w:t>commitment</w:t>
      </w:r>
      <w:r w:rsidRPr="00A31812">
        <w:rPr>
          <w:rFonts w:ascii="Arial" w:hAnsi="Arial" w:eastAsia="Arial" w:cs="Arial"/>
          <w:spacing w:val="-6"/>
          <w:lang w:val="en-US"/>
        </w:rPr>
        <w:t xml:space="preserve"> </w:t>
      </w:r>
      <w:r w:rsidRPr="00A31812">
        <w:rPr>
          <w:rFonts w:ascii="Arial" w:hAnsi="Arial" w:eastAsia="Arial" w:cs="Arial"/>
          <w:lang w:val="en-US"/>
        </w:rPr>
        <w:t>to</w:t>
      </w:r>
      <w:r w:rsidRPr="00A31812">
        <w:rPr>
          <w:rFonts w:ascii="Arial" w:hAnsi="Arial" w:eastAsia="Arial" w:cs="Arial"/>
          <w:spacing w:val="-7"/>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principles</w:t>
      </w:r>
      <w:r w:rsidRPr="00A31812">
        <w:rPr>
          <w:rFonts w:ascii="Arial" w:hAnsi="Arial" w:eastAsia="Arial" w:cs="Arial"/>
          <w:spacing w:val="-5"/>
          <w:lang w:val="en-US"/>
        </w:rPr>
        <w:t xml:space="preserve"> </w:t>
      </w:r>
      <w:r w:rsidRPr="00A31812">
        <w:rPr>
          <w:rFonts w:ascii="Arial" w:hAnsi="Arial" w:eastAsia="Arial" w:cs="Arial"/>
          <w:lang w:val="en-US"/>
        </w:rPr>
        <w:t>of</w:t>
      </w:r>
      <w:r w:rsidRPr="00A31812">
        <w:rPr>
          <w:rFonts w:ascii="Arial" w:hAnsi="Arial" w:eastAsia="Arial" w:cs="Arial"/>
          <w:spacing w:val="-6"/>
          <w:lang w:val="en-US"/>
        </w:rPr>
        <w:t xml:space="preserve"> </w:t>
      </w:r>
      <w:r w:rsidRPr="00A31812">
        <w:rPr>
          <w:rFonts w:ascii="Arial" w:hAnsi="Arial" w:eastAsia="Arial" w:cs="Arial"/>
          <w:lang w:val="en-US"/>
        </w:rPr>
        <w:t>good</w:t>
      </w:r>
      <w:r w:rsidRPr="00A31812">
        <w:rPr>
          <w:rFonts w:ascii="Arial" w:hAnsi="Arial" w:eastAsia="Arial" w:cs="Arial"/>
          <w:spacing w:val="-6"/>
          <w:lang w:val="en-US"/>
        </w:rPr>
        <w:t xml:space="preserve"> </w:t>
      </w:r>
      <w:r w:rsidRPr="00A31812">
        <w:rPr>
          <w:rFonts w:ascii="Arial" w:hAnsi="Arial" w:eastAsia="Arial" w:cs="Arial"/>
          <w:spacing w:val="-2"/>
          <w:lang w:val="en-US"/>
        </w:rPr>
        <w:t>governance,</w:t>
      </w:r>
    </w:p>
    <w:p w:rsidRPr="00A31812" w:rsidR="00A31812" w:rsidP="00A31812" w:rsidRDefault="00A31812">
      <w:pPr>
        <w:widowControl w:val="0"/>
        <w:numPr>
          <w:ilvl w:val="1"/>
          <w:numId w:val="44"/>
        </w:numPr>
        <w:tabs>
          <w:tab w:val="left" w:pos="1290"/>
          <w:tab w:val="left" w:pos="1306"/>
        </w:tabs>
        <w:autoSpaceDE w:val="0"/>
        <w:autoSpaceDN w:val="0"/>
        <w:spacing w:before="1" w:after="0" w:line="240" w:lineRule="auto"/>
        <w:ind w:right="486"/>
        <w:rPr>
          <w:rFonts w:ascii="Arial" w:hAnsi="Arial" w:eastAsia="Arial" w:cs="Arial"/>
          <w:lang w:val="en-US"/>
        </w:rPr>
      </w:pPr>
      <w:r w:rsidRPr="00A31812">
        <w:rPr>
          <w:rFonts w:ascii="Arial" w:hAnsi="Arial" w:eastAsia="Arial" w:cs="Arial"/>
          <w:lang w:val="en-US"/>
        </w:rPr>
        <w:tab/>
        <w:t>Sets</w:t>
      </w:r>
      <w:r w:rsidRPr="00A31812">
        <w:rPr>
          <w:rFonts w:ascii="Arial" w:hAnsi="Arial" w:eastAsia="Arial" w:cs="Arial"/>
          <w:spacing w:val="-3"/>
          <w:lang w:val="en-US"/>
        </w:rPr>
        <w:t xml:space="preserve"> </w:t>
      </w:r>
      <w:r w:rsidRPr="00A31812">
        <w:rPr>
          <w:rFonts w:ascii="Arial" w:hAnsi="Arial" w:eastAsia="Arial" w:cs="Arial"/>
          <w:lang w:val="en-US"/>
        </w:rPr>
        <w:t>out</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4"/>
          <w:lang w:val="en-US"/>
        </w:rPr>
        <w:t xml:space="preserve"> </w:t>
      </w:r>
      <w:r w:rsidRPr="00A31812">
        <w:rPr>
          <w:rFonts w:ascii="Arial" w:hAnsi="Arial" w:eastAsia="Arial" w:cs="Arial"/>
          <w:lang w:val="en-US"/>
        </w:rPr>
        <w:t>Council’s</w:t>
      </w:r>
      <w:r w:rsidRPr="00A31812">
        <w:rPr>
          <w:rFonts w:ascii="Arial" w:hAnsi="Arial" w:eastAsia="Arial" w:cs="Arial"/>
          <w:spacing w:val="-1"/>
          <w:lang w:val="en-US"/>
        </w:rPr>
        <w:t xml:space="preserve"> </w:t>
      </w:r>
      <w:r w:rsidRPr="00A31812">
        <w:rPr>
          <w:rFonts w:ascii="Arial" w:hAnsi="Arial" w:eastAsia="Arial" w:cs="Arial"/>
          <w:lang w:val="en-US"/>
        </w:rPr>
        <w:t>governance</w:t>
      </w:r>
      <w:r w:rsidRPr="00A31812">
        <w:rPr>
          <w:rFonts w:ascii="Arial" w:hAnsi="Arial" w:eastAsia="Arial" w:cs="Arial"/>
          <w:spacing w:val="-5"/>
          <w:lang w:val="en-US"/>
        </w:rPr>
        <w:t xml:space="preserve"> </w:t>
      </w:r>
      <w:r w:rsidRPr="00A31812">
        <w:rPr>
          <w:rFonts w:ascii="Arial" w:hAnsi="Arial" w:eastAsia="Arial" w:cs="Arial"/>
          <w:lang w:val="en-US"/>
        </w:rPr>
        <w:t>structure</w:t>
      </w:r>
      <w:r w:rsidRPr="00A31812">
        <w:rPr>
          <w:rFonts w:ascii="Arial" w:hAnsi="Arial" w:eastAsia="Arial" w:cs="Arial"/>
          <w:spacing w:val="-6"/>
          <w:lang w:val="en-US"/>
        </w:rPr>
        <w:t xml:space="preserve"> </w:t>
      </w:r>
      <w:r w:rsidRPr="00A31812">
        <w:rPr>
          <w:rFonts w:ascii="Arial" w:hAnsi="Arial" w:eastAsia="Arial" w:cs="Arial"/>
          <w:lang w:val="en-US"/>
        </w:rPr>
        <w:t>and</w:t>
      </w:r>
      <w:r w:rsidRPr="00A31812">
        <w:rPr>
          <w:rFonts w:ascii="Arial" w:hAnsi="Arial" w:eastAsia="Arial" w:cs="Arial"/>
          <w:spacing w:val="-4"/>
          <w:lang w:val="en-US"/>
        </w:rPr>
        <w:t xml:space="preserve"> </w:t>
      </w:r>
      <w:r w:rsidRPr="00A31812">
        <w:rPr>
          <w:rFonts w:ascii="Arial" w:hAnsi="Arial" w:eastAsia="Arial" w:cs="Arial"/>
          <w:lang w:val="en-US"/>
        </w:rPr>
        <w:t>framework specifically</w:t>
      </w:r>
      <w:r w:rsidRPr="00A31812">
        <w:rPr>
          <w:rFonts w:ascii="Arial" w:hAnsi="Arial" w:eastAsia="Arial" w:cs="Arial"/>
          <w:spacing w:val="-4"/>
          <w:lang w:val="en-US"/>
        </w:rPr>
        <w:t xml:space="preserve"> </w:t>
      </w:r>
      <w:r w:rsidRPr="00A31812">
        <w:rPr>
          <w:rFonts w:ascii="Arial" w:hAnsi="Arial" w:eastAsia="Arial" w:cs="Arial"/>
          <w:lang w:val="en-US"/>
        </w:rPr>
        <w:t>in</w:t>
      </w:r>
      <w:r w:rsidRPr="00A31812">
        <w:rPr>
          <w:rFonts w:ascii="Arial" w:hAnsi="Arial" w:eastAsia="Arial" w:cs="Arial"/>
          <w:spacing w:val="-2"/>
          <w:lang w:val="en-US"/>
        </w:rPr>
        <w:t xml:space="preserve"> </w:t>
      </w:r>
      <w:r w:rsidRPr="00A31812">
        <w:rPr>
          <w:rFonts w:ascii="Arial" w:hAnsi="Arial" w:eastAsia="Arial" w:cs="Arial"/>
          <w:lang w:val="en-US"/>
        </w:rPr>
        <w:t>terms</w:t>
      </w:r>
      <w:r w:rsidRPr="00A31812">
        <w:rPr>
          <w:rFonts w:ascii="Arial" w:hAnsi="Arial" w:eastAsia="Arial" w:cs="Arial"/>
          <w:spacing w:val="-4"/>
          <w:lang w:val="en-US"/>
        </w:rPr>
        <w:t xml:space="preserve"> </w:t>
      </w:r>
      <w:r w:rsidRPr="00A31812">
        <w:rPr>
          <w:rFonts w:ascii="Arial" w:hAnsi="Arial" w:eastAsia="Arial" w:cs="Arial"/>
          <w:lang w:val="en-US"/>
        </w:rPr>
        <w:t>of the seven principles within the 2016 Framework.</w:t>
      </w:r>
    </w:p>
    <w:p w:rsidRPr="00A31812" w:rsidR="00A31812" w:rsidP="00A31812" w:rsidRDefault="00A31812">
      <w:pPr>
        <w:widowControl w:val="0"/>
        <w:numPr>
          <w:ilvl w:val="1"/>
          <w:numId w:val="44"/>
        </w:numPr>
        <w:tabs>
          <w:tab w:val="left" w:pos="1290"/>
          <w:tab w:val="left" w:pos="1306"/>
        </w:tabs>
        <w:autoSpaceDE w:val="0"/>
        <w:autoSpaceDN w:val="0"/>
        <w:spacing w:after="0" w:line="240" w:lineRule="auto"/>
        <w:ind w:right="841"/>
        <w:rPr>
          <w:rFonts w:ascii="Arial" w:hAnsi="Arial" w:eastAsia="Arial" w:cs="Arial"/>
          <w:lang w:val="en-US"/>
        </w:rPr>
      </w:pPr>
      <w:r w:rsidRPr="00A31812">
        <w:rPr>
          <w:rFonts w:ascii="Arial" w:hAnsi="Arial" w:eastAsia="Arial" w:cs="Arial"/>
          <w:lang w:val="en-US"/>
        </w:rPr>
        <w:tab/>
        <w:t>Establishes</w:t>
      </w:r>
      <w:r w:rsidRPr="00A31812">
        <w:rPr>
          <w:rFonts w:ascii="Arial" w:hAnsi="Arial" w:eastAsia="Arial" w:cs="Arial"/>
          <w:spacing w:val="-5"/>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arrangements</w:t>
      </w:r>
      <w:r w:rsidRPr="00A31812">
        <w:rPr>
          <w:rFonts w:ascii="Arial" w:hAnsi="Arial" w:eastAsia="Arial" w:cs="Arial"/>
          <w:spacing w:val="-5"/>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timing</w:t>
      </w:r>
      <w:r w:rsidRPr="00A31812">
        <w:rPr>
          <w:rFonts w:ascii="Arial" w:hAnsi="Arial" w:eastAsia="Arial" w:cs="Arial"/>
          <w:spacing w:val="-5"/>
          <w:lang w:val="en-US"/>
        </w:rPr>
        <w:t xml:space="preserve"> </w:t>
      </w:r>
      <w:r w:rsidRPr="00A31812">
        <w:rPr>
          <w:rFonts w:ascii="Arial" w:hAnsi="Arial" w:eastAsia="Arial" w:cs="Arial"/>
          <w:lang w:val="en-US"/>
        </w:rPr>
        <w:t>for</w:t>
      </w:r>
      <w:r w:rsidRPr="00A31812">
        <w:rPr>
          <w:rFonts w:ascii="Arial" w:hAnsi="Arial" w:eastAsia="Arial" w:cs="Arial"/>
          <w:spacing w:val="-4"/>
          <w:lang w:val="en-US"/>
        </w:rPr>
        <w:t xml:space="preserve"> </w:t>
      </w:r>
      <w:r w:rsidRPr="00A31812">
        <w:rPr>
          <w:rFonts w:ascii="Arial" w:hAnsi="Arial" w:eastAsia="Arial" w:cs="Arial"/>
          <w:lang w:val="en-US"/>
        </w:rPr>
        <w:t>ensuring</w:t>
      </w:r>
      <w:r w:rsidRPr="00A31812">
        <w:rPr>
          <w:rFonts w:ascii="Arial" w:hAnsi="Arial" w:eastAsia="Arial" w:cs="Arial"/>
          <w:spacing w:val="-3"/>
          <w:lang w:val="en-US"/>
        </w:rPr>
        <w:t xml:space="preserve"> </w:t>
      </w:r>
      <w:r w:rsidRPr="00A31812">
        <w:rPr>
          <w:rFonts w:ascii="Arial" w:hAnsi="Arial" w:eastAsia="Arial" w:cs="Arial"/>
          <w:lang w:val="en-US"/>
        </w:rPr>
        <w:t>that</w:t>
      </w:r>
      <w:r w:rsidRPr="00A31812">
        <w:rPr>
          <w:rFonts w:ascii="Arial" w:hAnsi="Arial" w:eastAsia="Arial" w:cs="Arial"/>
          <w:spacing w:val="-1"/>
          <w:lang w:val="en-US"/>
        </w:rPr>
        <w:t xml:space="preserve"> </w:t>
      </w:r>
      <w:r w:rsidRPr="00A31812">
        <w:rPr>
          <w:rFonts w:ascii="Arial" w:hAnsi="Arial" w:eastAsia="Arial" w:cs="Arial"/>
          <w:lang w:val="en-US"/>
        </w:rPr>
        <w:t>it</w:t>
      </w:r>
      <w:r w:rsidRPr="00A31812">
        <w:rPr>
          <w:rFonts w:ascii="Arial" w:hAnsi="Arial" w:eastAsia="Arial" w:cs="Arial"/>
          <w:spacing w:val="-1"/>
          <w:lang w:val="en-US"/>
        </w:rPr>
        <w:t xml:space="preserve"> </w:t>
      </w:r>
      <w:r w:rsidRPr="00A31812">
        <w:rPr>
          <w:rFonts w:ascii="Arial" w:hAnsi="Arial" w:eastAsia="Arial" w:cs="Arial"/>
          <w:lang w:val="en-US"/>
        </w:rPr>
        <w:t>operates</w:t>
      </w:r>
      <w:r w:rsidRPr="00A31812">
        <w:rPr>
          <w:rFonts w:ascii="Arial" w:hAnsi="Arial" w:eastAsia="Arial" w:cs="Arial"/>
          <w:spacing w:val="-7"/>
          <w:lang w:val="en-US"/>
        </w:rPr>
        <w:t xml:space="preserve"> </w:t>
      </w:r>
      <w:r w:rsidRPr="00A31812">
        <w:rPr>
          <w:rFonts w:ascii="Arial" w:hAnsi="Arial" w:eastAsia="Arial" w:cs="Arial"/>
          <w:lang w:val="en-US"/>
        </w:rPr>
        <w:t>effectively</w:t>
      </w:r>
      <w:r w:rsidRPr="00A31812">
        <w:rPr>
          <w:rFonts w:ascii="Arial" w:hAnsi="Arial" w:eastAsia="Arial" w:cs="Arial"/>
          <w:spacing w:val="-5"/>
          <w:lang w:val="en-US"/>
        </w:rPr>
        <w:t xml:space="preserve"> </w:t>
      </w:r>
      <w:r w:rsidRPr="00A31812">
        <w:rPr>
          <w:rFonts w:ascii="Arial" w:hAnsi="Arial" w:eastAsia="Arial" w:cs="Arial"/>
          <w:lang w:val="en-US"/>
        </w:rPr>
        <w:t xml:space="preserve">in </w:t>
      </w:r>
      <w:r w:rsidRPr="00A31812">
        <w:rPr>
          <w:rFonts w:ascii="Arial" w:hAnsi="Arial" w:eastAsia="Arial" w:cs="Arial"/>
          <w:spacing w:val="-2"/>
          <w:lang w:val="en-US"/>
        </w:rPr>
        <w:t>practice.</w:t>
      </w:r>
    </w:p>
    <w:p w:rsidRPr="00A31812" w:rsidR="00A31812" w:rsidP="00A31812" w:rsidRDefault="00A31812">
      <w:pPr>
        <w:widowControl w:val="0"/>
        <w:autoSpaceDE w:val="0"/>
        <w:autoSpaceDN w:val="0"/>
        <w:spacing w:after="0" w:line="240" w:lineRule="auto"/>
        <w:rPr>
          <w:rFonts w:ascii="Arial" w:hAnsi="Arial" w:eastAsia="Arial" w:cs="Arial"/>
          <w:lang w:val="en-US"/>
        </w:rPr>
      </w:pPr>
    </w:p>
    <w:p w:rsidRPr="00A31812" w:rsidR="00A31812" w:rsidP="00A31812" w:rsidRDefault="00A31812">
      <w:pPr>
        <w:widowControl w:val="0"/>
        <w:numPr>
          <w:ilvl w:val="0"/>
          <w:numId w:val="44"/>
        </w:numPr>
        <w:tabs>
          <w:tab w:val="left" w:pos="865"/>
        </w:tabs>
        <w:autoSpaceDE w:val="0"/>
        <w:autoSpaceDN w:val="0"/>
        <w:spacing w:after="0" w:line="240" w:lineRule="auto"/>
        <w:ind w:right="834"/>
        <w:rPr>
          <w:rFonts w:ascii="Arial" w:hAnsi="Arial" w:eastAsia="Arial" w:cs="Arial"/>
          <w:lang w:val="en-US"/>
        </w:rPr>
      </w:pPr>
      <w:r w:rsidRPr="00A31812">
        <w:rPr>
          <w:rFonts w:ascii="Arial" w:hAnsi="Arial" w:eastAsia="Arial" w:cs="Arial"/>
          <w:lang w:val="en-US"/>
        </w:rPr>
        <w:t>The Local Code of Governance is included as an Appendix to the Annual Governance Statement,</w:t>
      </w:r>
      <w:r w:rsidRPr="00A31812">
        <w:rPr>
          <w:rFonts w:ascii="Arial" w:hAnsi="Arial" w:eastAsia="Arial" w:cs="Arial"/>
          <w:spacing w:val="-1"/>
          <w:lang w:val="en-US"/>
        </w:rPr>
        <w:t xml:space="preserve"> </w:t>
      </w:r>
      <w:r w:rsidRPr="00A31812">
        <w:rPr>
          <w:rFonts w:ascii="Arial" w:hAnsi="Arial" w:eastAsia="Arial" w:cs="Arial"/>
          <w:lang w:val="en-US"/>
        </w:rPr>
        <w:t>which</w:t>
      </w:r>
      <w:r w:rsidRPr="00A31812">
        <w:rPr>
          <w:rFonts w:ascii="Arial" w:hAnsi="Arial" w:eastAsia="Arial" w:cs="Arial"/>
          <w:spacing w:val="-2"/>
          <w:lang w:val="en-US"/>
        </w:rPr>
        <w:t xml:space="preserve"> </w:t>
      </w:r>
      <w:r w:rsidRPr="00A31812">
        <w:rPr>
          <w:rFonts w:ascii="Arial" w:hAnsi="Arial" w:eastAsia="Arial" w:cs="Arial"/>
          <w:lang w:val="en-US"/>
        </w:rPr>
        <w:t>is</w:t>
      </w:r>
      <w:r w:rsidRPr="00A31812">
        <w:rPr>
          <w:rFonts w:ascii="Arial" w:hAnsi="Arial" w:eastAsia="Arial" w:cs="Arial"/>
          <w:spacing w:val="-2"/>
          <w:lang w:val="en-US"/>
        </w:rPr>
        <w:t xml:space="preserve"> </w:t>
      </w:r>
      <w:r w:rsidRPr="00A31812">
        <w:rPr>
          <w:rFonts w:ascii="Arial" w:hAnsi="Arial" w:eastAsia="Arial" w:cs="Arial"/>
          <w:lang w:val="en-US"/>
        </w:rPr>
        <w:t>available</w:t>
      </w:r>
      <w:r w:rsidRPr="00A31812">
        <w:rPr>
          <w:rFonts w:ascii="Arial" w:hAnsi="Arial" w:eastAsia="Arial" w:cs="Arial"/>
          <w:spacing w:val="-3"/>
          <w:lang w:val="en-US"/>
        </w:rPr>
        <w:t xml:space="preserve"> </w:t>
      </w:r>
      <w:r w:rsidRPr="00A31812">
        <w:rPr>
          <w:rFonts w:ascii="Arial" w:hAnsi="Arial" w:eastAsia="Arial" w:cs="Arial"/>
          <w:lang w:val="en-US"/>
        </w:rPr>
        <w:t>on</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5"/>
          <w:lang w:val="en-US"/>
        </w:rPr>
        <w:t xml:space="preserve"> </w:t>
      </w:r>
      <w:r w:rsidRPr="00A31812">
        <w:rPr>
          <w:rFonts w:ascii="Arial" w:hAnsi="Arial" w:eastAsia="Arial" w:cs="Arial"/>
          <w:lang w:val="en-US"/>
        </w:rPr>
        <w:t>Council’s</w:t>
      </w:r>
      <w:r w:rsidRPr="00A31812">
        <w:rPr>
          <w:rFonts w:ascii="Arial" w:hAnsi="Arial" w:eastAsia="Arial" w:cs="Arial"/>
          <w:spacing w:val="-1"/>
          <w:lang w:val="en-US"/>
        </w:rPr>
        <w:t xml:space="preserve"> </w:t>
      </w:r>
      <w:r w:rsidRPr="00A31812">
        <w:rPr>
          <w:rFonts w:ascii="Arial" w:hAnsi="Arial" w:eastAsia="Arial" w:cs="Arial"/>
          <w:lang w:val="en-US"/>
        </w:rPr>
        <w:t>website</w:t>
      </w:r>
      <w:r w:rsidRPr="00A31812">
        <w:rPr>
          <w:rFonts w:ascii="Arial" w:hAnsi="Arial" w:eastAsia="Arial" w:cs="Arial"/>
          <w:spacing w:val="-3"/>
          <w:lang w:val="en-US"/>
        </w:rPr>
        <w:t xml:space="preserve"> </w:t>
      </w:r>
      <w:r w:rsidRPr="00A31812">
        <w:rPr>
          <w:rFonts w:ascii="Arial" w:hAnsi="Arial" w:eastAsia="Arial" w:cs="Arial"/>
          <w:lang w:val="en-US"/>
        </w:rPr>
        <w:t>and</w:t>
      </w:r>
      <w:r w:rsidRPr="00A31812">
        <w:rPr>
          <w:rFonts w:ascii="Arial" w:hAnsi="Arial" w:eastAsia="Arial" w:cs="Arial"/>
          <w:spacing w:val="-3"/>
          <w:lang w:val="en-US"/>
        </w:rPr>
        <w:t xml:space="preserve"> </w:t>
      </w:r>
      <w:r w:rsidRPr="00A31812">
        <w:rPr>
          <w:rFonts w:ascii="Arial" w:hAnsi="Arial" w:eastAsia="Arial" w:cs="Arial"/>
          <w:lang w:val="en-US"/>
        </w:rPr>
        <w:t>intranet</w:t>
      </w:r>
      <w:r w:rsidRPr="00A31812">
        <w:rPr>
          <w:rFonts w:ascii="Arial" w:hAnsi="Arial" w:eastAsia="Arial" w:cs="Arial"/>
          <w:spacing w:val="-1"/>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should</w:t>
      </w:r>
      <w:r w:rsidRPr="00A31812">
        <w:rPr>
          <w:rFonts w:ascii="Arial" w:hAnsi="Arial" w:eastAsia="Arial" w:cs="Arial"/>
          <w:spacing w:val="-3"/>
          <w:lang w:val="en-US"/>
        </w:rPr>
        <w:t xml:space="preserve"> </w:t>
      </w:r>
      <w:r w:rsidRPr="00A31812">
        <w:rPr>
          <w:rFonts w:ascii="Arial" w:hAnsi="Arial" w:eastAsia="Arial" w:cs="Arial"/>
          <w:lang w:val="en-US"/>
        </w:rPr>
        <w:t>be</w:t>
      </w:r>
      <w:r w:rsidRPr="00A31812">
        <w:rPr>
          <w:rFonts w:ascii="Arial" w:hAnsi="Arial" w:eastAsia="Arial" w:cs="Arial"/>
          <w:spacing w:val="-3"/>
          <w:lang w:val="en-US"/>
        </w:rPr>
        <w:t xml:space="preserve"> </w:t>
      </w:r>
      <w:r w:rsidRPr="00A31812">
        <w:rPr>
          <w:rFonts w:ascii="Arial" w:hAnsi="Arial" w:eastAsia="Arial" w:cs="Arial"/>
          <w:lang w:val="en-US"/>
        </w:rPr>
        <w:t>read together with the AGS.</w:t>
      </w:r>
    </w:p>
    <w:p w:rsidRPr="00A31812" w:rsidR="00A31812" w:rsidP="00A31812" w:rsidRDefault="00A31812">
      <w:pPr>
        <w:widowControl w:val="0"/>
        <w:numPr>
          <w:ilvl w:val="0"/>
          <w:numId w:val="44"/>
        </w:numPr>
        <w:tabs>
          <w:tab w:val="left" w:pos="865"/>
        </w:tabs>
        <w:autoSpaceDE w:val="0"/>
        <w:autoSpaceDN w:val="0"/>
        <w:spacing w:before="252" w:after="0" w:line="240" w:lineRule="auto"/>
        <w:ind w:right="172"/>
        <w:rPr>
          <w:rFonts w:ascii="Arial" w:hAnsi="Arial" w:eastAsia="Arial" w:cs="Arial"/>
          <w:lang w:val="en-US"/>
        </w:rPr>
      </w:pPr>
      <w:r w:rsidRPr="00A31812">
        <w:rPr>
          <w:rFonts w:ascii="Arial" w:hAnsi="Arial" w:eastAsia="Arial" w:cs="Arial"/>
          <w:lang w:val="en-US"/>
        </w:rPr>
        <w:t>The Council acknowledges its responsibility for internal control, and for ensuring that its systems</w:t>
      </w:r>
      <w:r w:rsidRPr="00A31812">
        <w:rPr>
          <w:rFonts w:ascii="Arial" w:hAnsi="Arial" w:eastAsia="Arial" w:cs="Arial"/>
          <w:spacing w:val="-4"/>
          <w:lang w:val="en-US"/>
        </w:rPr>
        <w:t xml:space="preserve"> </w:t>
      </w:r>
      <w:r w:rsidRPr="00A31812">
        <w:rPr>
          <w:rFonts w:ascii="Arial" w:hAnsi="Arial" w:eastAsia="Arial" w:cs="Arial"/>
          <w:lang w:val="en-US"/>
        </w:rPr>
        <w:t>maintain</w:t>
      </w:r>
      <w:r w:rsidRPr="00A31812">
        <w:rPr>
          <w:rFonts w:ascii="Arial" w:hAnsi="Arial" w:eastAsia="Arial" w:cs="Arial"/>
          <w:spacing w:val="-5"/>
          <w:lang w:val="en-US"/>
        </w:rPr>
        <w:t xml:space="preserve"> </w:t>
      </w:r>
      <w:r w:rsidRPr="00A31812">
        <w:rPr>
          <w:rFonts w:ascii="Arial" w:hAnsi="Arial" w:eastAsia="Arial" w:cs="Arial"/>
          <w:lang w:val="en-US"/>
        </w:rPr>
        <w:t>the</w:t>
      </w:r>
      <w:r w:rsidRPr="00A31812">
        <w:rPr>
          <w:rFonts w:ascii="Arial" w:hAnsi="Arial" w:eastAsia="Arial" w:cs="Arial"/>
          <w:spacing w:val="-3"/>
          <w:lang w:val="en-US"/>
        </w:rPr>
        <w:t xml:space="preserve"> </w:t>
      </w:r>
      <w:r w:rsidRPr="00A31812">
        <w:rPr>
          <w:rFonts w:ascii="Arial" w:hAnsi="Arial" w:eastAsia="Arial" w:cs="Arial"/>
          <w:lang w:val="en-US"/>
        </w:rPr>
        <w:t>integrity</w:t>
      </w:r>
      <w:r w:rsidRPr="00A31812">
        <w:rPr>
          <w:rFonts w:ascii="Arial" w:hAnsi="Arial" w:eastAsia="Arial" w:cs="Arial"/>
          <w:spacing w:val="-5"/>
          <w:lang w:val="en-US"/>
        </w:rPr>
        <w:t xml:space="preserve"> </w:t>
      </w:r>
      <w:r w:rsidRPr="00A31812">
        <w:rPr>
          <w:rFonts w:ascii="Arial" w:hAnsi="Arial" w:eastAsia="Arial" w:cs="Arial"/>
          <w:lang w:val="en-US"/>
        </w:rPr>
        <w:t>of accounting</w:t>
      </w:r>
      <w:r w:rsidRPr="00A31812">
        <w:rPr>
          <w:rFonts w:ascii="Arial" w:hAnsi="Arial" w:eastAsia="Arial" w:cs="Arial"/>
          <w:spacing w:val="-3"/>
          <w:lang w:val="en-US"/>
        </w:rPr>
        <w:t xml:space="preserve"> </w:t>
      </w:r>
      <w:r w:rsidRPr="00A31812">
        <w:rPr>
          <w:rFonts w:ascii="Arial" w:hAnsi="Arial" w:eastAsia="Arial" w:cs="Arial"/>
          <w:lang w:val="en-US"/>
        </w:rPr>
        <w:t>records</w:t>
      </w:r>
      <w:r w:rsidRPr="00A31812">
        <w:rPr>
          <w:rFonts w:ascii="Arial" w:hAnsi="Arial" w:eastAsia="Arial" w:cs="Arial"/>
          <w:spacing w:val="-3"/>
          <w:lang w:val="en-US"/>
        </w:rPr>
        <w:t xml:space="preserve"> </w:t>
      </w:r>
      <w:r w:rsidRPr="00A31812">
        <w:rPr>
          <w:rFonts w:ascii="Arial" w:hAnsi="Arial" w:eastAsia="Arial" w:cs="Arial"/>
          <w:lang w:val="en-US"/>
        </w:rPr>
        <w:t>and</w:t>
      </w:r>
      <w:r w:rsidRPr="00A31812">
        <w:rPr>
          <w:rFonts w:ascii="Arial" w:hAnsi="Arial" w:eastAsia="Arial" w:cs="Arial"/>
          <w:spacing w:val="-5"/>
          <w:lang w:val="en-US"/>
        </w:rPr>
        <w:t xml:space="preserve"> </w:t>
      </w:r>
      <w:r w:rsidRPr="00A31812">
        <w:rPr>
          <w:rFonts w:ascii="Arial" w:hAnsi="Arial" w:eastAsia="Arial" w:cs="Arial"/>
          <w:lang w:val="en-US"/>
        </w:rPr>
        <w:t>safeguard</w:t>
      </w:r>
      <w:r w:rsidRPr="00A31812">
        <w:rPr>
          <w:rFonts w:ascii="Arial" w:hAnsi="Arial" w:eastAsia="Arial" w:cs="Arial"/>
          <w:spacing w:val="-5"/>
          <w:lang w:val="en-US"/>
        </w:rPr>
        <w:t xml:space="preserve"> </w:t>
      </w:r>
      <w:r w:rsidRPr="00A31812">
        <w:rPr>
          <w:rFonts w:ascii="Arial" w:hAnsi="Arial" w:eastAsia="Arial" w:cs="Arial"/>
          <w:lang w:val="en-US"/>
        </w:rPr>
        <w:t>its</w:t>
      </w:r>
      <w:r w:rsidRPr="00A31812">
        <w:rPr>
          <w:rFonts w:ascii="Arial" w:hAnsi="Arial" w:eastAsia="Arial" w:cs="Arial"/>
          <w:spacing w:val="-2"/>
          <w:lang w:val="en-US"/>
        </w:rPr>
        <w:t xml:space="preserve"> </w:t>
      </w:r>
      <w:r w:rsidRPr="00A31812">
        <w:rPr>
          <w:rFonts w:ascii="Arial" w:hAnsi="Arial" w:eastAsia="Arial" w:cs="Arial"/>
          <w:lang w:val="en-US"/>
        </w:rPr>
        <w:t>assets.</w:t>
      </w:r>
      <w:r w:rsidRPr="00A31812">
        <w:rPr>
          <w:rFonts w:ascii="Arial" w:hAnsi="Arial" w:eastAsia="Arial" w:cs="Arial"/>
          <w:spacing w:val="-5"/>
          <w:lang w:val="en-US"/>
        </w:rPr>
        <w:t xml:space="preserve"> </w:t>
      </w:r>
      <w:r w:rsidRPr="00A31812">
        <w:rPr>
          <w:rFonts w:ascii="Arial" w:hAnsi="Arial" w:eastAsia="Arial" w:cs="Arial"/>
          <w:lang w:val="en-US"/>
        </w:rPr>
        <w:t>These</w:t>
      </w:r>
      <w:r w:rsidRPr="00A31812">
        <w:rPr>
          <w:rFonts w:ascii="Arial" w:hAnsi="Arial" w:eastAsia="Arial" w:cs="Arial"/>
          <w:spacing w:val="-5"/>
          <w:lang w:val="en-US"/>
        </w:rPr>
        <w:t xml:space="preserve"> </w:t>
      </w:r>
      <w:r w:rsidRPr="00A31812">
        <w:rPr>
          <w:rFonts w:ascii="Arial" w:hAnsi="Arial" w:eastAsia="Arial" w:cs="Arial"/>
          <w:lang w:val="en-US"/>
        </w:rPr>
        <w:t>systems provide reasonable assurance as to the reliability of financial information and to maintain proper</w:t>
      </w:r>
      <w:r w:rsidRPr="00A31812">
        <w:rPr>
          <w:rFonts w:ascii="Arial" w:hAnsi="Arial" w:eastAsia="Arial" w:cs="Arial"/>
          <w:spacing w:val="-4"/>
          <w:lang w:val="en-US"/>
        </w:rPr>
        <w:t xml:space="preserve"> </w:t>
      </w:r>
      <w:r w:rsidRPr="00A31812">
        <w:rPr>
          <w:rFonts w:ascii="Arial" w:hAnsi="Arial" w:eastAsia="Arial" w:cs="Arial"/>
          <w:lang w:val="en-US"/>
        </w:rPr>
        <w:t>control</w:t>
      </w:r>
      <w:r w:rsidRPr="00A31812">
        <w:rPr>
          <w:rFonts w:ascii="Arial" w:hAnsi="Arial" w:eastAsia="Arial" w:cs="Arial"/>
          <w:spacing w:val="-3"/>
          <w:lang w:val="en-US"/>
        </w:rPr>
        <w:t xml:space="preserve"> </w:t>
      </w:r>
      <w:r w:rsidRPr="00A31812">
        <w:rPr>
          <w:rFonts w:ascii="Arial" w:hAnsi="Arial" w:eastAsia="Arial" w:cs="Arial"/>
          <w:lang w:val="en-US"/>
        </w:rPr>
        <w:t>over</w:t>
      </w:r>
      <w:r w:rsidRPr="00A31812">
        <w:rPr>
          <w:rFonts w:ascii="Arial" w:hAnsi="Arial" w:eastAsia="Arial" w:cs="Arial"/>
          <w:spacing w:val="-3"/>
          <w:lang w:val="en-US"/>
        </w:rPr>
        <w:t xml:space="preserve"> </w:t>
      </w:r>
      <w:r w:rsidRPr="00A31812">
        <w:rPr>
          <w:rFonts w:ascii="Arial" w:hAnsi="Arial" w:eastAsia="Arial" w:cs="Arial"/>
          <w:lang w:val="en-US"/>
        </w:rPr>
        <w:t>the</w:t>
      </w:r>
      <w:r w:rsidRPr="00A31812">
        <w:rPr>
          <w:rFonts w:ascii="Arial" w:hAnsi="Arial" w:eastAsia="Arial" w:cs="Arial"/>
          <w:spacing w:val="-2"/>
          <w:lang w:val="en-US"/>
        </w:rPr>
        <w:t xml:space="preserve"> </w:t>
      </w:r>
      <w:r w:rsidRPr="00A31812">
        <w:rPr>
          <w:rFonts w:ascii="Arial" w:hAnsi="Arial" w:eastAsia="Arial" w:cs="Arial"/>
          <w:lang w:val="en-US"/>
        </w:rPr>
        <w:t>income,</w:t>
      </w:r>
      <w:r w:rsidRPr="00A31812">
        <w:rPr>
          <w:rFonts w:ascii="Arial" w:hAnsi="Arial" w:eastAsia="Arial" w:cs="Arial"/>
          <w:spacing w:val="-3"/>
          <w:lang w:val="en-US"/>
        </w:rPr>
        <w:t xml:space="preserve"> </w:t>
      </w:r>
      <w:r w:rsidRPr="00A31812">
        <w:rPr>
          <w:rFonts w:ascii="Arial" w:hAnsi="Arial" w:eastAsia="Arial" w:cs="Arial"/>
          <w:lang w:val="en-US"/>
        </w:rPr>
        <w:t>expenditure,</w:t>
      </w:r>
      <w:r w:rsidRPr="00A31812">
        <w:rPr>
          <w:rFonts w:ascii="Arial" w:hAnsi="Arial" w:eastAsia="Arial" w:cs="Arial"/>
          <w:spacing w:val="-3"/>
          <w:lang w:val="en-US"/>
        </w:rPr>
        <w:t xml:space="preserve"> </w:t>
      </w:r>
      <w:r w:rsidRPr="00A31812">
        <w:rPr>
          <w:rFonts w:ascii="Arial" w:hAnsi="Arial" w:eastAsia="Arial" w:cs="Arial"/>
          <w:lang w:val="en-US"/>
        </w:rPr>
        <w:t>assets</w:t>
      </w:r>
      <w:r w:rsidRPr="00A31812">
        <w:rPr>
          <w:rFonts w:ascii="Arial" w:hAnsi="Arial" w:eastAsia="Arial" w:cs="Arial"/>
          <w:spacing w:val="-1"/>
          <w:lang w:val="en-US"/>
        </w:rPr>
        <w:t xml:space="preserve"> </w:t>
      </w:r>
      <w:r w:rsidRPr="00A31812">
        <w:rPr>
          <w:rFonts w:ascii="Arial" w:hAnsi="Arial" w:eastAsia="Arial" w:cs="Arial"/>
          <w:lang w:val="en-US"/>
        </w:rPr>
        <w:t>and</w:t>
      </w:r>
      <w:r w:rsidRPr="00A31812">
        <w:rPr>
          <w:rFonts w:ascii="Arial" w:hAnsi="Arial" w:eastAsia="Arial" w:cs="Arial"/>
          <w:spacing w:val="-4"/>
          <w:lang w:val="en-US"/>
        </w:rPr>
        <w:t xml:space="preserve"> </w:t>
      </w:r>
      <w:r w:rsidRPr="00A31812">
        <w:rPr>
          <w:rFonts w:ascii="Arial" w:hAnsi="Arial" w:eastAsia="Arial" w:cs="Arial"/>
          <w:lang w:val="en-US"/>
        </w:rPr>
        <w:t>liabilities</w:t>
      </w:r>
      <w:r w:rsidRPr="00A31812">
        <w:rPr>
          <w:rFonts w:ascii="Arial" w:hAnsi="Arial" w:eastAsia="Arial" w:cs="Arial"/>
          <w:spacing w:val="-2"/>
          <w:lang w:val="en-US"/>
        </w:rPr>
        <w:t xml:space="preserve"> </w:t>
      </w:r>
      <w:r w:rsidRPr="00A31812">
        <w:rPr>
          <w:rFonts w:ascii="Arial" w:hAnsi="Arial" w:eastAsia="Arial" w:cs="Arial"/>
          <w:lang w:val="en-US"/>
        </w:rPr>
        <w:t>of the</w:t>
      </w:r>
      <w:r w:rsidRPr="00A31812">
        <w:rPr>
          <w:rFonts w:ascii="Arial" w:hAnsi="Arial" w:eastAsia="Arial" w:cs="Arial"/>
          <w:spacing w:val="-2"/>
          <w:lang w:val="en-US"/>
        </w:rPr>
        <w:t xml:space="preserve"> </w:t>
      </w:r>
      <w:r w:rsidRPr="00A31812">
        <w:rPr>
          <w:rFonts w:ascii="Arial" w:hAnsi="Arial" w:eastAsia="Arial" w:cs="Arial"/>
          <w:lang w:val="en-US"/>
        </w:rPr>
        <w:t xml:space="preserve">Council. However, no system of internal control can provide absolute assurance against material misstatement or </w:t>
      </w:r>
      <w:r w:rsidRPr="00A31812">
        <w:rPr>
          <w:rFonts w:ascii="Arial" w:hAnsi="Arial" w:eastAsia="Arial" w:cs="Arial"/>
          <w:spacing w:val="-2"/>
          <w:lang w:val="en-US"/>
        </w:rPr>
        <w:t>loss.</w:t>
      </w:r>
    </w:p>
    <w:p w:rsidR="00D64F43" w:rsidP="00D64F43" w:rsidRDefault="00D64F43">
      <w:pPr>
        <w:tabs>
          <w:tab w:val="left" w:pos="1134"/>
          <w:tab w:val="left" w:pos="3686"/>
          <w:tab w:val="left" w:pos="7230"/>
        </w:tabs>
        <w:rPr>
          <w:rFonts w:ascii="Arial" w:hAnsi="Arial" w:cs="Arial"/>
        </w:rPr>
      </w:pPr>
    </w:p>
    <w:p w:rsidRPr="009F667B" w:rsidR="009F667B" w:rsidP="009F667B" w:rsidRDefault="009F667B">
      <w:pPr>
        <w:widowControl w:val="0"/>
        <w:numPr>
          <w:ilvl w:val="0"/>
          <w:numId w:val="44"/>
        </w:numPr>
        <w:tabs>
          <w:tab w:val="left" w:pos="865"/>
        </w:tabs>
        <w:autoSpaceDE w:val="0"/>
        <w:autoSpaceDN w:val="0"/>
        <w:spacing w:before="83" w:after="0" w:line="240" w:lineRule="auto"/>
        <w:ind w:right="250"/>
        <w:rPr>
          <w:rFonts w:ascii="Arial" w:hAnsi="Arial" w:eastAsia="Arial" w:cs="Arial"/>
          <w:lang w:val="en-US"/>
        </w:rPr>
      </w:pPr>
      <w:r w:rsidRPr="009F667B">
        <w:rPr>
          <w:rFonts w:ascii="Arial" w:hAnsi="Arial" w:eastAsia="Arial" w:cs="Arial"/>
          <w:lang w:val="en-US"/>
        </w:rPr>
        <w:lastRenderedPageBreak/>
        <w:t>The Chief Officers’ Board and the Senior Management Team are aware of the financial and other procedures and controls outlined in the Constitution, and the Managing Director and each</w:t>
      </w:r>
      <w:r w:rsidRPr="009F667B">
        <w:rPr>
          <w:rFonts w:ascii="Arial" w:hAnsi="Arial" w:eastAsia="Arial" w:cs="Arial"/>
          <w:spacing w:val="-3"/>
          <w:lang w:val="en-US"/>
        </w:rPr>
        <w:t xml:space="preserve"> </w:t>
      </w:r>
      <w:r w:rsidRPr="009F667B">
        <w:rPr>
          <w:rFonts w:ascii="Arial" w:hAnsi="Arial" w:eastAsia="Arial" w:cs="Arial"/>
          <w:lang w:val="en-US"/>
        </w:rPr>
        <w:t>Head</w:t>
      </w:r>
      <w:r w:rsidRPr="009F667B">
        <w:rPr>
          <w:rFonts w:ascii="Arial" w:hAnsi="Arial" w:eastAsia="Arial" w:cs="Arial"/>
          <w:spacing w:val="-3"/>
          <w:lang w:val="en-US"/>
        </w:rPr>
        <w:t xml:space="preserve"> </w:t>
      </w:r>
      <w:r w:rsidRPr="009F667B">
        <w:rPr>
          <w:rFonts w:ascii="Arial" w:hAnsi="Arial" w:eastAsia="Arial" w:cs="Arial"/>
          <w:lang w:val="en-US"/>
        </w:rPr>
        <w:t>of</w:t>
      </w:r>
      <w:r w:rsidRPr="009F667B">
        <w:rPr>
          <w:rFonts w:ascii="Arial" w:hAnsi="Arial" w:eastAsia="Arial" w:cs="Arial"/>
          <w:spacing w:val="-1"/>
          <w:lang w:val="en-US"/>
        </w:rPr>
        <w:t xml:space="preserve"> </w:t>
      </w:r>
      <w:r w:rsidRPr="009F667B">
        <w:rPr>
          <w:rFonts w:ascii="Arial" w:hAnsi="Arial" w:eastAsia="Arial" w:cs="Arial"/>
          <w:lang w:val="en-US"/>
        </w:rPr>
        <w:t>Service</w:t>
      </w:r>
      <w:r w:rsidRPr="009F667B">
        <w:rPr>
          <w:rFonts w:ascii="Arial" w:hAnsi="Arial" w:eastAsia="Arial" w:cs="Arial"/>
          <w:spacing w:val="-3"/>
          <w:lang w:val="en-US"/>
        </w:rPr>
        <w:t xml:space="preserve"> </w:t>
      </w:r>
      <w:r w:rsidRPr="009F667B">
        <w:rPr>
          <w:rFonts w:ascii="Arial" w:hAnsi="Arial" w:eastAsia="Arial" w:cs="Arial"/>
          <w:lang w:val="en-US"/>
        </w:rPr>
        <w:t>is</w:t>
      </w:r>
      <w:r w:rsidRPr="009F667B">
        <w:rPr>
          <w:rFonts w:ascii="Arial" w:hAnsi="Arial" w:eastAsia="Arial" w:cs="Arial"/>
          <w:spacing w:val="-3"/>
          <w:lang w:val="en-US"/>
        </w:rPr>
        <w:t xml:space="preserve"> </w:t>
      </w:r>
      <w:r w:rsidRPr="009F667B">
        <w:rPr>
          <w:rFonts w:ascii="Arial" w:hAnsi="Arial" w:eastAsia="Arial" w:cs="Arial"/>
          <w:lang w:val="en-US"/>
        </w:rPr>
        <w:t>required</w:t>
      </w:r>
      <w:r w:rsidRPr="009F667B">
        <w:rPr>
          <w:rFonts w:ascii="Arial" w:hAnsi="Arial" w:eastAsia="Arial" w:cs="Arial"/>
          <w:spacing w:val="-4"/>
          <w:lang w:val="en-US"/>
        </w:rPr>
        <w:t xml:space="preserve"> </w:t>
      </w:r>
      <w:r w:rsidRPr="009F667B">
        <w:rPr>
          <w:rFonts w:ascii="Arial" w:hAnsi="Arial" w:eastAsia="Arial" w:cs="Arial"/>
          <w:lang w:val="en-US"/>
        </w:rPr>
        <w:t>to</w:t>
      </w:r>
      <w:r w:rsidRPr="009F667B">
        <w:rPr>
          <w:rFonts w:ascii="Arial" w:hAnsi="Arial" w:eastAsia="Arial" w:cs="Arial"/>
          <w:spacing w:val="-3"/>
          <w:lang w:val="en-US"/>
        </w:rPr>
        <w:t xml:space="preserve"> </w:t>
      </w:r>
      <w:r w:rsidRPr="009F667B">
        <w:rPr>
          <w:rFonts w:ascii="Arial" w:hAnsi="Arial" w:eastAsia="Arial" w:cs="Arial"/>
          <w:lang w:val="en-US"/>
        </w:rPr>
        <w:t>sign</w:t>
      </w:r>
      <w:r w:rsidRPr="009F667B">
        <w:rPr>
          <w:rFonts w:ascii="Arial" w:hAnsi="Arial" w:eastAsia="Arial" w:cs="Arial"/>
          <w:spacing w:val="-4"/>
          <w:lang w:val="en-US"/>
        </w:rPr>
        <w:t xml:space="preserve"> </w:t>
      </w:r>
      <w:r w:rsidRPr="009F667B">
        <w:rPr>
          <w:rFonts w:ascii="Arial" w:hAnsi="Arial" w:eastAsia="Arial" w:cs="Arial"/>
          <w:lang w:val="en-US"/>
        </w:rPr>
        <w:t>a</w:t>
      </w:r>
      <w:r w:rsidRPr="009F667B">
        <w:rPr>
          <w:rFonts w:ascii="Arial" w:hAnsi="Arial" w:eastAsia="Arial" w:cs="Arial"/>
          <w:spacing w:val="-3"/>
          <w:lang w:val="en-US"/>
        </w:rPr>
        <w:t xml:space="preserve"> </w:t>
      </w:r>
      <w:r w:rsidRPr="009F667B">
        <w:rPr>
          <w:rFonts w:ascii="Arial" w:hAnsi="Arial" w:eastAsia="Arial" w:cs="Arial"/>
          <w:lang w:val="en-US"/>
        </w:rPr>
        <w:t>declaration</w:t>
      </w:r>
      <w:r w:rsidRPr="009F667B">
        <w:rPr>
          <w:rFonts w:ascii="Arial" w:hAnsi="Arial" w:eastAsia="Arial" w:cs="Arial"/>
          <w:spacing w:val="-3"/>
          <w:lang w:val="en-US"/>
        </w:rPr>
        <w:t xml:space="preserve"> </w:t>
      </w:r>
      <w:r w:rsidRPr="009F667B">
        <w:rPr>
          <w:rFonts w:ascii="Arial" w:hAnsi="Arial" w:eastAsia="Arial" w:cs="Arial"/>
          <w:lang w:val="en-US"/>
        </w:rPr>
        <w:t>of</w:t>
      </w:r>
      <w:r w:rsidRPr="009F667B">
        <w:rPr>
          <w:rFonts w:ascii="Arial" w:hAnsi="Arial" w:eastAsia="Arial" w:cs="Arial"/>
          <w:spacing w:val="-1"/>
          <w:lang w:val="en-US"/>
        </w:rPr>
        <w:t xml:space="preserve"> </w:t>
      </w:r>
      <w:r w:rsidRPr="009F667B">
        <w:rPr>
          <w:rFonts w:ascii="Arial" w:hAnsi="Arial" w:eastAsia="Arial" w:cs="Arial"/>
          <w:lang w:val="en-US"/>
        </w:rPr>
        <w:t>compliance,</w:t>
      </w:r>
      <w:r w:rsidRPr="009F667B">
        <w:rPr>
          <w:rFonts w:ascii="Arial" w:hAnsi="Arial" w:eastAsia="Arial" w:cs="Arial"/>
          <w:spacing w:val="-2"/>
          <w:lang w:val="en-US"/>
        </w:rPr>
        <w:t xml:space="preserve"> </w:t>
      </w:r>
      <w:r w:rsidRPr="009F667B">
        <w:rPr>
          <w:rFonts w:ascii="Arial" w:hAnsi="Arial" w:eastAsia="Arial" w:cs="Arial"/>
          <w:lang w:val="en-US"/>
        </w:rPr>
        <w:t>in</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form</w:t>
      </w:r>
      <w:r w:rsidRPr="009F667B">
        <w:rPr>
          <w:rFonts w:ascii="Arial" w:hAnsi="Arial" w:eastAsia="Arial" w:cs="Arial"/>
          <w:spacing w:val="-4"/>
          <w:lang w:val="en-US"/>
        </w:rPr>
        <w:t xml:space="preserve"> </w:t>
      </w:r>
      <w:r w:rsidRPr="009F667B">
        <w:rPr>
          <w:rFonts w:ascii="Arial" w:hAnsi="Arial" w:eastAsia="Arial" w:cs="Arial"/>
          <w:lang w:val="en-US"/>
        </w:rPr>
        <w:t>of</w:t>
      </w:r>
      <w:r w:rsidRPr="009F667B">
        <w:rPr>
          <w:rFonts w:ascii="Arial" w:hAnsi="Arial" w:eastAsia="Arial" w:cs="Arial"/>
          <w:spacing w:val="-1"/>
          <w:lang w:val="en-US"/>
        </w:rPr>
        <w:t xml:space="preserve"> </w:t>
      </w:r>
      <w:r w:rsidRPr="009F667B">
        <w:rPr>
          <w:rFonts w:ascii="Arial" w:hAnsi="Arial" w:eastAsia="Arial" w:cs="Arial"/>
          <w:lang w:val="en-US"/>
        </w:rPr>
        <w:t>a Service Assurance Statement, at the end of each year – this evidences amongst other things, that their staff are aware of and consistently apply the requirements of the Constitution.</w:t>
      </w:r>
    </w:p>
    <w:p w:rsidRPr="009F667B" w:rsidR="009F667B" w:rsidP="009F667B" w:rsidRDefault="009F667B">
      <w:pPr>
        <w:widowControl w:val="0"/>
        <w:numPr>
          <w:ilvl w:val="0"/>
          <w:numId w:val="44"/>
        </w:numPr>
        <w:tabs>
          <w:tab w:val="left" w:pos="865"/>
        </w:tabs>
        <w:autoSpaceDE w:val="0"/>
        <w:autoSpaceDN w:val="0"/>
        <w:spacing w:before="253" w:after="0" w:line="240" w:lineRule="auto"/>
        <w:ind w:right="287"/>
        <w:rPr>
          <w:rFonts w:ascii="Arial" w:hAnsi="Arial" w:eastAsia="Arial" w:cs="Arial"/>
          <w:lang w:val="en-US"/>
        </w:rPr>
      </w:pPr>
      <w:r w:rsidRPr="009F667B">
        <w:rPr>
          <w:rFonts w:ascii="Arial" w:hAnsi="Arial" w:eastAsia="Arial" w:cs="Arial"/>
          <w:lang w:val="en-US"/>
        </w:rPr>
        <w:t>Elected Members as decision-makers have to declare conflicts of interest as and when they occur, as well as on an annual basis. All staff complete an outside commitments</w:t>
      </w:r>
      <w:r w:rsidRPr="009F667B">
        <w:rPr>
          <w:rFonts w:ascii="Arial" w:hAnsi="Arial" w:eastAsia="Arial" w:cs="Arial"/>
          <w:spacing w:val="-1"/>
          <w:lang w:val="en-US"/>
        </w:rPr>
        <w:t xml:space="preserve"> </w:t>
      </w:r>
      <w:r w:rsidRPr="009F667B">
        <w:rPr>
          <w:rFonts w:ascii="Arial" w:hAnsi="Arial" w:eastAsia="Arial" w:cs="Arial"/>
          <w:lang w:val="en-US"/>
        </w:rPr>
        <w:t>form which for</w:t>
      </w:r>
      <w:r w:rsidRPr="009F667B">
        <w:rPr>
          <w:rFonts w:ascii="Arial" w:hAnsi="Arial" w:eastAsia="Arial" w:cs="Arial"/>
          <w:spacing w:val="-4"/>
          <w:lang w:val="en-US"/>
        </w:rPr>
        <w:t xml:space="preserve"> </w:t>
      </w:r>
      <w:r w:rsidRPr="009F667B">
        <w:rPr>
          <w:rFonts w:ascii="Arial" w:hAnsi="Arial" w:eastAsia="Arial" w:cs="Arial"/>
          <w:lang w:val="en-US"/>
        </w:rPr>
        <w:t>senior</w:t>
      </w:r>
      <w:r w:rsidRPr="009F667B">
        <w:rPr>
          <w:rFonts w:ascii="Arial" w:hAnsi="Arial" w:eastAsia="Arial" w:cs="Arial"/>
          <w:spacing w:val="-2"/>
          <w:lang w:val="en-US"/>
        </w:rPr>
        <w:t xml:space="preserve"> </w:t>
      </w:r>
      <w:r w:rsidRPr="009F667B">
        <w:rPr>
          <w:rFonts w:ascii="Arial" w:hAnsi="Arial" w:eastAsia="Arial" w:cs="Arial"/>
          <w:lang w:val="en-US"/>
        </w:rPr>
        <w:t>officers</w:t>
      </w:r>
      <w:r w:rsidRPr="009F667B">
        <w:rPr>
          <w:rFonts w:ascii="Arial" w:hAnsi="Arial" w:eastAsia="Arial" w:cs="Arial"/>
          <w:spacing w:val="-2"/>
          <w:lang w:val="en-US"/>
        </w:rPr>
        <w:t xml:space="preserve"> </w:t>
      </w:r>
      <w:r w:rsidRPr="009F667B">
        <w:rPr>
          <w:rFonts w:ascii="Arial" w:hAnsi="Arial" w:eastAsia="Arial" w:cs="Arial"/>
          <w:lang w:val="en-US"/>
        </w:rPr>
        <w:t>would</w:t>
      </w:r>
      <w:r w:rsidRPr="009F667B">
        <w:rPr>
          <w:rFonts w:ascii="Arial" w:hAnsi="Arial" w:eastAsia="Arial" w:cs="Arial"/>
          <w:spacing w:val="-3"/>
          <w:lang w:val="en-US"/>
        </w:rPr>
        <w:t xml:space="preserve"> </w:t>
      </w:r>
      <w:r w:rsidRPr="009F667B">
        <w:rPr>
          <w:rFonts w:ascii="Arial" w:hAnsi="Arial" w:eastAsia="Arial" w:cs="Arial"/>
          <w:lang w:val="en-US"/>
        </w:rPr>
        <w:t>include</w:t>
      </w:r>
      <w:r w:rsidRPr="009F667B">
        <w:rPr>
          <w:rFonts w:ascii="Arial" w:hAnsi="Arial" w:eastAsia="Arial" w:cs="Arial"/>
          <w:spacing w:val="-3"/>
          <w:lang w:val="en-US"/>
        </w:rPr>
        <w:t xml:space="preserve"> </w:t>
      </w:r>
      <w:r w:rsidRPr="009F667B">
        <w:rPr>
          <w:rFonts w:ascii="Arial" w:hAnsi="Arial" w:eastAsia="Arial" w:cs="Arial"/>
          <w:lang w:val="en-US"/>
        </w:rPr>
        <w:t>directorships.</w:t>
      </w:r>
      <w:r w:rsidRPr="009F667B">
        <w:rPr>
          <w:rFonts w:ascii="Arial" w:hAnsi="Arial" w:eastAsia="Arial" w:cs="Arial"/>
          <w:spacing w:val="-1"/>
          <w:lang w:val="en-US"/>
        </w:rPr>
        <w:t xml:space="preserve"> </w:t>
      </w:r>
      <w:r w:rsidRPr="009F667B">
        <w:rPr>
          <w:rFonts w:ascii="Arial" w:hAnsi="Arial" w:eastAsia="Arial" w:cs="Arial"/>
          <w:lang w:val="en-US"/>
        </w:rPr>
        <w:t>A</w:t>
      </w:r>
      <w:r w:rsidRPr="009F667B">
        <w:rPr>
          <w:rFonts w:ascii="Arial" w:hAnsi="Arial" w:eastAsia="Arial" w:cs="Arial"/>
          <w:spacing w:val="-3"/>
          <w:lang w:val="en-US"/>
        </w:rPr>
        <w:t xml:space="preserve"> </w:t>
      </w:r>
      <w:r w:rsidRPr="009F667B">
        <w:rPr>
          <w:rFonts w:ascii="Arial" w:hAnsi="Arial" w:eastAsia="Arial" w:cs="Arial"/>
          <w:lang w:val="en-US"/>
        </w:rPr>
        <w:t>Related</w:t>
      </w:r>
      <w:r w:rsidRPr="009F667B">
        <w:rPr>
          <w:rFonts w:ascii="Arial" w:hAnsi="Arial" w:eastAsia="Arial" w:cs="Arial"/>
          <w:spacing w:val="-3"/>
          <w:lang w:val="en-US"/>
        </w:rPr>
        <w:t xml:space="preserve"> </w:t>
      </w:r>
      <w:r w:rsidRPr="009F667B">
        <w:rPr>
          <w:rFonts w:ascii="Arial" w:hAnsi="Arial" w:eastAsia="Arial" w:cs="Arial"/>
          <w:lang w:val="en-US"/>
        </w:rPr>
        <w:t>Party</w:t>
      </w:r>
      <w:r w:rsidRPr="009F667B">
        <w:rPr>
          <w:rFonts w:ascii="Arial" w:hAnsi="Arial" w:eastAsia="Arial" w:cs="Arial"/>
          <w:spacing w:val="-5"/>
          <w:lang w:val="en-US"/>
        </w:rPr>
        <w:t xml:space="preserve"> </w:t>
      </w:r>
      <w:r w:rsidRPr="009F667B">
        <w:rPr>
          <w:rFonts w:ascii="Arial" w:hAnsi="Arial" w:eastAsia="Arial" w:cs="Arial"/>
          <w:lang w:val="en-US"/>
        </w:rPr>
        <w:t>Declaration</w:t>
      </w:r>
      <w:r w:rsidRPr="009F667B">
        <w:rPr>
          <w:rFonts w:ascii="Arial" w:hAnsi="Arial" w:eastAsia="Arial" w:cs="Arial"/>
          <w:spacing w:val="-4"/>
          <w:lang w:val="en-US"/>
        </w:rPr>
        <w:t xml:space="preserve"> </w:t>
      </w:r>
      <w:r w:rsidRPr="009F667B">
        <w:rPr>
          <w:rFonts w:ascii="Arial" w:hAnsi="Arial" w:eastAsia="Arial" w:cs="Arial"/>
          <w:lang w:val="en-US"/>
        </w:rPr>
        <w:t>is</w:t>
      </w:r>
      <w:r w:rsidRPr="009F667B">
        <w:rPr>
          <w:rFonts w:ascii="Arial" w:hAnsi="Arial" w:eastAsia="Arial" w:cs="Arial"/>
          <w:spacing w:val="-2"/>
          <w:lang w:val="en-US"/>
        </w:rPr>
        <w:t xml:space="preserve"> </w:t>
      </w:r>
      <w:r w:rsidRPr="009F667B">
        <w:rPr>
          <w:rFonts w:ascii="Arial" w:hAnsi="Arial" w:eastAsia="Arial" w:cs="Arial"/>
          <w:lang w:val="en-US"/>
        </w:rPr>
        <w:t>also</w:t>
      </w:r>
      <w:r w:rsidRPr="009F667B">
        <w:rPr>
          <w:rFonts w:ascii="Arial" w:hAnsi="Arial" w:eastAsia="Arial" w:cs="Arial"/>
          <w:spacing w:val="-3"/>
          <w:lang w:val="en-US"/>
        </w:rPr>
        <w:t xml:space="preserve"> </w:t>
      </w:r>
      <w:r w:rsidRPr="009F667B">
        <w:rPr>
          <w:rFonts w:ascii="Arial" w:hAnsi="Arial" w:eastAsia="Arial" w:cs="Arial"/>
          <w:lang w:val="en-US"/>
        </w:rPr>
        <w:t>completed by Members and Senior Officers.</w:t>
      </w:r>
    </w:p>
    <w:p w:rsidRPr="009F667B" w:rsidR="009F667B" w:rsidP="009F667B" w:rsidRDefault="009F667B">
      <w:pPr>
        <w:widowControl w:val="0"/>
        <w:autoSpaceDE w:val="0"/>
        <w:autoSpaceDN w:val="0"/>
        <w:spacing w:before="250" w:after="0" w:line="240" w:lineRule="auto"/>
        <w:ind w:left="877" w:right="118"/>
        <w:outlineLvl w:val="1"/>
        <w:rPr>
          <w:rFonts w:ascii="Arial" w:hAnsi="Arial" w:eastAsia="Arial" w:cs="Arial"/>
          <w:b/>
          <w:bCs/>
          <w:u w:color="000000"/>
          <w:lang w:val="en-US"/>
        </w:rPr>
      </w:pPr>
      <w:r w:rsidRPr="009F667B">
        <w:rPr>
          <w:rFonts w:ascii="Arial" w:hAnsi="Arial" w:eastAsia="Arial" w:cs="Arial"/>
          <w:b/>
          <w:bCs/>
          <w:u w:val="single" w:color="000000"/>
          <w:lang w:val="en-US"/>
        </w:rPr>
        <w:t>Identifying and communicating the Council’s vision of its purpose and intended</w:t>
      </w:r>
      <w:r w:rsidRPr="009F667B">
        <w:rPr>
          <w:rFonts w:ascii="Arial" w:hAnsi="Arial" w:eastAsia="Arial" w:cs="Arial"/>
          <w:b/>
          <w:bCs/>
          <w:u w:color="000000"/>
          <w:lang w:val="en-US"/>
        </w:rPr>
        <w:t xml:space="preserve"> </w:t>
      </w:r>
      <w:r w:rsidRPr="009F667B">
        <w:rPr>
          <w:rFonts w:ascii="Arial" w:hAnsi="Arial" w:eastAsia="Arial" w:cs="Arial"/>
          <w:b/>
          <w:bCs/>
          <w:u w:val="single" w:color="000000"/>
          <w:lang w:val="en-US"/>
        </w:rPr>
        <w:t>outcomes</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for</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citizens</w:t>
      </w:r>
      <w:r w:rsidRPr="009F667B">
        <w:rPr>
          <w:rFonts w:ascii="Arial" w:hAnsi="Arial" w:eastAsia="Arial" w:cs="Arial"/>
          <w:b/>
          <w:bCs/>
          <w:spacing w:val="-2"/>
          <w:u w:val="single" w:color="000000"/>
          <w:lang w:val="en-US"/>
        </w:rPr>
        <w:t xml:space="preserve"> </w:t>
      </w:r>
      <w:r w:rsidRPr="009F667B">
        <w:rPr>
          <w:rFonts w:ascii="Arial" w:hAnsi="Arial" w:eastAsia="Arial" w:cs="Arial"/>
          <w:b/>
          <w:bCs/>
          <w:u w:val="single" w:color="000000"/>
          <w:lang w:val="en-US"/>
        </w:rPr>
        <w:t>and</w:t>
      </w:r>
      <w:r w:rsidRPr="009F667B">
        <w:rPr>
          <w:rFonts w:ascii="Arial" w:hAnsi="Arial" w:eastAsia="Arial" w:cs="Arial"/>
          <w:b/>
          <w:bCs/>
          <w:spacing w:val="-2"/>
          <w:u w:val="single" w:color="000000"/>
          <w:lang w:val="en-US"/>
        </w:rPr>
        <w:t xml:space="preserve"> </w:t>
      </w:r>
      <w:r w:rsidRPr="009F667B">
        <w:rPr>
          <w:rFonts w:ascii="Arial" w:hAnsi="Arial" w:eastAsia="Arial" w:cs="Arial"/>
          <w:b/>
          <w:bCs/>
          <w:u w:val="single" w:color="000000"/>
          <w:lang w:val="en-US"/>
        </w:rPr>
        <w:t>service</w:t>
      </w:r>
      <w:r w:rsidRPr="009F667B">
        <w:rPr>
          <w:rFonts w:ascii="Arial" w:hAnsi="Arial" w:eastAsia="Arial" w:cs="Arial"/>
          <w:b/>
          <w:bCs/>
          <w:spacing w:val="-2"/>
          <w:u w:val="single" w:color="000000"/>
          <w:lang w:val="en-US"/>
        </w:rPr>
        <w:t xml:space="preserve"> </w:t>
      </w:r>
      <w:r w:rsidRPr="009F667B">
        <w:rPr>
          <w:rFonts w:ascii="Arial" w:hAnsi="Arial" w:eastAsia="Arial" w:cs="Arial"/>
          <w:b/>
          <w:bCs/>
          <w:u w:val="single" w:color="000000"/>
          <w:lang w:val="en-US"/>
        </w:rPr>
        <w:t>users</w:t>
      </w:r>
      <w:r w:rsidRPr="009F667B">
        <w:rPr>
          <w:rFonts w:ascii="Arial" w:hAnsi="Arial" w:eastAsia="Arial" w:cs="Arial"/>
          <w:b/>
          <w:bCs/>
          <w:spacing w:val="-2"/>
          <w:u w:val="single" w:color="000000"/>
          <w:lang w:val="en-US"/>
        </w:rPr>
        <w:t xml:space="preserve"> </w:t>
      </w:r>
      <w:r w:rsidRPr="009F667B">
        <w:rPr>
          <w:rFonts w:ascii="Arial" w:hAnsi="Arial" w:eastAsia="Arial" w:cs="Arial"/>
          <w:b/>
          <w:bCs/>
          <w:u w:val="single" w:color="000000"/>
          <w:lang w:val="en-US"/>
        </w:rPr>
        <w:t>/</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translating</w:t>
      </w:r>
      <w:r w:rsidRPr="009F667B">
        <w:rPr>
          <w:rFonts w:ascii="Arial" w:hAnsi="Arial" w:eastAsia="Arial" w:cs="Arial"/>
          <w:b/>
          <w:bCs/>
          <w:spacing w:val="-5"/>
          <w:u w:val="single" w:color="000000"/>
          <w:lang w:val="en-US"/>
        </w:rPr>
        <w:t xml:space="preserve"> </w:t>
      </w:r>
      <w:r w:rsidRPr="009F667B">
        <w:rPr>
          <w:rFonts w:ascii="Arial" w:hAnsi="Arial" w:eastAsia="Arial" w:cs="Arial"/>
          <w:b/>
          <w:bCs/>
          <w:u w:val="single" w:color="000000"/>
          <w:lang w:val="en-US"/>
        </w:rPr>
        <w:t>the</w:t>
      </w:r>
      <w:r w:rsidRPr="009F667B">
        <w:rPr>
          <w:rFonts w:ascii="Arial" w:hAnsi="Arial" w:eastAsia="Arial" w:cs="Arial"/>
          <w:b/>
          <w:bCs/>
          <w:spacing w:val="-2"/>
          <w:u w:val="single" w:color="000000"/>
          <w:lang w:val="en-US"/>
        </w:rPr>
        <w:t xml:space="preserve"> </w:t>
      </w:r>
      <w:r w:rsidRPr="009F667B">
        <w:rPr>
          <w:rFonts w:ascii="Arial" w:hAnsi="Arial" w:eastAsia="Arial" w:cs="Arial"/>
          <w:b/>
          <w:bCs/>
          <w:u w:val="single" w:color="000000"/>
          <w:lang w:val="en-US"/>
        </w:rPr>
        <w:t>vision</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into</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objectives</w:t>
      </w:r>
      <w:r w:rsidRPr="009F667B">
        <w:rPr>
          <w:rFonts w:ascii="Arial" w:hAnsi="Arial" w:eastAsia="Arial" w:cs="Arial"/>
          <w:b/>
          <w:bCs/>
          <w:spacing w:val="-2"/>
          <w:u w:val="single" w:color="000000"/>
          <w:lang w:val="en-US"/>
        </w:rPr>
        <w:t xml:space="preserve"> </w:t>
      </w:r>
      <w:r w:rsidRPr="009F667B">
        <w:rPr>
          <w:rFonts w:ascii="Arial" w:hAnsi="Arial" w:eastAsia="Arial" w:cs="Arial"/>
          <w:b/>
          <w:bCs/>
          <w:u w:val="single" w:color="000000"/>
          <w:lang w:val="en-US"/>
        </w:rPr>
        <w:t>for</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the</w:t>
      </w:r>
      <w:r w:rsidRPr="009F667B">
        <w:rPr>
          <w:rFonts w:ascii="Arial" w:hAnsi="Arial" w:eastAsia="Arial" w:cs="Arial"/>
          <w:b/>
          <w:bCs/>
          <w:u w:color="000000"/>
          <w:lang w:val="en-US"/>
        </w:rPr>
        <w:t xml:space="preserve"> </w:t>
      </w:r>
      <w:r w:rsidRPr="009F667B">
        <w:rPr>
          <w:rFonts w:ascii="Arial" w:hAnsi="Arial" w:eastAsia="Arial" w:cs="Arial"/>
          <w:b/>
          <w:bCs/>
          <w:u w:val="single" w:color="000000"/>
          <w:lang w:val="en-US"/>
        </w:rPr>
        <w:t>authority and its partnerships</w:t>
      </w:r>
    </w:p>
    <w:p w:rsidRPr="009F667B" w:rsidR="009F667B" w:rsidP="009F667B" w:rsidRDefault="009F667B">
      <w:pPr>
        <w:widowControl w:val="0"/>
        <w:autoSpaceDE w:val="0"/>
        <w:autoSpaceDN w:val="0"/>
        <w:spacing w:before="3" w:after="0" w:line="240" w:lineRule="auto"/>
        <w:rPr>
          <w:rFonts w:ascii="Arial" w:hAnsi="Arial" w:eastAsia="Arial" w:cs="Arial"/>
          <w:b/>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214"/>
        <w:rPr>
          <w:rFonts w:ascii="Arial" w:hAnsi="Arial" w:eastAsia="Arial" w:cs="Arial"/>
          <w:lang w:val="en-US"/>
        </w:rPr>
      </w:pPr>
      <w:r w:rsidRPr="009F667B">
        <w:rPr>
          <w:rFonts w:ascii="Arial" w:hAnsi="Arial" w:eastAsia="Arial" w:cs="Arial"/>
          <w:lang w:val="en-US"/>
        </w:rPr>
        <w:t>The Council and its partner agencies in the Local Strategic Partnership (LSP) Hertsmere Together have a Sustainable Community Strategy which is underpinned by the Council’s Corporate</w:t>
      </w:r>
      <w:r w:rsidRPr="009F667B">
        <w:rPr>
          <w:rFonts w:ascii="Arial" w:hAnsi="Arial" w:eastAsia="Arial" w:cs="Arial"/>
          <w:spacing w:val="-4"/>
          <w:lang w:val="en-US"/>
        </w:rPr>
        <w:t xml:space="preserve"> </w:t>
      </w:r>
      <w:r w:rsidRPr="009F667B">
        <w:rPr>
          <w:rFonts w:ascii="Arial" w:hAnsi="Arial" w:eastAsia="Arial" w:cs="Arial"/>
          <w:lang w:val="en-US"/>
        </w:rPr>
        <w:t>Plan.</w:t>
      </w:r>
      <w:r w:rsidRPr="009F667B">
        <w:rPr>
          <w:rFonts w:ascii="Arial" w:hAnsi="Arial" w:eastAsia="Arial" w:cs="Arial"/>
          <w:spacing w:val="-2"/>
          <w:lang w:val="en-US"/>
        </w:rPr>
        <w:t xml:space="preserve"> </w:t>
      </w: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Community</w:t>
      </w:r>
      <w:r w:rsidRPr="009F667B">
        <w:rPr>
          <w:rFonts w:ascii="Arial" w:hAnsi="Arial" w:eastAsia="Arial" w:cs="Arial"/>
          <w:spacing w:val="-4"/>
          <w:lang w:val="en-US"/>
        </w:rPr>
        <w:t xml:space="preserve"> </w:t>
      </w:r>
      <w:r w:rsidRPr="009F667B">
        <w:rPr>
          <w:rFonts w:ascii="Arial" w:hAnsi="Arial" w:eastAsia="Arial" w:cs="Arial"/>
          <w:lang w:val="en-US"/>
        </w:rPr>
        <w:t>Strategy</w:t>
      </w:r>
      <w:r w:rsidRPr="009F667B">
        <w:rPr>
          <w:rFonts w:ascii="Arial" w:hAnsi="Arial" w:eastAsia="Arial" w:cs="Arial"/>
          <w:spacing w:val="-4"/>
          <w:lang w:val="en-US"/>
        </w:rPr>
        <w:t xml:space="preserve"> </w:t>
      </w:r>
      <w:r w:rsidRPr="009F667B">
        <w:rPr>
          <w:rFonts w:ascii="Arial" w:hAnsi="Arial" w:eastAsia="Arial" w:cs="Arial"/>
          <w:lang w:val="en-US"/>
        </w:rPr>
        <w:t>was</w:t>
      </w:r>
      <w:r w:rsidRPr="009F667B">
        <w:rPr>
          <w:rFonts w:ascii="Arial" w:hAnsi="Arial" w:eastAsia="Arial" w:cs="Arial"/>
          <w:spacing w:val="-2"/>
          <w:lang w:val="en-US"/>
        </w:rPr>
        <w:t xml:space="preserve"> </w:t>
      </w:r>
      <w:r w:rsidRPr="009F667B">
        <w:rPr>
          <w:rFonts w:ascii="Arial" w:hAnsi="Arial" w:eastAsia="Arial" w:cs="Arial"/>
          <w:lang w:val="en-US"/>
        </w:rPr>
        <w:t>reviewed</w:t>
      </w:r>
      <w:r w:rsidRPr="009F667B">
        <w:rPr>
          <w:rFonts w:ascii="Arial" w:hAnsi="Arial" w:eastAsia="Arial" w:cs="Arial"/>
          <w:spacing w:val="-2"/>
          <w:lang w:val="en-US"/>
        </w:rPr>
        <w:t xml:space="preserve"> </w:t>
      </w:r>
      <w:r w:rsidRPr="009F667B">
        <w:rPr>
          <w:rFonts w:ascii="Arial" w:hAnsi="Arial" w:eastAsia="Arial" w:cs="Arial"/>
          <w:lang w:val="en-US"/>
        </w:rPr>
        <w:t>during 2017</w:t>
      </w:r>
      <w:r w:rsidRPr="009F667B">
        <w:rPr>
          <w:rFonts w:ascii="Arial" w:hAnsi="Arial" w:eastAsia="Arial" w:cs="Arial"/>
          <w:spacing w:val="-2"/>
          <w:lang w:val="en-US"/>
        </w:rPr>
        <w:t xml:space="preserve"> </w:t>
      </w:r>
      <w:r w:rsidRPr="009F667B">
        <w:rPr>
          <w:rFonts w:ascii="Arial" w:hAnsi="Arial" w:eastAsia="Arial" w:cs="Arial"/>
          <w:lang w:val="en-US"/>
        </w:rPr>
        <w:t>and</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revised</w:t>
      </w:r>
      <w:r w:rsidRPr="009F667B">
        <w:rPr>
          <w:rFonts w:ascii="Arial" w:hAnsi="Arial" w:eastAsia="Arial" w:cs="Arial"/>
          <w:spacing w:val="-2"/>
          <w:lang w:val="en-US"/>
        </w:rPr>
        <w:t xml:space="preserve"> </w:t>
      </w:r>
      <w:r w:rsidRPr="009F667B">
        <w:rPr>
          <w:rFonts w:ascii="Arial" w:hAnsi="Arial" w:eastAsia="Arial" w:cs="Arial"/>
          <w:lang w:val="en-US"/>
        </w:rPr>
        <w:t xml:space="preserve">strategy 2017/2021 was launched at the LSP in June 2017 and adopted by the Council in September </w:t>
      </w:r>
      <w:r w:rsidRPr="009F667B">
        <w:rPr>
          <w:rFonts w:ascii="Arial" w:hAnsi="Arial" w:eastAsia="Arial" w:cs="Arial"/>
          <w:spacing w:val="-2"/>
          <w:lang w:val="en-US"/>
        </w:rPr>
        <w:t>2017.</w:t>
      </w:r>
    </w:p>
    <w:p w:rsidRPr="009F667B" w:rsidR="009F667B" w:rsidP="009F667B" w:rsidRDefault="009F667B">
      <w:pPr>
        <w:widowControl w:val="0"/>
        <w:autoSpaceDE w:val="0"/>
        <w:autoSpaceDN w:val="0"/>
        <w:spacing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278"/>
        <w:rPr>
          <w:rFonts w:ascii="Arial" w:hAnsi="Arial" w:eastAsia="Arial" w:cs="Arial"/>
          <w:lang w:val="en-US"/>
        </w:rPr>
      </w:pPr>
      <w:r w:rsidRPr="009F667B">
        <w:rPr>
          <w:rFonts w:ascii="Arial" w:hAnsi="Arial" w:eastAsia="Arial" w:cs="Arial"/>
          <w:lang w:val="en-US"/>
        </w:rPr>
        <w:t>The Community Strategy and Corporate Plan ensure that the Council’s strategic plans, priorities</w:t>
      </w:r>
      <w:r w:rsidRPr="009F667B">
        <w:rPr>
          <w:rFonts w:ascii="Arial" w:hAnsi="Arial" w:eastAsia="Arial" w:cs="Arial"/>
          <w:spacing w:val="-2"/>
          <w:lang w:val="en-US"/>
        </w:rPr>
        <w:t xml:space="preserve"> </w:t>
      </w:r>
      <w:r w:rsidRPr="009F667B">
        <w:rPr>
          <w:rFonts w:ascii="Arial" w:hAnsi="Arial" w:eastAsia="Arial" w:cs="Arial"/>
          <w:lang w:val="en-US"/>
        </w:rPr>
        <w:t>and</w:t>
      </w:r>
      <w:r w:rsidRPr="009F667B">
        <w:rPr>
          <w:rFonts w:ascii="Arial" w:hAnsi="Arial" w:eastAsia="Arial" w:cs="Arial"/>
          <w:spacing w:val="-4"/>
          <w:lang w:val="en-US"/>
        </w:rPr>
        <w:t xml:space="preserve"> </w:t>
      </w:r>
      <w:r w:rsidRPr="009F667B">
        <w:rPr>
          <w:rFonts w:ascii="Arial" w:hAnsi="Arial" w:eastAsia="Arial" w:cs="Arial"/>
          <w:lang w:val="en-US"/>
        </w:rPr>
        <w:t>targets</w:t>
      </w:r>
      <w:r w:rsidRPr="009F667B">
        <w:rPr>
          <w:rFonts w:ascii="Arial" w:hAnsi="Arial" w:eastAsia="Arial" w:cs="Arial"/>
          <w:spacing w:val="-3"/>
          <w:lang w:val="en-US"/>
        </w:rPr>
        <w:t xml:space="preserve"> </w:t>
      </w:r>
      <w:r w:rsidRPr="009F667B">
        <w:rPr>
          <w:rFonts w:ascii="Arial" w:hAnsi="Arial" w:eastAsia="Arial" w:cs="Arial"/>
          <w:lang w:val="en-US"/>
        </w:rPr>
        <w:t>are</w:t>
      </w:r>
      <w:r w:rsidRPr="009F667B">
        <w:rPr>
          <w:rFonts w:ascii="Arial" w:hAnsi="Arial" w:eastAsia="Arial" w:cs="Arial"/>
          <w:spacing w:val="-6"/>
          <w:lang w:val="en-US"/>
        </w:rPr>
        <w:t xml:space="preserve"> </w:t>
      </w:r>
      <w:r w:rsidRPr="009F667B">
        <w:rPr>
          <w:rFonts w:ascii="Arial" w:hAnsi="Arial" w:eastAsia="Arial" w:cs="Arial"/>
          <w:lang w:val="en-US"/>
        </w:rPr>
        <w:t>robustly</w:t>
      </w:r>
      <w:r w:rsidRPr="009F667B">
        <w:rPr>
          <w:rFonts w:ascii="Arial" w:hAnsi="Arial" w:eastAsia="Arial" w:cs="Arial"/>
          <w:spacing w:val="-4"/>
          <w:lang w:val="en-US"/>
        </w:rPr>
        <w:t xml:space="preserve"> </w:t>
      </w:r>
      <w:r w:rsidRPr="009F667B">
        <w:rPr>
          <w:rFonts w:ascii="Arial" w:hAnsi="Arial" w:eastAsia="Arial" w:cs="Arial"/>
          <w:lang w:val="en-US"/>
        </w:rPr>
        <w:t>developed</w:t>
      </w:r>
      <w:r w:rsidRPr="009F667B">
        <w:rPr>
          <w:rFonts w:ascii="Arial" w:hAnsi="Arial" w:eastAsia="Arial" w:cs="Arial"/>
          <w:spacing w:val="-2"/>
          <w:lang w:val="en-US"/>
        </w:rPr>
        <w:t xml:space="preserve"> </w:t>
      </w:r>
      <w:r w:rsidRPr="009F667B">
        <w:rPr>
          <w:rFonts w:ascii="Arial" w:hAnsi="Arial" w:eastAsia="Arial" w:cs="Arial"/>
          <w:lang w:val="en-US"/>
        </w:rPr>
        <w:t>in</w:t>
      </w:r>
      <w:r w:rsidRPr="009F667B">
        <w:rPr>
          <w:rFonts w:ascii="Arial" w:hAnsi="Arial" w:eastAsia="Arial" w:cs="Arial"/>
          <w:spacing w:val="-2"/>
          <w:lang w:val="en-US"/>
        </w:rPr>
        <w:t xml:space="preserve"> </w:t>
      </w:r>
      <w:r w:rsidRPr="009F667B">
        <w:rPr>
          <w:rFonts w:ascii="Arial" w:hAnsi="Arial" w:eastAsia="Arial" w:cs="Arial"/>
          <w:lang w:val="en-US"/>
        </w:rPr>
        <w:t>consultation</w:t>
      </w:r>
      <w:r w:rsidRPr="009F667B">
        <w:rPr>
          <w:rFonts w:ascii="Arial" w:hAnsi="Arial" w:eastAsia="Arial" w:cs="Arial"/>
          <w:spacing w:val="-2"/>
          <w:lang w:val="en-US"/>
        </w:rPr>
        <w:t xml:space="preserve"> </w:t>
      </w:r>
      <w:r w:rsidRPr="009F667B">
        <w:rPr>
          <w:rFonts w:ascii="Arial" w:hAnsi="Arial" w:eastAsia="Arial" w:cs="Arial"/>
          <w:lang w:val="en-US"/>
        </w:rPr>
        <w:t>with</w:t>
      </w:r>
      <w:r w:rsidRPr="009F667B">
        <w:rPr>
          <w:rFonts w:ascii="Arial" w:hAnsi="Arial" w:eastAsia="Arial" w:cs="Arial"/>
          <w:spacing w:val="-2"/>
          <w:lang w:val="en-US"/>
        </w:rPr>
        <w:t xml:space="preserve"> </w:t>
      </w:r>
      <w:r w:rsidRPr="009F667B">
        <w:rPr>
          <w:rFonts w:ascii="Arial" w:hAnsi="Arial" w:eastAsia="Arial" w:cs="Arial"/>
          <w:lang w:val="en-US"/>
        </w:rPr>
        <w:t>local</w:t>
      </w:r>
      <w:r w:rsidRPr="009F667B">
        <w:rPr>
          <w:rFonts w:ascii="Arial" w:hAnsi="Arial" w:eastAsia="Arial" w:cs="Arial"/>
          <w:spacing w:val="-3"/>
          <w:lang w:val="en-US"/>
        </w:rPr>
        <w:t xml:space="preserve"> </w:t>
      </w:r>
      <w:r w:rsidRPr="009F667B">
        <w:rPr>
          <w:rFonts w:ascii="Arial" w:hAnsi="Arial" w:eastAsia="Arial" w:cs="Arial"/>
          <w:lang w:val="en-US"/>
        </w:rPr>
        <w:t>communities</w:t>
      </w:r>
      <w:r w:rsidRPr="009F667B">
        <w:rPr>
          <w:rFonts w:ascii="Arial" w:hAnsi="Arial" w:eastAsia="Arial" w:cs="Arial"/>
          <w:spacing w:val="-2"/>
          <w:lang w:val="en-US"/>
        </w:rPr>
        <w:t xml:space="preserve"> </w:t>
      </w:r>
      <w:r w:rsidRPr="009F667B">
        <w:rPr>
          <w:rFonts w:ascii="Arial" w:hAnsi="Arial" w:eastAsia="Arial" w:cs="Arial"/>
          <w:lang w:val="en-US"/>
        </w:rPr>
        <w:t>and</w:t>
      </w:r>
      <w:r w:rsidRPr="009F667B">
        <w:rPr>
          <w:rFonts w:ascii="Arial" w:hAnsi="Arial" w:eastAsia="Arial" w:cs="Arial"/>
          <w:spacing w:val="-4"/>
          <w:lang w:val="en-US"/>
        </w:rPr>
        <w:t xml:space="preserve"> </w:t>
      </w:r>
      <w:r w:rsidRPr="009F667B">
        <w:rPr>
          <w:rFonts w:ascii="Arial" w:hAnsi="Arial" w:eastAsia="Arial" w:cs="Arial"/>
          <w:lang w:val="en-US"/>
        </w:rPr>
        <w:t>other key stakeholders.</w:t>
      </w:r>
    </w:p>
    <w:p w:rsidRPr="009F667B" w:rsidR="009F667B" w:rsidP="009F667B" w:rsidRDefault="009F667B">
      <w:pPr>
        <w:widowControl w:val="0"/>
        <w:autoSpaceDE w:val="0"/>
        <w:autoSpaceDN w:val="0"/>
        <w:spacing w:before="1"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227"/>
        <w:rPr>
          <w:rFonts w:ascii="Arial" w:hAnsi="Arial" w:eastAsia="Arial" w:cs="Arial"/>
          <w:lang w:val="en-US"/>
        </w:rPr>
      </w:pPr>
      <w:r w:rsidRPr="009F667B">
        <w:rPr>
          <w:rFonts w:ascii="Arial" w:hAnsi="Arial" w:eastAsia="Arial" w:cs="Arial"/>
          <w:lang w:val="en-US"/>
        </w:rPr>
        <w:t>The Corporate Plan and associated Performance Management Framework was reviewed during</w:t>
      </w:r>
      <w:r w:rsidRPr="009F667B">
        <w:rPr>
          <w:rFonts w:ascii="Arial" w:hAnsi="Arial" w:eastAsia="Arial" w:cs="Arial"/>
          <w:spacing w:val="-3"/>
          <w:lang w:val="en-US"/>
        </w:rPr>
        <w:t xml:space="preserve"> </w:t>
      </w:r>
      <w:r w:rsidRPr="009F667B">
        <w:rPr>
          <w:rFonts w:ascii="Arial" w:hAnsi="Arial" w:eastAsia="Arial" w:cs="Arial"/>
          <w:lang w:val="en-US"/>
        </w:rPr>
        <w:t>2016/17.</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5"/>
          <w:lang w:val="en-US"/>
        </w:rPr>
        <w:t xml:space="preserve"> </w:t>
      </w:r>
      <w:r w:rsidRPr="009F667B">
        <w:rPr>
          <w:rFonts w:ascii="Arial" w:hAnsi="Arial" w:eastAsia="Arial" w:cs="Arial"/>
          <w:lang w:val="en-US"/>
        </w:rPr>
        <w:t>high-level</w:t>
      </w:r>
      <w:r w:rsidRPr="009F667B">
        <w:rPr>
          <w:rFonts w:ascii="Arial" w:hAnsi="Arial" w:eastAsia="Arial" w:cs="Arial"/>
          <w:spacing w:val="-4"/>
          <w:lang w:val="en-US"/>
        </w:rPr>
        <w:t xml:space="preserve"> </w:t>
      </w:r>
      <w:r w:rsidRPr="009F667B">
        <w:rPr>
          <w:rFonts w:ascii="Arial" w:hAnsi="Arial" w:eastAsia="Arial" w:cs="Arial"/>
          <w:lang w:val="en-US"/>
        </w:rPr>
        <w:t>vision,</w:t>
      </w:r>
      <w:r w:rsidRPr="009F667B">
        <w:rPr>
          <w:rFonts w:ascii="Arial" w:hAnsi="Arial" w:eastAsia="Arial" w:cs="Arial"/>
          <w:spacing w:val="-1"/>
          <w:lang w:val="en-US"/>
        </w:rPr>
        <w:t xml:space="preserve"> </w:t>
      </w:r>
      <w:r w:rsidRPr="009F667B">
        <w:rPr>
          <w:rFonts w:ascii="Arial" w:hAnsi="Arial" w:eastAsia="Arial" w:cs="Arial"/>
          <w:lang w:val="en-US"/>
        </w:rPr>
        <w:t>priorities</w:t>
      </w:r>
      <w:r w:rsidRPr="009F667B">
        <w:rPr>
          <w:rFonts w:ascii="Arial" w:hAnsi="Arial" w:eastAsia="Arial" w:cs="Arial"/>
          <w:spacing w:val="-3"/>
          <w:lang w:val="en-US"/>
        </w:rPr>
        <w:t xml:space="preserve"> </w:t>
      </w:r>
      <w:r w:rsidRPr="009F667B">
        <w:rPr>
          <w:rFonts w:ascii="Arial" w:hAnsi="Arial" w:eastAsia="Arial" w:cs="Arial"/>
          <w:lang w:val="en-US"/>
        </w:rPr>
        <w:t>and</w:t>
      </w:r>
      <w:r w:rsidRPr="009F667B">
        <w:rPr>
          <w:rFonts w:ascii="Arial" w:hAnsi="Arial" w:eastAsia="Arial" w:cs="Arial"/>
          <w:spacing w:val="-3"/>
          <w:lang w:val="en-US"/>
        </w:rPr>
        <w:t xml:space="preserve"> </w:t>
      </w:r>
      <w:r w:rsidRPr="009F667B">
        <w:rPr>
          <w:rFonts w:ascii="Arial" w:hAnsi="Arial" w:eastAsia="Arial" w:cs="Arial"/>
          <w:lang w:val="en-US"/>
        </w:rPr>
        <w:t>organisational</w:t>
      </w:r>
      <w:r w:rsidRPr="009F667B">
        <w:rPr>
          <w:rFonts w:ascii="Arial" w:hAnsi="Arial" w:eastAsia="Arial" w:cs="Arial"/>
          <w:spacing w:val="-3"/>
          <w:lang w:val="en-US"/>
        </w:rPr>
        <w:t xml:space="preserve"> </w:t>
      </w:r>
      <w:r w:rsidRPr="009F667B">
        <w:rPr>
          <w:rFonts w:ascii="Arial" w:hAnsi="Arial" w:eastAsia="Arial" w:cs="Arial"/>
          <w:lang w:val="en-US"/>
        </w:rPr>
        <w:t>values</w:t>
      </w:r>
      <w:r w:rsidRPr="009F667B">
        <w:rPr>
          <w:rFonts w:ascii="Arial" w:hAnsi="Arial" w:eastAsia="Arial" w:cs="Arial"/>
          <w:spacing w:val="-5"/>
          <w:lang w:val="en-US"/>
        </w:rPr>
        <w:t xml:space="preserve"> </w:t>
      </w:r>
      <w:r w:rsidRPr="009F667B">
        <w:rPr>
          <w:rFonts w:ascii="Arial" w:hAnsi="Arial" w:eastAsia="Arial" w:cs="Arial"/>
          <w:lang w:val="en-US"/>
        </w:rPr>
        <w:t>were</w:t>
      </w:r>
      <w:r w:rsidRPr="009F667B">
        <w:rPr>
          <w:rFonts w:ascii="Arial" w:hAnsi="Arial" w:eastAsia="Arial" w:cs="Arial"/>
          <w:spacing w:val="-2"/>
          <w:lang w:val="en-US"/>
        </w:rPr>
        <w:t xml:space="preserve"> </w:t>
      </w:r>
      <w:r w:rsidRPr="009F667B">
        <w:rPr>
          <w:rFonts w:ascii="Arial" w:hAnsi="Arial" w:eastAsia="Arial" w:cs="Arial"/>
          <w:lang w:val="en-US"/>
        </w:rPr>
        <w:t>agreed</w:t>
      </w:r>
      <w:r w:rsidRPr="009F667B">
        <w:rPr>
          <w:rFonts w:ascii="Arial" w:hAnsi="Arial" w:eastAsia="Arial" w:cs="Arial"/>
          <w:spacing w:val="-5"/>
          <w:lang w:val="en-US"/>
        </w:rPr>
        <w:t xml:space="preserve"> </w:t>
      </w:r>
      <w:r w:rsidRPr="009F667B">
        <w:rPr>
          <w:rFonts w:ascii="Arial" w:hAnsi="Arial" w:eastAsia="Arial" w:cs="Arial"/>
          <w:lang w:val="en-US"/>
        </w:rPr>
        <w:t>by</w:t>
      </w:r>
      <w:r w:rsidRPr="009F667B">
        <w:rPr>
          <w:rFonts w:ascii="Arial" w:hAnsi="Arial" w:eastAsia="Arial" w:cs="Arial"/>
          <w:spacing w:val="-5"/>
          <w:lang w:val="en-US"/>
        </w:rPr>
        <w:t xml:space="preserve"> </w:t>
      </w:r>
      <w:r w:rsidRPr="009F667B">
        <w:rPr>
          <w:rFonts w:ascii="Arial" w:hAnsi="Arial" w:eastAsia="Arial" w:cs="Arial"/>
          <w:lang w:val="en-US"/>
        </w:rPr>
        <w:t>the Council in November 2016.</w:t>
      </w:r>
    </w:p>
    <w:p w:rsidRPr="009F667B" w:rsidR="009F667B" w:rsidP="009F667B" w:rsidRDefault="009F667B">
      <w:pPr>
        <w:widowControl w:val="0"/>
        <w:autoSpaceDE w:val="0"/>
        <w:autoSpaceDN w:val="0"/>
        <w:spacing w:after="0" w:line="240" w:lineRule="auto"/>
        <w:rPr>
          <w:rFonts w:ascii="Arial" w:hAnsi="Arial" w:eastAsia="Arial" w:cs="Arial"/>
          <w:sz w:val="20"/>
          <w:lang w:val="en-US"/>
        </w:rPr>
      </w:pPr>
    </w:p>
    <w:p w:rsidRPr="009F667B" w:rsidR="009F667B" w:rsidP="009F667B" w:rsidRDefault="009F667B">
      <w:pPr>
        <w:widowControl w:val="0"/>
        <w:autoSpaceDE w:val="0"/>
        <w:autoSpaceDN w:val="0"/>
        <w:spacing w:before="23" w:after="0" w:line="240" w:lineRule="auto"/>
        <w:rPr>
          <w:rFonts w:ascii="Arial" w:hAnsi="Arial" w:eastAsia="Arial" w:cs="Arial"/>
          <w:sz w:val="20"/>
          <w:lang w:val="en-US"/>
        </w:rPr>
      </w:pPr>
      <w:r w:rsidRPr="009F667B">
        <w:rPr>
          <w:rFonts w:ascii="Arial" w:hAnsi="Arial" w:eastAsia="Arial" w:cs="Arial"/>
          <w:noProof/>
          <w:lang w:eastAsia="en-GB"/>
        </w:rPr>
        <w:drawing>
          <wp:anchor distT="0" distB="0" distL="0" distR="0" simplePos="0" relativeHeight="251662336" behindDoc="1" locked="0" layoutInCell="1" allowOverlap="1" wp14:editId="0189757C" wp14:anchorId="4BAE874D">
            <wp:simplePos x="0" y="0"/>
            <wp:positionH relativeFrom="page">
              <wp:posOffset>1306322</wp:posOffset>
            </wp:positionH>
            <wp:positionV relativeFrom="paragraph">
              <wp:posOffset>176061</wp:posOffset>
            </wp:positionV>
            <wp:extent cx="5213846" cy="364931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3" cstate="print"/>
                    <a:stretch>
                      <a:fillRect/>
                    </a:stretch>
                  </pic:blipFill>
                  <pic:spPr>
                    <a:xfrm>
                      <a:off x="0" y="0"/>
                      <a:ext cx="5213846" cy="3649313"/>
                    </a:xfrm>
                    <a:prstGeom prst="rect">
                      <a:avLst/>
                    </a:prstGeom>
                  </pic:spPr>
                </pic:pic>
              </a:graphicData>
            </a:graphic>
          </wp:anchor>
        </w:drawing>
      </w:r>
    </w:p>
    <w:p w:rsidRPr="009F667B" w:rsidR="009F667B" w:rsidP="009F667B" w:rsidRDefault="009F667B">
      <w:pPr>
        <w:widowControl w:val="0"/>
        <w:autoSpaceDE w:val="0"/>
        <w:autoSpaceDN w:val="0"/>
        <w:spacing w:before="28"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265"/>
        <w:rPr>
          <w:rFonts w:ascii="Arial" w:hAnsi="Arial" w:eastAsia="Arial" w:cs="Arial"/>
          <w:lang w:val="en-US"/>
        </w:rPr>
      </w:pPr>
      <w:r w:rsidRPr="009F667B">
        <w:rPr>
          <w:rFonts w:ascii="Arial" w:hAnsi="Arial" w:eastAsia="Arial" w:cs="Arial"/>
          <w:lang w:val="en-US"/>
        </w:rPr>
        <w:t>The existing Corporate Plan priorities with regard to supporting our communities are closely allied</w:t>
      </w:r>
      <w:r w:rsidRPr="009F667B">
        <w:rPr>
          <w:rFonts w:ascii="Arial" w:hAnsi="Arial" w:eastAsia="Arial" w:cs="Arial"/>
          <w:spacing w:val="-2"/>
          <w:lang w:val="en-US"/>
        </w:rPr>
        <w:t xml:space="preserve"> </w:t>
      </w:r>
      <w:r w:rsidRPr="009F667B">
        <w:rPr>
          <w:rFonts w:ascii="Arial" w:hAnsi="Arial" w:eastAsia="Arial" w:cs="Arial"/>
          <w:lang w:val="en-US"/>
        </w:rPr>
        <w:t>to</w:t>
      </w:r>
      <w:r w:rsidRPr="009F667B">
        <w:rPr>
          <w:rFonts w:ascii="Arial" w:hAnsi="Arial" w:eastAsia="Arial" w:cs="Arial"/>
          <w:spacing w:val="-2"/>
          <w:lang w:val="en-US"/>
        </w:rPr>
        <w:t xml:space="preserve"> </w:t>
      </w: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strategic</w:t>
      </w:r>
      <w:r w:rsidRPr="009F667B">
        <w:rPr>
          <w:rFonts w:ascii="Arial" w:hAnsi="Arial" w:eastAsia="Arial" w:cs="Arial"/>
          <w:spacing w:val="-4"/>
          <w:lang w:val="en-US"/>
        </w:rPr>
        <w:t xml:space="preserve"> </w:t>
      </w:r>
      <w:r w:rsidRPr="009F667B">
        <w:rPr>
          <w:rFonts w:ascii="Arial" w:hAnsi="Arial" w:eastAsia="Arial" w:cs="Arial"/>
          <w:lang w:val="en-US"/>
        </w:rPr>
        <w:t>objectives</w:t>
      </w:r>
      <w:r w:rsidRPr="009F667B">
        <w:rPr>
          <w:rFonts w:ascii="Arial" w:hAnsi="Arial" w:eastAsia="Arial" w:cs="Arial"/>
          <w:spacing w:val="-2"/>
          <w:lang w:val="en-US"/>
        </w:rPr>
        <w:t xml:space="preserve"> </w:t>
      </w:r>
      <w:r w:rsidRPr="009F667B">
        <w:rPr>
          <w:rFonts w:ascii="Arial" w:hAnsi="Arial" w:eastAsia="Arial" w:cs="Arial"/>
          <w:lang w:val="en-US"/>
        </w:rPr>
        <w:t>in</w:t>
      </w:r>
      <w:r w:rsidRPr="009F667B">
        <w:rPr>
          <w:rFonts w:ascii="Arial" w:hAnsi="Arial" w:eastAsia="Arial" w:cs="Arial"/>
          <w:spacing w:val="-2"/>
          <w:lang w:val="en-US"/>
        </w:rPr>
        <w:t xml:space="preserve"> </w:t>
      </w:r>
      <w:r w:rsidRPr="009F667B">
        <w:rPr>
          <w:rFonts w:ascii="Arial" w:hAnsi="Arial" w:eastAsia="Arial" w:cs="Arial"/>
          <w:lang w:val="en-US"/>
        </w:rPr>
        <w:t>the</w:t>
      </w:r>
      <w:r w:rsidRPr="009F667B">
        <w:rPr>
          <w:rFonts w:ascii="Arial" w:hAnsi="Arial" w:eastAsia="Arial" w:cs="Arial"/>
          <w:spacing w:val="-2"/>
          <w:lang w:val="en-US"/>
        </w:rPr>
        <w:t xml:space="preserve"> </w:t>
      </w:r>
      <w:r w:rsidRPr="009F667B">
        <w:rPr>
          <w:rFonts w:ascii="Arial" w:hAnsi="Arial" w:eastAsia="Arial" w:cs="Arial"/>
          <w:lang w:val="en-US"/>
        </w:rPr>
        <w:t>Community</w:t>
      </w:r>
      <w:r w:rsidRPr="009F667B">
        <w:rPr>
          <w:rFonts w:ascii="Arial" w:hAnsi="Arial" w:eastAsia="Arial" w:cs="Arial"/>
          <w:spacing w:val="-4"/>
          <w:lang w:val="en-US"/>
        </w:rPr>
        <w:t xml:space="preserve"> </w:t>
      </w:r>
      <w:r w:rsidRPr="009F667B">
        <w:rPr>
          <w:rFonts w:ascii="Arial" w:hAnsi="Arial" w:eastAsia="Arial" w:cs="Arial"/>
          <w:lang w:val="en-US"/>
        </w:rPr>
        <w:t>Strategy</w:t>
      </w:r>
      <w:r w:rsidRPr="009F667B">
        <w:rPr>
          <w:rFonts w:ascii="Arial" w:hAnsi="Arial" w:eastAsia="Arial" w:cs="Arial"/>
          <w:spacing w:val="-4"/>
          <w:lang w:val="en-US"/>
        </w:rPr>
        <w:t xml:space="preserve"> </w:t>
      </w:r>
      <w:r w:rsidRPr="009F667B">
        <w:rPr>
          <w:rFonts w:ascii="Arial" w:hAnsi="Arial" w:eastAsia="Arial" w:cs="Arial"/>
          <w:lang w:val="en-US"/>
        </w:rPr>
        <w:t>to</w:t>
      </w:r>
      <w:r w:rsidRPr="009F667B">
        <w:rPr>
          <w:rFonts w:ascii="Arial" w:hAnsi="Arial" w:eastAsia="Arial" w:cs="Arial"/>
          <w:spacing w:val="-4"/>
          <w:lang w:val="en-US"/>
        </w:rPr>
        <w:t xml:space="preserve"> </w:t>
      </w:r>
      <w:r w:rsidRPr="009F667B">
        <w:rPr>
          <w:rFonts w:ascii="Arial" w:hAnsi="Arial" w:eastAsia="Arial" w:cs="Arial"/>
          <w:lang w:val="en-US"/>
        </w:rPr>
        <w:t>ensure</w:t>
      </w:r>
      <w:r w:rsidRPr="009F667B">
        <w:rPr>
          <w:rFonts w:ascii="Arial" w:hAnsi="Arial" w:eastAsia="Arial" w:cs="Arial"/>
          <w:spacing w:val="-2"/>
          <w:lang w:val="en-US"/>
        </w:rPr>
        <w:t xml:space="preserve"> </w:t>
      </w:r>
      <w:r w:rsidRPr="009F667B">
        <w:rPr>
          <w:rFonts w:ascii="Arial" w:hAnsi="Arial" w:eastAsia="Arial" w:cs="Arial"/>
          <w:lang w:val="en-US"/>
        </w:rPr>
        <w:t>an</w:t>
      </w:r>
      <w:r w:rsidRPr="009F667B">
        <w:rPr>
          <w:rFonts w:ascii="Arial" w:hAnsi="Arial" w:eastAsia="Arial" w:cs="Arial"/>
          <w:spacing w:val="-4"/>
          <w:lang w:val="en-US"/>
        </w:rPr>
        <w:t xml:space="preserve"> </w:t>
      </w:r>
      <w:r w:rsidRPr="009F667B">
        <w:rPr>
          <w:rFonts w:ascii="Arial" w:hAnsi="Arial" w:eastAsia="Arial" w:cs="Arial"/>
          <w:lang w:val="en-US"/>
        </w:rPr>
        <w:t>integrated</w:t>
      </w:r>
      <w:r w:rsidRPr="009F667B">
        <w:rPr>
          <w:rFonts w:ascii="Arial" w:hAnsi="Arial" w:eastAsia="Arial" w:cs="Arial"/>
          <w:spacing w:val="-2"/>
          <w:lang w:val="en-US"/>
        </w:rPr>
        <w:t xml:space="preserve"> </w:t>
      </w:r>
      <w:r w:rsidRPr="009F667B">
        <w:rPr>
          <w:rFonts w:ascii="Arial" w:hAnsi="Arial" w:eastAsia="Arial" w:cs="Arial"/>
          <w:lang w:val="en-US"/>
        </w:rPr>
        <w:t xml:space="preserve">approach to </w:t>
      </w:r>
      <w:r w:rsidRPr="009F667B">
        <w:rPr>
          <w:rFonts w:ascii="Arial" w:hAnsi="Arial" w:eastAsia="Arial" w:cs="Arial"/>
          <w:lang w:val="en-US"/>
        </w:rPr>
        <w:lastRenderedPageBreak/>
        <w:t>delivering services that meet community needs.</w:t>
      </w:r>
    </w:p>
    <w:p w:rsidRPr="009F667B" w:rsidR="009F667B" w:rsidP="009F667B" w:rsidRDefault="009F667B">
      <w:pPr>
        <w:widowControl w:val="0"/>
        <w:tabs>
          <w:tab w:val="left" w:pos="865"/>
        </w:tabs>
        <w:autoSpaceDE w:val="0"/>
        <w:autoSpaceDN w:val="0"/>
        <w:spacing w:after="0" w:line="240" w:lineRule="auto"/>
        <w:ind w:left="865" w:right="265"/>
        <w:rPr>
          <w:rFonts w:ascii="Arial" w:hAnsi="Arial" w:eastAsia="Arial" w:cs="Arial"/>
          <w:lang w:val="en-US"/>
        </w:rPr>
      </w:pPr>
    </w:p>
    <w:tbl>
      <w:tblPr>
        <w:tblW w:w="0" w:type="auto"/>
        <w:tblInd w:w="9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41"/>
        <w:gridCol w:w="4501"/>
      </w:tblGrid>
      <w:tr w:rsidRPr="009F667B" w:rsidR="009F667B" w:rsidTr="008D4E60">
        <w:trPr>
          <w:trHeight w:val="727"/>
        </w:trPr>
        <w:tc>
          <w:tcPr>
            <w:tcW w:w="4141" w:type="dxa"/>
            <w:shd w:val="clear" w:color="auto" w:fill="B8CCE3"/>
          </w:tcPr>
          <w:p w:rsidRPr="009F667B" w:rsidR="009F667B" w:rsidP="009F667B" w:rsidRDefault="009F667B">
            <w:pPr>
              <w:widowControl w:val="0"/>
              <w:autoSpaceDE w:val="0"/>
              <w:autoSpaceDN w:val="0"/>
              <w:spacing w:before="35" w:after="0" w:line="240" w:lineRule="auto"/>
              <w:ind w:left="628" w:hanging="488"/>
              <w:rPr>
                <w:rFonts w:ascii="Arial" w:hAnsi="Arial" w:eastAsia="Arial" w:cs="Arial"/>
                <w:b/>
                <w:sz w:val="20"/>
                <w:lang w:val="en-US"/>
              </w:rPr>
            </w:pPr>
            <w:r w:rsidRPr="009F667B">
              <w:rPr>
                <w:rFonts w:ascii="Arial" w:hAnsi="Arial" w:eastAsia="Arial" w:cs="Arial"/>
                <w:b/>
                <w:sz w:val="20"/>
                <w:lang w:val="en-US"/>
              </w:rPr>
              <w:t>Local</w:t>
            </w:r>
            <w:r w:rsidRPr="009F667B">
              <w:rPr>
                <w:rFonts w:ascii="Arial" w:hAnsi="Arial" w:eastAsia="Arial" w:cs="Arial"/>
                <w:b/>
                <w:spacing w:val="-14"/>
                <w:sz w:val="20"/>
                <w:lang w:val="en-US"/>
              </w:rPr>
              <w:t xml:space="preserve"> </w:t>
            </w:r>
            <w:r w:rsidRPr="009F667B">
              <w:rPr>
                <w:rFonts w:ascii="Arial" w:hAnsi="Arial" w:eastAsia="Arial" w:cs="Arial"/>
                <w:b/>
                <w:sz w:val="20"/>
                <w:lang w:val="en-US"/>
              </w:rPr>
              <w:t>Strategic</w:t>
            </w:r>
            <w:r w:rsidRPr="009F667B">
              <w:rPr>
                <w:rFonts w:ascii="Arial" w:hAnsi="Arial" w:eastAsia="Arial" w:cs="Arial"/>
                <w:b/>
                <w:spacing w:val="-13"/>
                <w:sz w:val="20"/>
                <w:lang w:val="en-US"/>
              </w:rPr>
              <w:t xml:space="preserve"> </w:t>
            </w:r>
            <w:r w:rsidRPr="009F667B">
              <w:rPr>
                <w:rFonts w:ascii="Arial" w:hAnsi="Arial" w:eastAsia="Arial" w:cs="Arial"/>
                <w:b/>
                <w:sz w:val="20"/>
                <w:lang w:val="en-US"/>
              </w:rPr>
              <w:t>Partnership</w:t>
            </w:r>
            <w:r w:rsidRPr="009F667B">
              <w:rPr>
                <w:rFonts w:ascii="Arial" w:hAnsi="Arial" w:eastAsia="Arial" w:cs="Arial"/>
                <w:b/>
                <w:spacing w:val="-14"/>
                <w:sz w:val="20"/>
                <w:lang w:val="en-US"/>
              </w:rPr>
              <w:t xml:space="preserve"> </w:t>
            </w:r>
            <w:r w:rsidRPr="009F667B">
              <w:rPr>
                <w:rFonts w:ascii="Arial" w:hAnsi="Arial" w:eastAsia="Arial" w:cs="Arial"/>
                <w:b/>
                <w:sz w:val="20"/>
                <w:lang w:val="en-US"/>
              </w:rPr>
              <w:t>“Community Strategy” Strategic Objectives</w:t>
            </w:r>
          </w:p>
        </w:tc>
        <w:tc>
          <w:tcPr>
            <w:tcW w:w="4501" w:type="dxa"/>
            <w:shd w:val="clear" w:color="auto" w:fill="B8CCE3"/>
          </w:tcPr>
          <w:p w:rsidRPr="009F667B" w:rsidR="009F667B" w:rsidP="009F667B" w:rsidRDefault="009F667B">
            <w:pPr>
              <w:widowControl w:val="0"/>
              <w:autoSpaceDE w:val="0"/>
              <w:autoSpaceDN w:val="0"/>
              <w:spacing w:before="35" w:after="0" w:line="240" w:lineRule="auto"/>
              <w:ind w:left="1284" w:hanging="1112"/>
              <w:rPr>
                <w:rFonts w:ascii="Arial" w:hAnsi="Arial" w:eastAsia="Arial" w:cs="Arial"/>
                <w:b/>
                <w:sz w:val="20"/>
                <w:lang w:val="en-US"/>
              </w:rPr>
            </w:pPr>
            <w:r w:rsidRPr="009F667B">
              <w:rPr>
                <w:rFonts w:ascii="Arial" w:hAnsi="Arial" w:eastAsia="Arial" w:cs="Arial"/>
                <w:b/>
                <w:sz w:val="20"/>
                <w:lang w:val="en-US"/>
              </w:rPr>
              <w:t>Hertsmere</w:t>
            </w:r>
            <w:r w:rsidRPr="009F667B">
              <w:rPr>
                <w:rFonts w:ascii="Arial" w:hAnsi="Arial" w:eastAsia="Arial" w:cs="Arial"/>
                <w:b/>
                <w:spacing w:val="-10"/>
                <w:sz w:val="20"/>
                <w:lang w:val="en-US"/>
              </w:rPr>
              <w:t xml:space="preserve"> </w:t>
            </w:r>
            <w:r w:rsidRPr="009F667B">
              <w:rPr>
                <w:rFonts w:ascii="Arial" w:hAnsi="Arial" w:eastAsia="Arial" w:cs="Arial"/>
                <w:b/>
                <w:sz w:val="20"/>
                <w:lang w:val="en-US"/>
              </w:rPr>
              <w:t>Borough</w:t>
            </w:r>
            <w:r w:rsidRPr="009F667B">
              <w:rPr>
                <w:rFonts w:ascii="Arial" w:hAnsi="Arial" w:eastAsia="Arial" w:cs="Arial"/>
                <w:b/>
                <w:spacing w:val="-11"/>
                <w:sz w:val="20"/>
                <w:lang w:val="en-US"/>
              </w:rPr>
              <w:t xml:space="preserve"> </w:t>
            </w:r>
            <w:r w:rsidRPr="009F667B">
              <w:rPr>
                <w:rFonts w:ascii="Arial" w:hAnsi="Arial" w:eastAsia="Arial" w:cs="Arial"/>
                <w:b/>
                <w:sz w:val="20"/>
                <w:lang w:val="en-US"/>
              </w:rPr>
              <w:t>Council</w:t>
            </w:r>
            <w:r w:rsidRPr="009F667B">
              <w:rPr>
                <w:rFonts w:ascii="Arial" w:hAnsi="Arial" w:eastAsia="Arial" w:cs="Arial"/>
                <w:b/>
                <w:spacing w:val="-12"/>
                <w:sz w:val="20"/>
                <w:lang w:val="en-US"/>
              </w:rPr>
              <w:t xml:space="preserve"> </w:t>
            </w:r>
            <w:r w:rsidRPr="009F667B">
              <w:rPr>
                <w:rFonts w:ascii="Arial" w:hAnsi="Arial" w:eastAsia="Arial" w:cs="Arial"/>
                <w:b/>
                <w:sz w:val="20"/>
                <w:lang w:val="en-US"/>
              </w:rPr>
              <w:t>Corporate</w:t>
            </w:r>
            <w:r w:rsidRPr="009F667B">
              <w:rPr>
                <w:rFonts w:ascii="Arial" w:hAnsi="Arial" w:eastAsia="Arial" w:cs="Arial"/>
                <w:b/>
                <w:spacing w:val="-10"/>
                <w:sz w:val="20"/>
                <w:lang w:val="en-US"/>
              </w:rPr>
              <w:t xml:space="preserve"> </w:t>
            </w:r>
            <w:r w:rsidRPr="009F667B">
              <w:rPr>
                <w:rFonts w:ascii="Arial" w:hAnsi="Arial" w:eastAsia="Arial" w:cs="Arial"/>
                <w:b/>
                <w:sz w:val="20"/>
                <w:lang w:val="en-US"/>
              </w:rPr>
              <w:t>Plan High Level Priorities</w:t>
            </w:r>
          </w:p>
        </w:tc>
      </w:tr>
      <w:tr w:rsidRPr="009F667B" w:rsidR="009F667B" w:rsidTr="008D4E60">
        <w:trPr>
          <w:trHeight w:val="3283"/>
        </w:trPr>
        <w:tc>
          <w:tcPr>
            <w:tcW w:w="4141" w:type="dxa"/>
          </w:tcPr>
          <w:p w:rsidRPr="009F667B" w:rsidR="009F667B" w:rsidP="009F667B" w:rsidRDefault="009F667B">
            <w:pPr>
              <w:widowControl w:val="0"/>
              <w:autoSpaceDE w:val="0"/>
              <w:autoSpaceDN w:val="0"/>
              <w:spacing w:before="38" w:after="0" w:line="240" w:lineRule="auto"/>
              <w:ind w:left="107"/>
              <w:rPr>
                <w:rFonts w:ascii="Arial" w:hAnsi="Arial" w:eastAsia="Arial" w:cs="Arial"/>
                <w:sz w:val="20"/>
                <w:lang w:val="en-US"/>
              </w:rPr>
            </w:pPr>
            <w:r w:rsidRPr="009F667B">
              <w:rPr>
                <w:rFonts w:ascii="Arial" w:hAnsi="Arial" w:eastAsia="Arial" w:cs="Arial"/>
                <w:sz w:val="20"/>
                <w:lang w:val="en-US"/>
              </w:rPr>
              <w:t>Safer</w:t>
            </w:r>
            <w:r w:rsidRPr="009F667B">
              <w:rPr>
                <w:rFonts w:ascii="Arial" w:hAnsi="Arial" w:eastAsia="Arial" w:cs="Arial"/>
                <w:spacing w:val="-6"/>
                <w:sz w:val="20"/>
                <w:lang w:val="en-US"/>
              </w:rPr>
              <w:t xml:space="preserve"> </w:t>
            </w:r>
            <w:r w:rsidRPr="009F667B">
              <w:rPr>
                <w:rFonts w:ascii="Arial" w:hAnsi="Arial" w:eastAsia="Arial" w:cs="Arial"/>
                <w:spacing w:val="-2"/>
                <w:sz w:val="20"/>
                <w:lang w:val="en-US"/>
              </w:rPr>
              <w:t>Communities</w:t>
            </w:r>
          </w:p>
          <w:p w:rsidRPr="009F667B" w:rsidR="009F667B" w:rsidP="009F667B" w:rsidRDefault="009F667B">
            <w:pPr>
              <w:widowControl w:val="0"/>
              <w:numPr>
                <w:ilvl w:val="0"/>
                <w:numId w:val="50"/>
              </w:numPr>
              <w:tabs>
                <w:tab w:val="left" w:pos="580"/>
              </w:tabs>
              <w:autoSpaceDE w:val="0"/>
              <w:autoSpaceDN w:val="0"/>
              <w:spacing w:before="39" w:after="0" w:line="240" w:lineRule="auto"/>
              <w:ind w:right="449"/>
              <w:rPr>
                <w:rFonts w:ascii="Arial" w:hAnsi="Arial" w:eastAsia="Arial" w:cs="Arial"/>
                <w:sz w:val="20"/>
                <w:lang w:val="en-US"/>
              </w:rPr>
            </w:pPr>
            <w:r w:rsidRPr="009F667B">
              <w:rPr>
                <w:rFonts w:ascii="Arial" w:hAnsi="Arial" w:eastAsia="Arial" w:cs="Arial"/>
                <w:sz w:val="20"/>
                <w:lang w:val="en-US"/>
              </w:rPr>
              <w:t>To create safer environments by tackling</w:t>
            </w:r>
            <w:r w:rsidRPr="009F667B">
              <w:rPr>
                <w:rFonts w:ascii="Arial" w:hAnsi="Arial" w:eastAsia="Arial" w:cs="Arial"/>
                <w:spacing w:val="-14"/>
                <w:sz w:val="20"/>
                <w:lang w:val="en-US"/>
              </w:rPr>
              <w:t xml:space="preserve"> </w:t>
            </w:r>
            <w:r w:rsidRPr="009F667B">
              <w:rPr>
                <w:rFonts w:ascii="Arial" w:hAnsi="Arial" w:eastAsia="Arial" w:cs="Arial"/>
                <w:sz w:val="20"/>
                <w:lang w:val="en-US"/>
              </w:rPr>
              <w:t>crime,</w:t>
            </w:r>
            <w:r w:rsidRPr="009F667B">
              <w:rPr>
                <w:rFonts w:ascii="Arial" w:hAnsi="Arial" w:eastAsia="Arial" w:cs="Arial"/>
                <w:spacing w:val="-14"/>
                <w:sz w:val="20"/>
                <w:lang w:val="en-US"/>
              </w:rPr>
              <w:t xml:space="preserve"> </w:t>
            </w:r>
            <w:r w:rsidRPr="009F667B">
              <w:rPr>
                <w:rFonts w:ascii="Arial" w:hAnsi="Arial" w:eastAsia="Arial" w:cs="Arial"/>
                <w:sz w:val="20"/>
                <w:lang w:val="en-US"/>
              </w:rPr>
              <w:t>antisocial</w:t>
            </w:r>
            <w:r w:rsidRPr="009F667B">
              <w:rPr>
                <w:rFonts w:ascii="Arial" w:hAnsi="Arial" w:eastAsia="Arial" w:cs="Arial"/>
                <w:spacing w:val="-13"/>
                <w:sz w:val="20"/>
                <w:lang w:val="en-US"/>
              </w:rPr>
              <w:t xml:space="preserve"> </w:t>
            </w:r>
            <w:r w:rsidRPr="009F667B">
              <w:rPr>
                <w:rFonts w:ascii="Arial" w:hAnsi="Arial" w:eastAsia="Arial" w:cs="Arial"/>
                <w:sz w:val="20"/>
                <w:lang w:val="en-US"/>
              </w:rPr>
              <w:t>behaviour and extremism.</w:t>
            </w:r>
          </w:p>
          <w:p w:rsidRPr="009F667B" w:rsidR="009F667B" w:rsidP="009F667B" w:rsidRDefault="009F667B">
            <w:pPr>
              <w:widowControl w:val="0"/>
              <w:numPr>
                <w:ilvl w:val="0"/>
                <w:numId w:val="50"/>
              </w:numPr>
              <w:tabs>
                <w:tab w:val="left" w:pos="580"/>
              </w:tabs>
              <w:autoSpaceDE w:val="0"/>
              <w:autoSpaceDN w:val="0"/>
              <w:spacing w:before="39" w:after="0" w:line="240" w:lineRule="auto"/>
              <w:ind w:right="406"/>
              <w:rPr>
                <w:rFonts w:ascii="Arial" w:hAnsi="Arial" w:eastAsia="Arial" w:cs="Arial"/>
                <w:sz w:val="20"/>
                <w:lang w:val="en-US"/>
              </w:rPr>
            </w:pPr>
            <w:r w:rsidRPr="009F667B">
              <w:rPr>
                <w:rFonts w:ascii="Arial" w:hAnsi="Arial" w:eastAsia="Arial" w:cs="Arial"/>
                <w:sz w:val="20"/>
                <w:lang w:val="en-US"/>
              </w:rPr>
              <w:t>To</w:t>
            </w:r>
            <w:r w:rsidRPr="009F667B">
              <w:rPr>
                <w:rFonts w:ascii="Arial" w:hAnsi="Arial" w:eastAsia="Arial" w:cs="Arial"/>
                <w:spacing w:val="-11"/>
                <w:sz w:val="20"/>
                <w:lang w:val="en-US"/>
              </w:rPr>
              <w:t xml:space="preserve"> </w:t>
            </w:r>
            <w:r w:rsidRPr="009F667B">
              <w:rPr>
                <w:rFonts w:ascii="Arial" w:hAnsi="Arial" w:eastAsia="Arial" w:cs="Arial"/>
                <w:sz w:val="20"/>
                <w:lang w:val="en-US"/>
              </w:rPr>
              <w:t>build</w:t>
            </w:r>
            <w:r w:rsidRPr="009F667B">
              <w:rPr>
                <w:rFonts w:ascii="Arial" w:hAnsi="Arial" w:eastAsia="Arial" w:cs="Arial"/>
                <w:spacing w:val="-9"/>
                <w:sz w:val="20"/>
                <w:lang w:val="en-US"/>
              </w:rPr>
              <w:t xml:space="preserve"> </w:t>
            </w:r>
            <w:r w:rsidRPr="009F667B">
              <w:rPr>
                <w:rFonts w:ascii="Arial" w:hAnsi="Arial" w:eastAsia="Arial" w:cs="Arial"/>
                <w:sz w:val="20"/>
                <w:lang w:val="en-US"/>
              </w:rPr>
              <w:t>community</w:t>
            </w:r>
            <w:r w:rsidRPr="009F667B">
              <w:rPr>
                <w:rFonts w:ascii="Arial" w:hAnsi="Arial" w:eastAsia="Arial" w:cs="Arial"/>
                <w:spacing w:val="-13"/>
                <w:sz w:val="20"/>
                <w:lang w:val="en-US"/>
              </w:rPr>
              <w:t xml:space="preserve"> </w:t>
            </w:r>
            <w:r w:rsidRPr="009F667B">
              <w:rPr>
                <w:rFonts w:ascii="Arial" w:hAnsi="Arial" w:eastAsia="Arial" w:cs="Arial"/>
                <w:sz w:val="20"/>
                <w:lang w:val="en-US"/>
              </w:rPr>
              <w:t>confidence</w:t>
            </w:r>
            <w:r w:rsidRPr="009F667B">
              <w:rPr>
                <w:rFonts w:ascii="Arial" w:hAnsi="Arial" w:eastAsia="Arial" w:cs="Arial"/>
                <w:spacing w:val="-11"/>
                <w:sz w:val="20"/>
                <w:lang w:val="en-US"/>
              </w:rPr>
              <w:t xml:space="preserve"> </w:t>
            </w:r>
            <w:r w:rsidRPr="009F667B">
              <w:rPr>
                <w:rFonts w:ascii="Arial" w:hAnsi="Arial" w:eastAsia="Arial" w:cs="Arial"/>
                <w:sz w:val="20"/>
                <w:lang w:val="en-US"/>
              </w:rPr>
              <w:t>and increase feelings of safety empowering our communities</w:t>
            </w:r>
          </w:p>
          <w:p w:rsidRPr="009F667B" w:rsidR="009F667B" w:rsidP="009F667B" w:rsidRDefault="009F667B">
            <w:pPr>
              <w:widowControl w:val="0"/>
              <w:numPr>
                <w:ilvl w:val="0"/>
                <w:numId w:val="50"/>
              </w:numPr>
              <w:tabs>
                <w:tab w:val="left" w:pos="580"/>
              </w:tabs>
              <w:autoSpaceDE w:val="0"/>
              <w:autoSpaceDN w:val="0"/>
              <w:spacing w:before="43" w:after="0" w:line="235" w:lineRule="auto"/>
              <w:ind w:right="393"/>
              <w:rPr>
                <w:rFonts w:ascii="Arial" w:hAnsi="Arial" w:eastAsia="Arial" w:cs="Arial"/>
                <w:sz w:val="20"/>
                <w:lang w:val="en-US"/>
              </w:rPr>
            </w:pPr>
            <w:r w:rsidRPr="009F667B">
              <w:rPr>
                <w:rFonts w:ascii="Arial" w:hAnsi="Arial" w:eastAsia="Arial" w:cs="Arial"/>
                <w:sz w:val="20"/>
                <w:lang w:val="en-US"/>
              </w:rPr>
              <w:t>To</w:t>
            </w:r>
            <w:r w:rsidRPr="009F667B">
              <w:rPr>
                <w:rFonts w:ascii="Arial" w:hAnsi="Arial" w:eastAsia="Arial" w:cs="Arial"/>
                <w:spacing w:val="-9"/>
                <w:sz w:val="20"/>
                <w:lang w:val="en-US"/>
              </w:rPr>
              <w:t xml:space="preserve"> </w:t>
            </w:r>
            <w:r w:rsidRPr="009F667B">
              <w:rPr>
                <w:rFonts w:ascii="Arial" w:hAnsi="Arial" w:eastAsia="Arial" w:cs="Arial"/>
                <w:sz w:val="20"/>
                <w:lang w:val="en-US"/>
              </w:rPr>
              <w:t>raise</w:t>
            </w:r>
            <w:r w:rsidRPr="009F667B">
              <w:rPr>
                <w:rFonts w:ascii="Arial" w:hAnsi="Arial" w:eastAsia="Arial" w:cs="Arial"/>
                <w:spacing w:val="-9"/>
                <w:sz w:val="20"/>
                <w:lang w:val="en-US"/>
              </w:rPr>
              <w:t xml:space="preserve"> </w:t>
            </w:r>
            <w:r w:rsidRPr="009F667B">
              <w:rPr>
                <w:rFonts w:ascii="Arial" w:hAnsi="Arial" w:eastAsia="Arial" w:cs="Arial"/>
                <w:sz w:val="20"/>
                <w:lang w:val="en-US"/>
              </w:rPr>
              <w:t>awareness</w:t>
            </w:r>
            <w:r w:rsidRPr="009F667B">
              <w:rPr>
                <w:rFonts w:ascii="Arial" w:hAnsi="Arial" w:eastAsia="Arial" w:cs="Arial"/>
                <w:spacing w:val="-8"/>
                <w:sz w:val="20"/>
                <w:lang w:val="en-US"/>
              </w:rPr>
              <w:t xml:space="preserve"> </w:t>
            </w:r>
            <w:r w:rsidRPr="009F667B">
              <w:rPr>
                <w:rFonts w:ascii="Arial" w:hAnsi="Arial" w:eastAsia="Arial" w:cs="Arial"/>
                <w:sz w:val="20"/>
                <w:lang w:val="en-US"/>
              </w:rPr>
              <w:t>and</w:t>
            </w:r>
            <w:r w:rsidRPr="009F667B">
              <w:rPr>
                <w:rFonts w:ascii="Arial" w:hAnsi="Arial" w:eastAsia="Arial" w:cs="Arial"/>
                <w:spacing w:val="-7"/>
                <w:sz w:val="20"/>
                <w:lang w:val="en-US"/>
              </w:rPr>
              <w:t xml:space="preserve"> </w:t>
            </w:r>
            <w:r w:rsidRPr="009F667B">
              <w:rPr>
                <w:rFonts w:ascii="Arial" w:hAnsi="Arial" w:eastAsia="Arial" w:cs="Arial"/>
                <w:sz w:val="20"/>
                <w:lang w:val="en-US"/>
              </w:rPr>
              <w:t>take</w:t>
            </w:r>
            <w:r w:rsidRPr="009F667B">
              <w:rPr>
                <w:rFonts w:ascii="Arial" w:hAnsi="Arial" w:eastAsia="Arial" w:cs="Arial"/>
                <w:spacing w:val="-9"/>
                <w:sz w:val="20"/>
                <w:lang w:val="en-US"/>
              </w:rPr>
              <w:t xml:space="preserve"> </w:t>
            </w:r>
            <w:r w:rsidRPr="009F667B">
              <w:rPr>
                <w:rFonts w:ascii="Arial" w:hAnsi="Arial" w:eastAsia="Arial" w:cs="Arial"/>
                <w:sz w:val="20"/>
                <w:lang w:val="en-US"/>
              </w:rPr>
              <w:t>action against domestic abuse.</w:t>
            </w:r>
          </w:p>
          <w:p w:rsidRPr="009F667B" w:rsidR="009F667B" w:rsidP="009F667B" w:rsidRDefault="009F667B">
            <w:pPr>
              <w:widowControl w:val="0"/>
              <w:numPr>
                <w:ilvl w:val="0"/>
                <w:numId w:val="50"/>
              </w:numPr>
              <w:tabs>
                <w:tab w:val="left" w:pos="580"/>
              </w:tabs>
              <w:autoSpaceDE w:val="0"/>
              <w:autoSpaceDN w:val="0"/>
              <w:spacing w:before="44" w:after="0" w:line="240" w:lineRule="auto"/>
              <w:ind w:right="213"/>
              <w:rPr>
                <w:rFonts w:ascii="Arial" w:hAnsi="Arial" w:eastAsia="Arial" w:cs="Arial"/>
                <w:sz w:val="20"/>
                <w:lang w:val="en-US"/>
              </w:rPr>
            </w:pPr>
            <w:r w:rsidRPr="009F667B">
              <w:rPr>
                <w:rFonts w:ascii="Arial" w:hAnsi="Arial" w:eastAsia="Arial" w:cs="Arial"/>
                <w:sz w:val="20"/>
                <w:lang w:val="en-US"/>
              </w:rPr>
              <w:t>To support and protect vulnerable people affected by emerging issues , such as child sexual exploitation, modern</w:t>
            </w:r>
            <w:r w:rsidRPr="009F667B">
              <w:rPr>
                <w:rFonts w:ascii="Arial" w:hAnsi="Arial" w:eastAsia="Arial" w:cs="Arial"/>
                <w:spacing w:val="-9"/>
                <w:sz w:val="20"/>
                <w:lang w:val="en-US"/>
              </w:rPr>
              <w:t xml:space="preserve"> </w:t>
            </w:r>
            <w:r w:rsidRPr="009F667B">
              <w:rPr>
                <w:rFonts w:ascii="Arial" w:hAnsi="Arial" w:eastAsia="Arial" w:cs="Arial"/>
                <w:sz w:val="20"/>
                <w:lang w:val="en-US"/>
              </w:rPr>
              <w:t>slavery</w:t>
            </w:r>
            <w:r w:rsidRPr="009F667B">
              <w:rPr>
                <w:rFonts w:ascii="Arial" w:hAnsi="Arial" w:eastAsia="Arial" w:cs="Arial"/>
                <w:spacing w:val="-11"/>
                <w:sz w:val="20"/>
                <w:lang w:val="en-US"/>
              </w:rPr>
              <w:t xml:space="preserve"> </w:t>
            </w:r>
            <w:r w:rsidRPr="009F667B">
              <w:rPr>
                <w:rFonts w:ascii="Arial" w:hAnsi="Arial" w:eastAsia="Arial" w:cs="Arial"/>
                <w:sz w:val="20"/>
                <w:lang w:val="en-US"/>
              </w:rPr>
              <w:t>and</w:t>
            </w:r>
            <w:r w:rsidRPr="009F667B">
              <w:rPr>
                <w:rFonts w:ascii="Arial" w:hAnsi="Arial" w:eastAsia="Arial" w:cs="Arial"/>
                <w:spacing w:val="-10"/>
                <w:sz w:val="20"/>
                <w:lang w:val="en-US"/>
              </w:rPr>
              <w:t xml:space="preserve"> </w:t>
            </w:r>
            <w:r w:rsidRPr="009F667B">
              <w:rPr>
                <w:rFonts w:ascii="Arial" w:hAnsi="Arial" w:eastAsia="Arial" w:cs="Arial"/>
                <w:sz w:val="20"/>
                <w:lang w:val="en-US"/>
              </w:rPr>
              <w:t>human</w:t>
            </w:r>
            <w:r w:rsidRPr="009F667B">
              <w:rPr>
                <w:rFonts w:ascii="Arial" w:hAnsi="Arial" w:eastAsia="Arial" w:cs="Arial"/>
                <w:spacing w:val="-10"/>
                <w:sz w:val="20"/>
                <w:lang w:val="en-US"/>
              </w:rPr>
              <w:t xml:space="preserve"> </w:t>
            </w:r>
            <w:r w:rsidRPr="009F667B">
              <w:rPr>
                <w:rFonts w:ascii="Arial" w:hAnsi="Arial" w:eastAsia="Arial" w:cs="Arial"/>
                <w:sz w:val="20"/>
                <w:lang w:val="en-US"/>
              </w:rPr>
              <w:t>trafficking</w:t>
            </w:r>
          </w:p>
        </w:tc>
        <w:tc>
          <w:tcPr>
            <w:tcW w:w="4501" w:type="dxa"/>
          </w:tcPr>
          <w:p w:rsidRPr="009F667B" w:rsidR="009F667B" w:rsidP="009F667B" w:rsidRDefault="009F667B">
            <w:pPr>
              <w:widowControl w:val="0"/>
              <w:autoSpaceDE w:val="0"/>
              <w:autoSpaceDN w:val="0"/>
              <w:spacing w:before="38" w:after="0" w:line="240" w:lineRule="auto"/>
              <w:ind w:left="107"/>
              <w:rPr>
                <w:rFonts w:ascii="Arial" w:hAnsi="Arial" w:eastAsia="Arial" w:cs="Arial"/>
                <w:sz w:val="20"/>
                <w:lang w:val="en-US"/>
              </w:rPr>
            </w:pPr>
            <w:r w:rsidRPr="009F667B">
              <w:rPr>
                <w:rFonts w:ascii="Arial" w:hAnsi="Arial" w:eastAsia="Arial" w:cs="Arial"/>
                <w:sz w:val="20"/>
                <w:lang w:val="en-US"/>
              </w:rPr>
              <w:t>Supporting</w:t>
            </w:r>
            <w:r w:rsidRPr="009F667B">
              <w:rPr>
                <w:rFonts w:ascii="Arial" w:hAnsi="Arial" w:eastAsia="Arial" w:cs="Arial"/>
                <w:spacing w:val="-10"/>
                <w:sz w:val="20"/>
                <w:lang w:val="en-US"/>
              </w:rPr>
              <w:t xml:space="preserve"> </w:t>
            </w:r>
            <w:r w:rsidRPr="009F667B">
              <w:rPr>
                <w:rFonts w:ascii="Arial" w:hAnsi="Arial" w:eastAsia="Arial" w:cs="Arial"/>
                <w:sz w:val="20"/>
                <w:lang w:val="en-US"/>
              </w:rPr>
              <w:t>our</w:t>
            </w:r>
            <w:r w:rsidRPr="009F667B">
              <w:rPr>
                <w:rFonts w:ascii="Arial" w:hAnsi="Arial" w:eastAsia="Arial" w:cs="Arial"/>
                <w:spacing w:val="-10"/>
                <w:sz w:val="20"/>
                <w:lang w:val="en-US"/>
              </w:rPr>
              <w:t xml:space="preserve"> </w:t>
            </w:r>
            <w:r w:rsidRPr="009F667B">
              <w:rPr>
                <w:rFonts w:ascii="Arial" w:hAnsi="Arial" w:eastAsia="Arial" w:cs="Arial"/>
                <w:spacing w:val="-2"/>
                <w:sz w:val="20"/>
                <w:lang w:val="en-US"/>
              </w:rPr>
              <w:t>Communities</w:t>
            </w:r>
          </w:p>
          <w:p w:rsidRPr="009F667B" w:rsidR="009F667B" w:rsidP="009F667B" w:rsidRDefault="009F667B">
            <w:pPr>
              <w:widowControl w:val="0"/>
              <w:numPr>
                <w:ilvl w:val="0"/>
                <w:numId w:val="49"/>
              </w:numPr>
              <w:tabs>
                <w:tab w:val="left" w:pos="527"/>
              </w:tabs>
              <w:autoSpaceDE w:val="0"/>
              <w:autoSpaceDN w:val="0"/>
              <w:spacing w:before="39" w:after="0" w:line="240" w:lineRule="auto"/>
              <w:ind w:right="265"/>
              <w:rPr>
                <w:rFonts w:ascii="Arial" w:hAnsi="Arial" w:eastAsia="Arial" w:cs="Arial"/>
                <w:sz w:val="20"/>
                <w:lang w:val="en-US"/>
              </w:rPr>
            </w:pPr>
            <w:r w:rsidRPr="009F667B">
              <w:rPr>
                <w:rFonts w:ascii="Arial" w:hAnsi="Arial" w:eastAsia="Arial" w:cs="Arial"/>
                <w:sz w:val="20"/>
                <w:lang w:val="en-US"/>
              </w:rPr>
              <w:t>Work</w:t>
            </w:r>
            <w:r w:rsidRPr="009F667B">
              <w:rPr>
                <w:rFonts w:ascii="Arial" w:hAnsi="Arial" w:eastAsia="Arial" w:cs="Arial"/>
                <w:spacing w:val="-4"/>
                <w:sz w:val="20"/>
                <w:lang w:val="en-US"/>
              </w:rPr>
              <w:t xml:space="preserve"> </w:t>
            </w:r>
            <w:r w:rsidRPr="009F667B">
              <w:rPr>
                <w:rFonts w:ascii="Arial" w:hAnsi="Arial" w:eastAsia="Arial" w:cs="Arial"/>
                <w:sz w:val="20"/>
                <w:lang w:val="en-US"/>
              </w:rPr>
              <w:t>in</w:t>
            </w:r>
            <w:r w:rsidRPr="009F667B">
              <w:rPr>
                <w:rFonts w:ascii="Arial" w:hAnsi="Arial" w:eastAsia="Arial" w:cs="Arial"/>
                <w:spacing w:val="-8"/>
                <w:sz w:val="20"/>
                <w:lang w:val="en-US"/>
              </w:rPr>
              <w:t xml:space="preserve"> </w:t>
            </w:r>
            <w:r w:rsidRPr="009F667B">
              <w:rPr>
                <w:rFonts w:ascii="Arial" w:hAnsi="Arial" w:eastAsia="Arial" w:cs="Arial"/>
                <w:sz w:val="20"/>
                <w:lang w:val="en-US"/>
              </w:rPr>
              <w:t>partnership</w:t>
            </w:r>
            <w:r w:rsidRPr="009F667B">
              <w:rPr>
                <w:rFonts w:ascii="Arial" w:hAnsi="Arial" w:eastAsia="Arial" w:cs="Arial"/>
                <w:spacing w:val="-8"/>
                <w:sz w:val="20"/>
                <w:lang w:val="en-US"/>
              </w:rPr>
              <w:t xml:space="preserve"> </w:t>
            </w:r>
            <w:r w:rsidRPr="009F667B">
              <w:rPr>
                <w:rFonts w:ascii="Arial" w:hAnsi="Arial" w:eastAsia="Arial" w:cs="Arial"/>
                <w:sz w:val="20"/>
                <w:lang w:val="en-US"/>
              </w:rPr>
              <w:t>to</w:t>
            </w:r>
            <w:r w:rsidRPr="009F667B">
              <w:rPr>
                <w:rFonts w:ascii="Arial" w:hAnsi="Arial" w:eastAsia="Arial" w:cs="Arial"/>
                <w:spacing w:val="-6"/>
                <w:sz w:val="20"/>
                <w:lang w:val="en-US"/>
              </w:rPr>
              <w:t xml:space="preserve"> </w:t>
            </w:r>
            <w:r w:rsidRPr="009F667B">
              <w:rPr>
                <w:rFonts w:ascii="Arial" w:hAnsi="Arial" w:eastAsia="Arial" w:cs="Arial"/>
                <w:sz w:val="20"/>
                <w:lang w:val="en-US"/>
              </w:rPr>
              <w:t>build</w:t>
            </w:r>
            <w:r w:rsidRPr="009F667B">
              <w:rPr>
                <w:rFonts w:ascii="Arial" w:hAnsi="Arial" w:eastAsia="Arial" w:cs="Arial"/>
                <w:spacing w:val="-6"/>
                <w:sz w:val="20"/>
                <w:lang w:val="en-US"/>
              </w:rPr>
              <w:t xml:space="preserve"> </w:t>
            </w:r>
            <w:r w:rsidRPr="009F667B">
              <w:rPr>
                <w:rFonts w:ascii="Arial" w:hAnsi="Arial" w:eastAsia="Arial" w:cs="Arial"/>
                <w:sz w:val="20"/>
                <w:lang w:val="en-US"/>
              </w:rPr>
              <w:t>a</w:t>
            </w:r>
            <w:r w:rsidRPr="009F667B">
              <w:rPr>
                <w:rFonts w:ascii="Arial" w:hAnsi="Arial" w:eastAsia="Arial" w:cs="Arial"/>
                <w:spacing w:val="-8"/>
                <w:sz w:val="20"/>
                <w:lang w:val="en-US"/>
              </w:rPr>
              <w:t xml:space="preserve"> </w:t>
            </w:r>
            <w:r w:rsidRPr="009F667B">
              <w:rPr>
                <w:rFonts w:ascii="Arial" w:hAnsi="Arial" w:eastAsia="Arial" w:cs="Arial"/>
                <w:sz w:val="20"/>
                <w:lang w:val="en-US"/>
              </w:rPr>
              <w:t>safe,</w:t>
            </w:r>
            <w:r w:rsidRPr="009F667B">
              <w:rPr>
                <w:rFonts w:ascii="Arial" w:hAnsi="Arial" w:eastAsia="Arial" w:cs="Arial"/>
                <w:spacing w:val="-8"/>
                <w:sz w:val="20"/>
                <w:lang w:val="en-US"/>
              </w:rPr>
              <w:t xml:space="preserve"> </w:t>
            </w:r>
            <w:r w:rsidRPr="009F667B">
              <w:rPr>
                <w:rFonts w:ascii="Arial" w:hAnsi="Arial" w:eastAsia="Arial" w:cs="Arial"/>
                <w:sz w:val="20"/>
                <w:lang w:val="en-US"/>
              </w:rPr>
              <w:t>strong and cohesive community</w:t>
            </w:r>
          </w:p>
        </w:tc>
      </w:tr>
      <w:tr w:rsidRPr="009F667B" w:rsidR="009F667B" w:rsidTr="008D4E60">
        <w:trPr>
          <w:trHeight w:val="2363"/>
        </w:trPr>
        <w:tc>
          <w:tcPr>
            <w:tcW w:w="4141" w:type="dxa"/>
          </w:tcPr>
          <w:p w:rsidRPr="009F667B" w:rsidR="009F667B" w:rsidP="009F667B" w:rsidRDefault="009F667B">
            <w:pPr>
              <w:widowControl w:val="0"/>
              <w:autoSpaceDE w:val="0"/>
              <w:autoSpaceDN w:val="0"/>
              <w:spacing w:before="38" w:after="0" w:line="240" w:lineRule="auto"/>
              <w:ind w:left="107"/>
              <w:rPr>
                <w:rFonts w:ascii="Arial" w:hAnsi="Arial" w:eastAsia="Arial" w:cs="Arial"/>
                <w:sz w:val="20"/>
                <w:lang w:val="en-US"/>
              </w:rPr>
            </w:pPr>
            <w:r w:rsidRPr="009F667B">
              <w:rPr>
                <w:rFonts w:ascii="Arial" w:hAnsi="Arial" w:eastAsia="Arial" w:cs="Arial"/>
                <w:sz w:val="20"/>
                <w:lang w:val="en-US"/>
              </w:rPr>
              <w:t>Healthier</w:t>
            </w:r>
            <w:r w:rsidRPr="009F667B">
              <w:rPr>
                <w:rFonts w:ascii="Arial" w:hAnsi="Arial" w:eastAsia="Arial" w:cs="Arial"/>
                <w:spacing w:val="-15"/>
                <w:sz w:val="20"/>
                <w:lang w:val="en-US"/>
              </w:rPr>
              <w:t xml:space="preserve"> </w:t>
            </w:r>
            <w:r w:rsidRPr="009F667B">
              <w:rPr>
                <w:rFonts w:ascii="Arial" w:hAnsi="Arial" w:eastAsia="Arial" w:cs="Arial"/>
                <w:spacing w:val="-2"/>
                <w:sz w:val="20"/>
                <w:lang w:val="en-US"/>
              </w:rPr>
              <w:t>Communities</w:t>
            </w:r>
          </w:p>
          <w:p w:rsidRPr="009F667B" w:rsidR="009F667B" w:rsidP="009F667B" w:rsidRDefault="009F667B">
            <w:pPr>
              <w:widowControl w:val="0"/>
              <w:numPr>
                <w:ilvl w:val="0"/>
                <w:numId w:val="48"/>
              </w:numPr>
              <w:tabs>
                <w:tab w:val="left" w:pos="580"/>
              </w:tabs>
              <w:autoSpaceDE w:val="0"/>
              <w:autoSpaceDN w:val="0"/>
              <w:spacing w:before="39" w:after="0" w:line="240" w:lineRule="auto"/>
              <w:ind w:right="806"/>
              <w:rPr>
                <w:rFonts w:ascii="Arial" w:hAnsi="Arial" w:eastAsia="Arial" w:cs="Arial"/>
                <w:sz w:val="20"/>
                <w:lang w:val="en-US"/>
              </w:rPr>
            </w:pPr>
            <w:r w:rsidRPr="009F667B">
              <w:rPr>
                <w:rFonts w:ascii="Arial" w:hAnsi="Arial" w:eastAsia="Arial" w:cs="Arial"/>
                <w:sz w:val="20"/>
                <w:lang w:val="en-US"/>
              </w:rPr>
              <w:t>To</w:t>
            </w:r>
            <w:r w:rsidRPr="009F667B">
              <w:rPr>
                <w:rFonts w:ascii="Arial" w:hAnsi="Arial" w:eastAsia="Arial" w:cs="Arial"/>
                <w:spacing w:val="-11"/>
                <w:sz w:val="20"/>
                <w:lang w:val="en-US"/>
              </w:rPr>
              <w:t xml:space="preserve"> </w:t>
            </w:r>
            <w:r w:rsidRPr="009F667B">
              <w:rPr>
                <w:rFonts w:ascii="Arial" w:hAnsi="Arial" w:eastAsia="Arial" w:cs="Arial"/>
                <w:sz w:val="20"/>
                <w:lang w:val="en-US"/>
              </w:rPr>
              <w:t>promote</w:t>
            </w:r>
            <w:r w:rsidRPr="009F667B">
              <w:rPr>
                <w:rFonts w:ascii="Arial" w:hAnsi="Arial" w:eastAsia="Arial" w:cs="Arial"/>
                <w:spacing w:val="-12"/>
                <w:sz w:val="20"/>
                <w:lang w:val="en-US"/>
              </w:rPr>
              <w:t xml:space="preserve"> </w:t>
            </w:r>
            <w:r w:rsidRPr="009F667B">
              <w:rPr>
                <w:rFonts w:ascii="Arial" w:hAnsi="Arial" w:eastAsia="Arial" w:cs="Arial"/>
                <w:sz w:val="20"/>
                <w:lang w:val="en-US"/>
              </w:rPr>
              <w:t>healthy</w:t>
            </w:r>
            <w:r w:rsidRPr="009F667B">
              <w:rPr>
                <w:rFonts w:ascii="Arial" w:hAnsi="Arial" w:eastAsia="Arial" w:cs="Arial"/>
                <w:spacing w:val="-12"/>
                <w:sz w:val="20"/>
                <w:lang w:val="en-US"/>
              </w:rPr>
              <w:t xml:space="preserve"> </w:t>
            </w:r>
            <w:r w:rsidRPr="009F667B">
              <w:rPr>
                <w:rFonts w:ascii="Arial" w:hAnsi="Arial" w:eastAsia="Arial" w:cs="Arial"/>
                <w:sz w:val="20"/>
                <w:lang w:val="en-US"/>
              </w:rPr>
              <w:t>weight</w:t>
            </w:r>
            <w:r w:rsidRPr="009F667B">
              <w:rPr>
                <w:rFonts w:ascii="Arial" w:hAnsi="Arial" w:eastAsia="Arial" w:cs="Arial"/>
                <w:spacing w:val="-9"/>
                <w:sz w:val="20"/>
                <w:lang w:val="en-US"/>
              </w:rPr>
              <w:t xml:space="preserve"> </w:t>
            </w:r>
            <w:r w:rsidRPr="009F667B">
              <w:rPr>
                <w:rFonts w:ascii="Arial" w:hAnsi="Arial" w:eastAsia="Arial" w:cs="Arial"/>
                <w:sz w:val="20"/>
                <w:lang w:val="en-US"/>
              </w:rPr>
              <w:t>and increase physical activity.</w:t>
            </w:r>
          </w:p>
          <w:p w:rsidRPr="009F667B" w:rsidR="009F667B" w:rsidP="009F667B" w:rsidRDefault="009F667B">
            <w:pPr>
              <w:widowControl w:val="0"/>
              <w:numPr>
                <w:ilvl w:val="0"/>
                <w:numId w:val="48"/>
              </w:numPr>
              <w:tabs>
                <w:tab w:val="left" w:pos="580"/>
              </w:tabs>
              <w:autoSpaceDE w:val="0"/>
              <w:autoSpaceDN w:val="0"/>
              <w:spacing w:before="39" w:after="0" w:line="240" w:lineRule="auto"/>
              <w:ind w:right="904"/>
              <w:rPr>
                <w:rFonts w:ascii="Arial" w:hAnsi="Arial" w:eastAsia="Arial" w:cs="Arial"/>
                <w:sz w:val="20"/>
                <w:lang w:val="en-US"/>
              </w:rPr>
            </w:pPr>
            <w:r w:rsidRPr="009F667B">
              <w:rPr>
                <w:rFonts w:ascii="Arial" w:hAnsi="Arial" w:eastAsia="Arial" w:cs="Arial"/>
                <w:sz w:val="20"/>
                <w:lang w:val="en-US"/>
              </w:rPr>
              <w:t>To</w:t>
            </w:r>
            <w:r w:rsidRPr="009F667B">
              <w:rPr>
                <w:rFonts w:ascii="Arial" w:hAnsi="Arial" w:eastAsia="Arial" w:cs="Arial"/>
                <w:spacing w:val="-11"/>
                <w:sz w:val="20"/>
                <w:lang w:val="en-US"/>
              </w:rPr>
              <w:t xml:space="preserve"> </w:t>
            </w:r>
            <w:r w:rsidRPr="009F667B">
              <w:rPr>
                <w:rFonts w:ascii="Arial" w:hAnsi="Arial" w:eastAsia="Arial" w:cs="Arial"/>
                <w:sz w:val="20"/>
                <w:lang w:val="en-US"/>
              </w:rPr>
              <w:t>improve</w:t>
            </w:r>
            <w:r w:rsidRPr="009F667B">
              <w:rPr>
                <w:rFonts w:ascii="Arial" w:hAnsi="Arial" w:eastAsia="Arial" w:cs="Arial"/>
                <w:spacing w:val="-11"/>
                <w:sz w:val="20"/>
                <w:lang w:val="en-US"/>
              </w:rPr>
              <w:t xml:space="preserve"> </w:t>
            </w:r>
            <w:r w:rsidRPr="009F667B">
              <w:rPr>
                <w:rFonts w:ascii="Arial" w:hAnsi="Arial" w:eastAsia="Arial" w:cs="Arial"/>
                <w:sz w:val="20"/>
                <w:lang w:val="en-US"/>
              </w:rPr>
              <w:t>mental</w:t>
            </w:r>
            <w:r w:rsidRPr="009F667B">
              <w:rPr>
                <w:rFonts w:ascii="Arial" w:hAnsi="Arial" w:eastAsia="Arial" w:cs="Arial"/>
                <w:spacing w:val="-10"/>
                <w:sz w:val="20"/>
                <w:lang w:val="en-US"/>
              </w:rPr>
              <w:t xml:space="preserve"> </w:t>
            </w:r>
            <w:r w:rsidRPr="009F667B">
              <w:rPr>
                <w:rFonts w:ascii="Arial" w:hAnsi="Arial" w:eastAsia="Arial" w:cs="Arial"/>
                <w:sz w:val="20"/>
                <w:lang w:val="en-US"/>
              </w:rPr>
              <w:t>health</w:t>
            </w:r>
            <w:r w:rsidRPr="009F667B">
              <w:rPr>
                <w:rFonts w:ascii="Arial" w:hAnsi="Arial" w:eastAsia="Arial" w:cs="Arial"/>
                <w:spacing w:val="-9"/>
                <w:sz w:val="20"/>
                <w:lang w:val="en-US"/>
              </w:rPr>
              <w:t xml:space="preserve"> </w:t>
            </w:r>
            <w:r w:rsidRPr="009F667B">
              <w:rPr>
                <w:rFonts w:ascii="Arial" w:hAnsi="Arial" w:eastAsia="Arial" w:cs="Arial"/>
                <w:sz w:val="20"/>
                <w:lang w:val="en-US"/>
              </w:rPr>
              <w:t>and emotional wellbeing.</w:t>
            </w:r>
          </w:p>
          <w:p w:rsidRPr="009F667B" w:rsidR="009F667B" w:rsidP="009F667B" w:rsidRDefault="009F667B">
            <w:pPr>
              <w:widowControl w:val="0"/>
              <w:numPr>
                <w:ilvl w:val="0"/>
                <w:numId w:val="48"/>
              </w:numPr>
              <w:tabs>
                <w:tab w:val="left" w:pos="580"/>
              </w:tabs>
              <w:autoSpaceDE w:val="0"/>
              <w:autoSpaceDN w:val="0"/>
              <w:spacing w:before="38" w:after="0" w:line="240" w:lineRule="auto"/>
              <w:ind w:right="306"/>
              <w:rPr>
                <w:rFonts w:ascii="Arial" w:hAnsi="Arial" w:eastAsia="Arial" w:cs="Arial"/>
                <w:sz w:val="20"/>
                <w:lang w:val="en-US"/>
              </w:rPr>
            </w:pPr>
            <w:r w:rsidRPr="009F667B">
              <w:rPr>
                <w:rFonts w:ascii="Arial" w:hAnsi="Arial" w:eastAsia="Arial" w:cs="Arial"/>
                <w:sz w:val="20"/>
                <w:lang w:val="en-US"/>
              </w:rPr>
              <w:t>To</w:t>
            </w:r>
            <w:r w:rsidRPr="009F667B">
              <w:rPr>
                <w:rFonts w:ascii="Arial" w:hAnsi="Arial" w:eastAsia="Arial" w:cs="Arial"/>
                <w:spacing w:val="-10"/>
                <w:sz w:val="20"/>
                <w:lang w:val="en-US"/>
              </w:rPr>
              <w:t xml:space="preserve"> </w:t>
            </w:r>
            <w:r w:rsidRPr="009F667B">
              <w:rPr>
                <w:rFonts w:ascii="Arial" w:hAnsi="Arial" w:eastAsia="Arial" w:cs="Arial"/>
                <w:sz w:val="20"/>
                <w:lang w:val="en-US"/>
              </w:rPr>
              <w:t>support</w:t>
            </w:r>
            <w:r w:rsidRPr="009F667B">
              <w:rPr>
                <w:rFonts w:ascii="Arial" w:hAnsi="Arial" w:eastAsia="Arial" w:cs="Arial"/>
                <w:spacing w:val="-10"/>
                <w:sz w:val="20"/>
                <w:lang w:val="en-US"/>
              </w:rPr>
              <w:t xml:space="preserve"> </w:t>
            </w:r>
            <w:r w:rsidRPr="009F667B">
              <w:rPr>
                <w:rFonts w:ascii="Arial" w:hAnsi="Arial" w:eastAsia="Arial" w:cs="Arial"/>
                <w:sz w:val="20"/>
                <w:lang w:val="en-US"/>
              </w:rPr>
              <w:t>the</w:t>
            </w:r>
            <w:r w:rsidRPr="009F667B">
              <w:rPr>
                <w:rFonts w:ascii="Arial" w:hAnsi="Arial" w:eastAsia="Arial" w:cs="Arial"/>
                <w:spacing w:val="-8"/>
                <w:sz w:val="20"/>
                <w:lang w:val="en-US"/>
              </w:rPr>
              <w:t xml:space="preserve"> </w:t>
            </w:r>
            <w:r w:rsidRPr="009F667B">
              <w:rPr>
                <w:rFonts w:ascii="Arial" w:hAnsi="Arial" w:eastAsia="Arial" w:cs="Arial"/>
                <w:sz w:val="20"/>
                <w:lang w:val="en-US"/>
              </w:rPr>
              <w:t>reduction</w:t>
            </w:r>
            <w:r w:rsidRPr="009F667B">
              <w:rPr>
                <w:rFonts w:ascii="Arial" w:hAnsi="Arial" w:eastAsia="Arial" w:cs="Arial"/>
                <w:spacing w:val="-8"/>
                <w:sz w:val="20"/>
                <w:lang w:val="en-US"/>
              </w:rPr>
              <w:t xml:space="preserve"> </w:t>
            </w:r>
            <w:r w:rsidRPr="009F667B">
              <w:rPr>
                <w:rFonts w:ascii="Arial" w:hAnsi="Arial" w:eastAsia="Arial" w:cs="Arial"/>
                <w:sz w:val="20"/>
                <w:lang w:val="en-US"/>
              </w:rPr>
              <w:t>of</w:t>
            </w:r>
            <w:r w:rsidRPr="009F667B">
              <w:rPr>
                <w:rFonts w:ascii="Arial" w:hAnsi="Arial" w:eastAsia="Arial" w:cs="Arial"/>
                <w:spacing w:val="-8"/>
                <w:sz w:val="20"/>
                <w:lang w:val="en-US"/>
              </w:rPr>
              <w:t xml:space="preserve"> </w:t>
            </w:r>
            <w:r w:rsidRPr="009F667B">
              <w:rPr>
                <w:rFonts w:ascii="Arial" w:hAnsi="Arial" w:eastAsia="Arial" w:cs="Arial"/>
                <w:sz w:val="20"/>
                <w:lang w:val="en-US"/>
              </w:rPr>
              <w:t>smoking, drug and alcohol misuse.</w:t>
            </w:r>
          </w:p>
          <w:p w:rsidRPr="009F667B" w:rsidR="009F667B" w:rsidP="009F667B" w:rsidRDefault="009F667B">
            <w:pPr>
              <w:widowControl w:val="0"/>
              <w:numPr>
                <w:ilvl w:val="0"/>
                <w:numId w:val="48"/>
              </w:numPr>
              <w:tabs>
                <w:tab w:val="left" w:pos="580"/>
              </w:tabs>
              <w:autoSpaceDE w:val="0"/>
              <w:autoSpaceDN w:val="0"/>
              <w:spacing w:before="39" w:after="0" w:line="240" w:lineRule="auto"/>
              <w:ind w:right="773"/>
              <w:rPr>
                <w:rFonts w:ascii="Arial" w:hAnsi="Arial" w:eastAsia="Arial" w:cs="Arial"/>
                <w:sz w:val="20"/>
                <w:lang w:val="en-US"/>
              </w:rPr>
            </w:pPr>
            <w:r w:rsidRPr="009F667B">
              <w:rPr>
                <w:rFonts w:ascii="Arial" w:hAnsi="Arial" w:eastAsia="Arial" w:cs="Arial"/>
                <w:sz w:val="20"/>
                <w:lang w:val="en-US"/>
              </w:rPr>
              <w:t>Enhance</w:t>
            </w:r>
            <w:r w:rsidRPr="009F667B">
              <w:rPr>
                <w:rFonts w:ascii="Arial" w:hAnsi="Arial" w:eastAsia="Arial" w:cs="Arial"/>
                <w:spacing w:val="-14"/>
                <w:sz w:val="20"/>
                <w:lang w:val="en-US"/>
              </w:rPr>
              <w:t xml:space="preserve"> </w:t>
            </w:r>
            <w:r w:rsidRPr="009F667B">
              <w:rPr>
                <w:rFonts w:ascii="Arial" w:hAnsi="Arial" w:eastAsia="Arial" w:cs="Arial"/>
                <w:sz w:val="20"/>
                <w:lang w:val="en-US"/>
              </w:rPr>
              <w:t>our</w:t>
            </w:r>
            <w:r w:rsidRPr="009F667B">
              <w:rPr>
                <w:rFonts w:ascii="Arial" w:hAnsi="Arial" w:eastAsia="Arial" w:cs="Arial"/>
                <w:spacing w:val="-14"/>
                <w:sz w:val="20"/>
                <w:lang w:val="en-US"/>
              </w:rPr>
              <w:t xml:space="preserve"> </w:t>
            </w:r>
            <w:r w:rsidRPr="009F667B">
              <w:rPr>
                <w:rFonts w:ascii="Arial" w:hAnsi="Arial" w:eastAsia="Arial" w:cs="Arial"/>
                <w:sz w:val="20"/>
                <w:lang w:val="en-US"/>
              </w:rPr>
              <w:t>environments</w:t>
            </w:r>
            <w:r w:rsidRPr="009F667B">
              <w:rPr>
                <w:rFonts w:ascii="Arial" w:hAnsi="Arial" w:eastAsia="Arial" w:cs="Arial"/>
                <w:spacing w:val="-14"/>
                <w:sz w:val="20"/>
                <w:lang w:val="en-US"/>
              </w:rPr>
              <w:t xml:space="preserve"> </w:t>
            </w:r>
            <w:r w:rsidRPr="009F667B">
              <w:rPr>
                <w:rFonts w:ascii="Arial" w:hAnsi="Arial" w:eastAsia="Arial" w:cs="Arial"/>
                <w:sz w:val="20"/>
                <w:lang w:val="en-US"/>
              </w:rPr>
              <w:t>and increase use of green space.</w:t>
            </w:r>
          </w:p>
        </w:tc>
        <w:tc>
          <w:tcPr>
            <w:tcW w:w="4501" w:type="dxa"/>
          </w:tcPr>
          <w:p w:rsidRPr="009F667B" w:rsidR="009F667B" w:rsidP="009F667B" w:rsidRDefault="009F667B">
            <w:pPr>
              <w:widowControl w:val="0"/>
              <w:autoSpaceDE w:val="0"/>
              <w:autoSpaceDN w:val="0"/>
              <w:spacing w:after="0" w:line="229" w:lineRule="exact"/>
              <w:ind w:left="107"/>
              <w:rPr>
                <w:rFonts w:ascii="Arial" w:hAnsi="Arial" w:eastAsia="Arial" w:cs="Arial"/>
                <w:sz w:val="20"/>
                <w:lang w:val="en-US"/>
              </w:rPr>
            </w:pPr>
            <w:r w:rsidRPr="009F667B">
              <w:rPr>
                <w:rFonts w:ascii="Arial" w:hAnsi="Arial" w:eastAsia="Arial" w:cs="Arial"/>
                <w:sz w:val="20"/>
                <w:lang w:val="en-US"/>
              </w:rPr>
              <w:t>Supporting</w:t>
            </w:r>
            <w:r w:rsidRPr="009F667B">
              <w:rPr>
                <w:rFonts w:ascii="Arial" w:hAnsi="Arial" w:eastAsia="Arial" w:cs="Arial"/>
                <w:spacing w:val="-10"/>
                <w:sz w:val="20"/>
                <w:lang w:val="en-US"/>
              </w:rPr>
              <w:t xml:space="preserve"> </w:t>
            </w:r>
            <w:r w:rsidRPr="009F667B">
              <w:rPr>
                <w:rFonts w:ascii="Arial" w:hAnsi="Arial" w:eastAsia="Arial" w:cs="Arial"/>
                <w:sz w:val="20"/>
                <w:lang w:val="en-US"/>
              </w:rPr>
              <w:t>our</w:t>
            </w:r>
            <w:r w:rsidRPr="009F667B">
              <w:rPr>
                <w:rFonts w:ascii="Arial" w:hAnsi="Arial" w:eastAsia="Arial" w:cs="Arial"/>
                <w:spacing w:val="-10"/>
                <w:sz w:val="20"/>
                <w:lang w:val="en-US"/>
              </w:rPr>
              <w:t xml:space="preserve"> </w:t>
            </w:r>
            <w:r w:rsidRPr="009F667B">
              <w:rPr>
                <w:rFonts w:ascii="Arial" w:hAnsi="Arial" w:eastAsia="Arial" w:cs="Arial"/>
                <w:spacing w:val="-2"/>
                <w:sz w:val="20"/>
                <w:lang w:val="en-US"/>
              </w:rPr>
              <w:t>Communities</w:t>
            </w:r>
          </w:p>
          <w:p w:rsidRPr="009F667B" w:rsidR="009F667B" w:rsidP="009F667B" w:rsidRDefault="009F667B">
            <w:pPr>
              <w:widowControl w:val="0"/>
              <w:numPr>
                <w:ilvl w:val="0"/>
                <w:numId w:val="47"/>
              </w:numPr>
              <w:tabs>
                <w:tab w:val="left" w:pos="527"/>
              </w:tabs>
              <w:autoSpaceDE w:val="0"/>
              <w:autoSpaceDN w:val="0"/>
              <w:spacing w:before="43" w:after="0" w:line="235" w:lineRule="auto"/>
              <w:ind w:right="341"/>
              <w:rPr>
                <w:rFonts w:ascii="Arial" w:hAnsi="Arial" w:eastAsia="Arial" w:cs="Arial"/>
                <w:sz w:val="20"/>
                <w:lang w:val="en-US"/>
              </w:rPr>
            </w:pPr>
            <w:r w:rsidRPr="009F667B">
              <w:rPr>
                <w:rFonts w:ascii="Arial" w:hAnsi="Arial" w:eastAsia="Arial" w:cs="Arial"/>
                <w:sz w:val="20"/>
                <w:lang w:val="en-US"/>
              </w:rPr>
              <w:t>Support</w:t>
            </w:r>
            <w:r w:rsidRPr="009F667B">
              <w:rPr>
                <w:rFonts w:ascii="Arial" w:hAnsi="Arial" w:eastAsia="Arial" w:cs="Arial"/>
                <w:spacing w:val="-8"/>
                <w:sz w:val="20"/>
                <w:lang w:val="en-US"/>
              </w:rPr>
              <w:t xml:space="preserve"> </w:t>
            </w:r>
            <w:r w:rsidRPr="009F667B">
              <w:rPr>
                <w:rFonts w:ascii="Arial" w:hAnsi="Arial" w:eastAsia="Arial" w:cs="Arial"/>
                <w:sz w:val="20"/>
                <w:lang w:val="en-US"/>
              </w:rPr>
              <w:t>our</w:t>
            </w:r>
            <w:r w:rsidRPr="009F667B">
              <w:rPr>
                <w:rFonts w:ascii="Arial" w:hAnsi="Arial" w:eastAsia="Arial" w:cs="Arial"/>
                <w:spacing w:val="-8"/>
                <w:sz w:val="20"/>
                <w:lang w:val="en-US"/>
              </w:rPr>
              <w:t xml:space="preserve"> </w:t>
            </w:r>
            <w:r w:rsidRPr="009F667B">
              <w:rPr>
                <w:rFonts w:ascii="Arial" w:hAnsi="Arial" w:eastAsia="Arial" w:cs="Arial"/>
                <w:sz w:val="20"/>
                <w:lang w:val="en-US"/>
              </w:rPr>
              <w:t>residents</w:t>
            </w:r>
            <w:r w:rsidRPr="009F667B">
              <w:rPr>
                <w:rFonts w:ascii="Arial" w:hAnsi="Arial" w:eastAsia="Arial" w:cs="Arial"/>
                <w:spacing w:val="-7"/>
                <w:sz w:val="20"/>
                <w:lang w:val="en-US"/>
              </w:rPr>
              <w:t xml:space="preserve"> </w:t>
            </w:r>
            <w:r w:rsidRPr="009F667B">
              <w:rPr>
                <w:rFonts w:ascii="Arial" w:hAnsi="Arial" w:eastAsia="Arial" w:cs="Arial"/>
                <w:sz w:val="20"/>
                <w:lang w:val="en-US"/>
              </w:rPr>
              <w:t>to</w:t>
            </w:r>
            <w:r w:rsidRPr="009F667B">
              <w:rPr>
                <w:rFonts w:ascii="Arial" w:hAnsi="Arial" w:eastAsia="Arial" w:cs="Arial"/>
                <w:spacing w:val="-6"/>
                <w:sz w:val="20"/>
                <w:lang w:val="en-US"/>
              </w:rPr>
              <w:t xml:space="preserve"> </w:t>
            </w:r>
            <w:r w:rsidRPr="009F667B">
              <w:rPr>
                <w:rFonts w:ascii="Arial" w:hAnsi="Arial" w:eastAsia="Arial" w:cs="Arial"/>
                <w:sz w:val="20"/>
                <w:lang w:val="en-US"/>
              </w:rPr>
              <w:t>be</w:t>
            </w:r>
            <w:r w:rsidRPr="009F667B">
              <w:rPr>
                <w:rFonts w:ascii="Arial" w:hAnsi="Arial" w:eastAsia="Arial" w:cs="Arial"/>
                <w:spacing w:val="-6"/>
                <w:sz w:val="20"/>
                <w:lang w:val="en-US"/>
              </w:rPr>
              <w:t xml:space="preserve"> </w:t>
            </w:r>
            <w:r w:rsidRPr="009F667B">
              <w:rPr>
                <w:rFonts w:ascii="Arial" w:hAnsi="Arial" w:eastAsia="Arial" w:cs="Arial"/>
                <w:sz w:val="20"/>
                <w:lang w:val="en-US"/>
              </w:rPr>
              <w:t>healthier</w:t>
            </w:r>
            <w:r w:rsidRPr="009F667B">
              <w:rPr>
                <w:rFonts w:ascii="Arial" w:hAnsi="Arial" w:eastAsia="Arial" w:cs="Arial"/>
                <w:spacing w:val="-8"/>
                <w:sz w:val="20"/>
                <w:lang w:val="en-US"/>
              </w:rPr>
              <w:t xml:space="preserve"> </w:t>
            </w:r>
            <w:r w:rsidRPr="009F667B">
              <w:rPr>
                <w:rFonts w:ascii="Arial" w:hAnsi="Arial" w:eastAsia="Arial" w:cs="Arial"/>
                <w:sz w:val="20"/>
                <w:lang w:val="en-US"/>
              </w:rPr>
              <w:t>and live longer</w:t>
            </w:r>
          </w:p>
          <w:p w:rsidRPr="009F667B" w:rsidR="009F667B" w:rsidP="009F667B" w:rsidRDefault="009F667B">
            <w:pPr>
              <w:widowControl w:val="0"/>
              <w:numPr>
                <w:ilvl w:val="0"/>
                <w:numId w:val="47"/>
              </w:numPr>
              <w:tabs>
                <w:tab w:val="left" w:pos="527"/>
              </w:tabs>
              <w:autoSpaceDE w:val="0"/>
              <w:autoSpaceDN w:val="0"/>
              <w:spacing w:before="49" w:after="0" w:line="235" w:lineRule="auto"/>
              <w:ind w:right="319"/>
              <w:rPr>
                <w:rFonts w:ascii="Arial" w:hAnsi="Arial" w:eastAsia="Arial" w:cs="Arial"/>
                <w:sz w:val="20"/>
                <w:lang w:val="en-US"/>
              </w:rPr>
            </w:pPr>
            <w:r w:rsidRPr="009F667B">
              <w:rPr>
                <w:rFonts w:ascii="Arial" w:hAnsi="Arial" w:eastAsia="Arial" w:cs="Arial"/>
                <w:sz w:val="20"/>
                <w:lang w:val="en-US"/>
              </w:rPr>
              <w:t>Provide opportunities to enable all the people</w:t>
            </w:r>
            <w:r w:rsidRPr="009F667B">
              <w:rPr>
                <w:rFonts w:ascii="Arial" w:hAnsi="Arial" w:eastAsia="Arial" w:cs="Arial"/>
                <w:spacing w:val="-6"/>
                <w:sz w:val="20"/>
                <w:lang w:val="en-US"/>
              </w:rPr>
              <w:t xml:space="preserve"> </w:t>
            </w:r>
            <w:r w:rsidRPr="009F667B">
              <w:rPr>
                <w:rFonts w:ascii="Arial" w:hAnsi="Arial" w:eastAsia="Arial" w:cs="Arial"/>
                <w:sz w:val="20"/>
                <w:lang w:val="en-US"/>
              </w:rPr>
              <w:t>of</w:t>
            </w:r>
            <w:r w:rsidRPr="009F667B">
              <w:rPr>
                <w:rFonts w:ascii="Arial" w:hAnsi="Arial" w:eastAsia="Arial" w:cs="Arial"/>
                <w:spacing w:val="-6"/>
                <w:sz w:val="20"/>
                <w:lang w:val="en-US"/>
              </w:rPr>
              <w:t xml:space="preserve"> </w:t>
            </w:r>
            <w:r w:rsidRPr="009F667B">
              <w:rPr>
                <w:rFonts w:ascii="Arial" w:hAnsi="Arial" w:eastAsia="Arial" w:cs="Arial"/>
                <w:sz w:val="20"/>
                <w:lang w:val="en-US"/>
              </w:rPr>
              <w:t>Hertsmere</w:t>
            </w:r>
            <w:r w:rsidRPr="009F667B">
              <w:rPr>
                <w:rFonts w:ascii="Arial" w:hAnsi="Arial" w:eastAsia="Arial" w:cs="Arial"/>
                <w:spacing w:val="-8"/>
                <w:sz w:val="20"/>
                <w:lang w:val="en-US"/>
              </w:rPr>
              <w:t xml:space="preserve"> </w:t>
            </w:r>
            <w:r w:rsidRPr="009F667B">
              <w:rPr>
                <w:rFonts w:ascii="Arial" w:hAnsi="Arial" w:eastAsia="Arial" w:cs="Arial"/>
                <w:sz w:val="20"/>
                <w:lang w:val="en-US"/>
              </w:rPr>
              <w:t>to</w:t>
            </w:r>
            <w:r w:rsidRPr="009F667B">
              <w:rPr>
                <w:rFonts w:ascii="Arial" w:hAnsi="Arial" w:eastAsia="Arial" w:cs="Arial"/>
                <w:spacing w:val="-9"/>
                <w:sz w:val="20"/>
                <w:lang w:val="en-US"/>
              </w:rPr>
              <w:t xml:space="preserve"> </w:t>
            </w:r>
            <w:r w:rsidRPr="009F667B">
              <w:rPr>
                <w:rFonts w:ascii="Arial" w:hAnsi="Arial" w:eastAsia="Arial" w:cs="Arial"/>
                <w:sz w:val="20"/>
                <w:lang w:val="en-US"/>
              </w:rPr>
              <w:t>lead</w:t>
            </w:r>
            <w:r w:rsidRPr="009F667B">
              <w:rPr>
                <w:rFonts w:ascii="Arial" w:hAnsi="Arial" w:eastAsia="Arial" w:cs="Arial"/>
                <w:spacing w:val="-8"/>
                <w:sz w:val="20"/>
                <w:lang w:val="en-US"/>
              </w:rPr>
              <w:t xml:space="preserve"> </w:t>
            </w:r>
            <w:r w:rsidRPr="009F667B">
              <w:rPr>
                <w:rFonts w:ascii="Arial" w:hAnsi="Arial" w:eastAsia="Arial" w:cs="Arial"/>
                <w:sz w:val="20"/>
                <w:lang w:val="en-US"/>
              </w:rPr>
              <w:t>fulfilling</w:t>
            </w:r>
            <w:r w:rsidRPr="009F667B">
              <w:rPr>
                <w:rFonts w:ascii="Arial" w:hAnsi="Arial" w:eastAsia="Arial" w:cs="Arial"/>
                <w:spacing w:val="-6"/>
                <w:sz w:val="20"/>
                <w:lang w:val="en-US"/>
              </w:rPr>
              <w:t xml:space="preserve"> </w:t>
            </w:r>
            <w:r w:rsidRPr="009F667B">
              <w:rPr>
                <w:rFonts w:ascii="Arial" w:hAnsi="Arial" w:eastAsia="Arial" w:cs="Arial"/>
                <w:sz w:val="20"/>
                <w:lang w:val="en-US"/>
              </w:rPr>
              <w:t>lives</w:t>
            </w:r>
          </w:p>
        </w:tc>
      </w:tr>
      <w:tr w:rsidRPr="009F667B" w:rsidR="009F667B" w:rsidTr="008D4E60">
        <w:trPr>
          <w:trHeight w:val="2594"/>
        </w:trPr>
        <w:tc>
          <w:tcPr>
            <w:tcW w:w="4141" w:type="dxa"/>
          </w:tcPr>
          <w:p w:rsidRPr="009F667B" w:rsidR="009F667B" w:rsidP="009F667B" w:rsidRDefault="009F667B">
            <w:pPr>
              <w:widowControl w:val="0"/>
              <w:autoSpaceDE w:val="0"/>
              <w:autoSpaceDN w:val="0"/>
              <w:spacing w:before="38" w:after="0" w:line="240" w:lineRule="auto"/>
              <w:ind w:left="107"/>
              <w:rPr>
                <w:rFonts w:ascii="Arial" w:hAnsi="Arial" w:eastAsia="Arial" w:cs="Arial"/>
                <w:sz w:val="20"/>
                <w:lang w:val="en-US"/>
              </w:rPr>
            </w:pPr>
            <w:r w:rsidRPr="009F667B">
              <w:rPr>
                <w:rFonts w:ascii="Arial" w:hAnsi="Arial" w:eastAsia="Arial" w:cs="Arial"/>
                <w:sz w:val="20"/>
                <w:lang w:val="en-US"/>
              </w:rPr>
              <w:t>Thriving</w:t>
            </w:r>
            <w:r w:rsidRPr="009F667B">
              <w:rPr>
                <w:rFonts w:ascii="Arial" w:hAnsi="Arial" w:eastAsia="Arial" w:cs="Arial"/>
                <w:spacing w:val="-10"/>
                <w:sz w:val="20"/>
                <w:lang w:val="en-US"/>
              </w:rPr>
              <w:t xml:space="preserve"> </w:t>
            </w:r>
            <w:r w:rsidRPr="009F667B">
              <w:rPr>
                <w:rFonts w:ascii="Arial" w:hAnsi="Arial" w:eastAsia="Arial" w:cs="Arial"/>
                <w:spacing w:val="-2"/>
                <w:sz w:val="20"/>
                <w:lang w:val="en-US"/>
              </w:rPr>
              <w:t>Communities</w:t>
            </w:r>
          </w:p>
          <w:p w:rsidRPr="009F667B" w:rsidR="009F667B" w:rsidP="009F667B" w:rsidRDefault="009F667B">
            <w:pPr>
              <w:widowControl w:val="0"/>
              <w:numPr>
                <w:ilvl w:val="0"/>
                <w:numId w:val="46"/>
              </w:numPr>
              <w:tabs>
                <w:tab w:val="left" w:pos="580"/>
              </w:tabs>
              <w:autoSpaceDE w:val="0"/>
              <w:autoSpaceDN w:val="0"/>
              <w:spacing w:before="39" w:after="0" w:line="240" w:lineRule="auto"/>
              <w:ind w:right="250"/>
              <w:rPr>
                <w:rFonts w:ascii="Arial" w:hAnsi="Arial" w:eastAsia="Arial" w:cs="Arial"/>
                <w:sz w:val="20"/>
                <w:lang w:val="en-US"/>
              </w:rPr>
            </w:pPr>
            <w:r w:rsidRPr="009F667B">
              <w:rPr>
                <w:rFonts w:ascii="Arial" w:hAnsi="Arial" w:eastAsia="Arial" w:cs="Arial"/>
                <w:sz w:val="20"/>
                <w:lang w:val="en-US"/>
              </w:rPr>
              <w:t>To support and empower people to have</w:t>
            </w:r>
            <w:r w:rsidRPr="009F667B">
              <w:rPr>
                <w:rFonts w:ascii="Arial" w:hAnsi="Arial" w:eastAsia="Arial" w:cs="Arial"/>
                <w:spacing w:val="-7"/>
                <w:sz w:val="20"/>
                <w:lang w:val="en-US"/>
              </w:rPr>
              <w:t xml:space="preserve"> </w:t>
            </w:r>
            <w:r w:rsidRPr="009F667B">
              <w:rPr>
                <w:rFonts w:ascii="Arial" w:hAnsi="Arial" w:eastAsia="Arial" w:cs="Arial"/>
                <w:sz w:val="20"/>
                <w:lang w:val="en-US"/>
              </w:rPr>
              <w:t>a</w:t>
            </w:r>
            <w:r w:rsidRPr="009F667B">
              <w:rPr>
                <w:rFonts w:ascii="Arial" w:hAnsi="Arial" w:eastAsia="Arial" w:cs="Arial"/>
                <w:spacing w:val="-6"/>
                <w:sz w:val="20"/>
                <w:lang w:val="en-US"/>
              </w:rPr>
              <w:t xml:space="preserve"> </w:t>
            </w:r>
            <w:r w:rsidRPr="009F667B">
              <w:rPr>
                <w:rFonts w:ascii="Arial" w:hAnsi="Arial" w:eastAsia="Arial" w:cs="Arial"/>
                <w:sz w:val="20"/>
                <w:lang w:val="en-US"/>
              </w:rPr>
              <w:t>good</w:t>
            </w:r>
            <w:r w:rsidRPr="009F667B">
              <w:rPr>
                <w:rFonts w:ascii="Arial" w:hAnsi="Arial" w:eastAsia="Arial" w:cs="Arial"/>
                <w:spacing w:val="-7"/>
                <w:sz w:val="20"/>
                <w:lang w:val="en-US"/>
              </w:rPr>
              <w:t xml:space="preserve"> </w:t>
            </w:r>
            <w:r w:rsidRPr="009F667B">
              <w:rPr>
                <w:rFonts w:ascii="Arial" w:hAnsi="Arial" w:eastAsia="Arial" w:cs="Arial"/>
                <w:sz w:val="20"/>
                <w:lang w:val="en-US"/>
              </w:rPr>
              <w:t>start</w:t>
            </w:r>
            <w:r w:rsidRPr="009F667B">
              <w:rPr>
                <w:rFonts w:ascii="Arial" w:hAnsi="Arial" w:eastAsia="Arial" w:cs="Arial"/>
                <w:spacing w:val="-4"/>
                <w:sz w:val="20"/>
                <w:lang w:val="en-US"/>
              </w:rPr>
              <w:t xml:space="preserve"> </w:t>
            </w:r>
            <w:r w:rsidRPr="009F667B">
              <w:rPr>
                <w:rFonts w:ascii="Arial" w:hAnsi="Arial" w:eastAsia="Arial" w:cs="Arial"/>
                <w:sz w:val="20"/>
                <w:lang w:val="en-US"/>
              </w:rPr>
              <w:t>in</w:t>
            </w:r>
            <w:r w:rsidRPr="009F667B">
              <w:rPr>
                <w:rFonts w:ascii="Arial" w:hAnsi="Arial" w:eastAsia="Arial" w:cs="Arial"/>
                <w:spacing w:val="-5"/>
                <w:sz w:val="20"/>
                <w:lang w:val="en-US"/>
              </w:rPr>
              <w:t xml:space="preserve"> </w:t>
            </w:r>
            <w:r w:rsidRPr="009F667B">
              <w:rPr>
                <w:rFonts w:ascii="Arial" w:hAnsi="Arial" w:eastAsia="Arial" w:cs="Arial"/>
                <w:sz w:val="20"/>
                <w:lang w:val="en-US"/>
              </w:rPr>
              <w:t>life</w:t>
            </w:r>
            <w:r w:rsidRPr="009F667B">
              <w:rPr>
                <w:rFonts w:ascii="Arial" w:hAnsi="Arial" w:eastAsia="Arial" w:cs="Arial"/>
                <w:spacing w:val="-7"/>
                <w:sz w:val="20"/>
                <w:lang w:val="en-US"/>
              </w:rPr>
              <w:t xml:space="preserve"> </w:t>
            </w:r>
            <w:r w:rsidRPr="009F667B">
              <w:rPr>
                <w:rFonts w:ascii="Arial" w:hAnsi="Arial" w:eastAsia="Arial" w:cs="Arial"/>
                <w:sz w:val="20"/>
                <w:lang w:val="en-US"/>
              </w:rPr>
              <w:t>and</w:t>
            </w:r>
            <w:r w:rsidRPr="009F667B">
              <w:rPr>
                <w:rFonts w:ascii="Arial" w:hAnsi="Arial" w:eastAsia="Arial" w:cs="Arial"/>
                <w:spacing w:val="-7"/>
                <w:sz w:val="20"/>
                <w:lang w:val="en-US"/>
              </w:rPr>
              <w:t xml:space="preserve"> </w:t>
            </w:r>
            <w:r w:rsidRPr="009F667B">
              <w:rPr>
                <w:rFonts w:ascii="Arial" w:hAnsi="Arial" w:eastAsia="Arial" w:cs="Arial"/>
                <w:sz w:val="20"/>
                <w:lang w:val="en-US"/>
              </w:rPr>
              <w:t>age</w:t>
            </w:r>
            <w:r w:rsidRPr="009F667B">
              <w:rPr>
                <w:rFonts w:ascii="Arial" w:hAnsi="Arial" w:eastAsia="Arial" w:cs="Arial"/>
                <w:spacing w:val="-5"/>
                <w:sz w:val="20"/>
                <w:lang w:val="en-US"/>
              </w:rPr>
              <w:t xml:space="preserve"> </w:t>
            </w:r>
            <w:r w:rsidRPr="009F667B">
              <w:rPr>
                <w:rFonts w:ascii="Arial" w:hAnsi="Arial" w:eastAsia="Arial" w:cs="Arial"/>
                <w:sz w:val="20"/>
                <w:lang w:val="en-US"/>
              </w:rPr>
              <w:t>well.</w:t>
            </w:r>
          </w:p>
          <w:p w:rsidRPr="009F667B" w:rsidR="009F667B" w:rsidP="009F667B" w:rsidRDefault="009F667B">
            <w:pPr>
              <w:widowControl w:val="0"/>
              <w:numPr>
                <w:ilvl w:val="0"/>
                <w:numId w:val="46"/>
              </w:numPr>
              <w:tabs>
                <w:tab w:val="left" w:pos="580"/>
              </w:tabs>
              <w:autoSpaceDE w:val="0"/>
              <w:autoSpaceDN w:val="0"/>
              <w:spacing w:before="39" w:after="0" w:line="240" w:lineRule="auto"/>
              <w:ind w:right="106"/>
              <w:rPr>
                <w:rFonts w:ascii="Arial" w:hAnsi="Arial" w:eastAsia="Arial" w:cs="Arial"/>
                <w:sz w:val="20"/>
                <w:lang w:val="en-US"/>
              </w:rPr>
            </w:pPr>
            <w:r w:rsidRPr="009F667B">
              <w:rPr>
                <w:rFonts w:ascii="Arial" w:hAnsi="Arial" w:eastAsia="Arial" w:cs="Arial"/>
                <w:sz w:val="20"/>
                <w:lang w:val="en-US"/>
              </w:rPr>
              <w:t>Develop</w:t>
            </w:r>
            <w:r w:rsidRPr="009F667B">
              <w:rPr>
                <w:rFonts w:ascii="Arial" w:hAnsi="Arial" w:eastAsia="Arial" w:cs="Arial"/>
                <w:spacing w:val="-14"/>
                <w:sz w:val="20"/>
                <w:lang w:val="en-US"/>
              </w:rPr>
              <w:t xml:space="preserve"> </w:t>
            </w:r>
            <w:r w:rsidRPr="009F667B">
              <w:rPr>
                <w:rFonts w:ascii="Arial" w:hAnsi="Arial" w:eastAsia="Arial" w:cs="Arial"/>
                <w:sz w:val="20"/>
                <w:lang w:val="en-US"/>
              </w:rPr>
              <w:t>volunteering,</w:t>
            </w:r>
            <w:r w:rsidRPr="009F667B">
              <w:rPr>
                <w:rFonts w:ascii="Arial" w:hAnsi="Arial" w:eastAsia="Arial" w:cs="Arial"/>
                <w:spacing w:val="-14"/>
                <w:sz w:val="20"/>
                <w:lang w:val="en-US"/>
              </w:rPr>
              <w:t xml:space="preserve"> </w:t>
            </w:r>
            <w:r w:rsidRPr="009F667B">
              <w:rPr>
                <w:rFonts w:ascii="Arial" w:hAnsi="Arial" w:eastAsia="Arial" w:cs="Arial"/>
                <w:sz w:val="20"/>
                <w:lang w:val="en-US"/>
              </w:rPr>
              <w:t>social</w:t>
            </w:r>
            <w:r w:rsidRPr="009F667B">
              <w:rPr>
                <w:rFonts w:ascii="Arial" w:hAnsi="Arial" w:eastAsia="Arial" w:cs="Arial"/>
                <w:spacing w:val="-14"/>
                <w:sz w:val="20"/>
                <w:lang w:val="en-US"/>
              </w:rPr>
              <w:t xml:space="preserve"> </w:t>
            </w:r>
            <w:r w:rsidRPr="009F667B">
              <w:rPr>
                <w:rFonts w:ascii="Arial" w:hAnsi="Arial" w:eastAsia="Arial" w:cs="Arial"/>
                <w:sz w:val="20"/>
                <w:lang w:val="en-US"/>
              </w:rPr>
              <w:t>enterprise and business opportunities.</w:t>
            </w:r>
          </w:p>
          <w:p w:rsidRPr="009F667B" w:rsidR="009F667B" w:rsidP="009F667B" w:rsidRDefault="009F667B">
            <w:pPr>
              <w:widowControl w:val="0"/>
              <w:numPr>
                <w:ilvl w:val="0"/>
                <w:numId w:val="46"/>
              </w:numPr>
              <w:tabs>
                <w:tab w:val="left" w:pos="580"/>
              </w:tabs>
              <w:autoSpaceDE w:val="0"/>
              <w:autoSpaceDN w:val="0"/>
              <w:spacing w:before="39" w:after="0" w:line="240" w:lineRule="auto"/>
              <w:ind w:right="393"/>
              <w:rPr>
                <w:rFonts w:ascii="Arial" w:hAnsi="Arial" w:eastAsia="Arial" w:cs="Arial"/>
                <w:sz w:val="20"/>
                <w:lang w:val="en-US"/>
              </w:rPr>
            </w:pPr>
            <w:r w:rsidRPr="009F667B">
              <w:rPr>
                <w:rFonts w:ascii="Arial" w:hAnsi="Arial" w:eastAsia="Arial" w:cs="Arial"/>
                <w:sz w:val="20"/>
                <w:lang w:val="en-US"/>
              </w:rPr>
              <w:t>Provide</w:t>
            </w:r>
            <w:r w:rsidRPr="009F667B">
              <w:rPr>
                <w:rFonts w:ascii="Arial" w:hAnsi="Arial" w:eastAsia="Arial" w:cs="Arial"/>
                <w:spacing w:val="-14"/>
                <w:sz w:val="20"/>
                <w:lang w:val="en-US"/>
              </w:rPr>
              <w:t xml:space="preserve"> </w:t>
            </w:r>
            <w:r w:rsidRPr="009F667B">
              <w:rPr>
                <w:rFonts w:ascii="Arial" w:hAnsi="Arial" w:eastAsia="Arial" w:cs="Arial"/>
                <w:sz w:val="20"/>
                <w:lang w:val="en-US"/>
              </w:rPr>
              <w:t>accessible</w:t>
            </w:r>
            <w:r w:rsidRPr="009F667B">
              <w:rPr>
                <w:rFonts w:ascii="Arial" w:hAnsi="Arial" w:eastAsia="Arial" w:cs="Arial"/>
                <w:spacing w:val="-14"/>
                <w:sz w:val="20"/>
                <w:lang w:val="en-US"/>
              </w:rPr>
              <w:t xml:space="preserve"> </w:t>
            </w:r>
            <w:r w:rsidRPr="009F667B">
              <w:rPr>
                <w:rFonts w:ascii="Arial" w:hAnsi="Arial" w:eastAsia="Arial" w:cs="Arial"/>
                <w:sz w:val="20"/>
                <w:lang w:val="en-US"/>
              </w:rPr>
              <w:t>opportunities</w:t>
            </w:r>
            <w:r w:rsidRPr="009F667B">
              <w:rPr>
                <w:rFonts w:ascii="Arial" w:hAnsi="Arial" w:eastAsia="Arial" w:cs="Arial"/>
                <w:spacing w:val="-13"/>
                <w:sz w:val="20"/>
                <w:lang w:val="en-US"/>
              </w:rPr>
              <w:t xml:space="preserve"> </w:t>
            </w:r>
            <w:r w:rsidRPr="009F667B">
              <w:rPr>
                <w:rFonts w:ascii="Arial" w:hAnsi="Arial" w:eastAsia="Arial" w:cs="Arial"/>
                <w:sz w:val="20"/>
                <w:lang w:val="en-US"/>
              </w:rPr>
              <w:t xml:space="preserve">for skills development and financial </w:t>
            </w:r>
            <w:r w:rsidRPr="009F667B">
              <w:rPr>
                <w:rFonts w:ascii="Arial" w:hAnsi="Arial" w:eastAsia="Arial" w:cs="Arial"/>
                <w:spacing w:val="-2"/>
                <w:sz w:val="20"/>
                <w:lang w:val="en-US"/>
              </w:rPr>
              <w:t>advice.</w:t>
            </w:r>
          </w:p>
          <w:p w:rsidRPr="009F667B" w:rsidR="009F667B" w:rsidP="009F667B" w:rsidRDefault="009F667B">
            <w:pPr>
              <w:widowControl w:val="0"/>
              <w:numPr>
                <w:ilvl w:val="0"/>
                <w:numId w:val="46"/>
              </w:numPr>
              <w:tabs>
                <w:tab w:val="left" w:pos="580"/>
              </w:tabs>
              <w:autoSpaceDE w:val="0"/>
              <w:autoSpaceDN w:val="0"/>
              <w:spacing w:before="39" w:after="0" w:line="240" w:lineRule="auto"/>
              <w:ind w:right="194"/>
              <w:rPr>
                <w:rFonts w:ascii="Arial" w:hAnsi="Arial" w:eastAsia="Arial" w:cs="Arial"/>
                <w:sz w:val="20"/>
                <w:lang w:val="en-US"/>
              </w:rPr>
            </w:pPr>
            <w:r w:rsidRPr="009F667B">
              <w:rPr>
                <w:rFonts w:ascii="Arial" w:hAnsi="Arial" w:eastAsia="Arial" w:cs="Arial"/>
                <w:sz w:val="20"/>
                <w:lang w:val="en-US"/>
              </w:rPr>
              <w:t>Ensure</w:t>
            </w:r>
            <w:r w:rsidRPr="009F667B">
              <w:rPr>
                <w:rFonts w:ascii="Arial" w:hAnsi="Arial" w:eastAsia="Arial" w:cs="Arial"/>
                <w:spacing w:val="-6"/>
                <w:sz w:val="20"/>
                <w:lang w:val="en-US"/>
              </w:rPr>
              <w:t xml:space="preserve"> </w:t>
            </w:r>
            <w:r w:rsidRPr="009F667B">
              <w:rPr>
                <w:rFonts w:ascii="Arial" w:hAnsi="Arial" w:eastAsia="Arial" w:cs="Arial"/>
                <w:sz w:val="20"/>
                <w:lang w:val="en-US"/>
              </w:rPr>
              <w:t>a</w:t>
            </w:r>
            <w:r w:rsidRPr="009F667B">
              <w:rPr>
                <w:rFonts w:ascii="Arial" w:hAnsi="Arial" w:eastAsia="Arial" w:cs="Arial"/>
                <w:spacing w:val="-8"/>
                <w:sz w:val="20"/>
                <w:lang w:val="en-US"/>
              </w:rPr>
              <w:t xml:space="preserve"> </w:t>
            </w:r>
            <w:r w:rsidRPr="009F667B">
              <w:rPr>
                <w:rFonts w:ascii="Arial" w:hAnsi="Arial" w:eastAsia="Arial" w:cs="Arial"/>
                <w:sz w:val="20"/>
                <w:lang w:val="en-US"/>
              </w:rPr>
              <w:t>healthy</w:t>
            </w:r>
            <w:r w:rsidRPr="009F667B">
              <w:rPr>
                <w:rFonts w:ascii="Arial" w:hAnsi="Arial" w:eastAsia="Arial" w:cs="Arial"/>
                <w:spacing w:val="-10"/>
                <w:sz w:val="20"/>
                <w:lang w:val="en-US"/>
              </w:rPr>
              <w:t xml:space="preserve"> </w:t>
            </w:r>
            <w:r w:rsidRPr="009F667B">
              <w:rPr>
                <w:rFonts w:ascii="Arial" w:hAnsi="Arial" w:eastAsia="Arial" w:cs="Arial"/>
                <w:sz w:val="20"/>
                <w:lang w:val="en-US"/>
              </w:rPr>
              <w:t>standard</w:t>
            </w:r>
            <w:r w:rsidRPr="009F667B">
              <w:rPr>
                <w:rFonts w:ascii="Arial" w:hAnsi="Arial" w:eastAsia="Arial" w:cs="Arial"/>
                <w:spacing w:val="-6"/>
                <w:sz w:val="20"/>
                <w:lang w:val="en-US"/>
              </w:rPr>
              <w:t xml:space="preserve"> </w:t>
            </w:r>
            <w:r w:rsidRPr="009F667B">
              <w:rPr>
                <w:rFonts w:ascii="Arial" w:hAnsi="Arial" w:eastAsia="Arial" w:cs="Arial"/>
                <w:sz w:val="20"/>
                <w:lang w:val="en-US"/>
              </w:rPr>
              <w:t>of</w:t>
            </w:r>
            <w:r w:rsidRPr="009F667B">
              <w:rPr>
                <w:rFonts w:ascii="Arial" w:hAnsi="Arial" w:eastAsia="Arial" w:cs="Arial"/>
                <w:spacing w:val="-6"/>
                <w:sz w:val="20"/>
                <w:lang w:val="en-US"/>
              </w:rPr>
              <w:t xml:space="preserve"> </w:t>
            </w:r>
            <w:r w:rsidRPr="009F667B">
              <w:rPr>
                <w:rFonts w:ascii="Arial" w:hAnsi="Arial" w:eastAsia="Arial" w:cs="Arial"/>
                <w:sz w:val="20"/>
                <w:lang w:val="en-US"/>
              </w:rPr>
              <w:t>living</w:t>
            </w:r>
            <w:r w:rsidRPr="009F667B">
              <w:rPr>
                <w:rFonts w:ascii="Arial" w:hAnsi="Arial" w:eastAsia="Arial" w:cs="Arial"/>
                <w:spacing w:val="-8"/>
                <w:sz w:val="20"/>
                <w:lang w:val="en-US"/>
              </w:rPr>
              <w:t xml:space="preserve"> </w:t>
            </w:r>
            <w:r w:rsidRPr="009F667B">
              <w:rPr>
                <w:rFonts w:ascii="Arial" w:hAnsi="Arial" w:eastAsia="Arial" w:cs="Arial"/>
                <w:sz w:val="20"/>
                <w:lang w:val="en-US"/>
              </w:rPr>
              <w:t>for all and prevent homelessness.</w:t>
            </w:r>
          </w:p>
        </w:tc>
        <w:tc>
          <w:tcPr>
            <w:tcW w:w="4501" w:type="dxa"/>
          </w:tcPr>
          <w:p w:rsidRPr="009F667B" w:rsidR="009F667B" w:rsidP="009F667B" w:rsidRDefault="009F667B">
            <w:pPr>
              <w:widowControl w:val="0"/>
              <w:autoSpaceDE w:val="0"/>
              <w:autoSpaceDN w:val="0"/>
              <w:spacing w:after="0" w:line="229" w:lineRule="exact"/>
              <w:ind w:left="107"/>
              <w:rPr>
                <w:rFonts w:ascii="Arial" w:hAnsi="Arial" w:eastAsia="Arial" w:cs="Arial"/>
                <w:sz w:val="20"/>
                <w:lang w:val="en-US"/>
              </w:rPr>
            </w:pPr>
            <w:r w:rsidRPr="009F667B">
              <w:rPr>
                <w:rFonts w:ascii="Arial" w:hAnsi="Arial" w:eastAsia="Arial" w:cs="Arial"/>
                <w:sz w:val="20"/>
                <w:lang w:val="en-US"/>
              </w:rPr>
              <w:t>Supporting</w:t>
            </w:r>
            <w:r w:rsidRPr="009F667B">
              <w:rPr>
                <w:rFonts w:ascii="Arial" w:hAnsi="Arial" w:eastAsia="Arial" w:cs="Arial"/>
                <w:spacing w:val="-10"/>
                <w:sz w:val="20"/>
                <w:lang w:val="en-US"/>
              </w:rPr>
              <w:t xml:space="preserve"> </w:t>
            </w:r>
            <w:r w:rsidRPr="009F667B">
              <w:rPr>
                <w:rFonts w:ascii="Arial" w:hAnsi="Arial" w:eastAsia="Arial" w:cs="Arial"/>
                <w:sz w:val="20"/>
                <w:lang w:val="en-US"/>
              </w:rPr>
              <w:t>our</w:t>
            </w:r>
            <w:r w:rsidRPr="009F667B">
              <w:rPr>
                <w:rFonts w:ascii="Arial" w:hAnsi="Arial" w:eastAsia="Arial" w:cs="Arial"/>
                <w:spacing w:val="-10"/>
                <w:sz w:val="20"/>
                <w:lang w:val="en-US"/>
              </w:rPr>
              <w:t xml:space="preserve"> </w:t>
            </w:r>
            <w:r w:rsidRPr="009F667B">
              <w:rPr>
                <w:rFonts w:ascii="Arial" w:hAnsi="Arial" w:eastAsia="Arial" w:cs="Arial"/>
                <w:spacing w:val="-2"/>
                <w:sz w:val="20"/>
                <w:lang w:val="en-US"/>
              </w:rPr>
              <w:t>Communities</w:t>
            </w:r>
          </w:p>
          <w:p w:rsidRPr="009F667B" w:rsidR="009F667B" w:rsidP="009F667B" w:rsidRDefault="009F667B">
            <w:pPr>
              <w:widowControl w:val="0"/>
              <w:numPr>
                <w:ilvl w:val="0"/>
                <w:numId w:val="45"/>
              </w:numPr>
              <w:tabs>
                <w:tab w:val="left" w:pos="525"/>
                <w:tab w:val="left" w:pos="527"/>
              </w:tabs>
              <w:autoSpaceDE w:val="0"/>
              <w:autoSpaceDN w:val="0"/>
              <w:spacing w:before="43" w:after="0" w:line="235" w:lineRule="auto"/>
              <w:ind w:right="319"/>
              <w:rPr>
                <w:rFonts w:ascii="Arial" w:hAnsi="Arial" w:eastAsia="Arial" w:cs="Arial"/>
                <w:sz w:val="20"/>
                <w:lang w:val="en-US"/>
              </w:rPr>
            </w:pPr>
            <w:r w:rsidRPr="009F667B">
              <w:rPr>
                <w:rFonts w:ascii="Arial" w:hAnsi="Arial" w:eastAsia="Arial" w:cs="Arial"/>
                <w:sz w:val="20"/>
                <w:lang w:val="en-US"/>
              </w:rPr>
              <w:t>Provide opportunities to enable all the people</w:t>
            </w:r>
            <w:r w:rsidRPr="009F667B">
              <w:rPr>
                <w:rFonts w:ascii="Arial" w:hAnsi="Arial" w:eastAsia="Arial" w:cs="Arial"/>
                <w:spacing w:val="-6"/>
                <w:sz w:val="20"/>
                <w:lang w:val="en-US"/>
              </w:rPr>
              <w:t xml:space="preserve"> </w:t>
            </w:r>
            <w:r w:rsidRPr="009F667B">
              <w:rPr>
                <w:rFonts w:ascii="Arial" w:hAnsi="Arial" w:eastAsia="Arial" w:cs="Arial"/>
                <w:sz w:val="20"/>
                <w:lang w:val="en-US"/>
              </w:rPr>
              <w:t>of</w:t>
            </w:r>
            <w:r w:rsidRPr="009F667B">
              <w:rPr>
                <w:rFonts w:ascii="Arial" w:hAnsi="Arial" w:eastAsia="Arial" w:cs="Arial"/>
                <w:spacing w:val="-6"/>
                <w:sz w:val="20"/>
                <w:lang w:val="en-US"/>
              </w:rPr>
              <w:t xml:space="preserve"> </w:t>
            </w:r>
            <w:r w:rsidRPr="009F667B">
              <w:rPr>
                <w:rFonts w:ascii="Arial" w:hAnsi="Arial" w:eastAsia="Arial" w:cs="Arial"/>
                <w:sz w:val="20"/>
                <w:lang w:val="en-US"/>
              </w:rPr>
              <w:t>Hertsmere</w:t>
            </w:r>
            <w:r w:rsidRPr="009F667B">
              <w:rPr>
                <w:rFonts w:ascii="Arial" w:hAnsi="Arial" w:eastAsia="Arial" w:cs="Arial"/>
                <w:spacing w:val="-8"/>
                <w:sz w:val="20"/>
                <w:lang w:val="en-US"/>
              </w:rPr>
              <w:t xml:space="preserve"> </w:t>
            </w:r>
            <w:r w:rsidRPr="009F667B">
              <w:rPr>
                <w:rFonts w:ascii="Arial" w:hAnsi="Arial" w:eastAsia="Arial" w:cs="Arial"/>
                <w:sz w:val="20"/>
                <w:lang w:val="en-US"/>
              </w:rPr>
              <w:t>to</w:t>
            </w:r>
            <w:r w:rsidRPr="009F667B">
              <w:rPr>
                <w:rFonts w:ascii="Arial" w:hAnsi="Arial" w:eastAsia="Arial" w:cs="Arial"/>
                <w:spacing w:val="-9"/>
                <w:sz w:val="20"/>
                <w:lang w:val="en-US"/>
              </w:rPr>
              <w:t xml:space="preserve"> </w:t>
            </w:r>
            <w:r w:rsidRPr="009F667B">
              <w:rPr>
                <w:rFonts w:ascii="Arial" w:hAnsi="Arial" w:eastAsia="Arial" w:cs="Arial"/>
                <w:sz w:val="20"/>
                <w:lang w:val="en-US"/>
              </w:rPr>
              <w:t>lead</w:t>
            </w:r>
            <w:r w:rsidRPr="009F667B">
              <w:rPr>
                <w:rFonts w:ascii="Arial" w:hAnsi="Arial" w:eastAsia="Arial" w:cs="Arial"/>
                <w:spacing w:val="-8"/>
                <w:sz w:val="20"/>
                <w:lang w:val="en-US"/>
              </w:rPr>
              <w:t xml:space="preserve"> </w:t>
            </w:r>
            <w:r w:rsidRPr="009F667B">
              <w:rPr>
                <w:rFonts w:ascii="Arial" w:hAnsi="Arial" w:eastAsia="Arial" w:cs="Arial"/>
                <w:sz w:val="20"/>
                <w:lang w:val="en-US"/>
              </w:rPr>
              <w:t>fulfilling</w:t>
            </w:r>
            <w:r w:rsidRPr="009F667B">
              <w:rPr>
                <w:rFonts w:ascii="Arial" w:hAnsi="Arial" w:eastAsia="Arial" w:cs="Arial"/>
                <w:spacing w:val="-6"/>
                <w:sz w:val="20"/>
                <w:lang w:val="en-US"/>
              </w:rPr>
              <w:t xml:space="preserve"> </w:t>
            </w:r>
            <w:r w:rsidRPr="009F667B">
              <w:rPr>
                <w:rFonts w:ascii="Arial" w:hAnsi="Arial" w:eastAsia="Arial" w:cs="Arial"/>
                <w:sz w:val="20"/>
                <w:lang w:val="en-US"/>
              </w:rPr>
              <w:t>lives</w:t>
            </w:r>
          </w:p>
        </w:tc>
      </w:tr>
    </w:tbl>
    <w:p w:rsidR="00D64F43" w:rsidP="00D64F43" w:rsidRDefault="00D64F43">
      <w:pPr>
        <w:tabs>
          <w:tab w:val="left" w:pos="1134"/>
          <w:tab w:val="left" w:pos="3686"/>
          <w:tab w:val="left" w:pos="7230"/>
        </w:tabs>
        <w:rPr>
          <w:rFonts w:ascii="Arial" w:hAnsi="Arial" w:cs="Arial"/>
        </w:rPr>
      </w:pPr>
    </w:p>
    <w:p w:rsidRPr="009F667B" w:rsidR="009F667B" w:rsidP="009F667B" w:rsidRDefault="009F667B">
      <w:pPr>
        <w:widowControl w:val="0"/>
        <w:autoSpaceDE w:val="0"/>
        <w:autoSpaceDN w:val="0"/>
        <w:spacing w:after="0" w:line="240" w:lineRule="auto"/>
        <w:ind w:left="865" w:right="118"/>
        <w:outlineLvl w:val="1"/>
        <w:rPr>
          <w:rFonts w:ascii="Arial" w:hAnsi="Arial" w:eastAsia="Arial" w:cs="Arial"/>
          <w:b/>
          <w:bCs/>
          <w:u w:color="000000"/>
          <w:lang w:val="en-US"/>
        </w:rPr>
      </w:pPr>
      <w:r w:rsidRPr="009F667B">
        <w:rPr>
          <w:rFonts w:ascii="Arial" w:hAnsi="Arial" w:eastAsia="Arial" w:cs="Arial"/>
          <w:b/>
          <w:bCs/>
          <w:u w:val="single" w:color="000000"/>
          <w:lang w:val="en-US"/>
        </w:rPr>
        <w:t>Reviewing</w:t>
      </w:r>
      <w:r w:rsidRPr="009F667B">
        <w:rPr>
          <w:rFonts w:ascii="Arial" w:hAnsi="Arial" w:eastAsia="Arial" w:cs="Arial"/>
          <w:b/>
          <w:bCs/>
          <w:spacing w:val="-6"/>
          <w:u w:val="single" w:color="000000"/>
          <w:lang w:val="en-US"/>
        </w:rPr>
        <w:t xml:space="preserve"> </w:t>
      </w:r>
      <w:r w:rsidRPr="009F667B">
        <w:rPr>
          <w:rFonts w:ascii="Arial" w:hAnsi="Arial" w:eastAsia="Arial" w:cs="Arial"/>
          <w:b/>
          <w:bCs/>
          <w:u w:val="single" w:color="000000"/>
          <w:lang w:val="en-US"/>
        </w:rPr>
        <w:t>the</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Council’s</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vision</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and</w:t>
      </w:r>
      <w:r w:rsidRPr="009F667B">
        <w:rPr>
          <w:rFonts w:ascii="Arial" w:hAnsi="Arial" w:eastAsia="Arial" w:cs="Arial"/>
          <w:b/>
          <w:bCs/>
          <w:spacing w:val="-5"/>
          <w:u w:val="single" w:color="000000"/>
          <w:lang w:val="en-US"/>
        </w:rPr>
        <w:t xml:space="preserve"> </w:t>
      </w:r>
      <w:r w:rsidRPr="009F667B">
        <w:rPr>
          <w:rFonts w:ascii="Arial" w:hAnsi="Arial" w:eastAsia="Arial" w:cs="Arial"/>
          <w:b/>
          <w:bCs/>
          <w:u w:val="single" w:color="000000"/>
          <w:lang w:val="en-US"/>
        </w:rPr>
        <w:t>its</w:t>
      </w:r>
      <w:r w:rsidRPr="009F667B">
        <w:rPr>
          <w:rFonts w:ascii="Arial" w:hAnsi="Arial" w:eastAsia="Arial" w:cs="Arial"/>
          <w:b/>
          <w:bCs/>
          <w:spacing w:val="-5"/>
          <w:u w:val="single" w:color="000000"/>
          <w:lang w:val="en-US"/>
        </w:rPr>
        <w:t xml:space="preserve"> </w:t>
      </w:r>
      <w:r w:rsidRPr="009F667B">
        <w:rPr>
          <w:rFonts w:ascii="Arial" w:hAnsi="Arial" w:eastAsia="Arial" w:cs="Arial"/>
          <w:b/>
          <w:bCs/>
          <w:u w:val="single" w:color="000000"/>
          <w:lang w:val="en-US"/>
        </w:rPr>
        <w:t>implications</w:t>
      </w:r>
      <w:r w:rsidRPr="009F667B">
        <w:rPr>
          <w:rFonts w:ascii="Arial" w:hAnsi="Arial" w:eastAsia="Arial" w:cs="Arial"/>
          <w:b/>
          <w:bCs/>
          <w:spacing w:val="-5"/>
          <w:u w:val="single" w:color="000000"/>
          <w:lang w:val="en-US"/>
        </w:rPr>
        <w:t xml:space="preserve"> </w:t>
      </w:r>
      <w:r w:rsidRPr="009F667B">
        <w:rPr>
          <w:rFonts w:ascii="Arial" w:hAnsi="Arial" w:eastAsia="Arial" w:cs="Arial"/>
          <w:b/>
          <w:bCs/>
          <w:u w:val="single" w:color="000000"/>
          <w:lang w:val="en-US"/>
        </w:rPr>
        <w:t>for</w:t>
      </w:r>
      <w:r w:rsidRPr="009F667B">
        <w:rPr>
          <w:rFonts w:ascii="Arial" w:hAnsi="Arial" w:eastAsia="Arial" w:cs="Arial"/>
          <w:b/>
          <w:bCs/>
          <w:spacing w:val="-5"/>
          <w:u w:val="single" w:color="000000"/>
          <w:lang w:val="en-US"/>
        </w:rPr>
        <w:t xml:space="preserve"> </w:t>
      </w:r>
      <w:r w:rsidRPr="009F667B">
        <w:rPr>
          <w:rFonts w:ascii="Arial" w:hAnsi="Arial" w:eastAsia="Arial" w:cs="Arial"/>
          <w:b/>
          <w:bCs/>
          <w:u w:val="single" w:color="000000"/>
          <w:lang w:val="en-US"/>
        </w:rPr>
        <w:t>the</w:t>
      </w:r>
      <w:r w:rsidRPr="009F667B">
        <w:rPr>
          <w:rFonts w:ascii="Arial" w:hAnsi="Arial" w:eastAsia="Arial" w:cs="Arial"/>
          <w:b/>
          <w:bCs/>
          <w:spacing w:val="-6"/>
          <w:u w:val="single" w:color="000000"/>
          <w:lang w:val="en-US"/>
        </w:rPr>
        <w:t xml:space="preserve"> </w:t>
      </w:r>
      <w:r w:rsidRPr="009F667B">
        <w:rPr>
          <w:rFonts w:ascii="Arial" w:hAnsi="Arial" w:eastAsia="Arial" w:cs="Arial"/>
          <w:b/>
          <w:bCs/>
          <w:u w:val="single" w:color="000000"/>
          <w:lang w:val="en-US"/>
        </w:rPr>
        <w:t>Council’s</w:t>
      </w:r>
      <w:r w:rsidRPr="009F667B">
        <w:rPr>
          <w:rFonts w:ascii="Arial" w:hAnsi="Arial" w:eastAsia="Arial" w:cs="Arial"/>
          <w:b/>
          <w:bCs/>
          <w:spacing w:val="-7"/>
          <w:u w:val="single" w:color="000000"/>
          <w:lang w:val="en-US"/>
        </w:rPr>
        <w:t xml:space="preserve"> </w:t>
      </w:r>
      <w:r w:rsidRPr="009F667B">
        <w:rPr>
          <w:rFonts w:ascii="Arial" w:hAnsi="Arial" w:eastAsia="Arial" w:cs="Arial"/>
          <w:b/>
          <w:bCs/>
          <w:u w:val="single" w:color="000000"/>
          <w:lang w:val="en-US"/>
        </w:rPr>
        <w:t>governance</w:t>
      </w:r>
      <w:r w:rsidRPr="009F667B">
        <w:rPr>
          <w:rFonts w:ascii="Arial" w:hAnsi="Arial" w:eastAsia="Arial" w:cs="Arial"/>
          <w:b/>
          <w:bCs/>
          <w:u w:color="000000"/>
          <w:lang w:val="en-US"/>
        </w:rPr>
        <w:t xml:space="preserve"> </w:t>
      </w:r>
      <w:r w:rsidRPr="009F667B">
        <w:rPr>
          <w:rFonts w:ascii="Arial" w:hAnsi="Arial" w:eastAsia="Arial" w:cs="Arial"/>
          <w:b/>
          <w:bCs/>
          <w:spacing w:val="-2"/>
          <w:u w:val="single" w:color="000000"/>
          <w:lang w:val="en-US"/>
        </w:rPr>
        <w:t>arrangements</w:t>
      </w:r>
    </w:p>
    <w:p w:rsidRPr="009F667B" w:rsidR="009F667B" w:rsidP="009F667B" w:rsidRDefault="009F667B">
      <w:pPr>
        <w:widowControl w:val="0"/>
        <w:autoSpaceDE w:val="0"/>
        <w:autoSpaceDN w:val="0"/>
        <w:spacing w:before="2" w:after="0" w:line="240" w:lineRule="auto"/>
        <w:rPr>
          <w:rFonts w:ascii="Arial" w:hAnsi="Arial" w:eastAsia="Arial" w:cs="Arial"/>
          <w:b/>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375"/>
        <w:rPr>
          <w:rFonts w:ascii="Arial" w:hAnsi="Arial" w:eastAsia="Arial" w:cs="Arial"/>
          <w:lang w:val="en-US"/>
        </w:rPr>
      </w:pPr>
      <w:r w:rsidRPr="009F667B">
        <w:rPr>
          <w:rFonts w:ascii="Arial" w:hAnsi="Arial" w:eastAsia="Arial" w:cs="Arial"/>
          <w:lang w:val="en-US"/>
        </w:rPr>
        <w:t>The Council’s Corporate Plan has been subject to ongoing review and the previous vision, priorities and values were subject to review and consultation in 2016.</w:t>
      </w:r>
      <w:r w:rsidRPr="009F667B">
        <w:rPr>
          <w:rFonts w:ascii="Arial" w:hAnsi="Arial" w:eastAsia="Arial" w:cs="Arial"/>
          <w:spacing w:val="40"/>
          <w:lang w:val="en-US"/>
        </w:rPr>
        <w:t xml:space="preserve"> </w:t>
      </w:r>
      <w:r w:rsidRPr="009F667B">
        <w:rPr>
          <w:rFonts w:ascii="Arial" w:hAnsi="Arial" w:eastAsia="Arial" w:cs="Arial"/>
          <w:lang w:val="en-US"/>
        </w:rPr>
        <w:t>A new approach has been agreed with a high-level vision 2020 Vision with the key priorities and organisational values agreed at Council in November 2016. This is supported with an Annual Corporate Action</w:t>
      </w:r>
      <w:r w:rsidRPr="009F667B">
        <w:rPr>
          <w:rFonts w:ascii="Arial" w:hAnsi="Arial" w:eastAsia="Arial" w:cs="Arial"/>
          <w:spacing w:val="-3"/>
          <w:lang w:val="en-US"/>
        </w:rPr>
        <w:t xml:space="preserve"> </w:t>
      </w:r>
      <w:r w:rsidRPr="009F667B">
        <w:rPr>
          <w:rFonts w:ascii="Arial" w:hAnsi="Arial" w:eastAsia="Arial" w:cs="Arial"/>
          <w:lang w:val="en-US"/>
        </w:rPr>
        <w:t>Plan</w:t>
      </w:r>
      <w:r w:rsidRPr="009F667B">
        <w:rPr>
          <w:rFonts w:ascii="Arial" w:hAnsi="Arial" w:eastAsia="Arial" w:cs="Arial"/>
          <w:spacing w:val="-3"/>
          <w:lang w:val="en-US"/>
        </w:rPr>
        <w:t xml:space="preserve"> </w:t>
      </w:r>
      <w:r w:rsidRPr="009F667B">
        <w:rPr>
          <w:rFonts w:ascii="Arial" w:hAnsi="Arial" w:eastAsia="Arial" w:cs="Arial"/>
          <w:lang w:val="en-US"/>
        </w:rPr>
        <w:t>and</w:t>
      </w:r>
      <w:r w:rsidRPr="009F667B">
        <w:rPr>
          <w:rFonts w:ascii="Arial" w:hAnsi="Arial" w:eastAsia="Arial" w:cs="Arial"/>
          <w:spacing w:val="-3"/>
          <w:lang w:val="en-US"/>
        </w:rPr>
        <w:t xml:space="preserve"> </w:t>
      </w:r>
      <w:r w:rsidRPr="009F667B">
        <w:rPr>
          <w:rFonts w:ascii="Arial" w:hAnsi="Arial" w:eastAsia="Arial" w:cs="Arial"/>
          <w:lang w:val="en-US"/>
        </w:rPr>
        <w:t>Annual</w:t>
      </w:r>
      <w:r w:rsidRPr="009F667B">
        <w:rPr>
          <w:rFonts w:ascii="Arial" w:hAnsi="Arial" w:eastAsia="Arial" w:cs="Arial"/>
          <w:spacing w:val="-6"/>
          <w:lang w:val="en-US"/>
        </w:rPr>
        <w:t xml:space="preserve"> </w:t>
      </w:r>
      <w:r w:rsidRPr="009F667B">
        <w:rPr>
          <w:rFonts w:ascii="Arial" w:hAnsi="Arial" w:eastAsia="Arial" w:cs="Arial"/>
          <w:lang w:val="en-US"/>
        </w:rPr>
        <w:t>Report</w:t>
      </w:r>
      <w:r w:rsidRPr="009F667B">
        <w:rPr>
          <w:rFonts w:ascii="Arial" w:hAnsi="Arial" w:eastAsia="Arial" w:cs="Arial"/>
          <w:spacing w:val="-2"/>
          <w:lang w:val="en-US"/>
        </w:rPr>
        <w:t xml:space="preserve"> </w:t>
      </w:r>
      <w:r w:rsidRPr="009F667B">
        <w:rPr>
          <w:rFonts w:ascii="Arial" w:hAnsi="Arial" w:eastAsia="Arial" w:cs="Arial"/>
          <w:lang w:val="en-US"/>
        </w:rPr>
        <w:t>of</w:t>
      </w:r>
      <w:r w:rsidRPr="009F667B">
        <w:rPr>
          <w:rFonts w:ascii="Arial" w:hAnsi="Arial" w:eastAsia="Arial" w:cs="Arial"/>
          <w:spacing w:val="-2"/>
          <w:lang w:val="en-US"/>
        </w:rPr>
        <w:t xml:space="preserve"> </w:t>
      </w:r>
      <w:r w:rsidRPr="009F667B">
        <w:rPr>
          <w:rFonts w:ascii="Arial" w:hAnsi="Arial" w:eastAsia="Arial" w:cs="Arial"/>
          <w:lang w:val="en-US"/>
        </w:rPr>
        <w:t>Performance.</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5"/>
          <w:lang w:val="en-US"/>
        </w:rPr>
        <w:t xml:space="preserve"> </w:t>
      </w:r>
      <w:r w:rsidRPr="009F667B">
        <w:rPr>
          <w:rFonts w:ascii="Arial" w:hAnsi="Arial" w:eastAsia="Arial" w:cs="Arial"/>
          <w:lang w:val="en-US"/>
        </w:rPr>
        <w:t>Performance</w:t>
      </w:r>
      <w:r w:rsidRPr="009F667B">
        <w:rPr>
          <w:rFonts w:ascii="Arial" w:hAnsi="Arial" w:eastAsia="Arial" w:cs="Arial"/>
          <w:spacing w:val="-3"/>
          <w:lang w:val="en-US"/>
        </w:rPr>
        <w:t xml:space="preserve"> </w:t>
      </w:r>
      <w:r w:rsidRPr="009F667B">
        <w:rPr>
          <w:rFonts w:ascii="Arial" w:hAnsi="Arial" w:eastAsia="Arial" w:cs="Arial"/>
          <w:lang w:val="en-US"/>
        </w:rPr>
        <w:t>Management</w:t>
      </w:r>
      <w:r w:rsidRPr="009F667B">
        <w:rPr>
          <w:rFonts w:ascii="Arial" w:hAnsi="Arial" w:eastAsia="Arial" w:cs="Arial"/>
          <w:spacing w:val="-4"/>
          <w:lang w:val="en-US"/>
        </w:rPr>
        <w:t xml:space="preserve"> </w:t>
      </w:r>
      <w:r w:rsidRPr="009F667B">
        <w:rPr>
          <w:rFonts w:ascii="Arial" w:hAnsi="Arial" w:eastAsia="Arial" w:cs="Arial"/>
          <w:lang w:val="en-US"/>
        </w:rPr>
        <w:t>Framework has also been revised to reflect the new arrangements. The Corporate Plan / Vision have further been reviewed in 2021 as set out below.</w:t>
      </w:r>
    </w:p>
    <w:p w:rsidRPr="009F667B" w:rsidR="009F667B" w:rsidP="009F667B" w:rsidRDefault="009F667B">
      <w:pPr>
        <w:widowControl w:val="0"/>
        <w:autoSpaceDE w:val="0"/>
        <w:autoSpaceDN w:val="0"/>
        <w:spacing w:before="2" w:after="0" w:line="240" w:lineRule="auto"/>
        <w:rPr>
          <w:rFonts w:ascii="Arial" w:hAnsi="Arial" w:eastAsia="Arial" w:cs="Arial"/>
          <w:lang w:val="en-US"/>
        </w:rPr>
      </w:pPr>
    </w:p>
    <w:p w:rsidRPr="009F667B" w:rsidR="009F667B" w:rsidP="00D64F43" w:rsidRDefault="009F667B">
      <w:pPr>
        <w:widowControl w:val="0"/>
        <w:numPr>
          <w:ilvl w:val="0"/>
          <w:numId w:val="44"/>
        </w:numPr>
        <w:tabs>
          <w:tab w:val="left" w:pos="865"/>
        </w:tabs>
        <w:autoSpaceDE w:val="0"/>
        <w:autoSpaceDN w:val="0"/>
        <w:spacing w:after="0" w:line="240" w:lineRule="auto"/>
        <w:ind w:right="106"/>
        <w:rPr>
          <w:rFonts w:ascii="Arial" w:hAnsi="Arial" w:eastAsia="Arial" w:cs="Arial"/>
          <w:lang w:val="en-US"/>
        </w:rPr>
      </w:pPr>
      <w:r w:rsidRPr="009F667B">
        <w:rPr>
          <w:rFonts w:ascii="Arial" w:hAnsi="Arial" w:eastAsia="Arial" w:cs="Arial"/>
          <w:lang w:val="en-US"/>
        </w:rPr>
        <w:t>During 2021/22 the Council has developed and adopted a new high level vision, Hertsmere Vision 2022/27, this will guide the development of the Community Strategy which is being refreshed in 2022 following a Local Strategic Partnership Workshop held in March 2022, as well</w:t>
      </w:r>
      <w:r w:rsidRPr="009F667B">
        <w:rPr>
          <w:rFonts w:ascii="Arial" w:hAnsi="Arial" w:eastAsia="Arial" w:cs="Arial"/>
          <w:spacing w:val="-1"/>
          <w:lang w:val="en-US"/>
        </w:rPr>
        <w:t xml:space="preserve"> </w:t>
      </w:r>
      <w:r w:rsidRPr="009F667B">
        <w:rPr>
          <w:rFonts w:ascii="Arial" w:hAnsi="Arial" w:eastAsia="Arial" w:cs="Arial"/>
          <w:lang w:val="en-US"/>
        </w:rPr>
        <w:t>as</w:t>
      </w:r>
      <w:r w:rsidRPr="009F667B">
        <w:rPr>
          <w:rFonts w:ascii="Arial" w:hAnsi="Arial" w:eastAsia="Arial" w:cs="Arial"/>
          <w:spacing w:val="-1"/>
          <w:lang w:val="en-US"/>
        </w:rPr>
        <w:t xml:space="preserve"> </w:t>
      </w:r>
      <w:r w:rsidRPr="009F667B">
        <w:rPr>
          <w:rFonts w:ascii="Arial" w:hAnsi="Arial" w:eastAsia="Arial" w:cs="Arial"/>
          <w:lang w:val="en-US"/>
        </w:rPr>
        <w:t>the</w:t>
      </w:r>
      <w:r w:rsidRPr="009F667B">
        <w:rPr>
          <w:rFonts w:ascii="Arial" w:hAnsi="Arial" w:eastAsia="Arial" w:cs="Arial"/>
          <w:spacing w:val="-1"/>
          <w:lang w:val="en-US"/>
        </w:rPr>
        <w:t xml:space="preserve"> </w:t>
      </w:r>
      <w:r w:rsidRPr="009F667B">
        <w:rPr>
          <w:rFonts w:ascii="Arial" w:hAnsi="Arial" w:eastAsia="Arial" w:cs="Arial"/>
          <w:lang w:val="en-US"/>
        </w:rPr>
        <w:t>annual</w:t>
      </w:r>
      <w:r w:rsidRPr="009F667B">
        <w:rPr>
          <w:rFonts w:ascii="Arial" w:hAnsi="Arial" w:eastAsia="Arial" w:cs="Arial"/>
          <w:spacing w:val="-4"/>
          <w:lang w:val="en-US"/>
        </w:rPr>
        <w:t xml:space="preserve"> </w:t>
      </w:r>
      <w:r w:rsidRPr="009F667B">
        <w:rPr>
          <w:rFonts w:ascii="Arial" w:hAnsi="Arial" w:eastAsia="Arial" w:cs="Arial"/>
          <w:lang w:val="en-US"/>
        </w:rPr>
        <w:t>Corporate</w:t>
      </w:r>
      <w:r w:rsidRPr="009F667B">
        <w:rPr>
          <w:rFonts w:ascii="Arial" w:hAnsi="Arial" w:eastAsia="Arial" w:cs="Arial"/>
          <w:spacing w:val="-3"/>
          <w:lang w:val="en-US"/>
        </w:rPr>
        <w:t xml:space="preserve"> </w:t>
      </w:r>
      <w:r w:rsidRPr="009F667B">
        <w:rPr>
          <w:rFonts w:ascii="Arial" w:hAnsi="Arial" w:eastAsia="Arial" w:cs="Arial"/>
          <w:lang w:val="en-US"/>
        </w:rPr>
        <w:t>Plan</w:t>
      </w:r>
      <w:r w:rsidRPr="009F667B">
        <w:rPr>
          <w:rFonts w:ascii="Arial" w:hAnsi="Arial" w:eastAsia="Arial" w:cs="Arial"/>
          <w:spacing w:val="-3"/>
          <w:lang w:val="en-US"/>
        </w:rPr>
        <w:t xml:space="preserve"> </w:t>
      </w:r>
      <w:r w:rsidRPr="009F667B">
        <w:rPr>
          <w:rFonts w:ascii="Arial" w:hAnsi="Arial" w:eastAsia="Arial" w:cs="Arial"/>
          <w:lang w:val="en-US"/>
        </w:rPr>
        <w:t>going</w:t>
      </w:r>
      <w:r w:rsidRPr="009F667B">
        <w:rPr>
          <w:rFonts w:ascii="Arial" w:hAnsi="Arial" w:eastAsia="Arial" w:cs="Arial"/>
          <w:spacing w:val="-3"/>
          <w:lang w:val="en-US"/>
        </w:rPr>
        <w:t xml:space="preserve"> </w:t>
      </w:r>
      <w:r w:rsidRPr="009F667B">
        <w:rPr>
          <w:rFonts w:ascii="Arial" w:hAnsi="Arial" w:eastAsia="Arial" w:cs="Arial"/>
          <w:lang w:val="en-US"/>
        </w:rPr>
        <w:t>forward.</w:t>
      </w:r>
      <w:r w:rsidRPr="009F667B">
        <w:rPr>
          <w:rFonts w:ascii="Arial" w:hAnsi="Arial" w:eastAsia="Arial" w:cs="Arial"/>
          <w:spacing w:val="40"/>
          <w:lang w:val="en-US"/>
        </w:rPr>
        <w:t xml:space="preserve"> </w:t>
      </w:r>
      <w:r w:rsidRPr="009F667B">
        <w:rPr>
          <w:rFonts w:ascii="Arial" w:hAnsi="Arial" w:eastAsia="Arial" w:cs="Arial"/>
          <w:lang w:val="en-US"/>
        </w:rPr>
        <w:t>The</w:t>
      </w:r>
      <w:r w:rsidRPr="009F667B">
        <w:rPr>
          <w:rFonts w:ascii="Arial" w:hAnsi="Arial" w:eastAsia="Arial" w:cs="Arial"/>
          <w:spacing w:val="-1"/>
          <w:lang w:val="en-US"/>
        </w:rPr>
        <w:t xml:space="preserve"> </w:t>
      </w:r>
      <w:r w:rsidRPr="009F667B">
        <w:rPr>
          <w:rFonts w:ascii="Arial" w:hAnsi="Arial" w:eastAsia="Arial" w:cs="Arial"/>
          <w:lang w:val="en-US"/>
        </w:rPr>
        <w:t>Corporate</w:t>
      </w:r>
      <w:r w:rsidRPr="009F667B">
        <w:rPr>
          <w:rFonts w:ascii="Arial" w:hAnsi="Arial" w:eastAsia="Arial" w:cs="Arial"/>
          <w:spacing w:val="-3"/>
          <w:lang w:val="en-US"/>
        </w:rPr>
        <w:t xml:space="preserve"> </w:t>
      </w:r>
      <w:r w:rsidRPr="009F667B">
        <w:rPr>
          <w:rFonts w:ascii="Arial" w:hAnsi="Arial" w:eastAsia="Arial" w:cs="Arial"/>
          <w:lang w:val="en-US"/>
        </w:rPr>
        <w:t>Plan</w:t>
      </w:r>
      <w:r w:rsidRPr="009F667B">
        <w:rPr>
          <w:rFonts w:ascii="Arial" w:hAnsi="Arial" w:eastAsia="Arial" w:cs="Arial"/>
          <w:spacing w:val="-3"/>
          <w:lang w:val="en-US"/>
        </w:rPr>
        <w:t xml:space="preserve"> </w:t>
      </w:r>
      <w:r w:rsidRPr="009F667B">
        <w:rPr>
          <w:rFonts w:ascii="Arial" w:hAnsi="Arial" w:eastAsia="Arial" w:cs="Arial"/>
          <w:lang w:val="en-US"/>
        </w:rPr>
        <w:t>for</w:t>
      </w:r>
      <w:r w:rsidRPr="009F667B">
        <w:rPr>
          <w:rFonts w:ascii="Arial" w:hAnsi="Arial" w:eastAsia="Arial" w:cs="Arial"/>
          <w:spacing w:val="-5"/>
          <w:lang w:val="en-US"/>
        </w:rPr>
        <w:t xml:space="preserve"> </w:t>
      </w:r>
      <w:r w:rsidRPr="009F667B">
        <w:rPr>
          <w:rFonts w:ascii="Arial" w:hAnsi="Arial" w:eastAsia="Arial" w:cs="Arial"/>
          <w:lang w:val="en-US"/>
        </w:rPr>
        <w:t>2022/23</w:t>
      </w:r>
      <w:r w:rsidRPr="009F667B">
        <w:rPr>
          <w:rFonts w:ascii="Arial" w:hAnsi="Arial" w:eastAsia="Arial" w:cs="Arial"/>
          <w:spacing w:val="-1"/>
          <w:lang w:val="en-US"/>
        </w:rPr>
        <w:t xml:space="preserve"> </w:t>
      </w:r>
      <w:r w:rsidRPr="009F667B">
        <w:rPr>
          <w:rFonts w:ascii="Arial" w:hAnsi="Arial" w:eastAsia="Arial" w:cs="Arial"/>
          <w:lang w:val="en-US"/>
        </w:rPr>
        <w:t>was</w:t>
      </w:r>
      <w:r w:rsidRPr="009F667B">
        <w:rPr>
          <w:rFonts w:ascii="Arial" w:hAnsi="Arial" w:eastAsia="Arial" w:cs="Arial"/>
          <w:spacing w:val="-1"/>
          <w:lang w:val="en-US"/>
        </w:rPr>
        <w:t xml:space="preserve"> </w:t>
      </w:r>
      <w:r w:rsidRPr="009F667B">
        <w:rPr>
          <w:rFonts w:ascii="Arial" w:hAnsi="Arial" w:eastAsia="Arial" w:cs="Arial"/>
          <w:lang w:val="en-US"/>
        </w:rPr>
        <w:t>agreed at Executive in March 2022.</w:t>
      </w:r>
    </w:p>
    <w:p w:rsidRPr="009F667B" w:rsidR="009F667B" w:rsidP="009F667B" w:rsidRDefault="009F667B">
      <w:pPr>
        <w:widowControl w:val="0"/>
        <w:numPr>
          <w:ilvl w:val="0"/>
          <w:numId w:val="44"/>
        </w:numPr>
        <w:tabs>
          <w:tab w:val="left" w:pos="862"/>
          <w:tab w:val="left" w:pos="865"/>
        </w:tabs>
        <w:autoSpaceDE w:val="0"/>
        <w:autoSpaceDN w:val="0"/>
        <w:spacing w:before="83" w:after="0" w:line="240" w:lineRule="auto"/>
        <w:ind w:right="362"/>
        <w:jc w:val="both"/>
        <w:rPr>
          <w:rFonts w:ascii="Arial" w:hAnsi="Arial" w:eastAsia="Arial" w:cs="Arial"/>
          <w:lang w:val="en-US"/>
        </w:rPr>
      </w:pPr>
      <w:r w:rsidRPr="009F667B">
        <w:rPr>
          <w:rFonts w:ascii="Arial" w:hAnsi="Arial" w:eastAsia="Arial" w:cs="Arial"/>
          <w:lang w:val="en-US"/>
        </w:rPr>
        <w:lastRenderedPageBreak/>
        <w:t>The</w:t>
      </w:r>
      <w:r w:rsidRPr="009F667B">
        <w:rPr>
          <w:rFonts w:ascii="Arial" w:hAnsi="Arial" w:eastAsia="Arial" w:cs="Arial"/>
          <w:spacing w:val="-5"/>
          <w:lang w:val="en-US"/>
        </w:rPr>
        <w:t xml:space="preserve"> </w:t>
      </w:r>
      <w:r w:rsidRPr="009F667B">
        <w:rPr>
          <w:rFonts w:ascii="Arial" w:hAnsi="Arial" w:eastAsia="Arial" w:cs="Arial"/>
          <w:lang w:val="en-US"/>
        </w:rPr>
        <w:t>Hertsmere</w:t>
      </w:r>
      <w:r w:rsidRPr="009F667B">
        <w:rPr>
          <w:rFonts w:ascii="Arial" w:hAnsi="Arial" w:eastAsia="Arial" w:cs="Arial"/>
          <w:spacing w:val="-3"/>
          <w:lang w:val="en-US"/>
        </w:rPr>
        <w:t xml:space="preserve"> </w:t>
      </w:r>
      <w:r w:rsidRPr="009F667B">
        <w:rPr>
          <w:rFonts w:ascii="Arial" w:hAnsi="Arial" w:eastAsia="Arial" w:cs="Arial"/>
          <w:lang w:val="en-US"/>
        </w:rPr>
        <w:t>Vision</w:t>
      </w:r>
      <w:r w:rsidRPr="009F667B">
        <w:rPr>
          <w:rFonts w:ascii="Arial" w:hAnsi="Arial" w:eastAsia="Arial" w:cs="Arial"/>
          <w:spacing w:val="-3"/>
          <w:lang w:val="en-US"/>
        </w:rPr>
        <w:t xml:space="preserve"> </w:t>
      </w:r>
      <w:r w:rsidRPr="009F667B">
        <w:rPr>
          <w:rFonts w:ascii="Arial" w:hAnsi="Arial" w:eastAsia="Arial" w:cs="Arial"/>
          <w:lang w:val="en-US"/>
        </w:rPr>
        <w:t>and</w:t>
      </w:r>
      <w:r w:rsidRPr="009F667B">
        <w:rPr>
          <w:rFonts w:ascii="Arial" w:hAnsi="Arial" w:eastAsia="Arial" w:cs="Arial"/>
          <w:spacing w:val="-1"/>
          <w:lang w:val="en-US"/>
        </w:rPr>
        <w:t xml:space="preserve"> </w:t>
      </w:r>
      <w:r w:rsidRPr="009F667B">
        <w:rPr>
          <w:rFonts w:ascii="Arial" w:hAnsi="Arial" w:eastAsia="Arial" w:cs="Arial"/>
          <w:lang w:val="en-US"/>
        </w:rPr>
        <w:t>Corporate</w:t>
      </w:r>
      <w:r w:rsidRPr="009F667B">
        <w:rPr>
          <w:rFonts w:ascii="Arial" w:hAnsi="Arial" w:eastAsia="Arial" w:cs="Arial"/>
          <w:spacing w:val="-3"/>
          <w:lang w:val="en-US"/>
        </w:rPr>
        <w:t xml:space="preserve"> </w:t>
      </w:r>
      <w:r w:rsidRPr="009F667B">
        <w:rPr>
          <w:rFonts w:ascii="Arial" w:hAnsi="Arial" w:eastAsia="Arial" w:cs="Arial"/>
          <w:lang w:val="en-US"/>
        </w:rPr>
        <w:t>Plan</w:t>
      </w:r>
      <w:r w:rsidRPr="009F667B">
        <w:rPr>
          <w:rFonts w:ascii="Arial" w:hAnsi="Arial" w:eastAsia="Arial" w:cs="Arial"/>
          <w:spacing w:val="-3"/>
          <w:lang w:val="en-US"/>
        </w:rPr>
        <w:t xml:space="preserve"> </w:t>
      </w:r>
      <w:r w:rsidRPr="009F667B">
        <w:rPr>
          <w:rFonts w:ascii="Arial" w:hAnsi="Arial" w:eastAsia="Arial" w:cs="Arial"/>
          <w:lang w:val="en-US"/>
        </w:rPr>
        <w:t>will</w:t>
      </w:r>
      <w:r w:rsidRPr="009F667B">
        <w:rPr>
          <w:rFonts w:ascii="Arial" w:hAnsi="Arial" w:eastAsia="Arial" w:cs="Arial"/>
          <w:spacing w:val="-3"/>
          <w:lang w:val="en-US"/>
        </w:rPr>
        <w:t xml:space="preserve"> </w:t>
      </w:r>
      <w:r w:rsidRPr="009F667B">
        <w:rPr>
          <w:rFonts w:ascii="Arial" w:hAnsi="Arial" w:eastAsia="Arial" w:cs="Arial"/>
          <w:lang w:val="en-US"/>
        </w:rPr>
        <w:t>always</w:t>
      </w:r>
      <w:r w:rsidRPr="009F667B">
        <w:rPr>
          <w:rFonts w:ascii="Arial" w:hAnsi="Arial" w:eastAsia="Arial" w:cs="Arial"/>
          <w:spacing w:val="-2"/>
          <w:lang w:val="en-US"/>
        </w:rPr>
        <w:t xml:space="preserve"> </w:t>
      </w:r>
      <w:r w:rsidRPr="009F667B">
        <w:rPr>
          <w:rFonts w:ascii="Arial" w:hAnsi="Arial" w:eastAsia="Arial" w:cs="Arial"/>
          <w:lang w:val="en-US"/>
        </w:rPr>
        <w:t>form</w:t>
      </w:r>
      <w:r w:rsidRPr="009F667B">
        <w:rPr>
          <w:rFonts w:ascii="Arial" w:hAnsi="Arial" w:eastAsia="Arial" w:cs="Arial"/>
          <w:spacing w:val="-2"/>
          <w:lang w:val="en-US"/>
        </w:rPr>
        <w:t xml:space="preserve"> </w:t>
      </w:r>
      <w:r w:rsidRPr="009F667B">
        <w:rPr>
          <w:rFonts w:ascii="Arial" w:hAnsi="Arial" w:eastAsia="Arial" w:cs="Arial"/>
          <w:lang w:val="en-US"/>
        </w:rPr>
        <w:t>part</w:t>
      </w:r>
      <w:r w:rsidRPr="009F667B">
        <w:rPr>
          <w:rFonts w:ascii="Arial" w:hAnsi="Arial" w:eastAsia="Arial" w:cs="Arial"/>
          <w:spacing w:val="-4"/>
          <w:lang w:val="en-US"/>
        </w:rPr>
        <w:t xml:space="preserve"> </w:t>
      </w:r>
      <w:r w:rsidRPr="009F667B">
        <w:rPr>
          <w:rFonts w:ascii="Arial" w:hAnsi="Arial" w:eastAsia="Arial" w:cs="Arial"/>
          <w:lang w:val="en-US"/>
        </w:rPr>
        <w:t>of</w:t>
      </w:r>
      <w:r w:rsidRPr="009F667B">
        <w:rPr>
          <w:rFonts w:ascii="Arial" w:hAnsi="Arial" w:eastAsia="Arial" w:cs="Arial"/>
          <w:spacing w:val="-1"/>
          <w:lang w:val="en-US"/>
        </w:rPr>
        <w:t xml:space="preserve"> </w:t>
      </w:r>
      <w:r w:rsidRPr="009F667B">
        <w:rPr>
          <w:rFonts w:ascii="Arial" w:hAnsi="Arial" w:eastAsia="Arial" w:cs="Arial"/>
          <w:lang w:val="en-US"/>
        </w:rPr>
        <w:t>the</w:t>
      </w:r>
      <w:r w:rsidRPr="009F667B">
        <w:rPr>
          <w:rFonts w:ascii="Arial" w:hAnsi="Arial" w:eastAsia="Arial" w:cs="Arial"/>
          <w:spacing w:val="-5"/>
          <w:lang w:val="en-US"/>
        </w:rPr>
        <w:t xml:space="preserve"> </w:t>
      </w:r>
      <w:r w:rsidRPr="009F667B">
        <w:rPr>
          <w:rFonts w:ascii="Arial" w:hAnsi="Arial" w:eastAsia="Arial" w:cs="Arial"/>
          <w:lang w:val="en-US"/>
        </w:rPr>
        <w:t>Council’s</w:t>
      </w:r>
      <w:r w:rsidRPr="009F667B">
        <w:rPr>
          <w:rFonts w:ascii="Arial" w:hAnsi="Arial" w:eastAsia="Arial" w:cs="Arial"/>
          <w:spacing w:val="-2"/>
          <w:lang w:val="en-US"/>
        </w:rPr>
        <w:t xml:space="preserve"> </w:t>
      </w:r>
      <w:r w:rsidRPr="009F667B">
        <w:rPr>
          <w:rFonts w:ascii="Arial" w:hAnsi="Arial" w:eastAsia="Arial" w:cs="Arial"/>
          <w:lang w:val="en-US"/>
        </w:rPr>
        <w:t>governance arrangements as, together with the Community Strategy, they</w:t>
      </w:r>
      <w:r w:rsidRPr="009F667B">
        <w:rPr>
          <w:rFonts w:ascii="Arial" w:hAnsi="Arial" w:eastAsia="Arial" w:cs="Arial"/>
          <w:spacing w:val="-1"/>
          <w:lang w:val="en-US"/>
        </w:rPr>
        <w:t xml:space="preserve"> </w:t>
      </w:r>
      <w:r w:rsidRPr="009F667B">
        <w:rPr>
          <w:rFonts w:ascii="Arial" w:hAnsi="Arial" w:eastAsia="Arial" w:cs="Arial"/>
          <w:lang w:val="en-US"/>
        </w:rPr>
        <w:t>fully encompass Council and community</w:t>
      </w:r>
      <w:r w:rsidRPr="009F667B">
        <w:rPr>
          <w:rFonts w:ascii="Arial" w:hAnsi="Arial" w:eastAsia="Arial" w:cs="Arial"/>
          <w:spacing w:val="-2"/>
          <w:lang w:val="en-US"/>
        </w:rPr>
        <w:t xml:space="preserve"> </w:t>
      </w:r>
      <w:r w:rsidRPr="009F667B">
        <w:rPr>
          <w:rFonts w:ascii="Arial" w:hAnsi="Arial" w:eastAsia="Arial" w:cs="Arial"/>
          <w:lang w:val="en-US"/>
        </w:rPr>
        <w:t>priorities</w:t>
      </w:r>
      <w:r w:rsidRPr="009F667B">
        <w:rPr>
          <w:rFonts w:ascii="Arial" w:hAnsi="Arial" w:eastAsia="Arial" w:cs="Arial"/>
          <w:spacing w:val="-2"/>
          <w:lang w:val="en-US"/>
        </w:rPr>
        <w:t xml:space="preserve"> </w:t>
      </w:r>
      <w:r w:rsidRPr="009F667B">
        <w:rPr>
          <w:rFonts w:ascii="Arial" w:hAnsi="Arial" w:eastAsia="Arial" w:cs="Arial"/>
          <w:lang w:val="en-US"/>
        </w:rPr>
        <w:t>for</w:t>
      </w:r>
      <w:r w:rsidRPr="009F667B">
        <w:rPr>
          <w:rFonts w:ascii="Arial" w:hAnsi="Arial" w:eastAsia="Arial" w:cs="Arial"/>
          <w:spacing w:val="-4"/>
          <w:lang w:val="en-US"/>
        </w:rPr>
        <w:t xml:space="preserve"> </w:t>
      </w:r>
      <w:r w:rsidRPr="009F667B">
        <w:rPr>
          <w:rFonts w:ascii="Arial" w:hAnsi="Arial" w:eastAsia="Arial" w:cs="Arial"/>
          <w:lang w:val="en-US"/>
        </w:rPr>
        <w:t>the Borough</w:t>
      </w:r>
      <w:r w:rsidRPr="009F667B">
        <w:rPr>
          <w:rFonts w:ascii="Arial" w:hAnsi="Arial" w:eastAsia="Arial" w:cs="Arial"/>
          <w:spacing w:val="-2"/>
          <w:lang w:val="en-US"/>
        </w:rPr>
        <w:t xml:space="preserve"> </w:t>
      </w:r>
      <w:r w:rsidRPr="009F667B">
        <w:rPr>
          <w:rFonts w:ascii="Arial" w:hAnsi="Arial" w:eastAsia="Arial" w:cs="Arial"/>
          <w:lang w:val="en-US"/>
        </w:rPr>
        <w:t>and</w:t>
      </w:r>
      <w:r w:rsidRPr="009F667B">
        <w:rPr>
          <w:rFonts w:ascii="Arial" w:hAnsi="Arial" w:eastAsia="Arial" w:cs="Arial"/>
          <w:spacing w:val="-2"/>
          <w:lang w:val="en-US"/>
        </w:rPr>
        <w:t xml:space="preserve"> </w:t>
      </w:r>
      <w:r w:rsidRPr="009F667B">
        <w:rPr>
          <w:rFonts w:ascii="Arial" w:hAnsi="Arial" w:eastAsia="Arial" w:cs="Arial"/>
          <w:lang w:val="en-US"/>
        </w:rPr>
        <w:t>they</w:t>
      </w:r>
      <w:r w:rsidRPr="009F667B">
        <w:rPr>
          <w:rFonts w:ascii="Arial" w:hAnsi="Arial" w:eastAsia="Arial" w:cs="Arial"/>
          <w:spacing w:val="-2"/>
          <w:lang w:val="en-US"/>
        </w:rPr>
        <w:t xml:space="preserve"> </w:t>
      </w:r>
      <w:r w:rsidRPr="009F667B">
        <w:rPr>
          <w:rFonts w:ascii="Arial" w:hAnsi="Arial" w:eastAsia="Arial" w:cs="Arial"/>
          <w:lang w:val="en-US"/>
        </w:rPr>
        <w:t>are</w:t>
      </w:r>
      <w:r w:rsidRPr="009F667B">
        <w:rPr>
          <w:rFonts w:ascii="Arial" w:hAnsi="Arial" w:eastAsia="Arial" w:cs="Arial"/>
          <w:spacing w:val="-2"/>
          <w:lang w:val="en-US"/>
        </w:rPr>
        <w:t xml:space="preserve"> </w:t>
      </w:r>
      <w:r w:rsidRPr="009F667B">
        <w:rPr>
          <w:rFonts w:ascii="Arial" w:hAnsi="Arial" w:eastAsia="Arial" w:cs="Arial"/>
          <w:lang w:val="en-US"/>
        </w:rPr>
        <w:t>used</w:t>
      </w:r>
      <w:r w:rsidRPr="009F667B">
        <w:rPr>
          <w:rFonts w:ascii="Arial" w:hAnsi="Arial" w:eastAsia="Arial" w:cs="Arial"/>
          <w:spacing w:val="-2"/>
          <w:lang w:val="en-US"/>
        </w:rPr>
        <w:t xml:space="preserve"> </w:t>
      </w:r>
      <w:r w:rsidRPr="009F667B">
        <w:rPr>
          <w:rFonts w:ascii="Arial" w:hAnsi="Arial" w:eastAsia="Arial" w:cs="Arial"/>
          <w:lang w:val="en-US"/>
        </w:rPr>
        <w:t>to inform other</w:t>
      </w:r>
      <w:r w:rsidRPr="009F667B">
        <w:rPr>
          <w:rFonts w:ascii="Arial" w:hAnsi="Arial" w:eastAsia="Arial" w:cs="Arial"/>
          <w:spacing w:val="-3"/>
          <w:lang w:val="en-US"/>
        </w:rPr>
        <w:t xml:space="preserve"> </w:t>
      </w:r>
      <w:r w:rsidRPr="009F667B">
        <w:rPr>
          <w:rFonts w:ascii="Arial" w:hAnsi="Arial" w:eastAsia="Arial" w:cs="Arial"/>
          <w:lang w:val="en-US"/>
        </w:rPr>
        <w:t>key</w:t>
      </w:r>
      <w:r w:rsidRPr="009F667B">
        <w:rPr>
          <w:rFonts w:ascii="Arial" w:hAnsi="Arial" w:eastAsia="Arial" w:cs="Arial"/>
          <w:spacing w:val="-2"/>
          <w:lang w:val="en-US"/>
        </w:rPr>
        <w:t xml:space="preserve"> </w:t>
      </w:r>
      <w:r w:rsidRPr="009F667B">
        <w:rPr>
          <w:rFonts w:ascii="Arial" w:hAnsi="Arial" w:eastAsia="Arial" w:cs="Arial"/>
          <w:lang w:val="en-US"/>
        </w:rPr>
        <w:t>documents</w:t>
      </w:r>
      <w:r w:rsidRPr="009F667B">
        <w:rPr>
          <w:rFonts w:ascii="Arial" w:hAnsi="Arial" w:eastAsia="Arial" w:cs="Arial"/>
          <w:spacing w:val="-2"/>
          <w:lang w:val="en-US"/>
        </w:rPr>
        <w:t xml:space="preserve"> </w:t>
      </w:r>
      <w:r w:rsidRPr="009F667B">
        <w:rPr>
          <w:rFonts w:ascii="Arial" w:hAnsi="Arial" w:eastAsia="Arial" w:cs="Arial"/>
          <w:lang w:val="en-US"/>
        </w:rPr>
        <w:t>such as the Council’s Medium-Term Financial Strategy.</w:t>
      </w:r>
    </w:p>
    <w:p w:rsidRPr="009F667B" w:rsidR="009F667B" w:rsidP="009F667B" w:rsidRDefault="009F667B">
      <w:pPr>
        <w:widowControl w:val="0"/>
        <w:autoSpaceDE w:val="0"/>
        <w:autoSpaceDN w:val="0"/>
        <w:spacing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s>
        <w:autoSpaceDE w:val="0"/>
        <w:autoSpaceDN w:val="0"/>
        <w:spacing w:before="1" w:after="0" w:line="240" w:lineRule="auto"/>
        <w:ind w:right="1285"/>
        <w:rPr>
          <w:rFonts w:ascii="Arial" w:hAnsi="Arial" w:eastAsia="Arial" w:cs="Arial"/>
          <w:lang w:val="en-US"/>
        </w:rPr>
      </w:pPr>
      <w:r w:rsidRPr="009F667B">
        <w:rPr>
          <w:rFonts w:ascii="Arial" w:hAnsi="Arial" w:eastAsia="Arial" w:cs="Arial"/>
          <w:lang w:val="en-US"/>
        </w:rPr>
        <w:t>The</w:t>
      </w:r>
      <w:r w:rsidRPr="009F667B">
        <w:rPr>
          <w:rFonts w:ascii="Arial" w:hAnsi="Arial" w:eastAsia="Arial" w:cs="Arial"/>
          <w:spacing w:val="-6"/>
          <w:lang w:val="en-US"/>
        </w:rPr>
        <w:t xml:space="preserve"> </w:t>
      </w:r>
      <w:r w:rsidRPr="009F667B">
        <w:rPr>
          <w:rFonts w:ascii="Arial" w:hAnsi="Arial" w:eastAsia="Arial" w:cs="Arial"/>
          <w:lang w:val="en-US"/>
        </w:rPr>
        <w:t>Council</w:t>
      </w:r>
      <w:r w:rsidRPr="009F667B">
        <w:rPr>
          <w:rFonts w:ascii="Arial" w:hAnsi="Arial" w:eastAsia="Arial" w:cs="Arial"/>
          <w:spacing w:val="-4"/>
          <w:lang w:val="en-US"/>
        </w:rPr>
        <w:t xml:space="preserve"> </w:t>
      </w:r>
      <w:r w:rsidRPr="009F667B">
        <w:rPr>
          <w:rFonts w:ascii="Arial" w:hAnsi="Arial" w:eastAsia="Arial" w:cs="Arial"/>
          <w:lang w:val="en-US"/>
        </w:rPr>
        <w:t>publishes</w:t>
      </w:r>
      <w:r w:rsidRPr="009F667B">
        <w:rPr>
          <w:rFonts w:ascii="Arial" w:hAnsi="Arial" w:eastAsia="Arial" w:cs="Arial"/>
          <w:spacing w:val="-3"/>
          <w:lang w:val="en-US"/>
        </w:rPr>
        <w:t xml:space="preserve"> </w:t>
      </w:r>
      <w:r w:rsidRPr="009F667B">
        <w:rPr>
          <w:rFonts w:ascii="Arial" w:hAnsi="Arial" w:eastAsia="Arial" w:cs="Arial"/>
          <w:lang w:val="en-US"/>
        </w:rPr>
        <w:t>an</w:t>
      </w:r>
      <w:r w:rsidRPr="009F667B">
        <w:rPr>
          <w:rFonts w:ascii="Arial" w:hAnsi="Arial" w:eastAsia="Arial" w:cs="Arial"/>
          <w:spacing w:val="-4"/>
          <w:lang w:val="en-US"/>
        </w:rPr>
        <w:t xml:space="preserve"> </w:t>
      </w:r>
      <w:r w:rsidRPr="009F667B">
        <w:rPr>
          <w:rFonts w:ascii="Arial" w:hAnsi="Arial" w:eastAsia="Arial" w:cs="Arial"/>
          <w:lang w:val="en-US"/>
        </w:rPr>
        <w:t>Annual</w:t>
      </w:r>
      <w:r w:rsidRPr="009F667B">
        <w:rPr>
          <w:rFonts w:ascii="Arial" w:hAnsi="Arial" w:eastAsia="Arial" w:cs="Arial"/>
          <w:spacing w:val="-4"/>
          <w:lang w:val="en-US"/>
        </w:rPr>
        <w:t xml:space="preserve"> </w:t>
      </w:r>
      <w:r w:rsidRPr="009F667B">
        <w:rPr>
          <w:rFonts w:ascii="Arial" w:hAnsi="Arial" w:eastAsia="Arial" w:cs="Arial"/>
          <w:lang w:val="en-US"/>
        </w:rPr>
        <w:t>Statement</w:t>
      </w:r>
      <w:r w:rsidRPr="009F667B">
        <w:rPr>
          <w:rFonts w:ascii="Arial" w:hAnsi="Arial" w:eastAsia="Arial" w:cs="Arial"/>
          <w:spacing w:val="-2"/>
          <w:lang w:val="en-US"/>
        </w:rPr>
        <w:t xml:space="preserve"> </w:t>
      </w:r>
      <w:r w:rsidRPr="009F667B">
        <w:rPr>
          <w:rFonts w:ascii="Arial" w:hAnsi="Arial" w:eastAsia="Arial" w:cs="Arial"/>
          <w:lang w:val="en-US"/>
        </w:rPr>
        <w:t>of</w:t>
      </w:r>
      <w:r w:rsidRPr="009F667B">
        <w:rPr>
          <w:rFonts w:ascii="Arial" w:hAnsi="Arial" w:eastAsia="Arial" w:cs="Arial"/>
          <w:spacing w:val="-2"/>
          <w:lang w:val="en-US"/>
        </w:rPr>
        <w:t xml:space="preserve"> </w:t>
      </w:r>
      <w:r w:rsidRPr="009F667B">
        <w:rPr>
          <w:rFonts w:ascii="Arial" w:hAnsi="Arial" w:eastAsia="Arial" w:cs="Arial"/>
          <w:lang w:val="en-US"/>
        </w:rPr>
        <w:t>Accounts,</w:t>
      </w:r>
      <w:r w:rsidRPr="009F667B">
        <w:rPr>
          <w:rFonts w:ascii="Arial" w:hAnsi="Arial" w:eastAsia="Arial" w:cs="Arial"/>
          <w:spacing w:val="-2"/>
          <w:lang w:val="en-US"/>
        </w:rPr>
        <w:t xml:space="preserve"> </w:t>
      </w:r>
      <w:r w:rsidRPr="009F667B">
        <w:rPr>
          <w:rFonts w:ascii="Arial" w:hAnsi="Arial" w:eastAsia="Arial" w:cs="Arial"/>
          <w:lang w:val="en-US"/>
        </w:rPr>
        <w:t>which</w:t>
      </w:r>
      <w:r w:rsidRPr="009F667B">
        <w:rPr>
          <w:rFonts w:ascii="Arial" w:hAnsi="Arial" w:eastAsia="Arial" w:cs="Arial"/>
          <w:spacing w:val="-4"/>
          <w:lang w:val="en-US"/>
        </w:rPr>
        <w:t xml:space="preserve"> </w:t>
      </w:r>
      <w:r w:rsidRPr="009F667B">
        <w:rPr>
          <w:rFonts w:ascii="Arial" w:hAnsi="Arial" w:eastAsia="Arial" w:cs="Arial"/>
          <w:lang w:val="en-US"/>
        </w:rPr>
        <w:t>show</w:t>
      </w:r>
      <w:r w:rsidRPr="009F667B">
        <w:rPr>
          <w:rFonts w:ascii="Arial" w:hAnsi="Arial" w:eastAsia="Arial" w:cs="Arial"/>
          <w:spacing w:val="-7"/>
          <w:lang w:val="en-US"/>
        </w:rPr>
        <w:t xml:space="preserve"> </w:t>
      </w:r>
      <w:r w:rsidRPr="009F667B">
        <w:rPr>
          <w:rFonts w:ascii="Arial" w:hAnsi="Arial" w:eastAsia="Arial" w:cs="Arial"/>
          <w:lang w:val="en-US"/>
        </w:rPr>
        <w:t>its</w:t>
      </w:r>
      <w:r w:rsidRPr="009F667B">
        <w:rPr>
          <w:rFonts w:ascii="Arial" w:hAnsi="Arial" w:eastAsia="Arial" w:cs="Arial"/>
          <w:spacing w:val="-6"/>
          <w:lang w:val="en-US"/>
        </w:rPr>
        <w:t xml:space="preserve"> </w:t>
      </w:r>
      <w:r w:rsidRPr="009F667B">
        <w:rPr>
          <w:rFonts w:ascii="Arial" w:hAnsi="Arial" w:eastAsia="Arial" w:cs="Arial"/>
          <w:lang w:val="en-US"/>
        </w:rPr>
        <w:t>activities, achievements, financial position and performance.</w:t>
      </w:r>
    </w:p>
    <w:p w:rsidRPr="009F667B" w:rsidR="009F667B" w:rsidP="009F667B" w:rsidRDefault="009F667B">
      <w:pPr>
        <w:widowControl w:val="0"/>
        <w:autoSpaceDE w:val="0"/>
        <w:autoSpaceDN w:val="0"/>
        <w:spacing w:before="250" w:after="0" w:line="252" w:lineRule="exact"/>
        <w:ind w:left="865"/>
        <w:outlineLvl w:val="1"/>
        <w:rPr>
          <w:rFonts w:ascii="Arial" w:hAnsi="Arial" w:eastAsia="Arial" w:cs="Arial"/>
          <w:b/>
          <w:bCs/>
          <w:u w:color="000000"/>
          <w:lang w:val="en-US"/>
        </w:rPr>
      </w:pPr>
      <w:r w:rsidRPr="009F667B">
        <w:rPr>
          <w:rFonts w:ascii="Arial" w:hAnsi="Arial" w:eastAsia="Arial" w:cs="Arial"/>
          <w:b/>
          <w:bCs/>
          <w:u w:val="single" w:color="000000"/>
          <w:lang w:val="en-US"/>
        </w:rPr>
        <w:t>Measuring</w:t>
      </w:r>
      <w:r w:rsidRPr="009F667B">
        <w:rPr>
          <w:rFonts w:ascii="Arial" w:hAnsi="Arial" w:eastAsia="Arial" w:cs="Arial"/>
          <w:b/>
          <w:bCs/>
          <w:spacing w:val="-7"/>
          <w:u w:val="single" w:color="000000"/>
          <w:lang w:val="en-US"/>
        </w:rPr>
        <w:t xml:space="preserve"> </w:t>
      </w:r>
      <w:r w:rsidRPr="009F667B">
        <w:rPr>
          <w:rFonts w:ascii="Arial" w:hAnsi="Arial" w:eastAsia="Arial" w:cs="Arial"/>
          <w:b/>
          <w:bCs/>
          <w:u w:val="single" w:color="000000"/>
          <w:lang w:val="en-US"/>
        </w:rPr>
        <w:t>the</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quality</w:t>
      </w:r>
      <w:r w:rsidRPr="009F667B">
        <w:rPr>
          <w:rFonts w:ascii="Arial" w:hAnsi="Arial" w:eastAsia="Arial" w:cs="Arial"/>
          <w:b/>
          <w:bCs/>
          <w:spacing w:val="-6"/>
          <w:u w:val="single" w:color="000000"/>
          <w:lang w:val="en-US"/>
        </w:rPr>
        <w:t xml:space="preserve"> </w:t>
      </w:r>
      <w:r w:rsidRPr="009F667B">
        <w:rPr>
          <w:rFonts w:ascii="Arial" w:hAnsi="Arial" w:eastAsia="Arial" w:cs="Arial"/>
          <w:b/>
          <w:bCs/>
          <w:u w:val="single" w:color="000000"/>
          <w:lang w:val="en-US"/>
        </w:rPr>
        <w:t>of</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services</w:t>
      </w:r>
      <w:r w:rsidRPr="009F667B">
        <w:rPr>
          <w:rFonts w:ascii="Arial" w:hAnsi="Arial" w:eastAsia="Arial" w:cs="Arial"/>
          <w:b/>
          <w:bCs/>
          <w:spacing w:val="-6"/>
          <w:u w:val="single" w:color="000000"/>
          <w:lang w:val="en-US"/>
        </w:rPr>
        <w:t xml:space="preserve"> </w:t>
      </w:r>
      <w:r w:rsidRPr="009F667B">
        <w:rPr>
          <w:rFonts w:ascii="Arial" w:hAnsi="Arial" w:eastAsia="Arial" w:cs="Arial"/>
          <w:b/>
          <w:bCs/>
          <w:u w:val="single" w:color="000000"/>
          <w:lang w:val="en-US"/>
        </w:rPr>
        <w:t>for</w:t>
      </w:r>
      <w:r w:rsidRPr="009F667B">
        <w:rPr>
          <w:rFonts w:ascii="Arial" w:hAnsi="Arial" w:eastAsia="Arial" w:cs="Arial"/>
          <w:b/>
          <w:bCs/>
          <w:spacing w:val="-6"/>
          <w:u w:val="single" w:color="000000"/>
          <w:lang w:val="en-US"/>
        </w:rPr>
        <w:t xml:space="preserve"> </w:t>
      </w:r>
      <w:r w:rsidRPr="009F667B">
        <w:rPr>
          <w:rFonts w:ascii="Arial" w:hAnsi="Arial" w:eastAsia="Arial" w:cs="Arial"/>
          <w:b/>
          <w:bCs/>
          <w:u w:val="single" w:color="000000"/>
          <w:lang w:val="en-US"/>
        </w:rPr>
        <w:t>users,</w:t>
      </w:r>
      <w:r w:rsidRPr="009F667B">
        <w:rPr>
          <w:rFonts w:ascii="Arial" w:hAnsi="Arial" w:eastAsia="Arial" w:cs="Arial"/>
          <w:b/>
          <w:bCs/>
          <w:spacing w:val="-5"/>
          <w:u w:val="single" w:color="000000"/>
          <w:lang w:val="en-US"/>
        </w:rPr>
        <w:t xml:space="preserve"> </w:t>
      </w:r>
      <w:r w:rsidRPr="009F667B">
        <w:rPr>
          <w:rFonts w:ascii="Arial" w:hAnsi="Arial" w:eastAsia="Arial" w:cs="Arial"/>
          <w:b/>
          <w:bCs/>
          <w:u w:val="single" w:color="000000"/>
          <w:lang w:val="en-US"/>
        </w:rPr>
        <w:t>for</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ensuring</w:t>
      </w:r>
      <w:r w:rsidRPr="009F667B">
        <w:rPr>
          <w:rFonts w:ascii="Arial" w:hAnsi="Arial" w:eastAsia="Arial" w:cs="Arial"/>
          <w:b/>
          <w:bCs/>
          <w:spacing w:val="-7"/>
          <w:u w:val="single" w:color="000000"/>
          <w:lang w:val="en-US"/>
        </w:rPr>
        <w:t xml:space="preserve"> </w:t>
      </w:r>
      <w:r w:rsidRPr="009F667B">
        <w:rPr>
          <w:rFonts w:ascii="Arial" w:hAnsi="Arial" w:eastAsia="Arial" w:cs="Arial"/>
          <w:b/>
          <w:bCs/>
          <w:u w:val="single" w:color="000000"/>
          <w:lang w:val="en-US"/>
        </w:rPr>
        <w:t>they</w:t>
      </w:r>
      <w:r w:rsidRPr="009F667B">
        <w:rPr>
          <w:rFonts w:ascii="Arial" w:hAnsi="Arial" w:eastAsia="Arial" w:cs="Arial"/>
          <w:b/>
          <w:bCs/>
          <w:spacing w:val="-7"/>
          <w:u w:val="single" w:color="000000"/>
          <w:lang w:val="en-US"/>
        </w:rPr>
        <w:t xml:space="preserve"> </w:t>
      </w:r>
      <w:r w:rsidRPr="009F667B">
        <w:rPr>
          <w:rFonts w:ascii="Arial" w:hAnsi="Arial" w:eastAsia="Arial" w:cs="Arial"/>
          <w:b/>
          <w:bCs/>
          <w:u w:val="single" w:color="000000"/>
          <w:lang w:val="en-US"/>
        </w:rPr>
        <w:t>are</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delivered</w:t>
      </w:r>
      <w:r w:rsidRPr="009F667B">
        <w:rPr>
          <w:rFonts w:ascii="Arial" w:hAnsi="Arial" w:eastAsia="Arial" w:cs="Arial"/>
          <w:b/>
          <w:bCs/>
          <w:spacing w:val="-4"/>
          <w:u w:val="single" w:color="000000"/>
          <w:lang w:val="en-US"/>
        </w:rPr>
        <w:t xml:space="preserve"> </w:t>
      </w:r>
      <w:r w:rsidRPr="009F667B">
        <w:rPr>
          <w:rFonts w:ascii="Arial" w:hAnsi="Arial" w:eastAsia="Arial" w:cs="Arial"/>
          <w:b/>
          <w:bCs/>
          <w:spacing w:val="-5"/>
          <w:u w:val="single" w:color="000000"/>
          <w:lang w:val="en-US"/>
        </w:rPr>
        <w:t>in</w:t>
      </w:r>
    </w:p>
    <w:p w:rsidRPr="009F667B" w:rsidR="009F667B" w:rsidP="009F667B" w:rsidRDefault="009F667B">
      <w:pPr>
        <w:widowControl w:val="0"/>
        <w:autoSpaceDE w:val="0"/>
        <w:autoSpaceDN w:val="0"/>
        <w:spacing w:after="0" w:line="240" w:lineRule="auto"/>
        <w:ind w:left="865"/>
        <w:rPr>
          <w:rFonts w:ascii="Arial" w:hAnsi="Arial" w:eastAsia="Arial" w:cs="Arial"/>
          <w:b/>
          <w:lang w:val="en-US"/>
        </w:rPr>
      </w:pPr>
      <w:r w:rsidRPr="009F667B">
        <w:rPr>
          <w:rFonts w:ascii="Arial" w:hAnsi="Arial" w:eastAsia="Arial" w:cs="Arial"/>
          <w:b/>
          <w:u w:val="single"/>
          <w:lang w:val="en-US"/>
        </w:rPr>
        <w:t>accordance</w:t>
      </w:r>
      <w:r w:rsidRPr="009F667B">
        <w:rPr>
          <w:rFonts w:ascii="Arial" w:hAnsi="Arial" w:eastAsia="Arial" w:cs="Arial"/>
          <w:b/>
          <w:spacing w:val="-7"/>
          <w:u w:val="single"/>
          <w:lang w:val="en-US"/>
        </w:rPr>
        <w:t xml:space="preserve"> </w:t>
      </w:r>
      <w:r w:rsidRPr="009F667B">
        <w:rPr>
          <w:rFonts w:ascii="Arial" w:hAnsi="Arial" w:eastAsia="Arial" w:cs="Arial"/>
          <w:b/>
          <w:u w:val="single"/>
          <w:lang w:val="en-US"/>
        </w:rPr>
        <w:t>with</w:t>
      </w:r>
      <w:r w:rsidRPr="009F667B">
        <w:rPr>
          <w:rFonts w:ascii="Arial" w:hAnsi="Arial" w:eastAsia="Arial" w:cs="Arial"/>
          <w:b/>
          <w:spacing w:val="-4"/>
          <w:u w:val="single"/>
          <w:lang w:val="en-US"/>
        </w:rPr>
        <w:t xml:space="preserve"> </w:t>
      </w:r>
      <w:r w:rsidRPr="009F667B">
        <w:rPr>
          <w:rFonts w:ascii="Arial" w:hAnsi="Arial" w:eastAsia="Arial" w:cs="Arial"/>
          <w:b/>
          <w:u w:val="single"/>
          <w:lang w:val="en-US"/>
        </w:rPr>
        <w:t>the</w:t>
      </w:r>
      <w:r w:rsidRPr="009F667B">
        <w:rPr>
          <w:rFonts w:ascii="Arial" w:hAnsi="Arial" w:eastAsia="Arial" w:cs="Arial"/>
          <w:b/>
          <w:spacing w:val="-2"/>
          <w:u w:val="single"/>
          <w:lang w:val="en-US"/>
        </w:rPr>
        <w:t xml:space="preserve"> </w:t>
      </w:r>
      <w:r w:rsidRPr="009F667B">
        <w:rPr>
          <w:rFonts w:ascii="Arial" w:hAnsi="Arial" w:eastAsia="Arial" w:cs="Arial"/>
          <w:b/>
          <w:u w:val="single"/>
          <w:lang w:val="en-US"/>
        </w:rPr>
        <w:t>Council’s objectives</w:t>
      </w:r>
      <w:r w:rsidRPr="009F667B">
        <w:rPr>
          <w:rFonts w:ascii="Arial" w:hAnsi="Arial" w:eastAsia="Arial" w:cs="Arial"/>
          <w:b/>
          <w:spacing w:val="-2"/>
          <w:u w:val="single"/>
          <w:lang w:val="en-US"/>
        </w:rPr>
        <w:t xml:space="preserve"> </w:t>
      </w:r>
      <w:r w:rsidRPr="009F667B">
        <w:rPr>
          <w:rFonts w:ascii="Arial" w:hAnsi="Arial" w:eastAsia="Arial" w:cs="Arial"/>
          <w:b/>
          <w:u w:val="single"/>
          <w:lang w:val="en-US"/>
        </w:rPr>
        <w:t>and</w:t>
      </w:r>
      <w:r w:rsidRPr="009F667B">
        <w:rPr>
          <w:rFonts w:ascii="Arial" w:hAnsi="Arial" w:eastAsia="Arial" w:cs="Arial"/>
          <w:b/>
          <w:spacing w:val="-2"/>
          <w:u w:val="single"/>
          <w:lang w:val="en-US"/>
        </w:rPr>
        <w:t xml:space="preserve"> </w:t>
      </w:r>
      <w:r w:rsidRPr="009F667B">
        <w:rPr>
          <w:rFonts w:ascii="Arial" w:hAnsi="Arial" w:eastAsia="Arial" w:cs="Arial"/>
          <w:b/>
          <w:u w:val="single"/>
          <w:lang w:val="en-US"/>
        </w:rPr>
        <w:t>for</w:t>
      </w:r>
      <w:r w:rsidRPr="009F667B">
        <w:rPr>
          <w:rFonts w:ascii="Arial" w:hAnsi="Arial" w:eastAsia="Arial" w:cs="Arial"/>
          <w:b/>
          <w:spacing w:val="-4"/>
          <w:u w:val="single"/>
          <w:lang w:val="en-US"/>
        </w:rPr>
        <w:t xml:space="preserve"> </w:t>
      </w:r>
      <w:r w:rsidRPr="009F667B">
        <w:rPr>
          <w:rFonts w:ascii="Arial" w:hAnsi="Arial" w:eastAsia="Arial" w:cs="Arial"/>
          <w:b/>
          <w:u w:val="single"/>
          <w:lang w:val="en-US"/>
        </w:rPr>
        <w:t>ensuring</w:t>
      </w:r>
      <w:r w:rsidRPr="009F667B">
        <w:rPr>
          <w:rFonts w:ascii="Arial" w:hAnsi="Arial" w:eastAsia="Arial" w:cs="Arial"/>
          <w:b/>
          <w:spacing w:val="-5"/>
          <w:u w:val="single"/>
          <w:lang w:val="en-US"/>
        </w:rPr>
        <w:t xml:space="preserve"> </w:t>
      </w:r>
      <w:r w:rsidRPr="009F667B">
        <w:rPr>
          <w:rFonts w:ascii="Arial" w:hAnsi="Arial" w:eastAsia="Arial" w:cs="Arial"/>
          <w:b/>
          <w:u w:val="single"/>
          <w:lang w:val="en-US"/>
        </w:rPr>
        <w:t>that</w:t>
      </w:r>
      <w:r w:rsidRPr="009F667B">
        <w:rPr>
          <w:rFonts w:ascii="Arial" w:hAnsi="Arial" w:eastAsia="Arial" w:cs="Arial"/>
          <w:b/>
          <w:spacing w:val="-3"/>
          <w:u w:val="single"/>
          <w:lang w:val="en-US"/>
        </w:rPr>
        <w:t xml:space="preserve"> </w:t>
      </w:r>
      <w:r w:rsidRPr="009F667B">
        <w:rPr>
          <w:rFonts w:ascii="Arial" w:hAnsi="Arial" w:eastAsia="Arial" w:cs="Arial"/>
          <w:b/>
          <w:u w:val="single"/>
          <w:lang w:val="en-US"/>
        </w:rPr>
        <w:t>they</w:t>
      </w:r>
      <w:r w:rsidRPr="009F667B">
        <w:rPr>
          <w:rFonts w:ascii="Arial" w:hAnsi="Arial" w:eastAsia="Arial" w:cs="Arial"/>
          <w:b/>
          <w:spacing w:val="-6"/>
          <w:u w:val="single"/>
          <w:lang w:val="en-US"/>
        </w:rPr>
        <w:t xml:space="preserve"> </w:t>
      </w:r>
      <w:r w:rsidRPr="009F667B">
        <w:rPr>
          <w:rFonts w:ascii="Arial" w:hAnsi="Arial" w:eastAsia="Arial" w:cs="Arial"/>
          <w:b/>
          <w:u w:val="single"/>
          <w:lang w:val="en-US"/>
        </w:rPr>
        <w:t>represent</w:t>
      </w:r>
      <w:r w:rsidRPr="009F667B">
        <w:rPr>
          <w:rFonts w:ascii="Arial" w:hAnsi="Arial" w:eastAsia="Arial" w:cs="Arial"/>
          <w:b/>
          <w:spacing w:val="-3"/>
          <w:u w:val="single"/>
          <w:lang w:val="en-US"/>
        </w:rPr>
        <w:t xml:space="preserve"> </w:t>
      </w:r>
      <w:r w:rsidRPr="009F667B">
        <w:rPr>
          <w:rFonts w:ascii="Arial" w:hAnsi="Arial" w:eastAsia="Arial" w:cs="Arial"/>
          <w:b/>
          <w:u w:val="single"/>
          <w:lang w:val="en-US"/>
        </w:rPr>
        <w:t>the</w:t>
      </w:r>
      <w:r w:rsidRPr="009F667B">
        <w:rPr>
          <w:rFonts w:ascii="Arial" w:hAnsi="Arial" w:eastAsia="Arial" w:cs="Arial"/>
          <w:b/>
          <w:spacing w:val="-5"/>
          <w:u w:val="single"/>
          <w:lang w:val="en-US"/>
        </w:rPr>
        <w:t xml:space="preserve"> </w:t>
      </w:r>
      <w:r w:rsidRPr="009F667B">
        <w:rPr>
          <w:rFonts w:ascii="Arial" w:hAnsi="Arial" w:eastAsia="Arial" w:cs="Arial"/>
          <w:b/>
          <w:u w:val="single"/>
          <w:lang w:val="en-US"/>
        </w:rPr>
        <w:t>best</w:t>
      </w:r>
      <w:r w:rsidRPr="009F667B">
        <w:rPr>
          <w:rFonts w:ascii="Arial" w:hAnsi="Arial" w:eastAsia="Arial" w:cs="Arial"/>
          <w:b/>
          <w:lang w:val="en-US"/>
        </w:rPr>
        <w:t xml:space="preserve"> </w:t>
      </w:r>
      <w:r w:rsidRPr="009F667B">
        <w:rPr>
          <w:rFonts w:ascii="Arial" w:hAnsi="Arial" w:eastAsia="Arial" w:cs="Arial"/>
          <w:b/>
          <w:u w:val="single"/>
          <w:lang w:val="en-US"/>
        </w:rPr>
        <w:t>use of resources</w:t>
      </w:r>
    </w:p>
    <w:p w:rsidRPr="009F667B" w:rsidR="009F667B" w:rsidP="009F667B" w:rsidRDefault="009F667B">
      <w:pPr>
        <w:widowControl w:val="0"/>
        <w:autoSpaceDE w:val="0"/>
        <w:autoSpaceDN w:val="0"/>
        <w:spacing w:before="3" w:after="0" w:line="240" w:lineRule="auto"/>
        <w:rPr>
          <w:rFonts w:ascii="Arial" w:hAnsi="Arial" w:eastAsia="Arial" w:cs="Arial"/>
          <w:b/>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159"/>
        <w:rPr>
          <w:rFonts w:ascii="Arial" w:hAnsi="Arial" w:eastAsia="Arial" w:cs="Arial"/>
          <w:lang w:val="en-US"/>
        </w:rPr>
      </w:pPr>
      <w:r w:rsidRPr="009F667B">
        <w:rPr>
          <w:rFonts w:ascii="Arial" w:hAnsi="Arial" w:eastAsia="Arial" w:cs="Arial"/>
          <w:lang w:val="en-US"/>
        </w:rPr>
        <w:t>The Corporate Plan and Annual Action Plan provide the benchmarks for performance within the</w:t>
      </w:r>
      <w:r w:rsidRPr="009F667B">
        <w:rPr>
          <w:rFonts w:ascii="Arial" w:hAnsi="Arial" w:eastAsia="Arial" w:cs="Arial"/>
          <w:spacing w:val="-3"/>
          <w:lang w:val="en-US"/>
        </w:rPr>
        <w:t xml:space="preserve"> </w:t>
      </w:r>
      <w:r w:rsidRPr="009F667B">
        <w:rPr>
          <w:rFonts w:ascii="Arial" w:hAnsi="Arial" w:eastAsia="Arial" w:cs="Arial"/>
          <w:lang w:val="en-US"/>
        </w:rPr>
        <w:t>Council,</w:t>
      </w:r>
      <w:r w:rsidRPr="009F667B">
        <w:rPr>
          <w:rFonts w:ascii="Arial" w:hAnsi="Arial" w:eastAsia="Arial" w:cs="Arial"/>
          <w:spacing w:val="-2"/>
          <w:lang w:val="en-US"/>
        </w:rPr>
        <w:t xml:space="preserve"> </w:t>
      </w:r>
      <w:r w:rsidRPr="009F667B">
        <w:rPr>
          <w:rFonts w:ascii="Arial" w:hAnsi="Arial" w:eastAsia="Arial" w:cs="Arial"/>
          <w:lang w:val="en-US"/>
        </w:rPr>
        <w:t>and</w:t>
      </w:r>
      <w:r w:rsidRPr="009F667B">
        <w:rPr>
          <w:rFonts w:ascii="Arial" w:hAnsi="Arial" w:eastAsia="Arial" w:cs="Arial"/>
          <w:spacing w:val="-7"/>
          <w:lang w:val="en-US"/>
        </w:rPr>
        <w:t xml:space="preserve"> </w:t>
      </w:r>
      <w:r w:rsidRPr="009F667B">
        <w:rPr>
          <w:rFonts w:ascii="Arial" w:hAnsi="Arial" w:eastAsia="Arial" w:cs="Arial"/>
          <w:lang w:val="en-US"/>
        </w:rPr>
        <w:t>the</w:t>
      </w:r>
      <w:r w:rsidRPr="009F667B">
        <w:rPr>
          <w:rFonts w:ascii="Arial" w:hAnsi="Arial" w:eastAsia="Arial" w:cs="Arial"/>
          <w:spacing w:val="-3"/>
          <w:lang w:val="en-US"/>
        </w:rPr>
        <w:t xml:space="preserve"> </w:t>
      </w:r>
      <w:r w:rsidRPr="009F667B">
        <w:rPr>
          <w:rFonts w:ascii="Arial" w:hAnsi="Arial" w:eastAsia="Arial" w:cs="Arial"/>
          <w:lang w:val="en-US"/>
        </w:rPr>
        <w:t>Annual</w:t>
      </w:r>
      <w:r w:rsidRPr="009F667B">
        <w:rPr>
          <w:rFonts w:ascii="Arial" w:hAnsi="Arial" w:eastAsia="Arial" w:cs="Arial"/>
          <w:spacing w:val="-3"/>
          <w:lang w:val="en-US"/>
        </w:rPr>
        <w:t xml:space="preserve"> </w:t>
      </w:r>
      <w:r w:rsidRPr="009F667B">
        <w:rPr>
          <w:rFonts w:ascii="Arial" w:hAnsi="Arial" w:eastAsia="Arial" w:cs="Arial"/>
          <w:lang w:val="en-US"/>
        </w:rPr>
        <w:t>Report</w:t>
      </w:r>
      <w:r w:rsidRPr="009F667B">
        <w:rPr>
          <w:rFonts w:ascii="Arial" w:hAnsi="Arial" w:eastAsia="Arial" w:cs="Arial"/>
          <w:spacing w:val="-3"/>
          <w:lang w:val="en-US"/>
        </w:rPr>
        <w:t xml:space="preserve"> </w:t>
      </w:r>
      <w:r w:rsidRPr="009F667B">
        <w:rPr>
          <w:rFonts w:ascii="Arial" w:hAnsi="Arial" w:eastAsia="Arial" w:cs="Arial"/>
          <w:lang w:val="en-US"/>
        </w:rPr>
        <w:t>of</w:t>
      </w:r>
      <w:r w:rsidRPr="009F667B">
        <w:rPr>
          <w:rFonts w:ascii="Arial" w:hAnsi="Arial" w:eastAsia="Arial" w:cs="Arial"/>
          <w:spacing w:val="-2"/>
          <w:lang w:val="en-US"/>
        </w:rPr>
        <w:t xml:space="preserve"> </w:t>
      </w:r>
      <w:r w:rsidRPr="009F667B">
        <w:rPr>
          <w:rFonts w:ascii="Arial" w:hAnsi="Arial" w:eastAsia="Arial" w:cs="Arial"/>
          <w:lang w:val="en-US"/>
        </w:rPr>
        <w:t>Performance</w:t>
      </w:r>
      <w:r w:rsidRPr="009F667B">
        <w:rPr>
          <w:rFonts w:ascii="Arial" w:hAnsi="Arial" w:eastAsia="Arial" w:cs="Arial"/>
          <w:spacing w:val="-3"/>
          <w:lang w:val="en-US"/>
        </w:rPr>
        <w:t xml:space="preserve"> </w:t>
      </w:r>
      <w:r w:rsidRPr="009F667B">
        <w:rPr>
          <w:rFonts w:ascii="Arial" w:hAnsi="Arial" w:eastAsia="Arial" w:cs="Arial"/>
          <w:lang w:val="en-US"/>
        </w:rPr>
        <w:t>and</w:t>
      </w:r>
      <w:r w:rsidRPr="009F667B">
        <w:rPr>
          <w:rFonts w:ascii="Arial" w:hAnsi="Arial" w:eastAsia="Arial" w:cs="Arial"/>
          <w:spacing w:val="-3"/>
          <w:lang w:val="en-US"/>
        </w:rPr>
        <w:t xml:space="preserve"> </w:t>
      </w:r>
      <w:r w:rsidRPr="009F667B">
        <w:rPr>
          <w:rFonts w:ascii="Arial" w:hAnsi="Arial" w:eastAsia="Arial" w:cs="Arial"/>
          <w:lang w:val="en-US"/>
        </w:rPr>
        <w:t>Annual</w:t>
      </w:r>
      <w:r w:rsidRPr="009F667B">
        <w:rPr>
          <w:rFonts w:ascii="Arial" w:hAnsi="Arial" w:eastAsia="Arial" w:cs="Arial"/>
          <w:spacing w:val="-4"/>
          <w:lang w:val="en-US"/>
        </w:rPr>
        <w:t xml:space="preserve"> </w:t>
      </w:r>
      <w:r w:rsidRPr="009F667B">
        <w:rPr>
          <w:rFonts w:ascii="Arial" w:hAnsi="Arial" w:eastAsia="Arial" w:cs="Arial"/>
          <w:lang w:val="en-US"/>
        </w:rPr>
        <w:t>Statement</w:t>
      </w:r>
      <w:r w:rsidRPr="009F667B">
        <w:rPr>
          <w:rFonts w:ascii="Arial" w:hAnsi="Arial" w:eastAsia="Arial" w:cs="Arial"/>
          <w:spacing w:val="-2"/>
          <w:lang w:val="en-US"/>
        </w:rPr>
        <w:t xml:space="preserve"> </w:t>
      </w:r>
      <w:r w:rsidRPr="009F667B">
        <w:rPr>
          <w:rFonts w:ascii="Arial" w:hAnsi="Arial" w:eastAsia="Arial" w:cs="Arial"/>
          <w:lang w:val="en-US"/>
        </w:rPr>
        <w:t>of</w:t>
      </w:r>
      <w:r w:rsidRPr="009F667B">
        <w:rPr>
          <w:rFonts w:ascii="Arial" w:hAnsi="Arial" w:eastAsia="Arial" w:cs="Arial"/>
          <w:spacing w:val="-2"/>
          <w:lang w:val="en-US"/>
        </w:rPr>
        <w:t xml:space="preserve"> </w:t>
      </w:r>
      <w:r w:rsidRPr="009F667B">
        <w:rPr>
          <w:rFonts w:ascii="Arial" w:hAnsi="Arial" w:eastAsia="Arial" w:cs="Arial"/>
          <w:lang w:val="en-US"/>
        </w:rPr>
        <w:t>Accounts</w:t>
      </w:r>
      <w:r w:rsidRPr="009F667B">
        <w:rPr>
          <w:rFonts w:ascii="Arial" w:hAnsi="Arial" w:eastAsia="Arial" w:cs="Arial"/>
          <w:spacing w:val="-5"/>
          <w:lang w:val="en-US"/>
        </w:rPr>
        <w:t xml:space="preserve"> </w:t>
      </w:r>
      <w:r w:rsidRPr="009F667B">
        <w:rPr>
          <w:rFonts w:ascii="Arial" w:hAnsi="Arial" w:eastAsia="Arial" w:cs="Arial"/>
          <w:lang w:val="en-US"/>
        </w:rPr>
        <w:t>shows the</w:t>
      </w:r>
      <w:r w:rsidRPr="009F667B">
        <w:rPr>
          <w:rFonts w:ascii="Arial" w:hAnsi="Arial" w:eastAsia="Arial" w:cs="Arial"/>
          <w:spacing w:val="-1"/>
          <w:lang w:val="en-US"/>
        </w:rPr>
        <w:t xml:space="preserve"> </w:t>
      </w:r>
      <w:r w:rsidRPr="009F667B">
        <w:rPr>
          <w:rFonts w:ascii="Arial" w:hAnsi="Arial" w:eastAsia="Arial" w:cs="Arial"/>
          <w:lang w:val="en-US"/>
        </w:rPr>
        <w:t>achievements</w:t>
      </w:r>
      <w:r w:rsidRPr="009F667B">
        <w:rPr>
          <w:rFonts w:ascii="Arial" w:hAnsi="Arial" w:eastAsia="Arial" w:cs="Arial"/>
          <w:spacing w:val="-3"/>
          <w:lang w:val="en-US"/>
        </w:rPr>
        <w:t xml:space="preserve"> </w:t>
      </w:r>
      <w:r w:rsidRPr="009F667B">
        <w:rPr>
          <w:rFonts w:ascii="Arial" w:hAnsi="Arial" w:eastAsia="Arial" w:cs="Arial"/>
          <w:lang w:val="en-US"/>
        </w:rPr>
        <w:t>against</w:t>
      </w:r>
      <w:r w:rsidRPr="009F667B">
        <w:rPr>
          <w:rFonts w:ascii="Arial" w:hAnsi="Arial" w:eastAsia="Arial" w:cs="Arial"/>
          <w:spacing w:val="-2"/>
          <w:lang w:val="en-US"/>
        </w:rPr>
        <w:t xml:space="preserve"> </w:t>
      </w:r>
      <w:r w:rsidRPr="009F667B">
        <w:rPr>
          <w:rFonts w:ascii="Arial" w:hAnsi="Arial" w:eastAsia="Arial" w:cs="Arial"/>
          <w:lang w:val="en-US"/>
        </w:rPr>
        <w:t>the</w:t>
      </w:r>
      <w:r w:rsidRPr="009F667B">
        <w:rPr>
          <w:rFonts w:ascii="Arial" w:hAnsi="Arial" w:eastAsia="Arial" w:cs="Arial"/>
          <w:spacing w:val="-1"/>
          <w:lang w:val="en-US"/>
        </w:rPr>
        <w:t xml:space="preserve"> </w:t>
      </w:r>
      <w:r w:rsidRPr="009F667B">
        <w:rPr>
          <w:rFonts w:ascii="Arial" w:hAnsi="Arial" w:eastAsia="Arial" w:cs="Arial"/>
          <w:lang w:val="en-US"/>
        </w:rPr>
        <w:t>Plan.</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1"/>
          <w:lang w:val="en-US"/>
        </w:rPr>
        <w:t xml:space="preserve"> </w:t>
      </w:r>
      <w:r w:rsidRPr="009F667B">
        <w:rPr>
          <w:rFonts w:ascii="Arial" w:hAnsi="Arial" w:eastAsia="Arial" w:cs="Arial"/>
          <w:lang w:val="en-US"/>
        </w:rPr>
        <w:t>Council</w:t>
      </w:r>
      <w:r w:rsidRPr="009F667B">
        <w:rPr>
          <w:rFonts w:ascii="Arial" w:hAnsi="Arial" w:eastAsia="Arial" w:cs="Arial"/>
          <w:spacing w:val="-1"/>
          <w:lang w:val="en-US"/>
        </w:rPr>
        <w:t xml:space="preserve"> </w:t>
      </w:r>
      <w:r w:rsidRPr="009F667B">
        <w:rPr>
          <w:rFonts w:ascii="Arial" w:hAnsi="Arial" w:eastAsia="Arial" w:cs="Arial"/>
          <w:lang w:val="en-US"/>
        </w:rPr>
        <w:t>allocates</w:t>
      </w:r>
      <w:r w:rsidRPr="009F667B">
        <w:rPr>
          <w:rFonts w:ascii="Arial" w:hAnsi="Arial" w:eastAsia="Arial" w:cs="Arial"/>
          <w:spacing w:val="-1"/>
          <w:lang w:val="en-US"/>
        </w:rPr>
        <w:t xml:space="preserve"> </w:t>
      </w:r>
      <w:r w:rsidRPr="009F667B">
        <w:rPr>
          <w:rFonts w:ascii="Arial" w:hAnsi="Arial" w:eastAsia="Arial" w:cs="Arial"/>
          <w:lang w:val="en-US"/>
        </w:rPr>
        <w:t>resources</w:t>
      </w:r>
      <w:r w:rsidRPr="009F667B">
        <w:rPr>
          <w:rFonts w:ascii="Arial" w:hAnsi="Arial" w:eastAsia="Arial" w:cs="Arial"/>
          <w:spacing w:val="-3"/>
          <w:lang w:val="en-US"/>
        </w:rPr>
        <w:t xml:space="preserve"> </w:t>
      </w:r>
      <w:r w:rsidRPr="009F667B">
        <w:rPr>
          <w:rFonts w:ascii="Arial" w:hAnsi="Arial" w:eastAsia="Arial" w:cs="Arial"/>
          <w:lang w:val="en-US"/>
        </w:rPr>
        <w:t>based</w:t>
      </w:r>
      <w:r w:rsidRPr="009F667B">
        <w:rPr>
          <w:rFonts w:ascii="Arial" w:hAnsi="Arial" w:eastAsia="Arial" w:cs="Arial"/>
          <w:spacing w:val="-3"/>
          <w:lang w:val="en-US"/>
        </w:rPr>
        <w:t xml:space="preserve"> </w:t>
      </w:r>
      <w:r w:rsidRPr="009F667B">
        <w:rPr>
          <w:rFonts w:ascii="Arial" w:hAnsi="Arial" w:eastAsia="Arial" w:cs="Arial"/>
          <w:lang w:val="en-US"/>
        </w:rPr>
        <w:t>on</w:t>
      </w:r>
      <w:r w:rsidRPr="009F667B">
        <w:rPr>
          <w:rFonts w:ascii="Arial" w:hAnsi="Arial" w:eastAsia="Arial" w:cs="Arial"/>
          <w:spacing w:val="-1"/>
          <w:lang w:val="en-US"/>
        </w:rPr>
        <w:t xml:space="preserve"> </w:t>
      </w:r>
      <w:r w:rsidRPr="009F667B">
        <w:rPr>
          <w:rFonts w:ascii="Arial" w:hAnsi="Arial" w:eastAsia="Arial" w:cs="Arial"/>
          <w:lang w:val="en-US"/>
        </w:rPr>
        <w:t>its</w:t>
      </w:r>
      <w:r w:rsidRPr="009F667B">
        <w:rPr>
          <w:rFonts w:ascii="Arial" w:hAnsi="Arial" w:eastAsia="Arial" w:cs="Arial"/>
          <w:spacing w:val="-3"/>
          <w:lang w:val="en-US"/>
        </w:rPr>
        <w:t xml:space="preserve"> </w:t>
      </w:r>
      <w:r w:rsidRPr="009F667B">
        <w:rPr>
          <w:rFonts w:ascii="Arial" w:hAnsi="Arial" w:eastAsia="Arial" w:cs="Arial"/>
          <w:lang w:val="en-US"/>
        </w:rPr>
        <w:t>priorities,</w:t>
      </w:r>
      <w:r w:rsidRPr="009F667B">
        <w:rPr>
          <w:rFonts w:ascii="Arial" w:hAnsi="Arial" w:eastAsia="Arial" w:cs="Arial"/>
          <w:spacing w:val="-2"/>
          <w:lang w:val="en-US"/>
        </w:rPr>
        <w:t xml:space="preserve"> </w:t>
      </w:r>
      <w:r w:rsidRPr="009F667B">
        <w:rPr>
          <w:rFonts w:ascii="Arial" w:hAnsi="Arial" w:eastAsia="Arial" w:cs="Arial"/>
          <w:lang w:val="en-US"/>
        </w:rPr>
        <w:t>as set out in</w:t>
      </w:r>
      <w:r w:rsidRPr="009F667B">
        <w:rPr>
          <w:rFonts w:ascii="Arial" w:hAnsi="Arial" w:eastAsia="Arial" w:cs="Arial"/>
          <w:spacing w:val="-1"/>
          <w:lang w:val="en-US"/>
        </w:rPr>
        <w:t xml:space="preserve"> </w:t>
      </w:r>
      <w:r w:rsidRPr="009F667B">
        <w:rPr>
          <w:rFonts w:ascii="Arial" w:hAnsi="Arial" w:eastAsia="Arial" w:cs="Arial"/>
          <w:lang w:val="en-US"/>
        </w:rPr>
        <w:t>the</w:t>
      </w:r>
      <w:r w:rsidRPr="009F667B">
        <w:rPr>
          <w:rFonts w:ascii="Arial" w:hAnsi="Arial" w:eastAsia="Arial" w:cs="Arial"/>
          <w:spacing w:val="-1"/>
          <w:lang w:val="en-US"/>
        </w:rPr>
        <w:t xml:space="preserve"> </w:t>
      </w:r>
      <w:r w:rsidRPr="009F667B">
        <w:rPr>
          <w:rFonts w:ascii="Arial" w:hAnsi="Arial" w:eastAsia="Arial" w:cs="Arial"/>
          <w:lang w:val="en-US"/>
        </w:rPr>
        <w:t>Plan as well as in other Policy</w:t>
      </w:r>
      <w:r w:rsidRPr="009F667B">
        <w:rPr>
          <w:rFonts w:ascii="Arial" w:hAnsi="Arial" w:eastAsia="Arial" w:cs="Arial"/>
          <w:spacing w:val="-1"/>
          <w:lang w:val="en-US"/>
        </w:rPr>
        <w:t xml:space="preserve"> </w:t>
      </w:r>
      <w:r w:rsidRPr="009F667B">
        <w:rPr>
          <w:rFonts w:ascii="Arial" w:hAnsi="Arial" w:eastAsia="Arial" w:cs="Arial"/>
          <w:lang w:val="en-US"/>
        </w:rPr>
        <w:t>Framework Documents</w:t>
      </w:r>
      <w:r w:rsidRPr="009F667B">
        <w:rPr>
          <w:rFonts w:ascii="Arial" w:hAnsi="Arial" w:eastAsia="Arial" w:cs="Arial"/>
          <w:spacing w:val="-1"/>
          <w:lang w:val="en-US"/>
        </w:rPr>
        <w:t xml:space="preserve"> </w:t>
      </w:r>
      <w:r w:rsidRPr="009F667B">
        <w:rPr>
          <w:rFonts w:ascii="Arial" w:hAnsi="Arial" w:eastAsia="Arial" w:cs="Arial"/>
          <w:lang w:val="en-US"/>
        </w:rPr>
        <w:t>and</w:t>
      </w:r>
      <w:r w:rsidRPr="009F667B">
        <w:rPr>
          <w:rFonts w:ascii="Arial" w:hAnsi="Arial" w:eastAsia="Arial" w:cs="Arial"/>
          <w:spacing w:val="-1"/>
          <w:lang w:val="en-US"/>
        </w:rPr>
        <w:t xml:space="preserve"> </w:t>
      </w:r>
      <w:r w:rsidRPr="009F667B">
        <w:rPr>
          <w:rFonts w:ascii="Arial" w:hAnsi="Arial" w:eastAsia="Arial" w:cs="Arial"/>
          <w:lang w:val="en-US"/>
        </w:rPr>
        <w:t>the Communications Strategy and Residents’ Survey.</w:t>
      </w:r>
    </w:p>
    <w:p w:rsidRPr="009F667B" w:rsidR="009F667B" w:rsidP="009F667B" w:rsidRDefault="009F667B">
      <w:pPr>
        <w:widowControl w:val="0"/>
        <w:autoSpaceDE w:val="0"/>
        <w:autoSpaceDN w:val="0"/>
        <w:spacing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391"/>
        <w:rPr>
          <w:rFonts w:ascii="Arial" w:hAnsi="Arial" w:eastAsia="Arial" w:cs="Arial"/>
          <w:lang w:val="en-US"/>
        </w:rPr>
      </w:pPr>
      <w:r w:rsidRPr="009F667B">
        <w:rPr>
          <w:rFonts w:ascii="Arial" w:hAnsi="Arial" w:eastAsia="Arial" w:cs="Arial"/>
          <w:lang w:val="en-US"/>
        </w:rPr>
        <w:t>The Council has made proper arrangements for monitoring and reporting performance through the Executive Performance Management Panel and Scrutiny Committees and has sound</w:t>
      </w:r>
      <w:r w:rsidRPr="009F667B">
        <w:rPr>
          <w:rFonts w:ascii="Arial" w:hAnsi="Arial" w:eastAsia="Arial" w:cs="Arial"/>
          <w:spacing w:val="-3"/>
          <w:lang w:val="en-US"/>
        </w:rPr>
        <w:t xml:space="preserve"> </w:t>
      </w:r>
      <w:r w:rsidRPr="009F667B">
        <w:rPr>
          <w:rFonts w:ascii="Arial" w:hAnsi="Arial" w:eastAsia="Arial" w:cs="Arial"/>
          <w:lang w:val="en-US"/>
        </w:rPr>
        <w:t>systems</w:t>
      </w:r>
      <w:r w:rsidRPr="009F667B">
        <w:rPr>
          <w:rFonts w:ascii="Arial" w:hAnsi="Arial" w:eastAsia="Arial" w:cs="Arial"/>
          <w:spacing w:val="-5"/>
          <w:lang w:val="en-US"/>
        </w:rPr>
        <w:t xml:space="preserve"> </w:t>
      </w:r>
      <w:r w:rsidRPr="009F667B">
        <w:rPr>
          <w:rFonts w:ascii="Arial" w:hAnsi="Arial" w:eastAsia="Arial" w:cs="Arial"/>
          <w:lang w:val="en-US"/>
        </w:rPr>
        <w:t>to</w:t>
      </w:r>
      <w:r w:rsidRPr="009F667B">
        <w:rPr>
          <w:rFonts w:ascii="Arial" w:hAnsi="Arial" w:eastAsia="Arial" w:cs="Arial"/>
          <w:spacing w:val="-3"/>
          <w:lang w:val="en-US"/>
        </w:rPr>
        <w:t xml:space="preserve"> </w:t>
      </w:r>
      <w:r w:rsidRPr="009F667B">
        <w:rPr>
          <w:rFonts w:ascii="Arial" w:hAnsi="Arial" w:eastAsia="Arial" w:cs="Arial"/>
          <w:lang w:val="en-US"/>
        </w:rPr>
        <w:t>provide</w:t>
      </w:r>
      <w:r w:rsidRPr="009F667B">
        <w:rPr>
          <w:rFonts w:ascii="Arial" w:hAnsi="Arial" w:eastAsia="Arial" w:cs="Arial"/>
          <w:spacing w:val="-3"/>
          <w:lang w:val="en-US"/>
        </w:rPr>
        <w:t xml:space="preserve"> </w:t>
      </w:r>
      <w:r w:rsidRPr="009F667B">
        <w:rPr>
          <w:rFonts w:ascii="Arial" w:hAnsi="Arial" w:eastAsia="Arial" w:cs="Arial"/>
          <w:lang w:val="en-US"/>
        </w:rPr>
        <w:t>management</w:t>
      </w:r>
      <w:r w:rsidRPr="009F667B">
        <w:rPr>
          <w:rFonts w:ascii="Arial" w:hAnsi="Arial" w:eastAsia="Arial" w:cs="Arial"/>
          <w:spacing w:val="-4"/>
          <w:lang w:val="en-US"/>
        </w:rPr>
        <w:t xml:space="preserve"> </w:t>
      </w:r>
      <w:r w:rsidRPr="009F667B">
        <w:rPr>
          <w:rFonts w:ascii="Arial" w:hAnsi="Arial" w:eastAsia="Arial" w:cs="Arial"/>
          <w:lang w:val="en-US"/>
        </w:rPr>
        <w:t>and</w:t>
      </w:r>
      <w:r w:rsidRPr="009F667B">
        <w:rPr>
          <w:rFonts w:ascii="Arial" w:hAnsi="Arial" w:eastAsia="Arial" w:cs="Arial"/>
          <w:spacing w:val="-7"/>
          <w:lang w:val="en-US"/>
        </w:rPr>
        <w:t xml:space="preserve"> </w:t>
      </w:r>
      <w:r w:rsidRPr="009F667B">
        <w:rPr>
          <w:rFonts w:ascii="Arial" w:hAnsi="Arial" w:eastAsia="Arial" w:cs="Arial"/>
          <w:lang w:val="en-US"/>
        </w:rPr>
        <w:t>financial</w:t>
      </w:r>
      <w:r w:rsidRPr="009F667B">
        <w:rPr>
          <w:rFonts w:ascii="Arial" w:hAnsi="Arial" w:eastAsia="Arial" w:cs="Arial"/>
          <w:spacing w:val="-4"/>
          <w:lang w:val="en-US"/>
        </w:rPr>
        <w:t xml:space="preserve"> </w:t>
      </w:r>
      <w:r w:rsidRPr="009F667B">
        <w:rPr>
          <w:rFonts w:ascii="Arial" w:hAnsi="Arial" w:eastAsia="Arial" w:cs="Arial"/>
          <w:lang w:val="en-US"/>
        </w:rPr>
        <w:t>information.</w:t>
      </w:r>
      <w:r w:rsidRPr="009F667B">
        <w:rPr>
          <w:rFonts w:ascii="Arial" w:hAnsi="Arial" w:eastAsia="Arial" w:cs="Arial"/>
          <w:spacing w:val="-8"/>
          <w:lang w:val="en-US"/>
        </w:rPr>
        <w:t xml:space="preserve"> </w:t>
      </w:r>
      <w:r w:rsidRPr="009F667B">
        <w:rPr>
          <w:rFonts w:ascii="Arial" w:hAnsi="Arial" w:eastAsia="Arial" w:cs="Arial"/>
          <w:lang w:val="en-US"/>
        </w:rPr>
        <w:t>Where</w:t>
      </w:r>
      <w:r w:rsidRPr="009F667B">
        <w:rPr>
          <w:rFonts w:ascii="Arial" w:hAnsi="Arial" w:eastAsia="Arial" w:cs="Arial"/>
          <w:spacing w:val="-3"/>
          <w:lang w:val="en-US"/>
        </w:rPr>
        <w:t xml:space="preserve"> </w:t>
      </w:r>
      <w:r w:rsidRPr="009F667B">
        <w:rPr>
          <w:rFonts w:ascii="Arial" w:hAnsi="Arial" w:eastAsia="Arial" w:cs="Arial"/>
          <w:lang w:val="en-US"/>
        </w:rPr>
        <w:t>performance</w:t>
      </w:r>
      <w:r w:rsidRPr="009F667B">
        <w:rPr>
          <w:rFonts w:ascii="Arial" w:hAnsi="Arial" w:eastAsia="Arial" w:cs="Arial"/>
          <w:spacing w:val="-5"/>
          <w:lang w:val="en-US"/>
        </w:rPr>
        <w:t xml:space="preserve"> </w:t>
      </w:r>
      <w:r w:rsidRPr="009F667B">
        <w:rPr>
          <w:rFonts w:ascii="Arial" w:hAnsi="Arial" w:eastAsia="Arial" w:cs="Arial"/>
          <w:lang w:val="en-US"/>
        </w:rPr>
        <w:t>does not</w:t>
      </w:r>
      <w:r w:rsidRPr="009F667B">
        <w:rPr>
          <w:rFonts w:ascii="Arial" w:hAnsi="Arial" w:eastAsia="Arial" w:cs="Arial"/>
          <w:spacing w:val="-2"/>
          <w:lang w:val="en-US"/>
        </w:rPr>
        <w:t xml:space="preserve"> </w:t>
      </w:r>
      <w:r w:rsidRPr="009F667B">
        <w:rPr>
          <w:rFonts w:ascii="Arial" w:hAnsi="Arial" w:eastAsia="Arial" w:cs="Arial"/>
          <w:lang w:val="en-US"/>
        </w:rPr>
        <w:t>meet</w:t>
      </w:r>
      <w:r w:rsidRPr="009F667B">
        <w:rPr>
          <w:rFonts w:ascii="Arial" w:hAnsi="Arial" w:eastAsia="Arial" w:cs="Arial"/>
          <w:spacing w:val="-2"/>
          <w:lang w:val="en-US"/>
        </w:rPr>
        <w:t xml:space="preserve"> </w:t>
      </w:r>
      <w:r w:rsidRPr="009F667B">
        <w:rPr>
          <w:rFonts w:ascii="Arial" w:hAnsi="Arial" w:eastAsia="Arial" w:cs="Arial"/>
          <w:lang w:val="en-US"/>
        </w:rPr>
        <w:t>the</w:t>
      </w:r>
      <w:r w:rsidRPr="009F667B">
        <w:rPr>
          <w:rFonts w:ascii="Arial" w:hAnsi="Arial" w:eastAsia="Arial" w:cs="Arial"/>
          <w:spacing w:val="-3"/>
          <w:lang w:val="en-US"/>
        </w:rPr>
        <w:t xml:space="preserve"> </w:t>
      </w:r>
      <w:r w:rsidRPr="009F667B">
        <w:rPr>
          <w:rFonts w:ascii="Arial" w:hAnsi="Arial" w:eastAsia="Arial" w:cs="Arial"/>
          <w:lang w:val="en-US"/>
        </w:rPr>
        <w:t>planned</w:t>
      </w:r>
      <w:r w:rsidRPr="009F667B">
        <w:rPr>
          <w:rFonts w:ascii="Arial" w:hAnsi="Arial" w:eastAsia="Arial" w:cs="Arial"/>
          <w:spacing w:val="-1"/>
          <w:lang w:val="en-US"/>
        </w:rPr>
        <w:t xml:space="preserve"> </w:t>
      </w:r>
      <w:r w:rsidRPr="009F667B">
        <w:rPr>
          <w:rFonts w:ascii="Arial" w:hAnsi="Arial" w:eastAsia="Arial" w:cs="Arial"/>
          <w:lang w:val="en-US"/>
        </w:rPr>
        <w:t>levels, the</w:t>
      </w:r>
      <w:r w:rsidRPr="009F667B">
        <w:rPr>
          <w:rFonts w:ascii="Arial" w:hAnsi="Arial" w:eastAsia="Arial" w:cs="Arial"/>
          <w:spacing w:val="-3"/>
          <w:lang w:val="en-US"/>
        </w:rPr>
        <w:t xml:space="preserve"> </w:t>
      </w:r>
      <w:r w:rsidRPr="009F667B">
        <w:rPr>
          <w:rFonts w:ascii="Arial" w:hAnsi="Arial" w:eastAsia="Arial" w:cs="Arial"/>
          <w:lang w:val="en-US"/>
        </w:rPr>
        <w:t>Panel</w:t>
      </w:r>
      <w:r w:rsidRPr="009F667B">
        <w:rPr>
          <w:rFonts w:ascii="Arial" w:hAnsi="Arial" w:eastAsia="Arial" w:cs="Arial"/>
          <w:spacing w:val="-4"/>
          <w:lang w:val="en-US"/>
        </w:rPr>
        <w:t xml:space="preserve"> </w:t>
      </w:r>
      <w:r w:rsidRPr="009F667B">
        <w:rPr>
          <w:rFonts w:ascii="Arial" w:hAnsi="Arial" w:eastAsia="Arial" w:cs="Arial"/>
          <w:lang w:val="en-US"/>
        </w:rPr>
        <w:t>may</w:t>
      </w:r>
      <w:r w:rsidRPr="009F667B">
        <w:rPr>
          <w:rFonts w:ascii="Arial" w:hAnsi="Arial" w:eastAsia="Arial" w:cs="Arial"/>
          <w:spacing w:val="-3"/>
          <w:lang w:val="en-US"/>
        </w:rPr>
        <w:t xml:space="preserve"> </w:t>
      </w:r>
      <w:r w:rsidRPr="009F667B">
        <w:rPr>
          <w:rFonts w:ascii="Arial" w:hAnsi="Arial" w:eastAsia="Arial" w:cs="Arial"/>
          <w:lang w:val="en-US"/>
        </w:rPr>
        <w:t>refer</w:t>
      </w:r>
      <w:r w:rsidRPr="009F667B">
        <w:rPr>
          <w:rFonts w:ascii="Arial" w:hAnsi="Arial" w:eastAsia="Arial" w:cs="Arial"/>
          <w:spacing w:val="-2"/>
          <w:lang w:val="en-US"/>
        </w:rPr>
        <w:t xml:space="preserve"> </w:t>
      </w:r>
      <w:r w:rsidRPr="009F667B">
        <w:rPr>
          <w:rFonts w:ascii="Arial" w:hAnsi="Arial" w:eastAsia="Arial" w:cs="Arial"/>
          <w:lang w:val="en-US"/>
        </w:rPr>
        <w:t>the</w:t>
      </w:r>
      <w:r w:rsidRPr="009F667B">
        <w:rPr>
          <w:rFonts w:ascii="Arial" w:hAnsi="Arial" w:eastAsia="Arial" w:cs="Arial"/>
          <w:spacing w:val="-1"/>
          <w:lang w:val="en-US"/>
        </w:rPr>
        <w:t xml:space="preserve"> </w:t>
      </w:r>
      <w:r w:rsidRPr="009F667B">
        <w:rPr>
          <w:rFonts w:ascii="Arial" w:hAnsi="Arial" w:eastAsia="Arial" w:cs="Arial"/>
          <w:lang w:val="en-US"/>
        </w:rPr>
        <w:t>matter</w:t>
      </w:r>
      <w:r w:rsidRPr="009F667B">
        <w:rPr>
          <w:rFonts w:ascii="Arial" w:hAnsi="Arial" w:eastAsia="Arial" w:cs="Arial"/>
          <w:spacing w:val="-2"/>
          <w:lang w:val="en-US"/>
        </w:rPr>
        <w:t xml:space="preserve"> </w:t>
      </w:r>
      <w:r w:rsidRPr="009F667B">
        <w:rPr>
          <w:rFonts w:ascii="Arial" w:hAnsi="Arial" w:eastAsia="Arial" w:cs="Arial"/>
          <w:lang w:val="en-US"/>
        </w:rPr>
        <w:t>to</w:t>
      </w:r>
      <w:r w:rsidRPr="009F667B">
        <w:rPr>
          <w:rFonts w:ascii="Arial" w:hAnsi="Arial" w:eastAsia="Arial" w:cs="Arial"/>
          <w:spacing w:val="-3"/>
          <w:lang w:val="en-US"/>
        </w:rPr>
        <w:t xml:space="preserve"> </w:t>
      </w:r>
      <w:r w:rsidRPr="009F667B">
        <w:rPr>
          <w:rFonts w:ascii="Arial" w:hAnsi="Arial" w:eastAsia="Arial" w:cs="Arial"/>
          <w:lang w:val="en-US"/>
        </w:rPr>
        <w:t>the</w:t>
      </w:r>
      <w:r w:rsidRPr="009F667B">
        <w:rPr>
          <w:rFonts w:ascii="Arial" w:hAnsi="Arial" w:eastAsia="Arial" w:cs="Arial"/>
          <w:spacing w:val="-1"/>
          <w:lang w:val="en-US"/>
        </w:rPr>
        <w:t xml:space="preserve"> </w:t>
      </w:r>
      <w:r w:rsidRPr="009F667B">
        <w:rPr>
          <w:rFonts w:ascii="Arial" w:hAnsi="Arial" w:eastAsia="Arial" w:cs="Arial"/>
          <w:lang w:val="en-US"/>
        </w:rPr>
        <w:t>Scrutiny</w:t>
      </w:r>
      <w:r w:rsidRPr="009F667B">
        <w:rPr>
          <w:rFonts w:ascii="Arial" w:hAnsi="Arial" w:eastAsia="Arial" w:cs="Arial"/>
          <w:spacing w:val="-3"/>
          <w:lang w:val="en-US"/>
        </w:rPr>
        <w:t xml:space="preserve"> </w:t>
      </w:r>
      <w:r w:rsidRPr="009F667B">
        <w:rPr>
          <w:rFonts w:ascii="Arial" w:hAnsi="Arial" w:eastAsia="Arial" w:cs="Arial"/>
          <w:lang w:val="en-US"/>
        </w:rPr>
        <w:t>Committee</w:t>
      </w:r>
      <w:r w:rsidRPr="009F667B">
        <w:rPr>
          <w:rFonts w:ascii="Arial" w:hAnsi="Arial" w:eastAsia="Arial" w:cs="Arial"/>
          <w:spacing w:val="-6"/>
          <w:lang w:val="en-US"/>
        </w:rPr>
        <w:t xml:space="preserve"> </w:t>
      </w:r>
      <w:r w:rsidRPr="009F667B">
        <w:rPr>
          <w:rFonts w:ascii="Arial" w:hAnsi="Arial" w:eastAsia="Arial" w:cs="Arial"/>
          <w:lang w:val="en-US"/>
        </w:rPr>
        <w:t>for a more in-depth review.</w:t>
      </w:r>
    </w:p>
    <w:p w:rsidRPr="009F667B" w:rsidR="009F667B" w:rsidP="009F667B" w:rsidRDefault="009F667B">
      <w:pPr>
        <w:widowControl w:val="0"/>
        <w:numPr>
          <w:ilvl w:val="0"/>
          <w:numId w:val="44"/>
        </w:numPr>
        <w:tabs>
          <w:tab w:val="left" w:pos="865"/>
        </w:tabs>
        <w:autoSpaceDE w:val="0"/>
        <w:autoSpaceDN w:val="0"/>
        <w:spacing w:before="252" w:after="0" w:line="240" w:lineRule="auto"/>
        <w:ind w:right="595"/>
        <w:rPr>
          <w:rFonts w:ascii="Arial" w:hAnsi="Arial" w:eastAsia="Arial" w:cs="Arial"/>
          <w:lang w:val="en-US"/>
        </w:rPr>
      </w:pP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Council</w:t>
      </w:r>
      <w:r w:rsidRPr="009F667B">
        <w:rPr>
          <w:rFonts w:ascii="Arial" w:hAnsi="Arial" w:eastAsia="Arial" w:cs="Arial"/>
          <w:spacing w:val="-2"/>
          <w:lang w:val="en-US"/>
        </w:rPr>
        <w:t xml:space="preserve"> </w:t>
      </w:r>
      <w:r w:rsidRPr="009F667B">
        <w:rPr>
          <w:rFonts w:ascii="Arial" w:hAnsi="Arial" w:eastAsia="Arial" w:cs="Arial"/>
          <w:lang w:val="en-US"/>
        </w:rPr>
        <w:t>aims</w:t>
      </w:r>
      <w:r w:rsidRPr="009F667B">
        <w:rPr>
          <w:rFonts w:ascii="Arial" w:hAnsi="Arial" w:eastAsia="Arial" w:cs="Arial"/>
          <w:spacing w:val="-4"/>
          <w:lang w:val="en-US"/>
        </w:rPr>
        <w:t xml:space="preserve"> </w:t>
      </w:r>
      <w:r w:rsidRPr="009F667B">
        <w:rPr>
          <w:rFonts w:ascii="Arial" w:hAnsi="Arial" w:eastAsia="Arial" w:cs="Arial"/>
          <w:lang w:val="en-US"/>
        </w:rPr>
        <w:t>to</w:t>
      </w:r>
      <w:r w:rsidRPr="009F667B">
        <w:rPr>
          <w:rFonts w:ascii="Arial" w:hAnsi="Arial" w:eastAsia="Arial" w:cs="Arial"/>
          <w:spacing w:val="-2"/>
          <w:lang w:val="en-US"/>
        </w:rPr>
        <w:t xml:space="preserve"> </w:t>
      </w:r>
      <w:r w:rsidRPr="009F667B">
        <w:rPr>
          <w:rFonts w:ascii="Arial" w:hAnsi="Arial" w:eastAsia="Arial" w:cs="Arial"/>
          <w:lang w:val="en-US"/>
        </w:rPr>
        <w:t>provide</w:t>
      </w:r>
      <w:r w:rsidRPr="009F667B">
        <w:rPr>
          <w:rFonts w:ascii="Arial" w:hAnsi="Arial" w:eastAsia="Arial" w:cs="Arial"/>
          <w:spacing w:val="-2"/>
          <w:lang w:val="en-US"/>
        </w:rPr>
        <w:t xml:space="preserve"> </w:t>
      </w:r>
      <w:r w:rsidRPr="009F667B">
        <w:rPr>
          <w:rFonts w:ascii="Arial" w:hAnsi="Arial" w:eastAsia="Arial" w:cs="Arial"/>
          <w:lang w:val="en-US"/>
        </w:rPr>
        <w:t>high-quality</w:t>
      </w:r>
      <w:r w:rsidRPr="009F667B">
        <w:rPr>
          <w:rFonts w:ascii="Arial" w:hAnsi="Arial" w:eastAsia="Arial" w:cs="Arial"/>
          <w:spacing w:val="-4"/>
          <w:lang w:val="en-US"/>
        </w:rPr>
        <w:t xml:space="preserve"> </w:t>
      </w:r>
      <w:r w:rsidRPr="009F667B">
        <w:rPr>
          <w:rFonts w:ascii="Arial" w:hAnsi="Arial" w:eastAsia="Arial" w:cs="Arial"/>
          <w:lang w:val="en-US"/>
        </w:rPr>
        <w:t>services</w:t>
      </w:r>
      <w:r w:rsidRPr="009F667B">
        <w:rPr>
          <w:rFonts w:ascii="Arial" w:hAnsi="Arial" w:eastAsia="Arial" w:cs="Arial"/>
          <w:spacing w:val="-2"/>
          <w:lang w:val="en-US"/>
        </w:rPr>
        <w:t xml:space="preserve"> </w:t>
      </w:r>
      <w:r w:rsidRPr="009F667B">
        <w:rPr>
          <w:rFonts w:ascii="Arial" w:hAnsi="Arial" w:eastAsia="Arial" w:cs="Arial"/>
          <w:lang w:val="en-US"/>
        </w:rPr>
        <w:t>for</w:t>
      </w:r>
      <w:r w:rsidRPr="009F667B">
        <w:rPr>
          <w:rFonts w:ascii="Arial" w:hAnsi="Arial" w:eastAsia="Arial" w:cs="Arial"/>
          <w:spacing w:val="-3"/>
          <w:lang w:val="en-US"/>
        </w:rPr>
        <w:t xml:space="preserve"> </w:t>
      </w:r>
      <w:r w:rsidRPr="009F667B">
        <w:rPr>
          <w:rFonts w:ascii="Arial" w:hAnsi="Arial" w:eastAsia="Arial" w:cs="Arial"/>
          <w:lang w:val="en-US"/>
        </w:rPr>
        <w:t>everyone</w:t>
      </w:r>
      <w:r w:rsidRPr="009F667B">
        <w:rPr>
          <w:rFonts w:ascii="Arial" w:hAnsi="Arial" w:eastAsia="Arial" w:cs="Arial"/>
          <w:spacing w:val="-2"/>
          <w:lang w:val="en-US"/>
        </w:rPr>
        <w:t xml:space="preserve"> </w:t>
      </w:r>
      <w:r w:rsidRPr="009F667B">
        <w:rPr>
          <w:rFonts w:ascii="Arial" w:hAnsi="Arial" w:eastAsia="Arial" w:cs="Arial"/>
          <w:lang w:val="en-US"/>
        </w:rPr>
        <w:t>in</w:t>
      </w:r>
      <w:r w:rsidRPr="009F667B">
        <w:rPr>
          <w:rFonts w:ascii="Arial" w:hAnsi="Arial" w:eastAsia="Arial" w:cs="Arial"/>
          <w:spacing w:val="-2"/>
          <w:lang w:val="en-US"/>
        </w:rPr>
        <w:t xml:space="preserve"> </w:t>
      </w:r>
      <w:r w:rsidRPr="009F667B">
        <w:rPr>
          <w:rFonts w:ascii="Arial" w:hAnsi="Arial" w:eastAsia="Arial" w:cs="Arial"/>
          <w:lang w:val="en-US"/>
        </w:rPr>
        <w:t>the</w:t>
      </w:r>
      <w:r w:rsidRPr="009F667B">
        <w:rPr>
          <w:rFonts w:ascii="Arial" w:hAnsi="Arial" w:eastAsia="Arial" w:cs="Arial"/>
          <w:spacing w:val="-2"/>
          <w:lang w:val="en-US"/>
        </w:rPr>
        <w:t xml:space="preserve"> </w:t>
      </w:r>
      <w:r w:rsidRPr="009F667B">
        <w:rPr>
          <w:rFonts w:ascii="Arial" w:hAnsi="Arial" w:eastAsia="Arial" w:cs="Arial"/>
          <w:lang w:val="en-US"/>
        </w:rPr>
        <w:t>Hertsmere</w:t>
      </w:r>
      <w:r w:rsidRPr="009F667B">
        <w:rPr>
          <w:rFonts w:ascii="Arial" w:hAnsi="Arial" w:eastAsia="Arial" w:cs="Arial"/>
          <w:spacing w:val="-4"/>
          <w:lang w:val="en-US"/>
        </w:rPr>
        <w:t xml:space="preserve"> </w:t>
      </w:r>
      <w:r w:rsidRPr="009F667B">
        <w:rPr>
          <w:rFonts w:ascii="Arial" w:hAnsi="Arial" w:eastAsia="Arial" w:cs="Arial"/>
          <w:lang w:val="en-US"/>
        </w:rPr>
        <w:t>area</w:t>
      </w:r>
      <w:r w:rsidRPr="009F667B">
        <w:rPr>
          <w:rFonts w:ascii="Arial" w:hAnsi="Arial" w:eastAsia="Arial" w:cs="Arial"/>
          <w:spacing w:val="-4"/>
          <w:lang w:val="en-US"/>
        </w:rPr>
        <w:t xml:space="preserve"> </w:t>
      </w:r>
      <w:r w:rsidRPr="009F667B">
        <w:rPr>
          <w:rFonts w:ascii="Arial" w:hAnsi="Arial" w:eastAsia="Arial" w:cs="Arial"/>
          <w:lang w:val="en-US"/>
        </w:rPr>
        <w:t>and recognises the importance of customer feedback (i.e. Comments, Compliments or Complaints) through the approved Customer Feedback Procedure.</w:t>
      </w:r>
    </w:p>
    <w:p w:rsidRPr="009F667B" w:rsidR="009F667B" w:rsidP="009F667B" w:rsidRDefault="009F667B">
      <w:pPr>
        <w:widowControl w:val="0"/>
        <w:autoSpaceDE w:val="0"/>
        <w:autoSpaceDN w:val="0"/>
        <w:spacing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s>
        <w:autoSpaceDE w:val="0"/>
        <w:autoSpaceDN w:val="0"/>
        <w:spacing w:before="1" w:after="0" w:line="240" w:lineRule="auto"/>
        <w:ind w:right="1215"/>
        <w:rPr>
          <w:rFonts w:ascii="Arial" w:hAnsi="Arial" w:eastAsia="Arial" w:cs="Arial"/>
          <w:lang w:val="en-US"/>
        </w:rPr>
      </w:pP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Council</w:t>
      </w:r>
      <w:r w:rsidRPr="009F667B">
        <w:rPr>
          <w:rFonts w:ascii="Arial" w:hAnsi="Arial" w:eastAsia="Arial" w:cs="Arial"/>
          <w:spacing w:val="-2"/>
          <w:lang w:val="en-US"/>
        </w:rPr>
        <w:t xml:space="preserve"> </w:t>
      </w:r>
      <w:r w:rsidRPr="009F667B">
        <w:rPr>
          <w:rFonts w:ascii="Arial" w:hAnsi="Arial" w:eastAsia="Arial" w:cs="Arial"/>
          <w:lang w:val="en-US"/>
        </w:rPr>
        <w:t>aims</w:t>
      </w:r>
      <w:r w:rsidRPr="009F667B">
        <w:rPr>
          <w:rFonts w:ascii="Arial" w:hAnsi="Arial" w:eastAsia="Arial" w:cs="Arial"/>
          <w:spacing w:val="-4"/>
          <w:lang w:val="en-US"/>
        </w:rPr>
        <w:t xml:space="preserve"> </w:t>
      </w:r>
      <w:r w:rsidRPr="009F667B">
        <w:rPr>
          <w:rFonts w:ascii="Arial" w:hAnsi="Arial" w:eastAsia="Arial" w:cs="Arial"/>
          <w:lang w:val="en-US"/>
        </w:rPr>
        <w:t>to</w:t>
      </w:r>
      <w:r w:rsidRPr="009F667B">
        <w:rPr>
          <w:rFonts w:ascii="Arial" w:hAnsi="Arial" w:eastAsia="Arial" w:cs="Arial"/>
          <w:spacing w:val="-2"/>
          <w:lang w:val="en-US"/>
        </w:rPr>
        <w:t xml:space="preserve"> </w:t>
      </w:r>
      <w:r w:rsidRPr="009F667B">
        <w:rPr>
          <w:rFonts w:ascii="Arial" w:hAnsi="Arial" w:eastAsia="Arial" w:cs="Arial"/>
          <w:lang w:val="en-US"/>
        </w:rPr>
        <w:t>use</w:t>
      </w:r>
      <w:r w:rsidRPr="009F667B">
        <w:rPr>
          <w:rFonts w:ascii="Arial" w:hAnsi="Arial" w:eastAsia="Arial" w:cs="Arial"/>
          <w:spacing w:val="-4"/>
          <w:lang w:val="en-US"/>
        </w:rPr>
        <w:t xml:space="preserve"> </w:t>
      </w:r>
      <w:r w:rsidRPr="009F667B">
        <w:rPr>
          <w:rFonts w:ascii="Arial" w:hAnsi="Arial" w:eastAsia="Arial" w:cs="Arial"/>
          <w:lang w:val="en-US"/>
        </w:rPr>
        <w:t>its</w:t>
      </w:r>
      <w:r w:rsidRPr="009F667B">
        <w:rPr>
          <w:rFonts w:ascii="Arial" w:hAnsi="Arial" w:eastAsia="Arial" w:cs="Arial"/>
          <w:spacing w:val="-1"/>
          <w:lang w:val="en-US"/>
        </w:rPr>
        <w:t xml:space="preserve"> </w:t>
      </w:r>
      <w:r w:rsidRPr="009F667B">
        <w:rPr>
          <w:rFonts w:ascii="Arial" w:hAnsi="Arial" w:eastAsia="Arial" w:cs="Arial"/>
          <w:lang w:val="en-US"/>
        </w:rPr>
        <w:t>resources</w:t>
      </w:r>
      <w:r w:rsidRPr="009F667B">
        <w:rPr>
          <w:rFonts w:ascii="Arial" w:hAnsi="Arial" w:eastAsia="Arial" w:cs="Arial"/>
          <w:spacing w:val="-4"/>
          <w:lang w:val="en-US"/>
        </w:rPr>
        <w:t xml:space="preserve"> </w:t>
      </w:r>
      <w:r w:rsidRPr="009F667B">
        <w:rPr>
          <w:rFonts w:ascii="Arial" w:hAnsi="Arial" w:eastAsia="Arial" w:cs="Arial"/>
          <w:lang w:val="en-US"/>
        </w:rPr>
        <w:t>efficiently,</w:t>
      </w:r>
      <w:r w:rsidRPr="009F667B">
        <w:rPr>
          <w:rFonts w:ascii="Arial" w:hAnsi="Arial" w:eastAsia="Arial" w:cs="Arial"/>
          <w:spacing w:val="-3"/>
          <w:lang w:val="en-US"/>
        </w:rPr>
        <w:t xml:space="preserve"> </w:t>
      </w:r>
      <w:r w:rsidRPr="009F667B">
        <w:rPr>
          <w:rFonts w:ascii="Arial" w:hAnsi="Arial" w:eastAsia="Arial" w:cs="Arial"/>
          <w:lang w:val="en-US"/>
        </w:rPr>
        <w:t>effectively</w:t>
      </w:r>
      <w:r w:rsidRPr="009F667B">
        <w:rPr>
          <w:rFonts w:ascii="Arial" w:hAnsi="Arial" w:eastAsia="Arial" w:cs="Arial"/>
          <w:spacing w:val="-4"/>
          <w:lang w:val="en-US"/>
        </w:rPr>
        <w:t xml:space="preserve"> </w:t>
      </w:r>
      <w:r w:rsidRPr="009F667B">
        <w:rPr>
          <w:rFonts w:ascii="Arial" w:hAnsi="Arial" w:eastAsia="Arial" w:cs="Arial"/>
          <w:lang w:val="en-US"/>
        </w:rPr>
        <w:t>and</w:t>
      </w:r>
      <w:r w:rsidRPr="009F667B">
        <w:rPr>
          <w:rFonts w:ascii="Arial" w:hAnsi="Arial" w:eastAsia="Arial" w:cs="Arial"/>
          <w:spacing w:val="-2"/>
          <w:lang w:val="en-US"/>
        </w:rPr>
        <w:t xml:space="preserve"> </w:t>
      </w:r>
      <w:r w:rsidRPr="009F667B">
        <w:rPr>
          <w:rFonts w:ascii="Arial" w:hAnsi="Arial" w:eastAsia="Arial" w:cs="Arial"/>
          <w:lang w:val="en-US"/>
        </w:rPr>
        <w:t>economically –</w:t>
      </w:r>
      <w:r w:rsidRPr="009F667B">
        <w:rPr>
          <w:rFonts w:ascii="Arial" w:hAnsi="Arial" w:eastAsia="Arial" w:cs="Arial"/>
          <w:spacing w:val="-1"/>
          <w:lang w:val="en-US"/>
        </w:rPr>
        <w:t xml:space="preserve"> </w:t>
      </w:r>
      <w:r w:rsidRPr="009F667B">
        <w:rPr>
          <w:rFonts w:ascii="Arial" w:hAnsi="Arial" w:eastAsia="Arial" w:cs="Arial"/>
          <w:lang w:val="en-US"/>
        </w:rPr>
        <w:t>the Constitution provides specific guidance in this.</w:t>
      </w:r>
    </w:p>
    <w:p w:rsidRPr="009F667B" w:rsidR="009F667B" w:rsidP="009F667B" w:rsidRDefault="009F667B">
      <w:pPr>
        <w:widowControl w:val="0"/>
        <w:numPr>
          <w:ilvl w:val="0"/>
          <w:numId w:val="44"/>
        </w:numPr>
        <w:tabs>
          <w:tab w:val="left" w:pos="865"/>
        </w:tabs>
        <w:autoSpaceDE w:val="0"/>
        <w:autoSpaceDN w:val="0"/>
        <w:spacing w:before="253" w:after="0" w:line="240" w:lineRule="auto"/>
        <w:ind w:right="133"/>
        <w:rPr>
          <w:rFonts w:ascii="Arial" w:hAnsi="Arial" w:eastAsia="Arial" w:cs="Arial"/>
          <w:lang w:val="en-US"/>
        </w:rPr>
      </w:pPr>
      <w:r w:rsidRPr="009F667B">
        <w:rPr>
          <w:rFonts w:ascii="Arial" w:hAnsi="Arial" w:eastAsia="Arial" w:cs="Arial"/>
          <w:lang w:val="en-US"/>
        </w:rPr>
        <w:t>The Council has entered into a number of shared service initiatives, e.g. with Hertfordshire County</w:t>
      </w:r>
      <w:r w:rsidRPr="009F667B">
        <w:rPr>
          <w:rFonts w:ascii="Arial" w:hAnsi="Arial" w:eastAsia="Arial" w:cs="Arial"/>
          <w:spacing w:val="-5"/>
          <w:lang w:val="en-US"/>
        </w:rPr>
        <w:t xml:space="preserve"> </w:t>
      </w:r>
      <w:r w:rsidRPr="009F667B">
        <w:rPr>
          <w:rFonts w:ascii="Arial" w:hAnsi="Arial" w:eastAsia="Arial" w:cs="Arial"/>
          <w:lang w:val="en-US"/>
        </w:rPr>
        <w:t>Council,</w:t>
      </w:r>
      <w:r w:rsidRPr="009F667B">
        <w:rPr>
          <w:rFonts w:ascii="Arial" w:hAnsi="Arial" w:eastAsia="Arial" w:cs="Arial"/>
          <w:spacing w:val="-1"/>
          <w:lang w:val="en-US"/>
        </w:rPr>
        <w:t xml:space="preserve"> </w:t>
      </w:r>
      <w:r w:rsidRPr="009F667B">
        <w:rPr>
          <w:rFonts w:ascii="Arial" w:hAnsi="Arial" w:eastAsia="Arial" w:cs="Arial"/>
          <w:lang w:val="en-US"/>
        </w:rPr>
        <w:t>Broxbourne</w:t>
      </w:r>
      <w:r w:rsidRPr="009F667B">
        <w:rPr>
          <w:rFonts w:ascii="Arial" w:hAnsi="Arial" w:eastAsia="Arial" w:cs="Arial"/>
          <w:spacing w:val="-4"/>
          <w:lang w:val="en-US"/>
        </w:rPr>
        <w:t xml:space="preserve"> </w:t>
      </w:r>
      <w:r w:rsidRPr="009F667B">
        <w:rPr>
          <w:rFonts w:ascii="Arial" w:hAnsi="Arial" w:eastAsia="Arial" w:cs="Arial"/>
          <w:lang w:val="en-US"/>
        </w:rPr>
        <w:t>Borough</w:t>
      </w:r>
      <w:r w:rsidRPr="009F667B">
        <w:rPr>
          <w:rFonts w:ascii="Arial" w:hAnsi="Arial" w:eastAsia="Arial" w:cs="Arial"/>
          <w:spacing w:val="-6"/>
          <w:lang w:val="en-US"/>
        </w:rPr>
        <w:t xml:space="preserve"> </w:t>
      </w:r>
      <w:r w:rsidRPr="009F667B">
        <w:rPr>
          <w:rFonts w:ascii="Arial" w:hAnsi="Arial" w:eastAsia="Arial" w:cs="Arial"/>
          <w:lang w:val="en-US"/>
        </w:rPr>
        <w:t>Council,</w:t>
      </w:r>
      <w:r w:rsidRPr="009F667B">
        <w:rPr>
          <w:rFonts w:ascii="Arial" w:hAnsi="Arial" w:eastAsia="Arial" w:cs="Arial"/>
          <w:spacing w:val="-2"/>
          <w:lang w:val="en-US"/>
        </w:rPr>
        <w:t xml:space="preserve"> </w:t>
      </w:r>
      <w:r w:rsidRPr="009F667B">
        <w:rPr>
          <w:rFonts w:ascii="Arial" w:hAnsi="Arial" w:eastAsia="Arial" w:cs="Arial"/>
          <w:lang w:val="en-US"/>
        </w:rPr>
        <w:t>Dacorum</w:t>
      </w:r>
      <w:r w:rsidRPr="009F667B">
        <w:rPr>
          <w:rFonts w:ascii="Arial" w:hAnsi="Arial" w:eastAsia="Arial" w:cs="Arial"/>
          <w:spacing w:val="-5"/>
          <w:lang w:val="en-US"/>
        </w:rPr>
        <w:t xml:space="preserve"> </w:t>
      </w:r>
      <w:r w:rsidRPr="009F667B">
        <w:rPr>
          <w:rFonts w:ascii="Arial" w:hAnsi="Arial" w:eastAsia="Arial" w:cs="Arial"/>
          <w:lang w:val="en-US"/>
        </w:rPr>
        <w:t>Borough</w:t>
      </w:r>
      <w:r w:rsidRPr="009F667B">
        <w:rPr>
          <w:rFonts w:ascii="Arial" w:hAnsi="Arial" w:eastAsia="Arial" w:cs="Arial"/>
          <w:spacing w:val="-6"/>
          <w:lang w:val="en-US"/>
        </w:rPr>
        <w:t xml:space="preserve"> </w:t>
      </w:r>
      <w:r w:rsidRPr="009F667B">
        <w:rPr>
          <w:rFonts w:ascii="Arial" w:hAnsi="Arial" w:eastAsia="Arial" w:cs="Arial"/>
          <w:lang w:val="en-US"/>
        </w:rPr>
        <w:t>Council,</w:t>
      </w:r>
      <w:r w:rsidRPr="009F667B">
        <w:rPr>
          <w:rFonts w:ascii="Arial" w:hAnsi="Arial" w:eastAsia="Arial" w:cs="Arial"/>
          <w:spacing w:val="-5"/>
          <w:lang w:val="en-US"/>
        </w:rPr>
        <w:t xml:space="preserve"> </w:t>
      </w:r>
      <w:r w:rsidRPr="009F667B">
        <w:rPr>
          <w:rFonts w:ascii="Arial" w:hAnsi="Arial" w:eastAsia="Arial" w:cs="Arial"/>
          <w:lang w:val="en-US"/>
        </w:rPr>
        <w:t>East</w:t>
      </w:r>
      <w:r w:rsidRPr="009F667B">
        <w:rPr>
          <w:rFonts w:ascii="Arial" w:hAnsi="Arial" w:eastAsia="Arial" w:cs="Arial"/>
          <w:spacing w:val="-3"/>
          <w:lang w:val="en-US"/>
        </w:rPr>
        <w:t xml:space="preserve"> </w:t>
      </w:r>
      <w:r w:rsidRPr="009F667B">
        <w:rPr>
          <w:rFonts w:ascii="Arial" w:hAnsi="Arial" w:eastAsia="Arial" w:cs="Arial"/>
          <w:lang w:val="en-US"/>
        </w:rPr>
        <w:t>Herts</w:t>
      </w:r>
      <w:r w:rsidRPr="009F667B">
        <w:rPr>
          <w:rFonts w:ascii="Arial" w:hAnsi="Arial" w:eastAsia="Arial" w:cs="Arial"/>
          <w:spacing w:val="-6"/>
          <w:lang w:val="en-US"/>
        </w:rPr>
        <w:t xml:space="preserve"> </w:t>
      </w:r>
      <w:r w:rsidRPr="009F667B">
        <w:rPr>
          <w:rFonts w:ascii="Arial" w:hAnsi="Arial" w:eastAsia="Arial" w:cs="Arial"/>
          <w:lang w:val="en-US"/>
        </w:rPr>
        <w:t xml:space="preserve">Council, North Herts District Council, Stevenage Borough Council, Three Rivers District Council, Watford Borough Council and Welwyn Hatfield Borough Council as well as the Hertfordshire </w:t>
      </w:r>
      <w:r w:rsidRPr="009F667B">
        <w:rPr>
          <w:rFonts w:ascii="Arial" w:hAnsi="Arial" w:eastAsia="Arial" w:cs="Arial"/>
          <w:spacing w:val="-2"/>
          <w:lang w:val="en-US"/>
        </w:rPr>
        <w:t>Constabulary.</w:t>
      </w:r>
    </w:p>
    <w:p w:rsidRPr="009F667B" w:rsidR="009F667B" w:rsidP="009F667B" w:rsidRDefault="009F667B">
      <w:pPr>
        <w:widowControl w:val="0"/>
        <w:autoSpaceDE w:val="0"/>
        <w:autoSpaceDN w:val="0"/>
        <w:spacing w:before="251" w:after="0" w:line="240" w:lineRule="auto"/>
        <w:ind w:left="865"/>
        <w:outlineLvl w:val="1"/>
        <w:rPr>
          <w:rFonts w:ascii="Arial" w:hAnsi="Arial" w:eastAsia="Arial" w:cs="Arial"/>
          <w:b/>
          <w:bCs/>
          <w:u w:color="000000"/>
          <w:lang w:val="en-US"/>
        </w:rPr>
      </w:pPr>
      <w:r w:rsidRPr="009F667B">
        <w:rPr>
          <w:rFonts w:ascii="Arial" w:hAnsi="Arial" w:eastAsia="Arial" w:cs="Arial"/>
          <w:b/>
          <w:bCs/>
          <w:u w:val="single" w:color="000000"/>
          <w:lang w:val="en-US"/>
        </w:rPr>
        <w:t>Defining and documenting the roles and responsibilities of the Executive, non-</w:t>
      </w:r>
      <w:r w:rsidRPr="009F667B">
        <w:rPr>
          <w:rFonts w:ascii="Arial" w:hAnsi="Arial" w:eastAsia="Arial" w:cs="Arial"/>
          <w:b/>
          <w:bCs/>
          <w:u w:color="000000"/>
          <w:lang w:val="en-US"/>
        </w:rPr>
        <w:t xml:space="preserve"> </w:t>
      </w:r>
      <w:r w:rsidRPr="009F667B">
        <w:rPr>
          <w:rFonts w:ascii="Arial" w:hAnsi="Arial" w:eastAsia="Arial" w:cs="Arial"/>
          <w:b/>
          <w:bCs/>
          <w:u w:val="single" w:color="000000"/>
          <w:lang w:val="en-US"/>
        </w:rPr>
        <w:t>Executive,</w:t>
      </w:r>
      <w:r w:rsidRPr="009F667B">
        <w:rPr>
          <w:rFonts w:ascii="Arial" w:hAnsi="Arial" w:eastAsia="Arial" w:cs="Arial"/>
          <w:b/>
          <w:bCs/>
          <w:spacing w:val="-2"/>
          <w:u w:val="single" w:color="000000"/>
          <w:lang w:val="en-US"/>
        </w:rPr>
        <w:t xml:space="preserve"> </w:t>
      </w:r>
      <w:r w:rsidRPr="009F667B">
        <w:rPr>
          <w:rFonts w:ascii="Arial" w:hAnsi="Arial" w:eastAsia="Arial" w:cs="Arial"/>
          <w:b/>
          <w:bCs/>
          <w:u w:val="single" w:color="000000"/>
          <w:lang w:val="en-US"/>
        </w:rPr>
        <w:t>scrutiny</w:t>
      </w:r>
      <w:r w:rsidRPr="009F667B">
        <w:rPr>
          <w:rFonts w:ascii="Arial" w:hAnsi="Arial" w:eastAsia="Arial" w:cs="Arial"/>
          <w:b/>
          <w:bCs/>
          <w:spacing w:val="-7"/>
          <w:u w:val="single" w:color="000000"/>
          <w:lang w:val="en-US"/>
        </w:rPr>
        <w:t xml:space="preserve"> </w:t>
      </w:r>
      <w:r w:rsidRPr="009F667B">
        <w:rPr>
          <w:rFonts w:ascii="Arial" w:hAnsi="Arial" w:eastAsia="Arial" w:cs="Arial"/>
          <w:b/>
          <w:bCs/>
          <w:u w:val="single" w:color="000000"/>
          <w:lang w:val="en-US"/>
        </w:rPr>
        <w:t>and</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officer</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functions,</w:t>
      </w:r>
      <w:r w:rsidRPr="009F667B">
        <w:rPr>
          <w:rFonts w:ascii="Arial" w:hAnsi="Arial" w:eastAsia="Arial" w:cs="Arial"/>
          <w:b/>
          <w:bCs/>
          <w:spacing w:val="-6"/>
          <w:u w:val="single" w:color="000000"/>
          <w:lang w:val="en-US"/>
        </w:rPr>
        <w:t xml:space="preserve"> </w:t>
      </w:r>
      <w:r w:rsidRPr="009F667B">
        <w:rPr>
          <w:rFonts w:ascii="Arial" w:hAnsi="Arial" w:eastAsia="Arial" w:cs="Arial"/>
          <w:b/>
          <w:bCs/>
          <w:u w:val="single" w:color="000000"/>
          <w:lang w:val="en-US"/>
        </w:rPr>
        <w:t>with</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clear</w:t>
      </w:r>
      <w:r w:rsidRPr="009F667B">
        <w:rPr>
          <w:rFonts w:ascii="Arial" w:hAnsi="Arial" w:eastAsia="Arial" w:cs="Arial"/>
          <w:b/>
          <w:bCs/>
          <w:spacing w:val="-4"/>
          <w:u w:val="single" w:color="000000"/>
          <w:lang w:val="en-US"/>
        </w:rPr>
        <w:t xml:space="preserve"> </w:t>
      </w:r>
      <w:r w:rsidRPr="009F667B">
        <w:rPr>
          <w:rFonts w:ascii="Arial" w:hAnsi="Arial" w:eastAsia="Arial" w:cs="Arial"/>
          <w:b/>
          <w:bCs/>
          <w:u w:val="single" w:color="000000"/>
          <w:lang w:val="en-US"/>
        </w:rPr>
        <w:t>delegation</w:t>
      </w:r>
      <w:r w:rsidRPr="009F667B">
        <w:rPr>
          <w:rFonts w:ascii="Arial" w:hAnsi="Arial" w:eastAsia="Arial" w:cs="Arial"/>
          <w:b/>
          <w:bCs/>
          <w:spacing w:val="-3"/>
          <w:u w:val="single" w:color="000000"/>
          <w:lang w:val="en-US"/>
        </w:rPr>
        <w:t xml:space="preserve"> </w:t>
      </w:r>
      <w:r w:rsidRPr="009F667B">
        <w:rPr>
          <w:rFonts w:ascii="Arial" w:hAnsi="Arial" w:eastAsia="Arial" w:cs="Arial"/>
          <w:b/>
          <w:bCs/>
          <w:u w:val="single" w:color="000000"/>
          <w:lang w:val="en-US"/>
        </w:rPr>
        <w:t>arrangements</w:t>
      </w:r>
      <w:r w:rsidRPr="009F667B">
        <w:rPr>
          <w:rFonts w:ascii="Arial" w:hAnsi="Arial" w:eastAsia="Arial" w:cs="Arial"/>
          <w:b/>
          <w:bCs/>
          <w:spacing w:val="-5"/>
          <w:u w:val="single" w:color="000000"/>
          <w:lang w:val="en-US"/>
        </w:rPr>
        <w:t xml:space="preserve"> </w:t>
      </w:r>
      <w:r w:rsidRPr="009F667B">
        <w:rPr>
          <w:rFonts w:ascii="Arial" w:hAnsi="Arial" w:eastAsia="Arial" w:cs="Arial"/>
          <w:b/>
          <w:bCs/>
          <w:u w:val="single" w:color="000000"/>
          <w:lang w:val="en-US"/>
        </w:rPr>
        <w:t>and</w:t>
      </w:r>
      <w:r w:rsidRPr="009F667B">
        <w:rPr>
          <w:rFonts w:ascii="Arial" w:hAnsi="Arial" w:eastAsia="Arial" w:cs="Arial"/>
          <w:b/>
          <w:bCs/>
          <w:u w:color="000000"/>
          <w:lang w:val="en-US"/>
        </w:rPr>
        <w:t xml:space="preserve"> </w:t>
      </w:r>
      <w:r w:rsidRPr="009F667B">
        <w:rPr>
          <w:rFonts w:ascii="Arial" w:hAnsi="Arial" w:eastAsia="Arial" w:cs="Arial"/>
          <w:b/>
          <w:bCs/>
          <w:u w:val="single" w:color="000000"/>
          <w:lang w:val="en-US"/>
        </w:rPr>
        <w:t>protocols for effective communication</w:t>
      </w:r>
    </w:p>
    <w:p w:rsidRPr="009F667B" w:rsidR="009F667B" w:rsidP="009F667B" w:rsidRDefault="009F667B">
      <w:pPr>
        <w:widowControl w:val="0"/>
        <w:autoSpaceDE w:val="0"/>
        <w:autoSpaceDN w:val="0"/>
        <w:spacing w:before="1" w:after="0" w:line="240" w:lineRule="auto"/>
        <w:rPr>
          <w:rFonts w:ascii="Arial" w:hAnsi="Arial" w:eastAsia="Arial" w:cs="Arial"/>
          <w:b/>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421"/>
        <w:rPr>
          <w:rFonts w:ascii="Arial" w:hAnsi="Arial" w:eastAsia="Arial" w:cs="Arial"/>
          <w:lang w:val="en-US"/>
        </w:rPr>
      </w:pPr>
      <w:r w:rsidRPr="009F667B">
        <w:rPr>
          <w:rFonts w:ascii="Arial" w:hAnsi="Arial" w:eastAsia="Arial" w:cs="Arial"/>
          <w:lang w:val="en-US"/>
        </w:rPr>
        <w:t>The Council’s Constitution sets out the roles and responsibilities of both Members and officers.</w:t>
      </w:r>
      <w:r w:rsidRPr="009F667B">
        <w:rPr>
          <w:rFonts w:ascii="Arial" w:hAnsi="Arial" w:eastAsia="Arial" w:cs="Arial"/>
          <w:spacing w:val="-3"/>
          <w:lang w:val="en-US"/>
        </w:rPr>
        <w:t xml:space="preserve"> </w:t>
      </w:r>
      <w:r w:rsidRPr="009F667B">
        <w:rPr>
          <w:rFonts w:ascii="Arial" w:hAnsi="Arial" w:eastAsia="Arial" w:cs="Arial"/>
          <w:lang w:val="en-US"/>
        </w:rPr>
        <w:t>It also</w:t>
      </w:r>
      <w:r w:rsidRPr="009F667B">
        <w:rPr>
          <w:rFonts w:ascii="Arial" w:hAnsi="Arial" w:eastAsia="Arial" w:cs="Arial"/>
          <w:spacing w:val="-4"/>
          <w:lang w:val="en-US"/>
        </w:rPr>
        <w:t xml:space="preserve"> </w:t>
      </w:r>
      <w:r w:rsidRPr="009F667B">
        <w:rPr>
          <w:rFonts w:ascii="Arial" w:hAnsi="Arial" w:eastAsia="Arial" w:cs="Arial"/>
          <w:lang w:val="en-US"/>
        </w:rPr>
        <w:t>commits</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2"/>
          <w:lang w:val="en-US"/>
        </w:rPr>
        <w:t xml:space="preserve"> </w:t>
      </w:r>
      <w:r w:rsidRPr="009F667B">
        <w:rPr>
          <w:rFonts w:ascii="Arial" w:hAnsi="Arial" w:eastAsia="Arial" w:cs="Arial"/>
          <w:lang w:val="en-US"/>
        </w:rPr>
        <w:t>Council</w:t>
      </w:r>
      <w:r w:rsidRPr="009F667B">
        <w:rPr>
          <w:rFonts w:ascii="Arial" w:hAnsi="Arial" w:eastAsia="Arial" w:cs="Arial"/>
          <w:spacing w:val="-2"/>
          <w:lang w:val="en-US"/>
        </w:rPr>
        <w:t xml:space="preserve"> </w:t>
      </w:r>
      <w:r w:rsidRPr="009F667B">
        <w:rPr>
          <w:rFonts w:ascii="Arial" w:hAnsi="Arial" w:eastAsia="Arial" w:cs="Arial"/>
          <w:lang w:val="en-US"/>
        </w:rPr>
        <w:t>to</w:t>
      </w:r>
      <w:r w:rsidRPr="009F667B">
        <w:rPr>
          <w:rFonts w:ascii="Arial" w:hAnsi="Arial" w:eastAsia="Arial" w:cs="Arial"/>
          <w:spacing w:val="-2"/>
          <w:lang w:val="en-US"/>
        </w:rPr>
        <w:t xml:space="preserve"> </w:t>
      </w:r>
      <w:r w:rsidRPr="009F667B">
        <w:rPr>
          <w:rFonts w:ascii="Arial" w:hAnsi="Arial" w:eastAsia="Arial" w:cs="Arial"/>
          <w:lang w:val="en-US"/>
        </w:rPr>
        <w:t>provide</w:t>
      </w:r>
      <w:r w:rsidRPr="009F667B">
        <w:rPr>
          <w:rFonts w:ascii="Arial" w:hAnsi="Arial" w:eastAsia="Arial" w:cs="Arial"/>
          <w:spacing w:val="-2"/>
          <w:lang w:val="en-US"/>
        </w:rPr>
        <w:t xml:space="preserve"> </w:t>
      </w:r>
      <w:r w:rsidRPr="009F667B">
        <w:rPr>
          <w:rFonts w:ascii="Arial" w:hAnsi="Arial" w:eastAsia="Arial" w:cs="Arial"/>
          <w:lang w:val="en-US"/>
        </w:rPr>
        <w:t>clear</w:t>
      </w:r>
      <w:r w:rsidRPr="009F667B">
        <w:rPr>
          <w:rFonts w:ascii="Arial" w:hAnsi="Arial" w:eastAsia="Arial" w:cs="Arial"/>
          <w:spacing w:val="-1"/>
          <w:lang w:val="en-US"/>
        </w:rPr>
        <w:t xml:space="preserve"> </w:t>
      </w:r>
      <w:r w:rsidRPr="009F667B">
        <w:rPr>
          <w:rFonts w:ascii="Arial" w:hAnsi="Arial" w:eastAsia="Arial" w:cs="Arial"/>
          <w:lang w:val="en-US"/>
        </w:rPr>
        <w:t>leadership</w:t>
      </w:r>
      <w:r w:rsidRPr="009F667B">
        <w:rPr>
          <w:rFonts w:ascii="Arial" w:hAnsi="Arial" w:eastAsia="Arial" w:cs="Arial"/>
          <w:spacing w:val="-4"/>
          <w:lang w:val="en-US"/>
        </w:rPr>
        <w:t xml:space="preserve"> </w:t>
      </w:r>
      <w:r w:rsidRPr="009F667B">
        <w:rPr>
          <w:rFonts w:ascii="Arial" w:hAnsi="Arial" w:eastAsia="Arial" w:cs="Arial"/>
          <w:lang w:val="en-US"/>
        </w:rPr>
        <w:t>to</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community.</w:t>
      </w:r>
      <w:r w:rsidRPr="009F667B">
        <w:rPr>
          <w:rFonts w:ascii="Arial" w:hAnsi="Arial" w:eastAsia="Arial" w:cs="Arial"/>
          <w:spacing w:val="-3"/>
          <w:lang w:val="en-US"/>
        </w:rPr>
        <w:t xml:space="preserve"> </w:t>
      </w:r>
      <w:r w:rsidRPr="009F667B">
        <w:rPr>
          <w:rFonts w:ascii="Arial" w:hAnsi="Arial" w:eastAsia="Arial" w:cs="Arial"/>
          <w:lang w:val="en-US"/>
        </w:rPr>
        <w:t>It</w:t>
      </w:r>
      <w:r w:rsidRPr="009F667B">
        <w:rPr>
          <w:rFonts w:ascii="Arial" w:hAnsi="Arial" w:eastAsia="Arial" w:cs="Arial"/>
          <w:spacing w:val="-3"/>
          <w:lang w:val="en-US"/>
        </w:rPr>
        <w:t xml:space="preserve"> </w:t>
      </w:r>
      <w:r w:rsidRPr="009F667B">
        <w:rPr>
          <w:rFonts w:ascii="Arial" w:hAnsi="Arial" w:eastAsia="Arial" w:cs="Arial"/>
          <w:lang w:val="en-US"/>
        </w:rPr>
        <w:t>aims</w:t>
      </w:r>
      <w:r w:rsidRPr="009F667B">
        <w:rPr>
          <w:rFonts w:ascii="Arial" w:hAnsi="Arial" w:eastAsia="Arial" w:cs="Arial"/>
          <w:spacing w:val="-4"/>
          <w:lang w:val="en-US"/>
        </w:rPr>
        <w:t xml:space="preserve"> </w:t>
      </w:r>
      <w:r w:rsidRPr="009F667B">
        <w:rPr>
          <w:rFonts w:ascii="Arial" w:hAnsi="Arial" w:eastAsia="Arial" w:cs="Arial"/>
          <w:lang w:val="en-US"/>
        </w:rPr>
        <w:t>to enhance the involvement of citizens in decision-making and make the decision-making process efficient, effective and transparent and those involved in it accountable.</w:t>
      </w:r>
    </w:p>
    <w:p w:rsidRPr="009F667B" w:rsidR="009F667B" w:rsidP="009F667B" w:rsidRDefault="009F667B">
      <w:pPr>
        <w:widowControl w:val="0"/>
        <w:autoSpaceDE w:val="0"/>
        <w:autoSpaceDN w:val="0"/>
        <w:spacing w:before="1"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s>
        <w:autoSpaceDE w:val="0"/>
        <w:autoSpaceDN w:val="0"/>
        <w:spacing w:after="0" w:line="240" w:lineRule="auto"/>
        <w:ind w:right="554"/>
        <w:rPr>
          <w:rFonts w:ascii="Arial" w:hAnsi="Arial" w:eastAsia="Arial" w:cs="Arial"/>
          <w:lang w:val="en-US"/>
        </w:rPr>
      </w:pPr>
      <w:r w:rsidRPr="009F667B">
        <w:rPr>
          <w:rFonts w:ascii="Arial" w:hAnsi="Arial" w:eastAsia="Arial" w:cs="Arial"/>
          <w:lang w:val="en-US"/>
        </w:rPr>
        <w:t>There</w:t>
      </w:r>
      <w:r w:rsidRPr="009F667B">
        <w:rPr>
          <w:rFonts w:ascii="Arial" w:hAnsi="Arial" w:eastAsia="Arial" w:cs="Arial"/>
          <w:spacing w:val="-2"/>
          <w:lang w:val="en-US"/>
        </w:rPr>
        <w:t xml:space="preserve"> </w:t>
      </w:r>
      <w:r w:rsidRPr="009F667B">
        <w:rPr>
          <w:rFonts w:ascii="Arial" w:hAnsi="Arial" w:eastAsia="Arial" w:cs="Arial"/>
          <w:lang w:val="en-US"/>
        </w:rPr>
        <w:t>are</w:t>
      </w:r>
      <w:r w:rsidRPr="009F667B">
        <w:rPr>
          <w:rFonts w:ascii="Arial" w:hAnsi="Arial" w:eastAsia="Arial" w:cs="Arial"/>
          <w:spacing w:val="-4"/>
          <w:lang w:val="en-US"/>
        </w:rPr>
        <w:t xml:space="preserve"> </w:t>
      </w:r>
      <w:r w:rsidRPr="009F667B">
        <w:rPr>
          <w:rFonts w:ascii="Arial" w:hAnsi="Arial" w:eastAsia="Arial" w:cs="Arial"/>
          <w:lang w:val="en-US"/>
        </w:rPr>
        <w:t>regular</w:t>
      </w:r>
      <w:r w:rsidRPr="009F667B">
        <w:rPr>
          <w:rFonts w:ascii="Arial" w:hAnsi="Arial" w:eastAsia="Arial" w:cs="Arial"/>
          <w:spacing w:val="-3"/>
          <w:lang w:val="en-US"/>
        </w:rPr>
        <w:t xml:space="preserve"> </w:t>
      </w:r>
      <w:r w:rsidRPr="009F667B">
        <w:rPr>
          <w:rFonts w:ascii="Arial" w:hAnsi="Arial" w:eastAsia="Arial" w:cs="Arial"/>
          <w:lang w:val="en-US"/>
        </w:rPr>
        <w:t>meetings</w:t>
      </w:r>
      <w:r w:rsidRPr="009F667B">
        <w:rPr>
          <w:rFonts w:ascii="Arial" w:hAnsi="Arial" w:eastAsia="Arial" w:cs="Arial"/>
          <w:spacing w:val="-4"/>
          <w:lang w:val="en-US"/>
        </w:rPr>
        <w:t xml:space="preserve"> </w:t>
      </w:r>
      <w:r w:rsidRPr="009F667B">
        <w:rPr>
          <w:rFonts w:ascii="Arial" w:hAnsi="Arial" w:eastAsia="Arial" w:cs="Arial"/>
          <w:lang w:val="en-US"/>
        </w:rPr>
        <w:t>of the</w:t>
      </w:r>
      <w:r w:rsidRPr="009F667B">
        <w:rPr>
          <w:rFonts w:ascii="Arial" w:hAnsi="Arial" w:eastAsia="Arial" w:cs="Arial"/>
          <w:spacing w:val="-4"/>
          <w:lang w:val="en-US"/>
        </w:rPr>
        <w:t xml:space="preserve"> </w:t>
      </w:r>
      <w:r w:rsidRPr="009F667B">
        <w:rPr>
          <w:rFonts w:ascii="Arial" w:hAnsi="Arial" w:eastAsia="Arial" w:cs="Arial"/>
          <w:lang w:val="en-US"/>
        </w:rPr>
        <w:t>Council,</w:t>
      </w:r>
      <w:r w:rsidRPr="009F667B">
        <w:rPr>
          <w:rFonts w:ascii="Arial" w:hAnsi="Arial" w:eastAsia="Arial" w:cs="Arial"/>
          <w:spacing w:val="-3"/>
          <w:lang w:val="en-US"/>
        </w:rPr>
        <w:t xml:space="preserve"> </w:t>
      </w:r>
      <w:r w:rsidRPr="009F667B">
        <w:rPr>
          <w:rFonts w:ascii="Arial" w:hAnsi="Arial" w:eastAsia="Arial" w:cs="Arial"/>
          <w:lang w:val="en-US"/>
        </w:rPr>
        <w:t>the</w:t>
      </w:r>
      <w:r w:rsidRPr="009F667B">
        <w:rPr>
          <w:rFonts w:ascii="Arial" w:hAnsi="Arial" w:eastAsia="Arial" w:cs="Arial"/>
          <w:spacing w:val="-2"/>
          <w:lang w:val="en-US"/>
        </w:rPr>
        <w:t xml:space="preserve"> </w:t>
      </w:r>
      <w:r w:rsidRPr="009F667B">
        <w:rPr>
          <w:rFonts w:ascii="Arial" w:hAnsi="Arial" w:eastAsia="Arial" w:cs="Arial"/>
          <w:lang w:val="en-US"/>
        </w:rPr>
        <w:t>Executive,</w:t>
      </w:r>
      <w:r w:rsidRPr="009F667B">
        <w:rPr>
          <w:rFonts w:ascii="Arial" w:hAnsi="Arial" w:eastAsia="Arial" w:cs="Arial"/>
          <w:spacing w:val="-1"/>
          <w:lang w:val="en-US"/>
        </w:rPr>
        <w:t xml:space="preserve"> </w:t>
      </w: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Management Board</w:t>
      </w:r>
      <w:r w:rsidRPr="009F667B">
        <w:rPr>
          <w:rFonts w:ascii="Arial" w:hAnsi="Arial" w:eastAsia="Arial" w:cs="Arial"/>
          <w:spacing w:val="-4"/>
          <w:lang w:val="en-US"/>
        </w:rPr>
        <w:t xml:space="preserve"> </w:t>
      </w:r>
      <w:r w:rsidRPr="009F667B">
        <w:rPr>
          <w:rFonts w:ascii="Arial" w:hAnsi="Arial" w:eastAsia="Arial" w:cs="Arial"/>
          <w:lang w:val="en-US"/>
        </w:rPr>
        <w:t>and</w:t>
      </w:r>
      <w:r w:rsidRPr="009F667B">
        <w:rPr>
          <w:rFonts w:ascii="Arial" w:hAnsi="Arial" w:eastAsia="Arial" w:cs="Arial"/>
          <w:spacing w:val="-4"/>
          <w:lang w:val="en-US"/>
        </w:rPr>
        <w:t xml:space="preserve"> </w:t>
      </w:r>
      <w:r w:rsidRPr="009F667B">
        <w:rPr>
          <w:rFonts w:ascii="Arial" w:hAnsi="Arial" w:eastAsia="Arial" w:cs="Arial"/>
          <w:lang w:val="en-US"/>
        </w:rPr>
        <w:t>the Senior Management Team.</w:t>
      </w:r>
    </w:p>
    <w:p w:rsidRPr="009F667B" w:rsidR="009F667B" w:rsidP="009F667B" w:rsidRDefault="009F667B">
      <w:pPr>
        <w:widowControl w:val="0"/>
        <w:autoSpaceDE w:val="0"/>
        <w:autoSpaceDN w:val="0"/>
        <w:spacing w:before="1" w:after="0" w:line="240" w:lineRule="auto"/>
        <w:rPr>
          <w:rFonts w:ascii="Arial" w:hAnsi="Arial" w:eastAsia="Arial" w:cs="Arial"/>
          <w:lang w:val="en-US"/>
        </w:rPr>
      </w:pPr>
    </w:p>
    <w:p w:rsidRPr="009F667B" w:rsidR="009F667B" w:rsidP="009F667B" w:rsidRDefault="009F667B">
      <w:pPr>
        <w:widowControl w:val="0"/>
        <w:numPr>
          <w:ilvl w:val="0"/>
          <w:numId w:val="44"/>
        </w:numPr>
        <w:tabs>
          <w:tab w:val="left" w:pos="865"/>
          <w:tab w:val="left" w:pos="877"/>
        </w:tabs>
        <w:autoSpaceDE w:val="0"/>
        <w:autoSpaceDN w:val="0"/>
        <w:spacing w:before="1" w:after="0" w:line="240" w:lineRule="auto"/>
        <w:ind w:left="877" w:right="291"/>
        <w:rPr>
          <w:rFonts w:ascii="Arial" w:hAnsi="Arial" w:eastAsia="Arial" w:cs="Arial"/>
          <w:lang w:val="en-US"/>
        </w:rPr>
      </w:pPr>
      <w:r w:rsidRPr="009F667B">
        <w:rPr>
          <w:rFonts w:ascii="Arial" w:hAnsi="Arial" w:eastAsia="Arial" w:cs="Arial"/>
          <w:lang w:val="en-US"/>
        </w:rPr>
        <w:t>In</w:t>
      </w:r>
      <w:r w:rsidRPr="009F667B">
        <w:rPr>
          <w:rFonts w:ascii="Arial" w:hAnsi="Arial" w:eastAsia="Arial" w:cs="Arial"/>
          <w:spacing w:val="-3"/>
          <w:lang w:val="en-US"/>
        </w:rPr>
        <w:t xml:space="preserve"> </w:t>
      </w:r>
      <w:r w:rsidRPr="009F667B">
        <w:rPr>
          <w:rFonts w:ascii="Arial" w:hAnsi="Arial" w:eastAsia="Arial" w:cs="Arial"/>
          <w:lang w:val="en-US"/>
        </w:rPr>
        <w:t>addition,</w:t>
      </w:r>
      <w:r w:rsidRPr="009F667B">
        <w:rPr>
          <w:rFonts w:ascii="Arial" w:hAnsi="Arial" w:eastAsia="Arial" w:cs="Arial"/>
          <w:spacing w:val="-6"/>
          <w:lang w:val="en-US"/>
        </w:rPr>
        <w:t xml:space="preserve"> </w:t>
      </w:r>
      <w:r w:rsidRPr="009F667B">
        <w:rPr>
          <w:rFonts w:ascii="Arial" w:hAnsi="Arial" w:eastAsia="Arial" w:cs="Arial"/>
          <w:lang w:val="en-US"/>
        </w:rPr>
        <w:t>there</w:t>
      </w:r>
      <w:r w:rsidRPr="009F667B">
        <w:rPr>
          <w:rFonts w:ascii="Arial" w:hAnsi="Arial" w:eastAsia="Arial" w:cs="Arial"/>
          <w:spacing w:val="-5"/>
          <w:lang w:val="en-US"/>
        </w:rPr>
        <w:t xml:space="preserve"> </w:t>
      </w:r>
      <w:r w:rsidRPr="009F667B">
        <w:rPr>
          <w:rFonts w:ascii="Arial" w:hAnsi="Arial" w:eastAsia="Arial" w:cs="Arial"/>
          <w:lang w:val="en-US"/>
        </w:rPr>
        <w:t>are</w:t>
      </w:r>
      <w:r w:rsidRPr="009F667B">
        <w:rPr>
          <w:rFonts w:ascii="Arial" w:hAnsi="Arial" w:eastAsia="Arial" w:cs="Arial"/>
          <w:spacing w:val="-5"/>
          <w:lang w:val="en-US"/>
        </w:rPr>
        <w:t xml:space="preserve"> </w:t>
      </w:r>
      <w:r w:rsidRPr="009F667B">
        <w:rPr>
          <w:rFonts w:ascii="Arial" w:hAnsi="Arial" w:eastAsia="Arial" w:cs="Arial"/>
          <w:lang w:val="en-US"/>
        </w:rPr>
        <w:t>regular</w:t>
      </w:r>
      <w:r w:rsidRPr="009F667B">
        <w:rPr>
          <w:rFonts w:ascii="Arial" w:hAnsi="Arial" w:eastAsia="Arial" w:cs="Arial"/>
          <w:spacing w:val="-2"/>
          <w:lang w:val="en-US"/>
        </w:rPr>
        <w:t xml:space="preserve"> </w:t>
      </w:r>
      <w:r w:rsidRPr="009F667B">
        <w:rPr>
          <w:rFonts w:ascii="Arial" w:hAnsi="Arial" w:eastAsia="Arial" w:cs="Arial"/>
          <w:lang w:val="en-US"/>
        </w:rPr>
        <w:t>meetings</w:t>
      </w:r>
      <w:r w:rsidRPr="009F667B">
        <w:rPr>
          <w:rFonts w:ascii="Arial" w:hAnsi="Arial" w:eastAsia="Arial" w:cs="Arial"/>
          <w:spacing w:val="-2"/>
          <w:lang w:val="en-US"/>
        </w:rPr>
        <w:t xml:space="preserve"> </w:t>
      </w:r>
      <w:r w:rsidRPr="009F667B">
        <w:rPr>
          <w:rFonts w:ascii="Arial" w:hAnsi="Arial" w:eastAsia="Arial" w:cs="Arial"/>
          <w:lang w:val="en-US"/>
        </w:rPr>
        <w:t>of</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2"/>
          <w:lang w:val="en-US"/>
        </w:rPr>
        <w:t xml:space="preserve"> </w:t>
      </w:r>
      <w:r w:rsidRPr="009F667B">
        <w:rPr>
          <w:rFonts w:ascii="Arial" w:hAnsi="Arial" w:eastAsia="Arial" w:cs="Arial"/>
          <w:lang w:val="en-US"/>
        </w:rPr>
        <w:t>Planning,</w:t>
      </w:r>
      <w:r w:rsidRPr="009F667B">
        <w:rPr>
          <w:rFonts w:ascii="Arial" w:hAnsi="Arial" w:eastAsia="Arial" w:cs="Arial"/>
          <w:spacing w:val="-4"/>
          <w:lang w:val="en-US"/>
        </w:rPr>
        <w:t xml:space="preserve"> </w:t>
      </w:r>
      <w:r w:rsidRPr="009F667B">
        <w:rPr>
          <w:rFonts w:ascii="Arial" w:hAnsi="Arial" w:eastAsia="Arial" w:cs="Arial"/>
          <w:lang w:val="en-US"/>
        </w:rPr>
        <w:t>Licensing,</w:t>
      </w:r>
      <w:r w:rsidRPr="009F667B">
        <w:rPr>
          <w:rFonts w:ascii="Arial" w:hAnsi="Arial" w:eastAsia="Arial" w:cs="Arial"/>
          <w:spacing w:val="-4"/>
          <w:lang w:val="en-US"/>
        </w:rPr>
        <w:t xml:space="preserve"> </w:t>
      </w:r>
      <w:r w:rsidRPr="009F667B">
        <w:rPr>
          <w:rFonts w:ascii="Arial" w:hAnsi="Arial" w:eastAsia="Arial" w:cs="Arial"/>
          <w:lang w:val="en-US"/>
        </w:rPr>
        <w:t>Operations</w:t>
      </w:r>
      <w:r w:rsidRPr="009F667B">
        <w:rPr>
          <w:rFonts w:ascii="Arial" w:hAnsi="Arial" w:eastAsia="Arial" w:cs="Arial"/>
          <w:spacing w:val="-3"/>
          <w:lang w:val="en-US"/>
        </w:rPr>
        <w:t xml:space="preserve"> </w:t>
      </w:r>
      <w:r w:rsidRPr="009F667B">
        <w:rPr>
          <w:rFonts w:ascii="Arial" w:hAnsi="Arial" w:eastAsia="Arial" w:cs="Arial"/>
          <w:lang w:val="en-US"/>
        </w:rPr>
        <w:t>Review,</w:t>
      </w:r>
      <w:r w:rsidRPr="009F667B">
        <w:rPr>
          <w:rFonts w:ascii="Arial" w:hAnsi="Arial" w:eastAsia="Arial" w:cs="Arial"/>
          <w:spacing w:val="-1"/>
          <w:lang w:val="en-US"/>
        </w:rPr>
        <w:t xml:space="preserve"> </w:t>
      </w:r>
      <w:r w:rsidRPr="009F667B">
        <w:rPr>
          <w:rFonts w:ascii="Arial" w:hAnsi="Arial" w:eastAsia="Arial" w:cs="Arial"/>
          <w:lang w:val="en-US"/>
        </w:rPr>
        <w:t>Policy Review, Personnel, Standards and Audit Committee.</w:t>
      </w:r>
    </w:p>
    <w:p w:rsidRPr="009F667B" w:rsidR="009F667B" w:rsidP="009F667B" w:rsidRDefault="009F667B">
      <w:pPr>
        <w:widowControl w:val="0"/>
        <w:autoSpaceDE w:val="0"/>
        <w:autoSpaceDN w:val="0"/>
        <w:spacing w:before="252" w:after="0" w:line="240" w:lineRule="auto"/>
        <w:ind w:left="865"/>
        <w:rPr>
          <w:rFonts w:ascii="Arial" w:hAnsi="Arial" w:eastAsia="Arial" w:cs="Arial"/>
          <w:lang w:val="en-US"/>
        </w:rPr>
      </w:pPr>
      <w:r w:rsidRPr="009F667B">
        <w:rPr>
          <w:rFonts w:ascii="Arial" w:hAnsi="Arial" w:eastAsia="Arial" w:cs="Arial"/>
          <w:lang w:val="en-US"/>
        </w:rPr>
        <w:t>Each</w:t>
      </w:r>
      <w:r w:rsidRPr="009F667B">
        <w:rPr>
          <w:rFonts w:ascii="Arial" w:hAnsi="Arial" w:eastAsia="Arial" w:cs="Arial"/>
          <w:spacing w:val="-6"/>
          <w:lang w:val="en-US"/>
        </w:rPr>
        <w:t xml:space="preserve"> </w:t>
      </w:r>
      <w:r w:rsidRPr="009F667B">
        <w:rPr>
          <w:rFonts w:ascii="Arial" w:hAnsi="Arial" w:eastAsia="Arial" w:cs="Arial"/>
          <w:lang w:val="en-US"/>
        </w:rPr>
        <w:t>has</w:t>
      </w:r>
      <w:r w:rsidRPr="009F667B">
        <w:rPr>
          <w:rFonts w:ascii="Arial" w:hAnsi="Arial" w:eastAsia="Arial" w:cs="Arial"/>
          <w:spacing w:val="-3"/>
          <w:lang w:val="en-US"/>
        </w:rPr>
        <w:t xml:space="preserve"> </w:t>
      </w:r>
      <w:r w:rsidRPr="009F667B">
        <w:rPr>
          <w:rFonts w:ascii="Arial" w:hAnsi="Arial" w:eastAsia="Arial" w:cs="Arial"/>
          <w:lang w:val="en-US"/>
        </w:rPr>
        <w:t>a</w:t>
      </w:r>
      <w:r w:rsidRPr="009F667B">
        <w:rPr>
          <w:rFonts w:ascii="Arial" w:hAnsi="Arial" w:eastAsia="Arial" w:cs="Arial"/>
          <w:spacing w:val="-6"/>
          <w:lang w:val="en-US"/>
        </w:rPr>
        <w:t xml:space="preserve"> </w:t>
      </w:r>
      <w:r w:rsidRPr="009F667B">
        <w:rPr>
          <w:rFonts w:ascii="Arial" w:hAnsi="Arial" w:eastAsia="Arial" w:cs="Arial"/>
          <w:lang w:val="en-US"/>
        </w:rPr>
        <w:t>clear</w:t>
      </w:r>
      <w:r w:rsidRPr="009F667B">
        <w:rPr>
          <w:rFonts w:ascii="Arial" w:hAnsi="Arial" w:eastAsia="Arial" w:cs="Arial"/>
          <w:spacing w:val="-5"/>
          <w:lang w:val="en-US"/>
        </w:rPr>
        <w:t xml:space="preserve"> </w:t>
      </w:r>
      <w:r w:rsidRPr="009F667B">
        <w:rPr>
          <w:rFonts w:ascii="Arial" w:hAnsi="Arial" w:eastAsia="Arial" w:cs="Arial"/>
          <w:lang w:val="en-US"/>
        </w:rPr>
        <w:t>Terms</w:t>
      </w:r>
      <w:r w:rsidRPr="009F667B">
        <w:rPr>
          <w:rFonts w:ascii="Arial" w:hAnsi="Arial" w:eastAsia="Arial" w:cs="Arial"/>
          <w:spacing w:val="-6"/>
          <w:lang w:val="en-US"/>
        </w:rPr>
        <w:t xml:space="preserve"> </w:t>
      </w:r>
      <w:r w:rsidRPr="009F667B">
        <w:rPr>
          <w:rFonts w:ascii="Arial" w:hAnsi="Arial" w:eastAsia="Arial" w:cs="Arial"/>
          <w:lang w:val="en-US"/>
        </w:rPr>
        <w:t>of</w:t>
      </w:r>
      <w:r w:rsidRPr="009F667B">
        <w:rPr>
          <w:rFonts w:ascii="Arial" w:hAnsi="Arial" w:eastAsia="Arial" w:cs="Arial"/>
          <w:spacing w:val="1"/>
          <w:lang w:val="en-US"/>
        </w:rPr>
        <w:t xml:space="preserve"> </w:t>
      </w:r>
      <w:r w:rsidRPr="009F667B">
        <w:rPr>
          <w:rFonts w:ascii="Arial" w:hAnsi="Arial" w:eastAsia="Arial" w:cs="Arial"/>
          <w:lang w:val="en-US"/>
        </w:rPr>
        <w:t>Reference</w:t>
      </w:r>
      <w:r w:rsidRPr="009F667B">
        <w:rPr>
          <w:rFonts w:ascii="Arial" w:hAnsi="Arial" w:eastAsia="Arial" w:cs="Arial"/>
          <w:spacing w:val="-5"/>
          <w:lang w:val="en-US"/>
        </w:rPr>
        <w:t xml:space="preserve"> </w:t>
      </w:r>
      <w:r w:rsidRPr="009F667B">
        <w:rPr>
          <w:rFonts w:ascii="Arial" w:hAnsi="Arial" w:eastAsia="Arial" w:cs="Arial"/>
          <w:lang w:val="en-US"/>
        </w:rPr>
        <w:t>covering</w:t>
      </w:r>
      <w:r w:rsidRPr="009F667B">
        <w:rPr>
          <w:rFonts w:ascii="Arial" w:hAnsi="Arial" w:eastAsia="Arial" w:cs="Arial"/>
          <w:spacing w:val="-3"/>
          <w:lang w:val="en-US"/>
        </w:rPr>
        <w:t xml:space="preserve"> </w:t>
      </w:r>
      <w:r w:rsidRPr="009F667B">
        <w:rPr>
          <w:rFonts w:ascii="Arial" w:hAnsi="Arial" w:eastAsia="Arial" w:cs="Arial"/>
          <w:lang w:val="en-US"/>
        </w:rPr>
        <w:t>the</w:t>
      </w:r>
      <w:r w:rsidRPr="009F667B">
        <w:rPr>
          <w:rFonts w:ascii="Arial" w:hAnsi="Arial" w:eastAsia="Arial" w:cs="Arial"/>
          <w:spacing w:val="-4"/>
          <w:lang w:val="en-US"/>
        </w:rPr>
        <w:t xml:space="preserve"> </w:t>
      </w:r>
      <w:r w:rsidRPr="009F667B">
        <w:rPr>
          <w:rFonts w:ascii="Arial" w:hAnsi="Arial" w:eastAsia="Arial" w:cs="Arial"/>
          <w:lang w:val="en-US"/>
        </w:rPr>
        <w:t>business</w:t>
      </w:r>
      <w:r w:rsidRPr="009F667B">
        <w:rPr>
          <w:rFonts w:ascii="Arial" w:hAnsi="Arial" w:eastAsia="Arial" w:cs="Arial"/>
          <w:spacing w:val="-6"/>
          <w:lang w:val="en-US"/>
        </w:rPr>
        <w:t xml:space="preserve"> </w:t>
      </w:r>
      <w:r w:rsidRPr="009F667B">
        <w:rPr>
          <w:rFonts w:ascii="Arial" w:hAnsi="Arial" w:eastAsia="Arial" w:cs="Arial"/>
          <w:lang w:val="en-US"/>
        </w:rPr>
        <w:t>they</w:t>
      </w:r>
      <w:r w:rsidRPr="009F667B">
        <w:rPr>
          <w:rFonts w:ascii="Arial" w:hAnsi="Arial" w:eastAsia="Arial" w:cs="Arial"/>
          <w:spacing w:val="-5"/>
          <w:lang w:val="en-US"/>
        </w:rPr>
        <w:t xml:space="preserve"> </w:t>
      </w:r>
      <w:r w:rsidRPr="009F667B">
        <w:rPr>
          <w:rFonts w:ascii="Arial" w:hAnsi="Arial" w:eastAsia="Arial" w:cs="Arial"/>
          <w:spacing w:val="-2"/>
          <w:lang w:val="en-US"/>
        </w:rPr>
        <w:t>conduct.</w:t>
      </w:r>
    </w:p>
    <w:p w:rsidRPr="009F667B" w:rsidR="009F667B" w:rsidP="009F667B" w:rsidRDefault="009F667B">
      <w:pPr>
        <w:widowControl w:val="0"/>
        <w:autoSpaceDE w:val="0"/>
        <w:autoSpaceDN w:val="0"/>
        <w:spacing w:after="0" w:line="240" w:lineRule="auto"/>
        <w:rPr>
          <w:rFonts w:ascii="Arial" w:hAnsi="Arial" w:eastAsia="Arial" w:cs="Arial"/>
          <w:lang w:val="en-US"/>
        </w:rPr>
      </w:pPr>
    </w:p>
    <w:p w:rsidRPr="00DF3667" w:rsidR="009F667B" w:rsidP="00D64F43" w:rsidRDefault="009F667B">
      <w:pPr>
        <w:widowControl w:val="0"/>
        <w:numPr>
          <w:ilvl w:val="0"/>
          <w:numId w:val="44"/>
        </w:numPr>
        <w:tabs>
          <w:tab w:val="left" w:pos="865"/>
        </w:tabs>
        <w:autoSpaceDE w:val="0"/>
        <w:autoSpaceDN w:val="0"/>
        <w:spacing w:after="0" w:line="240" w:lineRule="auto"/>
        <w:ind w:right="572"/>
        <w:rPr>
          <w:rFonts w:ascii="Arial" w:hAnsi="Arial" w:eastAsia="Arial" w:cs="Arial"/>
          <w:lang w:val="en-US"/>
        </w:rPr>
      </w:pPr>
      <w:r w:rsidRPr="009F667B">
        <w:rPr>
          <w:rFonts w:ascii="Arial" w:hAnsi="Arial" w:eastAsia="Arial" w:cs="Arial"/>
          <w:lang w:val="en-US"/>
        </w:rPr>
        <w:t>There</w:t>
      </w:r>
      <w:r w:rsidRPr="009F667B">
        <w:rPr>
          <w:rFonts w:ascii="Arial" w:hAnsi="Arial" w:eastAsia="Arial" w:cs="Arial"/>
          <w:spacing w:val="-2"/>
          <w:lang w:val="en-US"/>
        </w:rPr>
        <w:t xml:space="preserve"> </w:t>
      </w:r>
      <w:r w:rsidRPr="009F667B">
        <w:rPr>
          <w:rFonts w:ascii="Arial" w:hAnsi="Arial" w:eastAsia="Arial" w:cs="Arial"/>
          <w:lang w:val="en-US"/>
        </w:rPr>
        <w:t>is</w:t>
      </w:r>
      <w:r w:rsidRPr="009F667B">
        <w:rPr>
          <w:rFonts w:ascii="Arial" w:hAnsi="Arial" w:eastAsia="Arial" w:cs="Arial"/>
          <w:spacing w:val="-2"/>
          <w:lang w:val="en-US"/>
        </w:rPr>
        <w:t xml:space="preserve"> </w:t>
      </w:r>
      <w:r w:rsidRPr="009F667B">
        <w:rPr>
          <w:rFonts w:ascii="Arial" w:hAnsi="Arial" w:eastAsia="Arial" w:cs="Arial"/>
          <w:lang w:val="en-US"/>
        </w:rPr>
        <w:t>a</w:t>
      </w:r>
      <w:r w:rsidRPr="009F667B">
        <w:rPr>
          <w:rFonts w:ascii="Arial" w:hAnsi="Arial" w:eastAsia="Arial" w:cs="Arial"/>
          <w:spacing w:val="-4"/>
          <w:lang w:val="en-US"/>
        </w:rPr>
        <w:t xml:space="preserve"> </w:t>
      </w:r>
      <w:r w:rsidRPr="009F667B">
        <w:rPr>
          <w:rFonts w:ascii="Arial" w:hAnsi="Arial" w:eastAsia="Arial" w:cs="Arial"/>
          <w:lang w:val="en-US"/>
        </w:rPr>
        <w:t>realistic</w:t>
      </w:r>
      <w:r w:rsidRPr="009F667B">
        <w:rPr>
          <w:rFonts w:ascii="Arial" w:hAnsi="Arial" w:eastAsia="Arial" w:cs="Arial"/>
          <w:spacing w:val="-4"/>
          <w:lang w:val="en-US"/>
        </w:rPr>
        <w:t xml:space="preserve"> </w:t>
      </w:r>
      <w:r w:rsidRPr="009F667B">
        <w:rPr>
          <w:rFonts w:ascii="Arial" w:hAnsi="Arial" w:eastAsia="Arial" w:cs="Arial"/>
          <w:lang w:val="en-US"/>
        </w:rPr>
        <w:t>level</w:t>
      </w:r>
      <w:r w:rsidRPr="009F667B">
        <w:rPr>
          <w:rFonts w:ascii="Arial" w:hAnsi="Arial" w:eastAsia="Arial" w:cs="Arial"/>
          <w:spacing w:val="-3"/>
          <w:lang w:val="en-US"/>
        </w:rPr>
        <w:t xml:space="preserve"> </w:t>
      </w:r>
      <w:r w:rsidRPr="009F667B">
        <w:rPr>
          <w:rFonts w:ascii="Arial" w:hAnsi="Arial" w:eastAsia="Arial" w:cs="Arial"/>
          <w:lang w:val="en-US"/>
        </w:rPr>
        <w:t>of delegation</w:t>
      </w:r>
      <w:r w:rsidRPr="009F667B">
        <w:rPr>
          <w:rFonts w:ascii="Arial" w:hAnsi="Arial" w:eastAsia="Arial" w:cs="Arial"/>
          <w:spacing w:val="-4"/>
          <w:lang w:val="en-US"/>
        </w:rPr>
        <w:t xml:space="preserve"> </w:t>
      </w:r>
      <w:r w:rsidRPr="009F667B">
        <w:rPr>
          <w:rFonts w:ascii="Arial" w:hAnsi="Arial" w:eastAsia="Arial" w:cs="Arial"/>
          <w:lang w:val="en-US"/>
        </w:rPr>
        <w:t>in</w:t>
      </w:r>
      <w:r w:rsidRPr="009F667B">
        <w:rPr>
          <w:rFonts w:ascii="Arial" w:hAnsi="Arial" w:eastAsia="Arial" w:cs="Arial"/>
          <w:spacing w:val="-2"/>
          <w:lang w:val="en-US"/>
        </w:rPr>
        <w:t xml:space="preserve"> </w:t>
      </w:r>
      <w:r w:rsidRPr="009F667B">
        <w:rPr>
          <w:rFonts w:ascii="Arial" w:hAnsi="Arial" w:eastAsia="Arial" w:cs="Arial"/>
          <w:lang w:val="en-US"/>
        </w:rPr>
        <w:t>place,</w:t>
      </w:r>
      <w:r w:rsidRPr="009F667B">
        <w:rPr>
          <w:rFonts w:ascii="Arial" w:hAnsi="Arial" w:eastAsia="Arial" w:cs="Arial"/>
          <w:spacing w:val="-3"/>
          <w:lang w:val="en-US"/>
        </w:rPr>
        <w:t xml:space="preserve"> </w:t>
      </w:r>
      <w:r w:rsidRPr="009F667B">
        <w:rPr>
          <w:rFonts w:ascii="Arial" w:hAnsi="Arial" w:eastAsia="Arial" w:cs="Arial"/>
          <w:lang w:val="en-US"/>
        </w:rPr>
        <w:t>which</w:t>
      </w:r>
      <w:r w:rsidRPr="009F667B">
        <w:rPr>
          <w:rFonts w:ascii="Arial" w:hAnsi="Arial" w:eastAsia="Arial" w:cs="Arial"/>
          <w:spacing w:val="-2"/>
          <w:lang w:val="en-US"/>
        </w:rPr>
        <w:t xml:space="preserve"> </w:t>
      </w:r>
      <w:r w:rsidRPr="009F667B">
        <w:rPr>
          <w:rFonts w:ascii="Arial" w:hAnsi="Arial" w:eastAsia="Arial" w:cs="Arial"/>
          <w:lang w:val="en-US"/>
        </w:rPr>
        <w:t>permits</w:t>
      </w:r>
      <w:r w:rsidRPr="009F667B">
        <w:rPr>
          <w:rFonts w:ascii="Arial" w:hAnsi="Arial" w:eastAsia="Arial" w:cs="Arial"/>
          <w:spacing w:val="-4"/>
          <w:lang w:val="en-US"/>
        </w:rPr>
        <w:t xml:space="preserve"> </w:t>
      </w:r>
      <w:r w:rsidRPr="009F667B">
        <w:rPr>
          <w:rFonts w:ascii="Arial" w:hAnsi="Arial" w:eastAsia="Arial" w:cs="Arial"/>
          <w:lang w:val="en-US"/>
        </w:rPr>
        <w:t>the</w:t>
      </w:r>
      <w:r w:rsidRPr="009F667B">
        <w:rPr>
          <w:rFonts w:ascii="Arial" w:hAnsi="Arial" w:eastAsia="Arial" w:cs="Arial"/>
          <w:spacing w:val="-2"/>
          <w:lang w:val="en-US"/>
        </w:rPr>
        <w:t xml:space="preserve"> </w:t>
      </w:r>
      <w:r w:rsidRPr="009F667B">
        <w:rPr>
          <w:rFonts w:ascii="Arial" w:hAnsi="Arial" w:eastAsia="Arial" w:cs="Arial"/>
          <w:lang w:val="en-US"/>
        </w:rPr>
        <w:t>Council’s</w:t>
      </w:r>
      <w:r w:rsidRPr="009F667B">
        <w:rPr>
          <w:rFonts w:ascii="Arial" w:hAnsi="Arial" w:eastAsia="Arial" w:cs="Arial"/>
          <w:spacing w:val="-1"/>
          <w:lang w:val="en-US"/>
        </w:rPr>
        <w:t xml:space="preserve"> </w:t>
      </w:r>
      <w:r w:rsidRPr="009F667B">
        <w:rPr>
          <w:rFonts w:ascii="Arial" w:hAnsi="Arial" w:eastAsia="Arial" w:cs="Arial"/>
          <w:lang w:val="en-US"/>
        </w:rPr>
        <w:t>business</w:t>
      </w:r>
      <w:r w:rsidRPr="009F667B">
        <w:rPr>
          <w:rFonts w:ascii="Arial" w:hAnsi="Arial" w:eastAsia="Arial" w:cs="Arial"/>
          <w:spacing w:val="-4"/>
          <w:lang w:val="en-US"/>
        </w:rPr>
        <w:t xml:space="preserve"> </w:t>
      </w:r>
      <w:r w:rsidRPr="009F667B">
        <w:rPr>
          <w:rFonts w:ascii="Arial" w:hAnsi="Arial" w:eastAsia="Arial" w:cs="Arial"/>
          <w:lang w:val="en-US"/>
        </w:rPr>
        <w:t>to</w:t>
      </w:r>
      <w:r w:rsidRPr="009F667B">
        <w:rPr>
          <w:rFonts w:ascii="Arial" w:hAnsi="Arial" w:eastAsia="Arial" w:cs="Arial"/>
          <w:spacing w:val="-2"/>
          <w:lang w:val="en-US"/>
        </w:rPr>
        <w:t xml:space="preserve"> </w:t>
      </w:r>
      <w:r w:rsidRPr="009F667B">
        <w:rPr>
          <w:rFonts w:ascii="Arial" w:hAnsi="Arial" w:eastAsia="Arial" w:cs="Arial"/>
          <w:lang w:val="en-US"/>
        </w:rPr>
        <w:t>be conducted as effectively as possible.</w:t>
      </w:r>
    </w:p>
    <w:p w:rsidRPr="00DF3667" w:rsidR="00DF3667" w:rsidP="00DF3667" w:rsidRDefault="00DF3667">
      <w:pPr>
        <w:widowControl w:val="0"/>
        <w:numPr>
          <w:ilvl w:val="0"/>
          <w:numId w:val="44"/>
        </w:numPr>
        <w:tabs>
          <w:tab w:val="left" w:pos="865"/>
        </w:tabs>
        <w:autoSpaceDE w:val="0"/>
        <w:autoSpaceDN w:val="0"/>
        <w:spacing w:before="83" w:after="0" w:line="240" w:lineRule="auto"/>
        <w:ind w:right="156"/>
        <w:rPr>
          <w:rFonts w:ascii="Arial" w:hAnsi="Arial" w:eastAsia="Arial" w:cs="Arial"/>
          <w:lang w:val="en-US"/>
        </w:rPr>
      </w:pPr>
      <w:r w:rsidRPr="00DF3667">
        <w:rPr>
          <w:rFonts w:ascii="Arial" w:hAnsi="Arial" w:eastAsia="Arial" w:cs="Arial"/>
          <w:lang w:val="en-US"/>
        </w:rPr>
        <w:lastRenderedPageBreak/>
        <w:t>Committee terms of reference and levels of delegation are kept under review to ensure that there</w:t>
      </w:r>
      <w:r w:rsidRPr="00DF3667">
        <w:rPr>
          <w:rFonts w:ascii="Arial" w:hAnsi="Arial" w:eastAsia="Arial" w:cs="Arial"/>
          <w:spacing w:val="-5"/>
          <w:lang w:val="en-US"/>
        </w:rPr>
        <w:t xml:space="preserve"> </w:t>
      </w:r>
      <w:r w:rsidRPr="00DF3667">
        <w:rPr>
          <w:rFonts w:ascii="Arial" w:hAnsi="Arial" w:eastAsia="Arial" w:cs="Arial"/>
          <w:lang w:val="en-US"/>
        </w:rPr>
        <w:t>is</w:t>
      </w:r>
      <w:r w:rsidRPr="00DF3667">
        <w:rPr>
          <w:rFonts w:ascii="Arial" w:hAnsi="Arial" w:eastAsia="Arial" w:cs="Arial"/>
          <w:spacing w:val="-2"/>
          <w:lang w:val="en-US"/>
        </w:rPr>
        <w:t xml:space="preserve"> </w:t>
      </w:r>
      <w:r w:rsidRPr="00DF3667">
        <w:rPr>
          <w:rFonts w:ascii="Arial" w:hAnsi="Arial" w:eastAsia="Arial" w:cs="Arial"/>
          <w:lang w:val="en-US"/>
        </w:rPr>
        <w:t>a</w:t>
      </w:r>
      <w:r w:rsidRPr="00DF3667">
        <w:rPr>
          <w:rFonts w:ascii="Arial" w:hAnsi="Arial" w:eastAsia="Arial" w:cs="Arial"/>
          <w:spacing w:val="-5"/>
          <w:lang w:val="en-US"/>
        </w:rPr>
        <w:t xml:space="preserve"> </w:t>
      </w:r>
      <w:r w:rsidRPr="00DF3667">
        <w:rPr>
          <w:rFonts w:ascii="Arial" w:hAnsi="Arial" w:eastAsia="Arial" w:cs="Arial"/>
          <w:lang w:val="en-US"/>
        </w:rPr>
        <w:t>clear</w:t>
      </w:r>
      <w:r w:rsidRPr="00DF3667">
        <w:rPr>
          <w:rFonts w:ascii="Arial" w:hAnsi="Arial" w:eastAsia="Arial" w:cs="Arial"/>
          <w:spacing w:val="-2"/>
          <w:lang w:val="en-US"/>
        </w:rPr>
        <w:t xml:space="preserve"> </w:t>
      </w:r>
      <w:r w:rsidRPr="00DF3667">
        <w:rPr>
          <w:rFonts w:ascii="Arial" w:hAnsi="Arial" w:eastAsia="Arial" w:cs="Arial"/>
          <w:lang w:val="en-US"/>
        </w:rPr>
        <w:t>demarcation</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roles</w:t>
      </w:r>
      <w:r w:rsidRPr="00DF3667">
        <w:rPr>
          <w:rFonts w:ascii="Arial" w:hAnsi="Arial" w:eastAsia="Arial" w:cs="Arial"/>
          <w:spacing w:val="-3"/>
          <w:lang w:val="en-US"/>
        </w:rPr>
        <w:t xml:space="preserve"> </w:t>
      </w:r>
      <w:r w:rsidRPr="00DF3667">
        <w:rPr>
          <w:rFonts w:ascii="Arial" w:hAnsi="Arial" w:eastAsia="Arial" w:cs="Arial"/>
          <w:lang w:val="en-US"/>
        </w:rPr>
        <w:t>between</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Council,</w:t>
      </w:r>
      <w:r w:rsidRPr="00DF3667">
        <w:rPr>
          <w:rFonts w:ascii="Arial" w:hAnsi="Arial" w:eastAsia="Arial" w:cs="Arial"/>
          <w:spacing w:val="-1"/>
          <w:lang w:val="en-US"/>
        </w:rPr>
        <w:t xml:space="preserve"> </w:t>
      </w:r>
      <w:r w:rsidRPr="00DF3667">
        <w:rPr>
          <w:rFonts w:ascii="Arial" w:hAnsi="Arial" w:eastAsia="Arial" w:cs="Arial"/>
          <w:lang w:val="en-US"/>
        </w:rPr>
        <w:t>Executive</w:t>
      </w:r>
      <w:r w:rsidRPr="00DF3667">
        <w:rPr>
          <w:rFonts w:ascii="Arial" w:hAnsi="Arial" w:eastAsia="Arial" w:cs="Arial"/>
          <w:spacing w:val="-3"/>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various</w:t>
      </w:r>
      <w:r w:rsidRPr="00DF3667">
        <w:rPr>
          <w:rFonts w:ascii="Arial" w:hAnsi="Arial" w:eastAsia="Arial" w:cs="Arial"/>
          <w:spacing w:val="-2"/>
          <w:lang w:val="en-US"/>
        </w:rPr>
        <w:t xml:space="preserve"> </w:t>
      </w:r>
      <w:r w:rsidRPr="00DF3667">
        <w:rPr>
          <w:rFonts w:ascii="Arial" w:hAnsi="Arial" w:eastAsia="Arial" w:cs="Arial"/>
          <w:lang w:val="en-US"/>
        </w:rPr>
        <w:t>Committees, and between the Committees and officers. These boundaries are understood in order to manage reputational and uninsurable risks that are contrary to the best interests of the Council, and it is advisable to have regular training in respect of these roles.</w:t>
      </w:r>
    </w:p>
    <w:p w:rsidRPr="00DF3667" w:rsidR="00DF3667" w:rsidP="00DF3667" w:rsidRDefault="00DF3667">
      <w:pPr>
        <w:widowControl w:val="0"/>
        <w:numPr>
          <w:ilvl w:val="0"/>
          <w:numId w:val="44"/>
        </w:numPr>
        <w:tabs>
          <w:tab w:val="left" w:pos="865"/>
        </w:tabs>
        <w:autoSpaceDE w:val="0"/>
        <w:autoSpaceDN w:val="0"/>
        <w:spacing w:before="253" w:after="0" w:line="240" w:lineRule="auto"/>
        <w:ind w:right="485"/>
        <w:rPr>
          <w:rFonts w:ascii="Arial" w:hAnsi="Arial" w:eastAsia="Arial" w:cs="Arial"/>
          <w:lang w:val="en-US"/>
        </w:rPr>
      </w:pPr>
      <w:r w:rsidRPr="00DF3667">
        <w:rPr>
          <w:rFonts w:ascii="Arial" w:hAnsi="Arial" w:eastAsia="Arial" w:cs="Arial"/>
          <w:lang w:val="en-US"/>
        </w:rPr>
        <w:t>The Council’s Forward Plan and publication of minutes provides the Operations Review Committee and the Policy Review Committee with proposed and recently made executive decisions</w:t>
      </w:r>
      <w:r w:rsidRPr="00DF3667">
        <w:rPr>
          <w:rFonts w:ascii="Arial" w:hAnsi="Arial" w:eastAsia="Arial" w:cs="Arial"/>
          <w:spacing w:val="-2"/>
          <w:lang w:val="en-US"/>
        </w:rPr>
        <w:t xml:space="preserve"> </w:t>
      </w:r>
      <w:r w:rsidRPr="00DF3667">
        <w:rPr>
          <w:rFonts w:ascii="Arial" w:hAnsi="Arial" w:eastAsia="Arial" w:cs="Arial"/>
          <w:lang w:val="en-US"/>
        </w:rPr>
        <w:t>including</w:t>
      </w:r>
      <w:r w:rsidRPr="00DF3667">
        <w:rPr>
          <w:rFonts w:ascii="Arial" w:hAnsi="Arial" w:eastAsia="Arial" w:cs="Arial"/>
          <w:spacing w:val="-2"/>
          <w:lang w:val="en-US"/>
        </w:rPr>
        <w:t xml:space="preserve"> </w:t>
      </w:r>
      <w:r w:rsidRPr="00DF3667">
        <w:rPr>
          <w:rFonts w:ascii="Arial" w:hAnsi="Arial" w:eastAsia="Arial" w:cs="Arial"/>
          <w:lang w:val="en-US"/>
        </w:rPr>
        <w:t>key</w:t>
      </w:r>
      <w:r w:rsidRPr="00DF3667">
        <w:rPr>
          <w:rFonts w:ascii="Arial" w:hAnsi="Arial" w:eastAsia="Arial" w:cs="Arial"/>
          <w:spacing w:val="-4"/>
          <w:lang w:val="en-US"/>
        </w:rPr>
        <w:t xml:space="preserve"> </w:t>
      </w:r>
      <w:r w:rsidRPr="00DF3667">
        <w:rPr>
          <w:rFonts w:ascii="Arial" w:hAnsi="Arial" w:eastAsia="Arial" w:cs="Arial"/>
          <w:lang w:val="en-US"/>
        </w:rPr>
        <w:t>decisions,</w:t>
      </w:r>
      <w:r w:rsidRPr="00DF3667">
        <w:rPr>
          <w:rFonts w:ascii="Arial" w:hAnsi="Arial" w:eastAsia="Arial" w:cs="Arial"/>
          <w:spacing w:val="-1"/>
          <w:lang w:val="en-US"/>
        </w:rPr>
        <w:t xml:space="preserve"> </w:t>
      </w:r>
      <w:r w:rsidRPr="00DF3667">
        <w:rPr>
          <w:rFonts w:ascii="Arial" w:hAnsi="Arial" w:eastAsia="Arial" w:cs="Arial"/>
          <w:lang w:val="en-US"/>
        </w:rPr>
        <w:t>which</w:t>
      </w:r>
      <w:r w:rsidRPr="00DF3667">
        <w:rPr>
          <w:rFonts w:ascii="Arial" w:hAnsi="Arial" w:eastAsia="Arial" w:cs="Arial"/>
          <w:spacing w:val="-2"/>
          <w:lang w:val="en-US"/>
        </w:rPr>
        <w:t xml:space="preserve"> </w:t>
      </w:r>
      <w:r w:rsidRPr="00DF3667">
        <w:rPr>
          <w:rFonts w:ascii="Arial" w:hAnsi="Arial" w:eastAsia="Arial" w:cs="Arial"/>
          <w:lang w:val="en-US"/>
        </w:rPr>
        <w:t>are</w:t>
      </w:r>
      <w:r w:rsidRPr="00DF3667">
        <w:rPr>
          <w:rFonts w:ascii="Arial" w:hAnsi="Arial" w:eastAsia="Arial" w:cs="Arial"/>
          <w:spacing w:val="-3"/>
          <w:lang w:val="en-US"/>
        </w:rPr>
        <w:t xml:space="preserve"> </w:t>
      </w:r>
      <w:r w:rsidRPr="00DF3667">
        <w:rPr>
          <w:rFonts w:ascii="Arial" w:hAnsi="Arial" w:eastAsia="Arial" w:cs="Arial"/>
          <w:lang w:val="en-US"/>
        </w:rPr>
        <w:t>used</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determine</w:t>
      </w:r>
      <w:r w:rsidRPr="00DF3667">
        <w:rPr>
          <w:rFonts w:ascii="Arial" w:hAnsi="Arial" w:eastAsia="Arial" w:cs="Arial"/>
          <w:spacing w:val="-2"/>
          <w:lang w:val="en-US"/>
        </w:rPr>
        <w:t xml:space="preserve"> </w:t>
      </w:r>
      <w:r w:rsidRPr="00DF3667">
        <w:rPr>
          <w:rFonts w:ascii="Arial" w:hAnsi="Arial" w:eastAsia="Arial" w:cs="Arial"/>
          <w:lang w:val="en-US"/>
        </w:rPr>
        <w:t>items</w:t>
      </w:r>
      <w:r w:rsidRPr="00DF3667">
        <w:rPr>
          <w:rFonts w:ascii="Arial" w:hAnsi="Arial" w:eastAsia="Arial" w:cs="Arial"/>
          <w:spacing w:val="-6"/>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call-in</w:t>
      </w:r>
      <w:r w:rsidRPr="00DF3667">
        <w:rPr>
          <w:rFonts w:ascii="Arial" w:hAnsi="Arial" w:eastAsia="Arial" w:cs="Arial"/>
          <w:spacing w:val="-2"/>
          <w:lang w:val="en-US"/>
        </w:rPr>
        <w:t xml:space="preserve"> </w:t>
      </w:r>
      <w:r w:rsidRPr="00DF3667">
        <w:rPr>
          <w:rFonts w:ascii="Arial" w:hAnsi="Arial" w:eastAsia="Arial" w:cs="Arial"/>
          <w:lang w:val="en-US"/>
        </w:rPr>
        <w:t>or</w:t>
      </w:r>
      <w:r w:rsidRPr="00DF3667">
        <w:rPr>
          <w:rFonts w:ascii="Arial" w:hAnsi="Arial" w:eastAsia="Arial" w:cs="Arial"/>
          <w:spacing w:val="-1"/>
          <w:lang w:val="en-US"/>
        </w:rPr>
        <w:t xml:space="preserve"> </w:t>
      </w:r>
      <w:r w:rsidRPr="00DF3667">
        <w:rPr>
          <w:rFonts w:ascii="Arial" w:hAnsi="Arial" w:eastAsia="Arial" w:cs="Arial"/>
          <w:lang w:val="en-US"/>
        </w:rPr>
        <w:t>scrutiny.</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03"/>
        <w:rPr>
          <w:rFonts w:ascii="Arial" w:hAnsi="Arial" w:eastAsia="Arial" w:cs="Arial"/>
          <w:lang w:val="en-US"/>
        </w:rPr>
      </w:pPr>
      <w:r w:rsidRPr="00DF3667">
        <w:rPr>
          <w:rFonts w:ascii="Arial" w:hAnsi="Arial" w:eastAsia="Arial" w:cs="Arial"/>
          <w:lang w:val="en-US"/>
        </w:rPr>
        <w:t>In addition, the Council has created a list of policies and strategies, which identifies the responsible</w:t>
      </w:r>
      <w:r w:rsidRPr="00DF3667">
        <w:rPr>
          <w:rFonts w:ascii="Arial" w:hAnsi="Arial" w:eastAsia="Arial" w:cs="Arial"/>
          <w:spacing w:val="-2"/>
          <w:lang w:val="en-US"/>
        </w:rPr>
        <w:t xml:space="preserve"> </w:t>
      </w:r>
      <w:r w:rsidRPr="00DF3667">
        <w:rPr>
          <w:rFonts w:ascii="Arial" w:hAnsi="Arial" w:eastAsia="Arial" w:cs="Arial"/>
          <w:lang w:val="en-US"/>
        </w:rPr>
        <w:t>officer</w:t>
      </w:r>
      <w:r w:rsidRPr="00DF3667">
        <w:rPr>
          <w:rFonts w:ascii="Arial" w:hAnsi="Arial" w:eastAsia="Arial" w:cs="Arial"/>
          <w:spacing w:val="-3"/>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when</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policy</w:t>
      </w:r>
      <w:r w:rsidRPr="00DF3667">
        <w:rPr>
          <w:rFonts w:ascii="Arial" w:hAnsi="Arial" w:eastAsia="Arial" w:cs="Arial"/>
          <w:spacing w:val="-4"/>
          <w:lang w:val="en-US"/>
        </w:rPr>
        <w:t xml:space="preserve"> </w:t>
      </w:r>
      <w:r w:rsidRPr="00DF3667">
        <w:rPr>
          <w:rFonts w:ascii="Arial" w:hAnsi="Arial" w:eastAsia="Arial" w:cs="Arial"/>
          <w:lang w:val="en-US"/>
        </w:rPr>
        <w:t>is</w:t>
      </w:r>
      <w:r w:rsidRPr="00DF3667">
        <w:rPr>
          <w:rFonts w:ascii="Arial" w:hAnsi="Arial" w:eastAsia="Arial" w:cs="Arial"/>
          <w:spacing w:val="-1"/>
          <w:lang w:val="en-US"/>
        </w:rPr>
        <w:t xml:space="preserve"> </w:t>
      </w:r>
      <w:r w:rsidRPr="00DF3667">
        <w:rPr>
          <w:rFonts w:ascii="Arial" w:hAnsi="Arial" w:eastAsia="Arial" w:cs="Arial"/>
          <w:lang w:val="en-US"/>
        </w:rPr>
        <w:t>due</w:t>
      </w:r>
      <w:r w:rsidRPr="00DF3667">
        <w:rPr>
          <w:rFonts w:ascii="Arial" w:hAnsi="Arial" w:eastAsia="Arial" w:cs="Arial"/>
          <w:spacing w:val="-4"/>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review. This</w:t>
      </w:r>
      <w:r w:rsidRPr="00DF3667">
        <w:rPr>
          <w:rFonts w:ascii="Arial" w:hAnsi="Arial" w:eastAsia="Arial" w:cs="Arial"/>
          <w:spacing w:val="-4"/>
          <w:lang w:val="en-US"/>
        </w:rPr>
        <w:t xml:space="preserve"> </w:t>
      </w:r>
      <w:r w:rsidRPr="00DF3667">
        <w:rPr>
          <w:rFonts w:ascii="Arial" w:hAnsi="Arial" w:eastAsia="Arial" w:cs="Arial"/>
          <w:lang w:val="en-US"/>
        </w:rPr>
        <w:t>document is</w:t>
      </w:r>
      <w:r w:rsidRPr="00DF3667">
        <w:rPr>
          <w:rFonts w:ascii="Arial" w:hAnsi="Arial" w:eastAsia="Arial" w:cs="Arial"/>
          <w:spacing w:val="-4"/>
          <w:lang w:val="en-US"/>
        </w:rPr>
        <w:t xml:space="preserve"> </w:t>
      </w:r>
      <w:r w:rsidRPr="00DF3667">
        <w:rPr>
          <w:rFonts w:ascii="Arial" w:hAnsi="Arial" w:eastAsia="Arial" w:cs="Arial"/>
          <w:lang w:val="en-US"/>
        </w:rPr>
        <w:t>used</w:t>
      </w:r>
      <w:r w:rsidRPr="00DF3667">
        <w:rPr>
          <w:rFonts w:ascii="Arial" w:hAnsi="Arial" w:eastAsia="Arial" w:cs="Arial"/>
          <w:spacing w:val="-2"/>
          <w:lang w:val="en-US"/>
        </w:rPr>
        <w:t xml:space="preserve"> </w:t>
      </w:r>
      <w:r w:rsidRPr="00DF3667">
        <w:rPr>
          <w:rFonts w:ascii="Arial" w:hAnsi="Arial" w:eastAsia="Arial" w:cs="Arial"/>
          <w:lang w:val="en-US"/>
        </w:rPr>
        <w:t>by</w:t>
      </w:r>
      <w:r w:rsidRPr="00DF3667">
        <w:rPr>
          <w:rFonts w:ascii="Arial" w:hAnsi="Arial" w:eastAsia="Arial" w:cs="Arial"/>
          <w:spacing w:val="-4"/>
          <w:lang w:val="en-US"/>
        </w:rPr>
        <w:t xml:space="preserve"> </w:t>
      </w:r>
      <w:r w:rsidRPr="00DF3667">
        <w:rPr>
          <w:rFonts w:ascii="Arial" w:hAnsi="Arial" w:eastAsia="Arial" w:cs="Arial"/>
          <w:lang w:val="en-US"/>
        </w:rPr>
        <w:t>councillors wishing to raise items on the scrutiny agenda.</w:t>
      </w:r>
    </w:p>
    <w:p w:rsidRPr="00DF3667" w:rsidR="00DF3667" w:rsidP="00DF3667" w:rsidRDefault="00DF3667">
      <w:pPr>
        <w:widowControl w:val="0"/>
        <w:numPr>
          <w:ilvl w:val="0"/>
          <w:numId w:val="44"/>
        </w:numPr>
        <w:tabs>
          <w:tab w:val="left" w:pos="865"/>
        </w:tabs>
        <w:autoSpaceDE w:val="0"/>
        <w:autoSpaceDN w:val="0"/>
        <w:spacing w:before="252" w:after="0" w:line="240" w:lineRule="auto"/>
        <w:ind w:right="322"/>
        <w:rPr>
          <w:rFonts w:ascii="Arial" w:hAnsi="Arial" w:eastAsia="Arial" w:cs="Arial"/>
          <w:lang w:val="en-US"/>
        </w:rPr>
      </w:pPr>
      <w:r w:rsidRPr="00DF3667">
        <w:rPr>
          <w:rFonts w:ascii="Arial" w:hAnsi="Arial" w:eastAsia="Arial" w:cs="Arial"/>
          <w:lang w:val="en-US"/>
        </w:rPr>
        <w:t>The Constitution includes roles and responsibilities of the three statutory officers, and the Chief</w:t>
      </w:r>
      <w:r w:rsidRPr="00DF3667">
        <w:rPr>
          <w:rFonts w:ascii="Arial" w:hAnsi="Arial" w:eastAsia="Arial" w:cs="Arial"/>
          <w:spacing w:val="-1"/>
          <w:lang w:val="en-US"/>
        </w:rPr>
        <w:t xml:space="preserve"> </w:t>
      </w:r>
      <w:r w:rsidRPr="00DF3667">
        <w:rPr>
          <w:rFonts w:ascii="Arial" w:hAnsi="Arial" w:eastAsia="Arial" w:cs="Arial"/>
          <w:lang w:val="en-US"/>
        </w:rPr>
        <w:t>Officers,</w:t>
      </w:r>
      <w:r w:rsidRPr="00DF3667">
        <w:rPr>
          <w:rFonts w:ascii="Arial" w:hAnsi="Arial" w:eastAsia="Arial" w:cs="Arial"/>
          <w:spacing w:val="-3"/>
          <w:lang w:val="en-US"/>
        </w:rPr>
        <w:t xml:space="preserve"> </w:t>
      </w:r>
      <w:r w:rsidRPr="00DF3667">
        <w:rPr>
          <w:rFonts w:ascii="Arial" w:hAnsi="Arial" w:eastAsia="Arial" w:cs="Arial"/>
          <w:lang w:val="en-US"/>
        </w:rPr>
        <w:t>as</w:t>
      </w:r>
      <w:r w:rsidRPr="00DF3667">
        <w:rPr>
          <w:rFonts w:ascii="Arial" w:hAnsi="Arial" w:eastAsia="Arial" w:cs="Arial"/>
          <w:spacing w:val="-2"/>
          <w:lang w:val="en-US"/>
        </w:rPr>
        <w:t xml:space="preserve"> </w:t>
      </w:r>
      <w:r w:rsidRPr="00DF3667">
        <w:rPr>
          <w:rFonts w:ascii="Arial" w:hAnsi="Arial" w:eastAsia="Arial" w:cs="Arial"/>
          <w:lang w:val="en-US"/>
        </w:rPr>
        <w:t>well</w:t>
      </w:r>
      <w:r w:rsidRPr="00DF3667">
        <w:rPr>
          <w:rFonts w:ascii="Arial" w:hAnsi="Arial" w:eastAsia="Arial" w:cs="Arial"/>
          <w:spacing w:val="-2"/>
          <w:lang w:val="en-US"/>
        </w:rPr>
        <w:t xml:space="preserve"> </w:t>
      </w:r>
      <w:r w:rsidRPr="00DF3667">
        <w:rPr>
          <w:rFonts w:ascii="Arial" w:hAnsi="Arial" w:eastAsia="Arial" w:cs="Arial"/>
          <w:lang w:val="en-US"/>
        </w:rPr>
        <w:t>as</w:t>
      </w:r>
      <w:r w:rsidRPr="00DF3667">
        <w:rPr>
          <w:rFonts w:ascii="Arial" w:hAnsi="Arial" w:eastAsia="Arial" w:cs="Arial"/>
          <w:spacing w:val="-2"/>
          <w:lang w:val="en-US"/>
        </w:rPr>
        <w:t xml:space="preserve"> </w:t>
      </w:r>
      <w:r w:rsidRPr="00DF3667">
        <w:rPr>
          <w:rFonts w:ascii="Arial" w:hAnsi="Arial" w:eastAsia="Arial" w:cs="Arial"/>
          <w:lang w:val="en-US"/>
        </w:rPr>
        <w:t>Proper</w:t>
      </w:r>
      <w:r w:rsidRPr="00DF3667">
        <w:rPr>
          <w:rFonts w:ascii="Arial" w:hAnsi="Arial" w:eastAsia="Arial" w:cs="Arial"/>
          <w:spacing w:val="-6"/>
          <w:lang w:val="en-US"/>
        </w:rPr>
        <w:t xml:space="preserve"> </w:t>
      </w:r>
      <w:r w:rsidRPr="00DF3667">
        <w:rPr>
          <w:rFonts w:ascii="Arial" w:hAnsi="Arial" w:eastAsia="Arial" w:cs="Arial"/>
          <w:lang w:val="en-US"/>
        </w:rPr>
        <w:t>Officer</w:t>
      </w:r>
      <w:r w:rsidRPr="00DF3667">
        <w:rPr>
          <w:rFonts w:ascii="Arial" w:hAnsi="Arial" w:eastAsia="Arial" w:cs="Arial"/>
          <w:spacing w:val="-1"/>
          <w:lang w:val="en-US"/>
        </w:rPr>
        <w:t xml:space="preserve"> </w:t>
      </w:r>
      <w:r w:rsidRPr="00DF3667">
        <w:rPr>
          <w:rFonts w:ascii="Arial" w:hAnsi="Arial" w:eastAsia="Arial" w:cs="Arial"/>
          <w:lang w:val="en-US"/>
        </w:rPr>
        <w:t>Functions.</w:t>
      </w:r>
      <w:r w:rsidRPr="00DF3667">
        <w:rPr>
          <w:rFonts w:ascii="Arial" w:hAnsi="Arial" w:eastAsia="Arial" w:cs="Arial"/>
          <w:spacing w:val="-3"/>
          <w:lang w:val="en-US"/>
        </w:rPr>
        <w:t xml:space="preserve"> </w:t>
      </w:r>
      <w:r w:rsidRPr="00DF3667">
        <w:rPr>
          <w:rFonts w:ascii="Arial" w:hAnsi="Arial" w:eastAsia="Arial" w:cs="Arial"/>
          <w:lang w:val="en-US"/>
        </w:rPr>
        <w:t>In addition, each</w:t>
      </w:r>
      <w:r w:rsidRPr="00DF3667">
        <w:rPr>
          <w:rFonts w:ascii="Arial" w:hAnsi="Arial" w:eastAsia="Arial" w:cs="Arial"/>
          <w:spacing w:val="-4"/>
          <w:lang w:val="en-US"/>
        </w:rPr>
        <w:t xml:space="preserve"> </w:t>
      </w:r>
      <w:r w:rsidRPr="00DF3667">
        <w:rPr>
          <w:rFonts w:ascii="Arial" w:hAnsi="Arial" w:eastAsia="Arial" w:cs="Arial"/>
          <w:lang w:val="en-US"/>
        </w:rPr>
        <w:t>Head</w:t>
      </w:r>
      <w:r w:rsidRPr="00DF3667">
        <w:rPr>
          <w:rFonts w:ascii="Arial" w:hAnsi="Arial" w:eastAsia="Arial" w:cs="Arial"/>
          <w:spacing w:val="-4"/>
          <w:lang w:val="en-US"/>
        </w:rPr>
        <w:t xml:space="preserve"> </w:t>
      </w:r>
      <w:r w:rsidRPr="00DF3667">
        <w:rPr>
          <w:rFonts w:ascii="Arial" w:hAnsi="Arial" w:eastAsia="Arial" w:cs="Arial"/>
          <w:lang w:val="en-US"/>
        </w:rPr>
        <w:t>of Service</w:t>
      </w:r>
      <w:r w:rsidRPr="00DF3667">
        <w:rPr>
          <w:rFonts w:ascii="Arial" w:hAnsi="Arial" w:eastAsia="Arial" w:cs="Arial"/>
          <w:spacing w:val="-2"/>
          <w:lang w:val="en-US"/>
        </w:rPr>
        <w:t xml:space="preserve"> </w:t>
      </w:r>
      <w:r w:rsidRPr="00DF3667">
        <w:rPr>
          <w:rFonts w:ascii="Arial" w:hAnsi="Arial" w:eastAsia="Arial" w:cs="Arial"/>
          <w:lang w:val="en-US"/>
        </w:rPr>
        <w:t>has</w:t>
      </w:r>
      <w:r w:rsidRPr="00DF3667">
        <w:rPr>
          <w:rFonts w:ascii="Arial" w:hAnsi="Arial" w:eastAsia="Arial" w:cs="Arial"/>
          <w:spacing w:val="-4"/>
          <w:lang w:val="en-US"/>
        </w:rPr>
        <w:t xml:space="preserve"> </w:t>
      </w:r>
      <w:r w:rsidRPr="00DF3667">
        <w:rPr>
          <w:rFonts w:ascii="Arial" w:hAnsi="Arial" w:eastAsia="Arial" w:cs="Arial"/>
          <w:lang w:val="en-US"/>
        </w:rPr>
        <w:t>an up-to-date Scheme of Delegation which is reviewed annually. Roles and responsibilities of officers are further defined in the job descriptions for each post.</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388"/>
        <w:rPr>
          <w:rFonts w:ascii="Arial" w:hAnsi="Arial" w:eastAsia="Arial" w:cs="Arial"/>
          <w:lang w:val="en-US"/>
        </w:rPr>
      </w:pPr>
      <w:r w:rsidRPr="00DF3667">
        <w:rPr>
          <w:rFonts w:ascii="Arial" w:hAnsi="Arial" w:eastAsia="Arial" w:cs="Arial"/>
          <w:lang w:val="en-US"/>
        </w:rPr>
        <w:t>The Constitution also provides a Protocol for Member/Officer Relations and Codes of Conduct,</w:t>
      </w:r>
      <w:r w:rsidRPr="00DF3667">
        <w:rPr>
          <w:rFonts w:ascii="Arial" w:hAnsi="Arial" w:eastAsia="Arial" w:cs="Arial"/>
          <w:spacing w:val="-3"/>
          <w:lang w:val="en-US"/>
        </w:rPr>
        <w:t xml:space="preserve"> </w:t>
      </w:r>
      <w:r w:rsidRPr="00DF3667">
        <w:rPr>
          <w:rFonts w:ascii="Arial" w:hAnsi="Arial" w:eastAsia="Arial" w:cs="Arial"/>
          <w:lang w:val="en-US"/>
        </w:rPr>
        <w:t>which</w:t>
      </w:r>
      <w:r w:rsidRPr="00DF3667">
        <w:rPr>
          <w:rFonts w:ascii="Arial" w:hAnsi="Arial" w:eastAsia="Arial" w:cs="Arial"/>
          <w:spacing w:val="-2"/>
          <w:lang w:val="en-US"/>
        </w:rPr>
        <w:t xml:space="preserve"> </w:t>
      </w:r>
      <w:r w:rsidRPr="00DF3667">
        <w:rPr>
          <w:rFonts w:ascii="Arial" w:hAnsi="Arial" w:eastAsia="Arial" w:cs="Arial"/>
          <w:lang w:val="en-US"/>
        </w:rPr>
        <w:t>define</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standard</w:t>
      </w:r>
      <w:r w:rsidRPr="00DF3667">
        <w:rPr>
          <w:rFonts w:ascii="Arial" w:hAnsi="Arial" w:eastAsia="Arial" w:cs="Arial"/>
          <w:spacing w:val="-2"/>
          <w:lang w:val="en-US"/>
        </w:rPr>
        <w:t xml:space="preserve"> </w:t>
      </w:r>
      <w:r w:rsidRPr="00DF3667">
        <w:rPr>
          <w:rFonts w:ascii="Arial" w:hAnsi="Arial" w:eastAsia="Arial" w:cs="Arial"/>
          <w:lang w:val="en-US"/>
        </w:rPr>
        <w:t>of behaviour</w:t>
      </w:r>
      <w:r w:rsidRPr="00DF3667">
        <w:rPr>
          <w:rFonts w:ascii="Arial" w:hAnsi="Arial" w:eastAsia="Arial" w:cs="Arial"/>
          <w:spacing w:val="-3"/>
          <w:lang w:val="en-US"/>
        </w:rPr>
        <w:t xml:space="preserve"> </w:t>
      </w:r>
      <w:r w:rsidRPr="00DF3667">
        <w:rPr>
          <w:rFonts w:ascii="Arial" w:hAnsi="Arial" w:eastAsia="Arial" w:cs="Arial"/>
          <w:lang w:val="en-US"/>
        </w:rPr>
        <w:t>that</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Council</w:t>
      </w:r>
      <w:r w:rsidRPr="00DF3667">
        <w:rPr>
          <w:rFonts w:ascii="Arial" w:hAnsi="Arial" w:eastAsia="Arial" w:cs="Arial"/>
          <w:spacing w:val="-2"/>
          <w:lang w:val="en-US"/>
        </w:rPr>
        <w:t xml:space="preserve"> </w:t>
      </w:r>
      <w:r w:rsidRPr="00DF3667">
        <w:rPr>
          <w:rFonts w:ascii="Arial" w:hAnsi="Arial" w:eastAsia="Arial" w:cs="Arial"/>
          <w:lang w:val="en-US"/>
        </w:rPr>
        <w:t>requires</w:t>
      </w:r>
      <w:r w:rsidRPr="00DF3667">
        <w:rPr>
          <w:rFonts w:ascii="Arial" w:hAnsi="Arial" w:eastAsia="Arial" w:cs="Arial"/>
          <w:spacing w:val="-4"/>
          <w:lang w:val="en-US"/>
        </w:rPr>
        <w:t xml:space="preserve"> </w:t>
      </w:r>
      <w:r w:rsidRPr="00DF3667">
        <w:rPr>
          <w:rFonts w:ascii="Arial" w:hAnsi="Arial" w:eastAsia="Arial" w:cs="Arial"/>
          <w:lang w:val="en-US"/>
        </w:rPr>
        <w:t>of both</w:t>
      </w:r>
      <w:r w:rsidRPr="00DF3667">
        <w:rPr>
          <w:rFonts w:ascii="Arial" w:hAnsi="Arial" w:eastAsia="Arial" w:cs="Arial"/>
          <w:spacing w:val="-2"/>
          <w:lang w:val="en-US"/>
        </w:rPr>
        <w:t xml:space="preserve"> </w:t>
      </w:r>
      <w:r w:rsidRPr="00DF3667">
        <w:rPr>
          <w:rFonts w:ascii="Arial" w:hAnsi="Arial" w:eastAsia="Arial" w:cs="Arial"/>
          <w:lang w:val="en-US"/>
        </w:rPr>
        <w:t>Members and</w:t>
      </w:r>
      <w:r w:rsidRPr="00DF3667">
        <w:rPr>
          <w:rFonts w:ascii="Arial" w:hAnsi="Arial" w:eastAsia="Arial" w:cs="Arial"/>
          <w:spacing w:val="-2"/>
          <w:lang w:val="en-US"/>
        </w:rPr>
        <w:t xml:space="preserve"> </w:t>
      </w:r>
      <w:r w:rsidRPr="00DF3667">
        <w:rPr>
          <w:rFonts w:ascii="Arial" w:hAnsi="Arial" w:eastAsia="Arial" w:cs="Arial"/>
          <w:lang w:val="en-US"/>
        </w:rPr>
        <w:t>Officers.</w:t>
      </w:r>
      <w:r w:rsidRPr="00DF3667">
        <w:rPr>
          <w:rFonts w:ascii="Arial" w:hAnsi="Arial" w:eastAsia="Arial" w:cs="Arial"/>
          <w:spacing w:val="-5"/>
          <w:lang w:val="en-US"/>
        </w:rPr>
        <w:t xml:space="preserve"> </w:t>
      </w:r>
      <w:r w:rsidRPr="00DF3667">
        <w:rPr>
          <w:rFonts w:ascii="Arial" w:hAnsi="Arial" w:eastAsia="Arial" w:cs="Arial"/>
          <w:lang w:val="en-US"/>
        </w:rPr>
        <w:t>These</w:t>
      </w:r>
      <w:r w:rsidRPr="00DF3667">
        <w:rPr>
          <w:rFonts w:ascii="Arial" w:hAnsi="Arial" w:eastAsia="Arial" w:cs="Arial"/>
          <w:spacing w:val="-4"/>
          <w:lang w:val="en-US"/>
        </w:rPr>
        <w:t xml:space="preserve"> </w:t>
      </w:r>
      <w:r w:rsidRPr="00DF3667">
        <w:rPr>
          <w:rFonts w:ascii="Arial" w:hAnsi="Arial" w:eastAsia="Arial" w:cs="Arial"/>
          <w:lang w:val="en-US"/>
        </w:rPr>
        <w:t>also</w:t>
      </w:r>
      <w:r w:rsidRPr="00DF3667">
        <w:rPr>
          <w:rFonts w:ascii="Arial" w:hAnsi="Arial" w:eastAsia="Arial" w:cs="Arial"/>
          <w:spacing w:val="-4"/>
          <w:lang w:val="en-US"/>
        </w:rPr>
        <w:t xml:space="preserve"> </w:t>
      </w:r>
      <w:r w:rsidRPr="00DF3667">
        <w:rPr>
          <w:rFonts w:ascii="Arial" w:hAnsi="Arial" w:eastAsia="Arial" w:cs="Arial"/>
          <w:lang w:val="en-US"/>
        </w:rPr>
        <w:t>ensure</w:t>
      </w:r>
      <w:r w:rsidRPr="00DF3667">
        <w:rPr>
          <w:rFonts w:ascii="Arial" w:hAnsi="Arial" w:eastAsia="Arial" w:cs="Arial"/>
          <w:spacing w:val="-4"/>
          <w:lang w:val="en-US"/>
        </w:rPr>
        <w:t xml:space="preserve"> </w:t>
      </w:r>
      <w:r w:rsidRPr="00DF3667">
        <w:rPr>
          <w:rFonts w:ascii="Arial" w:hAnsi="Arial" w:eastAsia="Arial" w:cs="Arial"/>
          <w:lang w:val="en-US"/>
        </w:rPr>
        <w:t>that</w:t>
      </w:r>
      <w:r w:rsidRPr="00DF3667">
        <w:rPr>
          <w:rFonts w:ascii="Arial" w:hAnsi="Arial" w:eastAsia="Arial" w:cs="Arial"/>
          <w:spacing w:val="-3"/>
          <w:lang w:val="en-US"/>
        </w:rPr>
        <w:t xml:space="preserve"> </w:t>
      </w:r>
      <w:r w:rsidRPr="00DF3667">
        <w:rPr>
          <w:rFonts w:ascii="Arial" w:hAnsi="Arial" w:eastAsia="Arial" w:cs="Arial"/>
          <w:lang w:val="en-US"/>
        </w:rPr>
        <w:t>Members</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Officers</w:t>
      </w:r>
      <w:r w:rsidRPr="00DF3667">
        <w:rPr>
          <w:rFonts w:ascii="Arial" w:hAnsi="Arial" w:eastAsia="Arial" w:cs="Arial"/>
          <w:spacing w:val="-1"/>
          <w:lang w:val="en-US"/>
        </w:rPr>
        <w:t xml:space="preserve"> </w:t>
      </w:r>
      <w:r w:rsidRPr="00DF3667">
        <w:rPr>
          <w:rFonts w:ascii="Arial" w:hAnsi="Arial" w:eastAsia="Arial" w:cs="Arial"/>
          <w:lang w:val="en-US"/>
        </w:rPr>
        <w:t>are</w:t>
      </w:r>
      <w:r w:rsidRPr="00DF3667">
        <w:rPr>
          <w:rFonts w:ascii="Arial" w:hAnsi="Arial" w:eastAsia="Arial" w:cs="Arial"/>
          <w:spacing w:val="-2"/>
          <w:lang w:val="en-US"/>
        </w:rPr>
        <w:t xml:space="preserve"> </w:t>
      </w:r>
      <w:r w:rsidRPr="00DF3667">
        <w:rPr>
          <w:rFonts w:ascii="Arial" w:hAnsi="Arial" w:eastAsia="Arial" w:cs="Arial"/>
          <w:lang w:val="en-US"/>
        </w:rPr>
        <w:t>not</w:t>
      </w:r>
      <w:r w:rsidRPr="00DF3667">
        <w:rPr>
          <w:rFonts w:ascii="Arial" w:hAnsi="Arial" w:eastAsia="Arial" w:cs="Arial"/>
          <w:spacing w:val="-1"/>
          <w:lang w:val="en-US"/>
        </w:rPr>
        <w:t xml:space="preserve"> </w:t>
      </w:r>
      <w:r w:rsidRPr="00DF3667">
        <w:rPr>
          <w:rFonts w:ascii="Arial" w:hAnsi="Arial" w:eastAsia="Arial" w:cs="Arial"/>
          <w:lang w:val="en-US"/>
        </w:rPr>
        <w:t>influenced</w:t>
      </w:r>
      <w:r w:rsidRPr="00DF3667">
        <w:rPr>
          <w:rFonts w:ascii="Arial" w:hAnsi="Arial" w:eastAsia="Arial" w:cs="Arial"/>
          <w:spacing w:val="-2"/>
          <w:lang w:val="en-US"/>
        </w:rPr>
        <w:t xml:space="preserve"> </w:t>
      </w:r>
      <w:r w:rsidRPr="00DF3667">
        <w:rPr>
          <w:rFonts w:ascii="Arial" w:hAnsi="Arial" w:eastAsia="Arial" w:cs="Arial"/>
          <w:lang w:val="en-US"/>
        </w:rPr>
        <w:t>by</w:t>
      </w:r>
      <w:r w:rsidRPr="00DF3667">
        <w:rPr>
          <w:rFonts w:ascii="Arial" w:hAnsi="Arial" w:eastAsia="Arial" w:cs="Arial"/>
          <w:spacing w:val="-4"/>
          <w:lang w:val="en-US"/>
        </w:rPr>
        <w:t xml:space="preserve"> </w:t>
      </w:r>
      <w:r w:rsidRPr="00DF3667">
        <w:rPr>
          <w:rFonts w:ascii="Arial" w:hAnsi="Arial" w:eastAsia="Arial" w:cs="Arial"/>
          <w:lang w:val="en-US"/>
        </w:rPr>
        <w:t>prejudice, bias or conflict of interest in their work.</w:t>
      </w:r>
    </w:p>
    <w:p w:rsidRPr="00DF3667" w:rsidR="00DF3667" w:rsidP="00DF3667" w:rsidRDefault="00DF3667">
      <w:pPr>
        <w:widowControl w:val="0"/>
        <w:autoSpaceDE w:val="0"/>
        <w:autoSpaceDN w:val="0"/>
        <w:spacing w:before="251" w:after="0" w:line="240" w:lineRule="auto"/>
        <w:ind w:left="877" w:right="210"/>
        <w:outlineLvl w:val="1"/>
        <w:rPr>
          <w:rFonts w:ascii="Arial" w:hAnsi="Arial" w:eastAsia="Arial" w:cs="Arial"/>
          <w:b/>
          <w:bCs/>
          <w:u w:color="000000"/>
          <w:lang w:val="en-US"/>
        </w:rPr>
      </w:pPr>
      <w:r w:rsidRPr="00DF3667">
        <w:rPr>
          <w:rFonts w:ascii="Arial" w:hAnsi="Arial" w:eastAsia="Arial" w:cs="Arial"/>
          <w:b/>
          <w:bCs/>
          <w:u w:val="single" w:color="000000"/>
          <w:lang w:val="en-US"/>
        </w:rPr>
        <w:t>Developing,</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communicating</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embedding</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Codes</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of</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Conduct,</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defining</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standards</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of behaviour for Members and officers</w:t>
      </w:r>
    </w:p>
    <w:p w:rsidRPr="00DF3667" w:rsidR="00DF3667" w:rsidP="00DF3667" w:rsidRDefault="00DF3667">
      <w:pPr>
        <w:widowControl w:val="0"/>
        <w:autoSpaceDE w:val="0"/>
        <w:autoSpaceDN w:val="0"/>
        <w:spacing w:before="4"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8"/>
          <w:lang w:val="en-US"/>
        </w:rPr>
        <w:t xml:space="preserve"> </w:t>
      </w:r>
      <w:r w:rsidRPr="00DF3667">
        <w:rPr>
          <w:rFonts w:ascii="Arial" w:hAnsi="Arial" w:eastAsia="Arial" w:cs="Arial"/>
          <w:lang w:val="en-US"/>
        </w:rPr>
        <w:t>Council’s</w:t>
      </w:r>
      <w:r w:rsidRPr="00DF3667">
        <w:rPr>
          <w:rFonts w:ascii="Arial" w:hAnsi="Arial" w:eastAsia="Arial" w:cs="Arial"/>
          <w:spacing w:val="-6"/>
          <w:lang w:val="en-US"/>
        </w:rPr>
        <w:t xml:space="preserve"> </w:t>
      </w:r>
      <w:r w:rsidRPr="00DF3667">
        <w:rPr>
          <w:rFonts w:ascii="Arial" w:hAnsi="Arial" w:eastAsia="Arial" w:cs="Arial"/>
          <w:lang w:val="en-US"/>
        </w:rPr>
        <w:t>Constitution</w:t>
      </w:r>
      <w:r w:rsidRPr="00DF3667">
        <w:rPr>
          <w:rFonts w:ascii="Arial" w:hAnsi="Arial" w:eastAsia="Arial" w:cs="Arial"/>
          <w:spacing w:val="-6"/>
          <w:lang w:val="en-US"/>
        </w:rPr>
        <w:t xml:space="preserve"> </w:t>
      </w:r>
      <w:r w:rsidRPr="00DF3667">
        <w:rPr>
          <w:rFonts w:ascii="Arial" w:hAnsi="Arial" w:eastAsia="Arial" w:cs="Arial"/>
          <w:lang w:val="en-US"/>
        </w:rPr>
        <w:t>sets</w:t>
      </w:r>
      <w:r w:rsidRPr="00DF3667">
        <w:rPr>
          <w:rFonts w:ascii="Arial" w:hAnsi="Arial" w:eastAsia="Arial" w:cs="Arial"/>
          <w:spacing w:val="-7"/>
          <w:lang w:val="en-US"/>
        </w:rPr>
        <w:t xml:space="preserve"> </w:t>
      </w:r>
      <w:r w:rsidRPr="00DF3667">
        <w:rPr>
          <w:rFonts w:ascii="Arial" w:hAnsi="Arial" w:eastAsia="Arial" w:cs="Arial"/>
          <w:spacing w:val="-4"/>
          <w:lang w:val="en-US"/>
        </w:rPr>
        <w:t>out:</w:t>
      </w:r>
    </w:p>
    <w:p w:rsidRPr="00DF3667" w:rsidR="00DF3667" w:rsidP="00DF3667" w:rsidRDefault="00DF3667">
      <w:pPr>
        <w:widowControl w:val="0"/>
        <w:numPr>
          <w:ilvl w:val="1"/>
          <w:numId w:val="44"/>
        </w:numPr>
        <w:tabs>
          <w:tab w:val="left" w:pos="1289"/>
        </w:tabs>
        <w:autoSpaceDE w:val="0"/>
        <w:autoSpaceDN w:val="0"/>
        <w:spacing w:before="251" w:after="0" w:line="240" w:lineRule="auto"/>
        <w:ind w:left="1289" w:hanging="424"/>
        <w:rPr>
          <w:rFonts w:ascii="Arial" w:hAnsi="Arial" w:eastAsia="Arial" w:cs="Arial"/>
          <w:lang w:val="en-US"/>
        </w:rPr>
      </w:pPr>
      <w:r w:rsidRPr="00DF3667">
        <w:rPr>
          <w:rFonts w:ascii="Arial" w:hAnsi="Arial" w:eastAsia="Arial" w:cs="Arial"/>
          <w:u w:val="single"/>
          <w:lang w:val="en-US"/>
        </w:rPr>
        <w:t>Code</w:t>
      </w:r>
      <w:r w:rsidRPr="00DF3667">
        <w:rPr>
          <w:rFonts w:ascii="Arial" w:hAnsi="Arial" w:eastAsia="Arial" w:cs="Arial"/>
          <w:spacing w:val="-4"/>
          <w:u w:val="single"/>
          <w:lang w:val="en-US"/>
        </w:rPr>
        <w:t xml:space="preserve"> </w:t>
      </w:r>
      <w:r w:rsidRPr="00DF3667">
        <w:rPr>
          <w:rFonts w:ascii="Arial" w:hAnsi="Arial" w:eastAsia="Arial" w:cs="Arial"/>
          <w:u w:val="single"/>
          <w:lang w:val="en-US"/>
        </w:rPr>
        <w:t>of</w:t>
      </w:r>
      <w:r w:rsidRPr="00DF3667">
        <w:rPr>
          <w:rFonts w:ascii="Arial" w:hAnsi="Arial" w:eastAsia="Arial" w:cs="Arial"/>
          <w:spacing w:val="-1"/>
          <w:u w:val="single"/>
          <w:lang w:val="en-US"/>
        </w:rPr>
        <w:t xml:space="preserve"> </w:t>
      </w:r>
      <w:r w:rsidRPr="00DF3667">
        <w:rPr>
          <w:rFonts w:ascii="Arial" w:hAnsi="Arial" w:eastAsia="Arial" w:cs="Arial"/>
          <w:u w:val="single"/>
          <w:lang w:val="en-US"/>
        </w:rPr>
        <w:t>Conduct</w:t>
      </w:r>
      <w:r w:rsidRPr="00DF3667">
        <w:rPr>
          <w:rFonts w:ascii="Arial" w:hAnsi="Arial" w:eastAsia="Arial" w:cs="Arial"/>
          <w:spacing w:val="-6"/>
          <w:u w:val="single"/>
          <w:lang w:val="en-US"/>
        </w:rPr>
        <w:t xml:space="preserve"> </w:t>
      </w:r>
      <w:r w:rsidRPr="00DF3667">
        <w:rPr>
          <w:rFonts w:ascii="Arial" w:hAnsi="Arial" w:eastAsia="Arial" w:cs="Arial"/>
          <w:u w:val="single"/>
          <w:lang w:val="en-US"/>
        </w:rPr>
        <w:t>for</w:t>
      </w:r>
      <w:r w:rsidRPr="00DF3667">
        <w:rPr>
          <w:rFonts w:ascii="Arial" w:hAnsi="Arial" w:eastAsia="Arial" w:cs="Arial"/>
          <w:spacing w:val="-3"/>
          <w:u w:val="single"/>
          <w:lang w:val="en-US"/>
        </w:rPr>
        <w:t xml:space="preserve"> </w:t>
      </w:r>
      <w:r w:rsidRPr="00DF3667">
        <w:rPr>
          <w:rFonts w:ascii="Arial" w:hAnsi="Arial" w:eastAsia="Arial" w:cs="Arial"/>
          <w:spacing w:val="-2"/>
          <w:u w:val="single"/>
          <w:lang w:val="en-US"/>
        </w:rPr>
        <w:t>Members</w:t>
      </w:r>
      <w:r w:rsidRPr="00DF3667">
        <w:rPr>
          <w:rFonts w:ascii="Arial" w:hAnsi="Arial" w:eastAsia="Arial" w:cs="Arial"/>
          <w:spacing w:val="-2"/>
          <w:lang w:val="en-US"/>
        </w:rPr>
        <w:t>:</w:t>
      </w:r>
    </w:p>
    <w:p w:rsidRPr="00DF3667" w:rsidR="00DF3667" w:rsidP="00DF3667" w:rsidRDefault="00DF3667">
      <w:pPr>
        <w:widowControl w:val="0"/>
        <w:autoSpaceDE w:val="0"/>
        <w:autoSpaceDN w:val="0"/>
        <w:spacing w:before="2" w:after="0" w:line="240" w:lineRule="auto"/>
        <w:ind w:left="1290"/>
        <w:rPr>
          <w:rFonts w:ascii="Arial" w:hAnsi="Arial" w:eastAsia="Arial" w:cs="Arial"/>
          <w:lang w:val="en-US"/>
        </w:rPr>
      </w:pPr>
      <w:r w:rsidRPr="00DF3667">
        <w:rPr>
          <w:rFonts w:ascii="Arial" w:hAnsi="Arial" w:eastAsia="Arial" w:cs="Arial"/>
          <w:lang w:val="en-US"/>
        </w:rPr>
        <w:t>This includes General Provisions, Interests and the Register of Members’ Interests, including Gifts and Hospitality and Related Party Declarations. The Register entries are renewed annually and when Members are elected or re-elected. Members are regularly advised</w:t>
      </w:r>
      <w:r w:rsidRPr="00DF3667">
        <w:rPr>
          <w:rFonts w:ascii="Arial" w:hAnsi="Arial" w:eastAsia="Arial" w:cs="Arial"/>
          <w:spacing w:val="-2"/>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keep</w:t>
      </w:r>
      <w:r w:rsidRPr="00DF3667">
        <w:rPr>
          <w:rFonts w:ascii="Arial" w:hAnsi="Arial" w:eastAsia="Arial" w:cs="Arial"/>
          <w:spacing w:val="-4"/>
          <w:lang w:val="en-US"/>
        </w:rPr>
        <w:t xml:space="preserve"> </w:t>
      </w:r>
      <w:r w:rsidRPr="00DF3667">
        <w:rPr>
          <w:rFonts w:ascii="Arial" w:hAnsi="Arial" w:eastAsia="Arial" w:cs="Arial"/>
          <w:lang w:val="en-US"/>
        </w:rPr>
        <w:t>their</w:t>
      </w:r>
      <w:r w:rsidRPr="00DF3667">
        <w:rPr>
          <w:rFonts w:ascii="Arial" w:hAnsi="Arial" w:eastAsia="Arial" w:cs="Arial"/>
          <w:spacing w:val="-3"/>
          <w:lang w:val="en-US"/>
        </w:rPr>
        <w:t xml:space="preserve"> </w:t>
      </w:r>
      <w:r w:rsidRPr="00DF3667">
        <w:rPr>
          <w:rFonts w:ascii="Arial" w:hAnsi="Arial" w:eastAsia="Arial" w:cs="Arial"/>
          <w:lang w:val="en-US"/>
        </w:rPr>
        <w:t>entries</w:t>
      </w:r>
      <w:r w:rsidRPr="00DF3667">
        <w:rPr>
          <w:rFonts w:ascii="Arial" w:hAnsi="Arial" w:eastAsia="Arial" w:cs="Arial"/>
          <w:spacing w:val="-2"/>
          <w:lang w:val="en-US"/>
        </w:rPr>
        <w:t xml:space="preserve"> </w:t>
      </w:r>
      <w:r w:rsidRPr="00DF3667">
        <w:rPr>
          <w:rFonts w:ascii="Arial" w:hAnsi="Arial" w:eastAsia="Arial" w:cs="Arial"/>
          <w:lang w:val="en-US"/>
        </w:rPr>
        <w:t>accurate</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up</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date.</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Register</w:t>
      </w:r>
      <w:r w:rsidRPr="00DF3667">
        <w:rPr>
          <w:rFonts w:ascii="Arial" w:hAnsi="Arial" w:eastAsia="Arial" w:cs="Arial"/>
          <w:spacing w:val="-1"/>
          <w:lang w:val="en-US"/>
        </w:rPr>
        <w:t xml:space="preserve"> </w:t>
      </w:r>
      <w:r w:rsidRPr="00DF3667">
        <w:rPr>
          <w:rFonts w:ascii="Arial" w:hAnsi="Arial" w:eastAsia="Arial" w:cs="Arial"/>
          <w:lang w:val="en-US"/>
        </w:rPr>
        <w:t>is</w:t>
      </w:r>
      <w:r w:rsidRPr="00DF3667">
        <w:rPr>
          <w:rFonts w:ascii="Arial" w:hAnsi="Arial" w:eastAsia="Arial" w:cs="Arial"/>
          <w:spacing w:val="-4"/>
          <w:lang w:val="en-US"/>
        </w:rPr>
        <w:t xml:space="preserve"> </w:t>
      </w:r>
      <w:r w:rsidRPr="00DF3667">
        <w:rPr>
          <w:rFonts w:ascii="Arial" w:hAnsi="Arial" w:eastAsia="Arial" w:cs="Arial"/>
          <w:lang w:val="en-US"/>
        </w:rPr>
        <w:t>subject</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review</w:t>
      </w:r>
      <w:r w:rsidRPr="00DF3667">
        <w:rPr>
          <w:rFonts w:ascii="Arial" w:hAnsi="Arial" w:eastAsia="Arial" w:cs="Arial"/>
          <w:spacing w:val="-4"/>
          <w:lang w:val="en-US"/>
        </w:rPr>
        <w:t xml:space="preserve"> </w:t>
      </w:r>
      <w:r w:rsidRPr="00DF3667">
        <w:rPr>
          <w:rFonts w:ascii="Arial" w:hAnsi="Arial" w:eastAsia="Arial" w:cs="Arial"/>
          <w:lang w:val="en-US"/>
        </w:rPr>
        <w:t>by both Management and SIAS. Members are also required to declare the existence and nature of interests at meetings and these are recorded in the minutes of the meeting,</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1"/>
          <w:numId w:val="44"/>
        </w:numPr>
        <w:tabs>
          <w:tab w:val="left" w:pos="1289"/>
        </w:tabs>
        <w:autoSpaceDE w:val="0"/>
        <w:autoSpaceDN w:val="0"/>
        <w:spacing w:after="0" w:line="252" w:lineRule="exact"/>
        <w:ind w:left="1289" w:hanging="424"/>
        <w:rPr>
          <w:rFonts w:ascii="Arial" w:hAnsi="Arial" w:eastAsia="Arial" w:cs="Arial"/>
          <w:lang w:val="en-US"/>
        </w:rPr>
      </w:pPr>
      <w:r w:rsidRPr="00DF3667">
        <w:rPr>
          <w:rFonts w:ascii="Arial" w:hAnsi="Arial" w:eastAsia="Arial" w:cs="Arial"/>
          <w:u w:val="single"/>
          <w:lang w:val="en-US"/>
        </w:rPr>
        <w:t>Local</w:t>
      </w:r>
      <w:r w:rsidRPr="00DF3667">
        <w:rPr>
          <w:rFonts w:ascii="Arial" w:hAnsi="Arial" w:eastAsia="Arial" w:cs="Arial"/>
          <w:spacing w:val="-8"/>
          <w:u w:val="single"/>
          <w:lang w:val="en-US"/>
        </w:rPr>
        <w:t xml:space="preserve"> </w:t>
      </w:r>
      <w:r w:rsidRPr="00DF3667">
        <w:rPr>
          <w:rFonts w:ascii="Arial" w:hAnsi="Arial" w:eastAsia="Arial" w:cs="Arial"/>
          <w:u w:val="single"/>
          <w:lang w:val="en-US"/>
        </w:rPr>
        <w:t>Code</w:t>
      </w:r>
      <w:r w:rsidRPr="00DF3667">
        <w:rPr>
          <w:rFonts w:ascii="Arial" w:hAnsi="Arial" w:eastAsia="Arial" w:cs="Arial"/>
          <w:spacing w:val="-5"/>
          <w:u w:val="single"/>
          <w:lang w:val="en-US"/>
        </w:rPr>
        <w:t xml:space="preserve"> </w:t>
      </w:r>
      <w:r w:rsidRPr="00DF3667">
        <w:rPr>
          <w:rFonts w:ascii="Arial" w:hAnsi="Arial" w:eastAsia="Arial" w:cs="Arial"/>
          <w:u w:val="single"/>
          <w:lang w:val="en-US"/>
        </w:rPr>
        <w:t>of</w:t>
      </w:r>
      <w:r w:rsidRPr="00DF3667">
        <w:rPr>
          <w:rFonts w:ascii="Arial" w:hAnsi="Arial" w:eastAsia="Arial" w:cs="Arial"/>
          <w:spacing w:val="-6"/>
          <w:u w:val="single"/>
          <w:lang w:val="en-US"/>
        </w:rPr>
        <w:t xml:space="preserve"> </w:t>
      </w:r>
      <w:r w:rsidRPr="00DF3667">
        <w:rPr>
          <w:rFonts w:ascii="Arial" w:hAnsi="Arial" w:eastAsia="Arial" w:cs="Arial"/>
          <w:u w:val="single"/>
          <w:lang w:val="en-US"/>
        </w:rPr>
        <w:t>Guidance</w:t>
      </w:r>
      <w:r w:rsidRPr="00DF3667">
        <w:rPr>
          <w:rFonts w:ascii="Arial" w:hAnsi="Arial" w:eastAsia="Arial" w:cs="Arial"/>
          <w:spacing w:val="-7"/>
          <w:u w:val="single"/>
          <w:lang w:val="en-US"/>
        </w:rPr>
        <w:t xml:space="preserve"> </w:t>
      </w:r>
      <w:r w:rsidRPr="00DF3667">
        <w:rPr>
          <w:rFonts w:ascii="Arial" w:hAnsi="Arial" w:eastAsia="Arial" w:cs="Arial"/>
          <w:u w:val="single"/>
          <w:lang w:val="en-US"/>
        </w:rPr>
        <w:t>for</w:t>
      </w:r>
      <w:r w:rsidRPr="00DF3667">
        <w:rPr>
          <w:rFonts w:ascii="Arial" w:hAnsi="Arial" w:eastAsia="Arial" w:cs="Arial"/>
          <w:spacing w:val="-6"/>
          <w:u w:val="single"/>
          <w:lang w:val="en-US"/>
        </w:rPr>
        <w:t xml:space="preserve"> </w:t>
      </w:r>
      <w:r w:rsidRPr="00DF3667">
        <w:rPr>
          <w:rFonts w:ascii="Arial" w:hAnsi="Arial" w:eastAsia="Arial" w:cs="Arial"/>
          <w:u w:val="single"/>
          <w:lang w:val="en-US"/>
        </w:rPr>
        <w:t>Members</w:t>
      </w:r>
      <w:r w:rsidRPr="00DF3667">
        <w:rPr>
          <w:rFonts w:ascii="Arial" w:hAnsi="Arial" w:eastAsia="Arial" w:cs="Arial"/>
          <w:spacing w:val="-4"/>
          <w:u w:val="single"/>
          <w:lang w:val="en-US"/>
        </w:rPr>
        <w:t xml:space="preserve"> </w:t>
      </w:r>
      <w:r w:rsidRPr="00DF3667">
        <w:rPr>
          <w:rFonts w:ascii="Arial" w:hAnsi="Arial" w:eastAsia="Arial" w:cs="Arial"/>
          <w:u w:val="single"/>
          <w:lang w:val="en-US"/>
        </w:rPr>
        <w:t>and</w:t>
      </w:r>
      <w:r w:rsidRPr="00DF3667">
        <w:rPr>
          <w:rFonts w:ascii="Arial" w:hAnsi="Arial" w:eastAsia="Arial" w:cs="Arial"/>
          <w:spacing w:val="-7"/>
          <w:u w:val="single"/>
          <w:lang w:val="en-US"/>
        </w:rPr>
        <w:t xml:space="preserve"> </w:t>
      </w:r>
      <w:r w:rsidRPr="00DF3667">
        <w:rPr>
          <w:rFonts w:ascii="Arial" w:hAnsi="Arial" w:eastAsia="Arial" w:cs="Arial"/>
          <w:u w:val="single"/>
          <w:lang w:val="en-US"/>
        </w:rPr>
        <w:t>Officers</w:t>
      </w:r>
      <w:r w:rsidRPr="00DF3667">
        <w:rPr>
          <w:rFonts w:ascii="Arial" w:hAnsi="Arial" w:eastAsia="Arial" w:cs="Arial"/>
          <w:spacing w:val="-4"/>
          <w:u w:val="single"/>
          <w:lang w:val="en-US"/>
        </w:rPr>
        <w:t xml:space="preserve"> </w:t>
      </w:r>
      <w:r w:rsidRPr="00DF3667">
        <w:rPr>
          <w:rFonts w:ascii="Arial" w:hAnsi="Arial" w:eastAsia="Arial" w:cs="Arial"/>
          <w:u w:val="single"/>
          <w:lang w:val="en-US"/>
        </w:rPr>
        <w:t>involved</w:t>
      </w:r>
      <w:r w:rsidRPr="00DF3667">
        <w:rPr>
          <w:rFonts w:ascii="Arial" w:hAnsi="Arial" w:eastAsia="Arial" w:cs="Arial"/>
          <w:spacing w:val="-5"/>
          <w:u w:val="single"/>
          <w:lang w:val="en-US"/>
        </w:rPr>
        <w:t xml:space="preserve"> </w:t>
      </w:r>
      <w:r w:rsidRPr="00DF3667">
        <w:rPr>
          <w:rFonts w:ascii="Arial" w:hAnsi="Arial" w:eastAsia="Arial" w:cs="Arial"/>
          <w:u w:val="single"/>
          <w:lang w:val="en-US"/>
        </w:rPr>
        <w:t>in</w:t>
      </w:r>
      <w:r w:rsidRPr="00DF3667">
        <w:rPr>
          <w:rFonts w:ascii="Arial" w:hAnsi="Arial" w:eastAsia="Arial" w:cs="Arial"/>
          <w:spacing w:val="-5"/>
          <w:u w:val="single"/>
          <w:lang w:val="en-US"/>
        </w:rPr>
        <w:t xml:space="preserve"> </w:t>
      </w:r>
      <w:r w:rsidRPr="00DF3667">
        <w:rPr>
          <w:rFonts w:ascii="Arial" w:hAnsi="Arial" w:eastAsia="Arial" w:cs="Arial"/>
          <w:u w:val="single"/>
          <w:lang w:val="en-US"/>
        </w:rPr>
        <w:t>Planning</w:t>
      </w:r>
      <w:r w:rsidRPr="00DF3667">
        <w:rPr>
          <w:rFonts w:ascii="Arial" w:hAnsi="Arial" w:eastAsia="Arial" w:cs="Arial"/>
          <w:spacing w:val="-3"/>
          <w:u w:val="single"/>
          <w:lang w:val="en-US"/>
        </w:rPr>
        <w:t xml:space="preserve"> </w:t>
      </w:r>
      <w:r w:rsidRPr="00DF3667">
        <w:rPr>
          <w:rFonts w:ascii="Arial" w:hAnsi="Arial" w:eastAsia="Arial" w:cs="Arial"/>
          <w:spacing w:val="-2"/>
          <w:u w:val="single"/>
          <w:lang w:val="en-US"/>
        </w:rPr>
        <w:t>Matters</w:t>
      </w:r>
      <w:r w:rsidRPr="00DF3667">
        <w:rPr>
          <w:rFonts w:ascii="Arial" w:hAnsi="Arial" w:eastAsia="Arial" w:cs="Arial"/>
          <w:spacing w:val="-2"/>
          <w:lang w:val="en-US"/>
        </w:rPr>
        <w:t>:</w:t>
      </w:r>
    </w:p>
    <w:p w:rsidRPr="00DF3667" w:rsidR="00DF3667" w:rsidP="00DF3667" w:rsidRDefault="00DF3667">
      <w:pPr>
        <w:widowControl w:val="0"/>
        <w:autoSpaceDE w:val="0"/>
        <w:autoSpaceDN w:val="0"/>
        <w:spacing w:after="0" w:line="240" w:lineRule="auto"/>
        <w:ind w:left="1290"/>
        <w:rPr>
          <w:rFonts w:ascii="Arial" w:hAnsi="Arial" w:eastAsia="Arial" w:cs="Arial"/>
          <w:lang w:val="en-US"/>
        </w:rPr>
      </w:pPr>
      <w:r w:rsidRPr="00DF3667">
        <w:rPr>
          <w:rFonts w:ascii="Arial" w:hAnsi="Arial" w:eastAsia="Arial" w:cs="Arial"/>
          <w:lang w:val="en-US"/>
        </w:rPr>
        <w:t>This</w:t>
      </w:r>
      <w:r w:rsidRPr="00DF3667">
        <w:rPr>
          <w:rFonts w:ascii="Arial" w:hAnsi="Arial" w:eastAsia="Arial" w:cs="Arial"/>
          <w:spacing w:val="-2"/>
          <w:lang w:val="en-US"/>
        </w:rPr>
        <w:t xml:space="preserve"> </w:t>
      </w:r>
      <w:r w:rsidRPr="00DF3667">
        <w:rPr>
          <w:rFonts w:ascii="Arial" w:hAnsi="Arial" w:eastAsia="Arial" w:cs="Arial"/>
          <w:lang w:val="en-US"/>
        </w:rPr>
        <w:t>includes</w:t>
      </w:r>
      <w:r w:rsidRPr="00DF3667">
        <w:rPr>
          <w:rFonts w:ascii="Arial" w:hAnsi="Arial" w:eastAsia="Arial" w:cs="Arial"/>
          <w:spacing w:val="-5"/>
          <w:lang w:val="en-US"/>
        </w:rPr>
        <w:t xml:space="preserve"> </w:t>
      </w:r>
      <w:r w:rsidRPr="00DF3667">
        <w:rPr>
          <w:rFonts w:ascii="Arial" w:hAnsi="Arial" w:eastAsia="Arial" w:cs="Arial"/>
          <w:lang w:val="en-US"/>
        </w:rPr>
        <w:t>conduct</w:t>
      </w:r>
      <w:r w:rsidRPr="00DF3667">
        <w:rPr>
          <w:rFonts w:ascii="Arial" w:hAnsi="Arial" w:eastAsia="Arial" w:cs="Arial"/>
          <w:spacing w:val="-4"/>
          <w:lang w:val="en-US"/>
        </w:rPr>
        <w:t xml:space="preserve"> </w:t>
      </w:r>
      <w:r w:rsidRPr="00DF3667">
        <w:rPr>
          <w:rFonts w:ascii="Arial" w:hAnsi="Arial" w:eastAsia="Arial" w:cs="Arial"/>
          <w:lang w:val="en-US"/>
        </w:rPr>
        <w:t>of</w:t>
      </w:r>
      <w:r w:rsidRPr="00DF3667">
        <w:rPr>
          <w:rFonts w:ascii="Arial" w:hAnsi="Arial" w:eastAsia="Arial" w:cs="Arial"/>
          <w:spacing w:val="-4"/>
          <w:lang w:val="en-US"/>
        </w:rPr>
        <w:t xml:space="preserve"> </w:t>
      </w:r>
      <w:r w:rsidRPr="00DF3667">
        <w:rPr>
          <w:rFonts w:ascii="Arial" w:hAnsi="Arial" w:eastAsia="Arial" w:cs="Arial"/>
          <w:lang w:val="en-US"/>
        </w:rPr>
        <w:t>Members</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officers,</w:t>
      </w:r>
      <w:r w:rsidRPr="00DF3667">
        <w:rPr>
          <w:rFonts w:ascii="Arial" w:hAnsi="Arial" w:eastAsia="Arial" w:cs="Arial"/>
          <w:spacing w:val="-4"/>
          <w:lang w:val="en-US"/>
        </w:rPr>
        <w:t xml:space="preserve"> </w:t>
      </w:r>
      <w:r w:rsidRPr="00DF3667">
        <w:rPr>
          <w:rFonts w:ascii="Arial" w:hAnsi="Arial" w:eastAsia="Arial" w:cs="Arial"/>
          <w:lang w:val="en-US"/>
        </w:rPr>
        <w:t>Procedures</w:t>
      </w:r>
      <w:r w:rsidRPr="00DF3667">
        <w:rPr>
          <w:rFonts w:ascii="Arial" w:hAnsi="Arial" w:eastAsia="Arial" w:cs="Arial"/>
          <w:spacing w:val="-7"/>
          <w:lang w:val="en-US"/>
        </w:rPr>
        <w:t xml:space="preserve"> </w:t>
      </w:r>
      <w:r w:rsidRPr="00DF3667">
        <w:rPr>
          <w:rFonts w:ascii="Arial" w:hAnsi="Arial" w:eastAsia="Arial" w:cs="Arial"/>
          <w:lang w:val="en-US"/>
        </w:rPr>
        <w:t>for</w:t>
      </w:r>
      <w:r w:rsidRPr="00DF3667">
        <w:rPr>
          <w:rFonts w:ascii="Arial" w:hAnsi="Arial" w:eastAsia="Arial" w:cs="Arial"/>
          <w:spacing w:val="-2"/>
          <w:lang w:val="en-US"/>
        </w:rPr>
        <w:t xml:space="preserve"> </w:t>
      </w:r>
      <w:r w:rsidRPr="00DF3667">
        <w:rPr>
          <w:rFonts w:ascii="Arial" w:hAnsi="Arial" w:eastAsia="Arial" w:cs="Arial"/>
          <w:lang w:val="en-US"/>
        </w:rPr>
        <w:t>Committees</w:t>
      </w:r>
      <w:r w:rsidRPr="00DF3667">
        <w:rPr>
          <w:rFonts w:ascii="Arial" w:hAnsi="Arial" w:eastAsia="Arial" w:cs="Arial"/>
          <w:spacing w:val="-2"/>
          <w:lang w:val="en-US"/>
        </w:rPr>
        <w:t xml:space="preserve"> </w:t>
      </w:r>
      <w:r w:rsidRPr="00DF3667">
        <w:rPr>
          <w:rFonts w:ascii="Arial" w:hAnsi="Arial" w:eastAsia="Arial" w:cs="Arial"/>
          <w:lang w:val="en-US"/>
        </w:rPr>
        <w:t>considering Planning Matters, Site Visits by Members and by the Planning Control Committee,</w:t>
      </w:r>
    </w:p>
    <w:p w:rsidRPr="00DF3667" w:rsidR="00DF3667" w:rsidP="00DF3667" w:rsidRDefault="00DF3667">
      <w:pPr>
        <w:widowControl w:val="0"/>
        <w:numPr>
          <w:ilvl w:val="1"/>
          <w:numId w:val="44"/>
        </w:numPr>
        <w:tabs>
          <w:tab w:val="left" w:pos="1289"/>
        </w:tabs>
        <w:autoSpaceDE w:val="0"/>
        <w:autoSpaceDN w:val="0"/>
        <w:spacing w:before="252" w:after="0" w:line="240" w:lineRule="auto"/>
        <w:ind w:left="1289" w:hanging="424"/>
        <w:rPr>
          <w:rFonts w:ascii="Arial" w:hAnsi="Arial" w:eastAsia="Arial" w:cs="Arial"/>
          <w:lang w:val="en-US"/>
        </w:rPr>
      </w:pPr>
      <w:r w:rsidRPr="00DF3667">
        <w:rPr>
          <w:rFonts w:ascii="Arial" w:hAnsi="Arial" w:eastAsia="Arial" w:cs="Arial"/>
          <w:u w:val="single"/>
          <w:lang w:val="en-US"/>
        </w:rPr>
        <w:t>Officers’</w:t>
      </w:r>
      <w:r w:rsidRPr="00DF3667">
        <w:rPr>
          <w:rFonts w:ascii="Arial" w:hAnsi="Arial" w:eastAsia="Arial" w:cs="Arial"/>
          <w:spacing w:val="-5"/>
          <w:u w:val="single"/>
          <w:lang w:val="en-US"/>
        </w:rPr>
        <w:t xml:space="preserve"> </w:t>
      </w:r>
      <w:r w:rsidRPr="00DF3667">
        <w:rPr>
          <w:rFonts w:ascii="Arial" w:hAnsi="Arial" w:eastAsia="Arial" w:cs="Arial"/>
          <w:u w:val="single"/>
          <w:lang w:val="en-US"/>
        </w:rPr>
        <w:t>Code</w:t>
      </w:r>
      <w:r w:rsidRPr="00DF3667">
        <w:rPr>
          <w:rFonts w:ascii="Arial" w:hAnsi="Arial" w:eastAsia="Arial" w:cs="Arial"/>
          <w:spacing w:val="-6"/>
          <w:u w:val="single"/>
          <w:lang w:val="en-US"/>
        </w:rPr>
        <w:t xml:space="preserve"> </w:t>
      </w:r>
      <w:r w:rsidRPr="00DF3667">
        <w:rPr>
          <w:rFonts w:ascii="Arial" w:hAnsi="Arial" w:eastAsia="Arial" w:cs="Arial"/>
          <w:u w:val="single"/>
          <w:lang w:val="en-US"/>
        </w:rPr>
        <w:t>of</w:t>
      </w:r>
      <w:r w:rsidRPr="00DF3667">
        <w:rPr>
          <w:rFonts w:ascii="Arial" w:hAnsi="Arial" w:eastAsia="Arial" w:cs="Arial"/>
          <w:spacing w:val="-2"/>
          <w:u w:val="single"/>
          <w:lang w:val="en-US"/>
        </w:rPr>
        <w:t xml:space="preserve"> Conduct</w:t>
      </w:r>
      <w:r w:rsidRPr="00DF3667">
        <w:rPr>
          <w:rFonts w:ascii="Arial" w:hAnsi="Arial" w:eastAsia="Arial" w:cs="Arial"/>
          <w:spacing w:val="-2"/>
          <w:lang w:val="en-US"/>
        </w:rPr>
        <w:t>:</w:t>
      </w:r>
    </w:p>
    <w:p w:rsidRPr="00DF3667" w:rsidR="00DF3667" w:rsidP="00DF3667" w:rsidRDefault="00DF3667">
      <w:pPr>
        <w:widowControl w:val="0"/>
        <w:autoSpaceDE w:val="0"/>
        <w:autoSpaceDN w:val="0"/>
        <w:spacing w:before="2" w:after="0" w:line="240" w:lineRule="auto"/>
        <w:ind w:left="1290" w:right="146"/>
        <w:rPr>
          <w:rFonts w:ascii="Arial" w:hAnsi="Arial" w:eastAsia="Arial" w:cs="Arial"/>
          <w:lang w:val="en-US"/>
        </w:rPr>
      </w:pPr>
      <w:r w:rsidRPr="00DF3667">
        <w:rPr>
          <w:rFonts w:ascii="Arial" w:hAnsi="Arial" w:eastAsia="Arial" w:cs="Arial"/>
          <w:lang w:val="en-US"/>
        </w:rPr>
        <w:t>This includes Duties, Disclosure of Information, Political Neutrality, Outside</w:t>
      </w:r>
      <w:r w:rsidRPr="00DF3667">
        <w:rPr>
          <w:rFonts w:ascii="Arial" w:hAnsi="Arial" w:eastAsia="Arial" w:cs="Arial"/>
          <w:spacing w:val="40"/>
          <w:lang w:val="en-US"/>
        </w:rPr>
        <w:t xml:space="preserve"> </w:t>
      </w:r>
      <w:r w:rsidRPr="00DF3667">
        <w:rPr>
          <w:rFonts w:ascii="Arial" w:hAnsi="Arial" w:eastAsia="Arial" w:cs="Arial"/>
          <w:lang w:val="en-US"/>
        </w:rPr>
        <w:t>Commitments, Personal Interests, Interests of Officers in Contracts, Gifts and Hospitality and Related Party Declarations. Appointment and other employment matters, Use of Financial</w:t>
      </w:r>
      <w:r w:rsidRPr="00DF3667">
        <w:rPr>
          <w:rFonts w:ascii="Arial" w:hAnsi="Arial" w:eastAsia="Arial" w:cs="Arial"/>
          <w:spacing w:val="-3"/>
          <w:lang w:val="en-US"/>
        </w:rPr>
        <w:t xml:space="preserve"> </w:t>
      </w:r>
      <w:r w:rsidRPr="00DF3667">
        <w:rPr>
          <w:rFonts w:ascii="Arial" w:hAnsi="Arial" w:eastAsia="Arial" w:cs="Arial"/>
          <w:lang w:val="en-US"/>
        </w:rPr>
        <w:t>Resources</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Disciplinary</w:t>
      </w:r>
      <w:r w:rsidRPr="00DF3667">
        <w:rPr>
          <w:rFonts w:ascii="Arial" w:hAnsi="Arial" w:eastAsia="Arial" w:cs="Arial"/>
          <w:spacing w:val="-4"/>
          <w:lang w:val="en-US"/>
        </w:rPr>
        <w:t xml:space="preserve"> </w:t>
      </w:r>
      <w:r w:rsidRPr="00DF3667">
        <w:rPr>
          <w:rFonts w:ascii="Arial" w:hAnsi="Arial" w:eastAsia="Arial" w:cs="Arial"/>
          <w:lang w:val="en-US"/>
        </w:rPr>
        <w:t>Rules.</w:t>
      </w:r>
      <w:r w:rsidRPr="00DF3667">
        <w:rPr>
          <w:rFonts w:ascii="Arial" w:hAnsi="Arial" w:eastAsia="Arial" w:cs="Arial"/>
          <w:spacing w:val="-1"/>
          <w:lang w:val="en-US"/>
        </w:rPr>
        <w:t xml:space="preserve"> </w:t>
      </w:r>
      <w:r w:rsidRPr="00DF3667">
        <w:rPr>
          <w:rFonts w:ascii="Arial" w:hAnsi="Arial" w:eastAsia="Arial" w:cs="Arial"/>
          <w:lang w:val="en-US"/>
        </w:rPr>
        <w:t>Officers</w:t>
      </w:r>
      <w:r w:rsidRPr="00DF3667">
        <w:rPr>
          <w:rFonts w:ascii="Arial" w:hAnsi="Arial" w:eastAsia="Arial" w:cs="Arial"/>
          <w:spacing w:val="-1"/>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regularly</w:t>
      </w:r>
      <w:r w:rsidRPr="00DF3667">
        <w:rPr>
          <w:rFonts w:ascii="Arial" w:hAnsi="Arial" w:eastAsia="Arial" w:cs="Arial"/>
          <w:spacing w:val="-4"/>
          <w:lang w:val="en-US"/>
        </w:rPr>
        <w:t xml:space="preserve"> </w:t>
      </w:r>
      <w:r w:rsidRPr="00DF3667">
        <w:rPr>
          <w:rFonts w:ascii="Arial" w:hAnsi="Arial" w:eastAsia="Arial" w:cs="Arial"/>
          <w:lang w:val="en-US"/>
        </w:rPr>
        <w:t>reminded</w:t>
      </w:r>
      <w:r w:rsidRPr="00DF3667">
        <w:rPr>
          <w:rFonts w:ascii="Arial" w:hAnsi="Arial" w:eastAsia="Arial" w:cs="Arial"/>
          <w:spacing w:val="-2"/>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record</w:t>
      </w:r>
      <w:r w:rsidRPr="00DF3667">
        <w:rPr>
          <w:rFonts w:ascii="Arial" w:hAnsi="Arial" w:eastAsia="Arial" w:cs="Arial"/>
          <w:spacing w:val="-2"/>
          <w:lang w:val="en-US"/>
        </w:rPr>
        <w:t xml:space="preserve"> </w:t>
      </w:r>
      <w:r w:rsidRPr="00DF3667">
        <w:rPr>
          <w:rFonts w:ascii="Arial" w:hAnsi="Arial" w:eastAsia="Arial" w:cs="Arial"/>
          <w:lang w:val="en-US"/>
        </w:rPr>
        <w:t>any offers of gifts and hospitality, and</w:t>
      </w:r>
    </w:p>
    <w:p w:rsidRPr="00DF3667" w:rsidR="00DF3667" w:rsidP="00DF3667" w:rsidRDefault="00DF3667">
      <w:pPr>
        <w:widowControl w:val="0"/>
        <w:numPr>
          <w:ilvl w:val="1"/>
          <w:numId w:val="44"/>
        </w:numPr>
        <w:tabs>
          <w:tab w:val="left" w:pos="1289"/>
        </w:tabs>
        <w:autoSpaceDE w:val="0"/>
        <w:autoSpaceDN w:val="0"/>
        <w:spacing w:before="252" w:after="0" w:line="240" w:lineRule="auto"/>
        <w:ind w:left="1289" w:hanging="424"/>
        <w:rPr>
          <w:rFonts w:ascii="Arial" w:hAnsi="Arial" w:eastAsia="Arial" w:cs="Arial"/>
          <w:lang w:val="en-US"/>
        </w:rPr>
      </w:pPr>
      <w:r w:rsidRPr="00DF3667">
        <w:rPr>
          <w:rFonts w:ascii="Arial" w:hAnsi="Arial" w:eastAsia="Arial" w:cs="Arial"/>
          <w:u w:val="single"/>
          <w:lang w:val="en-US"/>
        </w:rPr>
        <w:t>Protocol</w:t>
      </w:r>
      <w:r w:rsidRPr="00DF3667">
        <w:rPr>
          <w:rFonts w:ascii="Arial" w:hAnsi="Arial" w:eastAsia="Arial" w:cs="Arial"/>
          <w:spacing w:val="-4"/>
          <w:u w:val="single"/>
          <w:lang w:val="en-US"/>
        </w:rPr>
        <w:t xml:space="preserve"> </w:t>
      </w:r>
      <w:r w:rsidRPr="00DF3667">
        <w:rPr>
          <w:rFonts w:ascii="Arial" w:hAnsi="Arial" w:eastAsia="Arial" w:cs="Arial"/>
          <w:u w:val="single"/>
          <w:lang w:val="en-US"/>
        </w:rPr>
        <w:t>on</w:t>
      </w:r>
      <w:r w:rsidRPr="00DF3667">
        <w:rPr>
          <w:rFonts w:ascii="Arial" w:hAnsi="Arial" w:eastAsia="Arial" w:cs="Arial"/>
          <w:spacing w:val="-5"/>
          <w:u w:val="single"/>
          <w:lang w:val="en-US"/>
        </w:rPr>
        <w:t xml:space="preserve"> </w:t>
      </w:r>
      <w:r w:rsidRPr="00DF3667">
        <w:rPr>
          <w:rFonts w:ascii="Arial" w:hAnsi="Arial" w:eastAsia="Arial" w:cs="Arial"/>
          <w:u w:val="single"/>
          <w:lang w:val="en-US"/>
        </w:rPr>
        <w:t>Member</w:t>
      </w:r>
      <w:r w:rsidRPr="00DF3667">
        <w:rPr>
          <w:rFonts w:ascii="Arial" w:hAnsi="Arial" w:eastAsia="Arial" w:cs="Arial"/>
          <w:spacing w:val="-5"/>
          <w:u w:val="single"/>
          <w:lang w:val="en-US"/>
        </w:rPr>
        <w:t xml:space="preserve"> </w:t>
      </w:r>
      <w:r w:rsidRPr="00DF3667">
        <w:rPr>
          <w:rFonts w:ascii="Arial" w:hAnsi="Arial" w:eastAsia="Arial" w:cs="Arial"/>
          <w:u w:val="single"/>
          <w:lang w:val="en-US"/>
        </w:rPr>
        <w:t>Officer</w:t>
      </w:r>
      <w:r w:rsidRPr="00DF3667">
        <w:rPr>
          <w:rFonts w:ascii="Arial" w:hAnsi="Arial" w:eastAsia="Arial" w:cs="Arial"/>
          <w:spacing w:val="-2"/>
          <w:u w:val="single"/>
          <w:lang w:val="en-US"/>
        </w:rPr>
        <w:t xml:space="preserve"> Relations</w:t>
      </w:r>
      <w:r w:rsidRPr="00DF3667">
        <w:rPr>
          <w:rFonts w:ascii="Arial" w:hAnsi="Arial" w:eastAsia="Arial" w:cs="Arial"/>
          <w:spacing w:val="-2"/>
          <w:lang w:val="en-US"/>
        </w:rPr>
        <w:t>:</w:t>
      </w:r>
    </w:p>
    <w:p w:rsidRPr="00DF3667" w:rsidR="00DF3667" w:rsidP="00DF3667" w:rsidRDefault="00DF3667">
      <w:pPr>
        <w:widowControl w:val="0"/>
        <w:autoSpaceDE w:val="0"/>
        <w:autoSpaceDN w:val="0"/>
        <w:spacing w:before="2" w:after="0" w:line="240" w:lineRule="auto"/>
        <w:ind w:left="1290" w:right="118"/>
        <w:rPr>
          <w:rFonts w:ascii="Arial" w:hAnsi="Arial" w:eastAsia="Arial" w:cs="Arial"/>
          <w:lang w:val="en-US"/>
        </w:rPr>
      </w:pPr>
      <w:r w:rsidRPr="00DF3667">
        <w:rPr>
          <w:rFonts w:ascii="Arial" w:hAnsi="Arial" w:eastAsia="Arial" w:cs="Arial"/>
          <w:lang w:val="en-US"/>
        </w:rPr>
        <w:t>This includes the Principle’s underlying Member Officer Relations, the roles of Members and</w:t>
      </w:r>
      <w:r w:rsidRPr="00DF3667">
        <w:rPr>
          <w:rFonts w:ascii="Arial" w:hAnsi="Arial" w:eastAsia="Arial" w:cs="Arial"/>
          <w:spacing w:val="-3"/>
          <w:lang w:val="en-US"/>
        </w:rPr>
        <w:t xml:space="preserve"> </w:t>
      </w:r>
      <w:r w:rsidRPr="00DF3667">
        <w:rPr>
          <w:rFonts w:ascii="Arial" w:hAnsi="Arial" w:eastAsia="Arial" w:cs="Arial"/>
          <w:lang w:val="en-US"/>
        </w:rPr>
        <w:t>Officers,</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relationships</w:t>
      </w:r>
      <w:r w:rsidRPr="00DF3667">
        <w:rPr>
          <w:rFonts w:ascii="Arial" w:hAnsi="Arial" w:eastAsia="Arial" w:cs="Arial"/>
          <w:spacing w:val="-3"/>
          <w:lang w:val="en-US"/>
        </w:rPr>
        <w:t xml:space="preserve"> </w:t>
      </w:r>
      <w:r w:rsidRPr="00DF3667">
        <w:rPr>
          <w:rFonts w:ascii="Arial" w:hAnsi="Arial" w:eastAsia="Arial" w:cs="Arial"/>
          <w:lang w:val="en-US"/>
        </w:rPr>
        <w:t>between</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Mayor</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officers,</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Leader</w:t>
      </w:r>
      <w:r w:rsidRPr="00DF3667">
        <w:rPr>
          <w:rFonts w:ascii="Arial" w:hAnsi="Arial" w:eastAsia="Arial" w:cs="Arial"/>
          <w:spacing w:val="-6"/>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Members of the Cabinet and officers, the Chairmen and Members of Committees and officers, Officer relationships with Party Groups, etc.</w:t>
      </w:r>
    </w:p>
    <w:p w:rsidRPr="00DF3667" w:rsidR="00DF3667" w:rsidP="00DF3667" w:rsidRDefault="00DF3667">
      <w:pPr>
        <w:widowControl w:val="0"/>
        <w:numPr>
          <w:ilvl w:val="0"/>
          <w:numId w:val="44"/>
        </w:numPr>
        <w:tabs>
          <w:tab w:val="left" w:pos="865"/>
        </w:tabs>
        <w:autoSpaceDE w:val="0"/>
        <w:autoSpaceDN w:val="0"/>
        <w:spacing w:before="252" w:after="0" w:line="240" w:lineRule="auto"/>
        <w:ind w:right="636"/>
        <w:rPr>
          <w:rFonts w:ascii="Arial" w:hAnsi="Arial" w:eastAsia="Arial" w:cs="Arial"/>
          <w:lang w:val="en-US"/>
        </w:rPr>
      </w:pPr>
      <w:r w:rsidRPr="00DF3667">
        <w:rPr>
          <w:rFonts w:ascii="Arial" w:hAnsi="Arial" w:eastAsia="Arial" w:cs="Arial"/>
          <w:lang w:val="en-US"/>
        </w:rPr>
        <w:t>Copies of the Council’s Constitution are available to all on the Council’s website and at Council</w:t>
      </w:r>
      <w:r w:rsidRPr="00DF3667">
        <w:rPr>
          <w:rFonts w:ascii="Arial" w:hAnsi="Arial" w:eastAsia="Arial" w:cs="Arial"/>
          <w:spacing w:val="-4"/>
          <w:lang w:val="en-US"/>
        </w:rPr>
        <w:t xml:space="preserve"> </w:t>
      </w:r>
      <w:r w:rsidRPr="00DF3667">
        <w:rPr>
          <w:rFonts w:ascii="Arial" w:hAnsi="Arial" w:eastAsia="Arial" w:cs="Arial"/>
          <w:lang w:val="en-US"/>
        </w:rPr>
        <w:t>Offices</w:t>
      </w:r>
      <w:r w:rsidRPr="00DF3667">
        <w:rPr>
          <w:rFonts w:ascii="Arial" w:hAnsi="Arial" w:eastAsia="Arial" w:cs="Arial"/>
          <w:spacing w:val="-5"/>
          <w:lang w:val="en-US"/>
        </w:rPr>
        <w:t xml:space="preserve"> </w:t>
      </w:r>
      <w:r w:rsidRPr="00DF3667">
        <w:rPr>
          <w:rFonts w:ascii="Arial" w:hAnsi="Arial" w:eastAsia="Arial" w:cs="Arial"/>
          <w:lang w:val="en-US"/>
        </w:rPr>
        <w:t>(including</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Members’</w:t>
      </w:r>
      <w:r w:rsidRPr="00DF3667">
        <w:rPr>
          <w:rFonts w:ascii="Arial" w:hAnsi="Arial" w:eastAsia="Arial" w:cs="Arial"/>
          <w:spacing w:val="-4"/>
          <w:lang w:val="en-US"/>
        </w:rPr>
        <w:t xml:space="preserve"> </w:t>
      </w:r>
      <w:r w:rsidRPr="00DF3667">
        <w:rPr>
          <w:rFonts w:ascii="Arial" w:hAnsi="Arial" w:eastAsia="Arial" w:cs="Arial"/>
          <w:lang w:val="en-US"/>
        </w:rPr>
        <w:t>Room),</w:t>
      </w:r>
      <w:r w:rsidRPr="00DF3667">
        <w:rPr>
          <w:rFonts w:ascii="Arial" w:hAnsi="Arial" w:eastAsia="Arial" w:cs="Arial"/>
          <w:spacing w:val="-4"/>
          <w:lang w:val="en-US"/>
        </w:rPr>
        <w:t xml:space="preserve"> </w:t>
      </w:r>
      <w:r w:rsidRPr="00DF3667">
        <w:rPr>
          <w:rFonts w:ascii="Arial" w:hAnsi="Arial" w:eastAsia="Arial" w:cs="Arial"/>
          <w:lang w:val="en-US"/>
        </w:rPr>
        <w:t>libraries</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5"/>
          <w:lang w:val="en-US"/>
        </w:rPr>
        <w:t xml:space="preserve"> </w:t>
      </w:r>
      <w:r w:rsidRPr="00DF3667">
        <w:rPr>
          <w:rFonts w:ascii="Arial" w:hAnsi="Arial" w:eastAsia="Arial" w:cs="Arial"/>
          <w:lang w:val="en-US"/>
        </w:rPr>
        <w:t>other</w:t>
      </w:r>
      <w:r w:rsidRPr="00DF3667">
        <w:rPr>
          <w:rFonts w:ascii="Arial" w:hAnsi="Arial" w:eastAsia="Arial" w:cs="Arial"/>
          <w:spacing w:val="-3"/>
          <w:lang w:val="en-US"/>
        </w:rPr>
        <w:t xml:space="preserve"> </w:t>
      </w:r>
      <w:r w:rsidRPr="00DF3667">
        <w:rPr>
          <w:rFonts w:ascii="Arial" w:hAnsi="Arial" w:eastAsia="Arial" w:cs="Arial"/>
          <w:lang w:val="en-US"/>
        </w:rPr>
        <w:t>appropriate</w:t>
      </w:r>
      <w:r w:rsidRPr="00DF3667">
        <w:rPr>
          <w:rFonts w:ascii="Arial" w:hAnsi="Arial" w:eastAsia="Arial" w:cs="Arial"/>
          <w:spacing w:val="-4"/>
          <w:lang w:val="en-US"/>
        </w:rPr>
        <w:t xml:space="preserve"> </w:t>
      </w:r>
      <w:r w:rsidRPr="00DF3667">
        <w:rPr>
          <w:rFonts w:ascii="Arial" w:hAnsi="Arial" w:eastAsia="Arial" w:cs="Arial"/>
          <w:lang w:val="en-US"/>
        </w:rPr>
        <w:t>locations.</w:t>
      </w:r>
    </w:p>
    <w:p w:rsidRPr="00DF3667" w:rsidR="00DF3667" w:rsidP="00DF3667" w:rsidRDefault="00DF3667">
      <w:pPr>
        <w:widowControl w:val="0"/>
        <w:numPr>
          <w:ilvl w:val="0"/>
          <w:numId w:val="44"/>
        </w:numPr>
        <w:tabs>
          <w:tab w:val="left" w:pos="862"/>
          <w:tab w:val="left" w:pos="865"/>
        </w:tabs>
        <w:autoSpaceDE w:val="0"/>
        <w:autoSpaceDN w:val="0"/>
        <w:spacing w:before="83" w:after="0" w:line="240" w:lineRule="auto"/>
        <w:ind w:right="353"/>
        <w:jc w:val="both"/>
        <w:rPr>
          <w:rFonts w:ascii="Arial" w:hAnsi="Arial" w:eastAsia="Arial" w:cs="Arial"/>
          <w:lang w:val="en-US"/>
        </w:rPr>
      </w:pPr>
      <w:r w:rsidRPr="00DF3667">
        <w:rPr>
          <w:rFonts w:ascii="Arial" w:hAnsi="Arial" w:eastAsia="Arial" w:cs="Arial"/>
          <w:lang w:val="en-US"/>
        </w:rPr>
        <w:lastRenderedPageBreak/>
        <w:t>In</w:t>
      </w:r>
      <w:r w:rsidRPr="00DF3667">
        <w:rPr>
          <w:rFonts w:ascii="Arial" w:hAnsi="Arial" w:eastAsia="Arial" w:cs="Arial"/>
          <w:spacing w:val="-3"/>
          <w:lang w:val="en-US"/>
        </w:rPr>
        <w:t xml:space="preserve"> </w:t>
      </w:r>
      <w:r w:rsidRPr="00DF3667">
        <w:rPr>
          <w:rFonts w:ascii="Arial" w:hAnsi="Arial" w:eastAsia="Arial" w:cs="Arial"/>
          <w:lang w:val="en-US"/>
        </w:rPr>
        <w:t>addition,</w:t>
      </w:r>
      <w:r w:rsidRPr="00DF3667">
        <w:rPr>
          <w:rFonts w:ascii="Arial" w:hAnsi="Arial" w:eastAsia="Arial" w:cs="Arial"/>
          <w:spacing w:val="-6"/>
          <w:lang w:val="en-US"/>
        </w:rPr>
        <w:t xml:space="preserve"> </w:t>
      </w:r>
      <w:r w:rsidRPr="00DF3667">
        <w:rPr>
          <w:rFonts w:ascii="Arial" w:hAnsi="Arial" w:eastAsia="Arial" w:cs="Arial"/>
          <w:lang w:val="en-US"/>
        </w:rPr>
        <w:t>Induction</w:t>
      </w:r>
      <w:r w:rsidRPr="00DF3667">
        <w:rPr>
          <w:rFonts w:ascii="Arial" w:hAnsi="Arial" w:eastAsia="Arial" w:cs="Arial"/>
          <w:spacing w:val="-5"/>
          <w:lang w:val="en-US"/>
        </w:rPr>
        <w:t xml:space="preserve"> </w:t>
      </w:r>
      <w:r w:rsidRPr="00DF3667">
        <w:rPr>
          <w:rFonts w:ascii="Arial" w:hAnsi="Arial" w:eastAsia="Arial" w:cs="Arial"/>
          <w:lang w:val="en-US"/>
        </w:rPr>
        <w:t>Training</w:t>
      </w:r>
      <w:r w:rsidRPr="00DF3667">
        <w:rPr>
          <w:rFonts w:ascii="Arial" w:hAnsi="Arial" w:eastAsia="Arial" w:cs="Arial"/>
          <w:spacing w:val="-1"/>
          <w:lang w:val="en-US"/>
        </w:rPr>
        <w:t xml:space="preserve"> </w:t>
      </w:r>
      <w:r w:rsidRPr="00DF3667">
        <w:rPr>
          <w:rFonts w:ascii="Arial" w:hAnsi="Arial" w:eastAsia="Arial" w:cs="Arial"/>
          <w:lang w:val="en-US"/>
        </w:rPr>
        <w:t>is</w:t>
      </w:r>
      <w:r w:rsidRPr="00DF3667">
        <w:rPr>
          <w:rFonts w:ascii="Arial" w:hAnsi="Arial" w:eastAsia="Arial" w:cs="Arial"/>
          <w:spacing w:val="-2"/>
          <w:lang w:val="en-US"/>
        </w:rPr>
        <w:t xml:space="preserve"> </w:t>
      </w:r>
      <w:r w:rsidRPr="00DF3667">
        <w:rPr>
          <w:rFonts w:ascii="Arial" w:hAnsi="Arial" w:eastAsia="Arial" w:cs="Arial"/>
          <w:lang w:val="en-US"/>
        </w:rPr>
        <w:t>provided</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3"/>
          <w:lang w:val="en-US"/>
        </w:rPr>
        <w:t xml:space="preserve"> </w:t>
      </w:r>
      <w:r w:rsidRPr="00DF3667">
        <w:rPr>
          <w:rFonts w:ascii="Arial" w:hAnsi="Arial" w:eastAsia="Arial" w:cs="Arial"/>
          <w:lang w:val="en-US"/>
        </w:rPr>
        <w:t>all</w:t>
      </w:r>
      <w:r w:rsidRPr="00DF3667">
        <w:rPr>
          <w:rFonts w:ascii="Arial" w:hAnsi="Arial" w:eastAsia="Arial" w:cs="Arial"/>
          <w:spacing w:val="-3"/>
          <w:lang w:val="en-US"/>
        </w:rPr>
        <w:t xml:space="preserve"> </w:t>
      </w:r>
      <w:r w:rsidRPr="00DF3667">
        <w:rPr>
          <w:rFonts w:ascii="Arial" w:hAnsi="Arial" w:eastAsia="Arial" w:cs="Arial"/>
          <w:lang w:val="en-US"/>
        </w:rPr>
        <w:t>newly</w:t>
      </w:r>
      <w:r w:rsidRPr="00DF3667">
        <w:rPr>
          <w:rFonts w:ascii="Arial" w:hAnsi="Arial" w:eastAsia="Arial" w:cs="Arial"/>
          <w:spacing w:val="-2"/>
          <w:lang w:val="en-US"/>
        </w:rPr>
        <w:t xml:space="preserve"> </w:t>
      </w:r>
      <w:r w:rsidRPr="00DF3667">
        <w:rPr>
          <w:rFonts w:ascii="Arial" w:hAnsi="Arial" w:eastAsia="Arial" w:cs="Arial"/>
          <w:lang w:val="en-US"/>
        </w:rPr>
        <w:t>elected</w:t>
      </w:r>
      <w:r w:rsidRPr="00DF3667">
        <w:rPr>
          <w:rFonts w:ascii="Arial" w:hAnsi="Arial" w:eastAsia="Arial" w:cs="Arial"/>
          <w:spacing w:val="-3"/>
          <w:lang w:val="en-US"/>
        </w:rPr>
        <w:t xml:space="preserve"> </w:t>
      </w:r>
      <w:r w:rsidRPr="00DF3667">
        <w:rPr>
          <w:rFonts w:ascii="Arial" w:hAnsi="Arial" w:eastAsia="Arial" w:cs="Arial"/>
          <w:lang w:val="en-US"/>
        </w:rPr>
        <w:t>Members</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new</w:t>
      </w:r>
      <w:r w:rsidRPr="00DF3667">
        <w:rPr>
          <w:rFonts w:ascii="Arial" w:hAnsi="Arial" w:eastAsia="Arial" w:cs="Arial"/>
          <w:spacing w:val="-6"/>
          <w:lang w:val="en-US"/>
        </w:rPr>
        <w:t xml:space="preserve"> </w:t>
      </w:r>
      <w:r w:rsidRPr="00DF3667">
        <w:rPr>
          <w:rFonts w:ascii="Arial" w:hAnsi="Arial" w:eastAsia="Arial" w:cs="Arial"/>
          <w:lang w:val="en-US"/>
        </w:rPr>
        <w:t>employees and the Council has been awarded the Elected Members’ Development Charter. In a digital world, there is also an emphasis on responsible use of social media.</w:t>
      </w:r>
    </w:p>
    <w:p w:rsidRPr="00DF3667" w:rsidR="00DF3667" w:rsidP="00DF3667" w:rsidRDefault="00DF3667">
      <w:pPr>
        <w:widowControl w:val="0"/>
        <w:autoSpaceDE w:val="0"/>
        <w:autoSpaceDN w:val="0"/>
        <w:spacing w:before="250" w:after="0" w:line="240" w:lineRule="auto"/>
        <w:ind w:left="877"/>
        <w:outlineLvl w:val="1"/>
        <w:rPr>
          <w:rFonts w:ascii="Arial" w:hAnsi="Arial" w:eastAsia="Arial" w:cs="Arial"/>
          <w:b/>
          <w:bCs/>
          <w:u w:color="000000"/>
          <w:lang w:val="en-US"/>
        </w:rPr>
      </w:pPr>
      <w:r w:rsidRPr="00DF3667">
        <w:rPr>
          <w:rFonts w:ascii="Arial" w:hAnsi="Arial" w:eastAsia="Arial" w:cs="Arial"/>
          <w:b/>
          <w:bCs/>
          <w:u w:val="single" w:color="000000"/>
          <w:lang w:val="en-US"/>
        </w:rPr>
        <w:t>Reviewing</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updating</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standing</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orders,</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standing</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financial instructions,</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a</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scheme</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of</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delegation and supporting procedure notes / manuals, which clearly define how</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decisions are taken and the processes and controls to manage risks</w:t>
      </w:r>
    </w:p>
    <w:p w:rsidRPr="00DF3667" w:rsidR="00DF3667" w:rsidP="00DF3667" w:rsidRDefault="00DF3667">
      <w:pPr>
        <w:widowControl w:val="0"/>
        <w:autoSpaceDE w:val="0"/>
        <w:autoSpaceDN w:val="0"/>
        <w:spacing w:before="3"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04"/>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Constitution</w:t>
      </w:r>
      <w:r w:rsidRPr="00DF3667">
        <w:rPr>
          <w:rFonts w:ascii="Arial" w:hAnsi="Arial" w:eastAsia="Arial" w:cs="Arial"/>
          <w:spacing w:val="-3"/>
          <w:lang w:val="en-US"/>
        </w:rPr>
        <w:t xml:space="preserve"> </w:t>
      </w:r>
      <w:r w:rsidRPr="00DF3667">
        <w:rPr>
          <w:rFonts w:ascii="Arial" w:hAnsi="Arial" w:eastAsia="Arial" w:cs="Arial"/>
          <w:lang w:val="en-US"/>
        </w:rPr>
        <w:t>and</w:t>
      </w:r>
      <w:r w:rsidRPr="00DF3667">
        <w:rPr>
          <w:rFonts w:ascii="Arial" w:hAnsi="Arial" w:eastAsia="Arial" w:cs="Arial"/>
          <w:spacing w:val="-5"/>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decision-making</w:t>
      </w:r>
      <w:r w:rsidRPr="00DF3667">
        <w:rPr>
          <w:rFonts w:ascii="Arial" w:hAnsi="Arial" w:eastAsia="Arial" w:cs="Arial"/>
          <w:spacing w:val="-3"/>
          <w:lang w:val="en-US"/>
        </w:rPr>
        <w:t xml:space="preserve"> </w:t>
      </w:r>
      <w:r w:rsidRPr="00DF3667">
        <w:rPr>
          <w:rFonts w:ascii="Arial" w:hAnsi="Arial" w:eastAsia="Arial" w:cs="Arial"/>
          <w:lang w:val="en-US"/>
        </w:rPr>
        <w:t>structures</w:t>
      </w:r>
      <w:r w:rsidRPr="00DF3667">
        <w:rPr>
          <w:rFonts w:ascii="Arial" w:hAnsi="Arial" w:eastAsia="Arial" w:cs="Arial"/>
          <w:spacing w:val="-3"/>
          <w:lang w:val="en-US"/>
        </w:rPr>
        <w:t xml:space="preserve"> </w:t>
      </w:r>
      <w:r w:rsidRPr="00DF3667">
        <w:rPr>
          <w:rFonts w:ascii="Arial" w:hAnsi="Arial" w:eastAsia="Arial" w:cs="Arial"/>
          <w:lang w:val="en-US"/>
        </w:rPr>
        <w:t>(both</w:t>
      </w:r>
      <w:r w:rsidRPr="00DF3667">
        <w:rPr>
          <w:rFonts w:ascii="Arial" w:hAnsi="Arial" w:eastAsia="Arial" w:cs="Arial"/>
          <w:spacing w:val="-3"/>
          <w:lang w:val="en-US"/>
        </w:rPr>
        <w:t xml:space="preserve"> </w:t>
      </w:r>
      <w:r w:rsidRPr="00DF3667">
        <w:rPr>
          <w:rFonts w:ascii="Arial" w:hAnsi="Arial" w:eastAsia="Arial" w:cs="Arial"/>
          <w:lang w:val="en-US"/>
        </w:rPr>
        <w:t>Members</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officers)</w:t>
      </w:r>
      <w:r w:rsidRPr="00DF3667">
        <w:rPr>
          <w:rFonts w:ascii="Arial" w:hAnsi="Arial" w:eastAsia="Arial" w:cs="Arial"/>
          <w:spacing w:val="-4"/>
          <w:lang w:val="en-US"/>
        </w:rPr>
        <w:t xml:space="preserve"> </w:t>
      </w:r>
      <w:r w:rsidRPr="00DF3667">
        <w:rPr>
          <w:rFonts w:ascii="Arial" w:hAnsi="Arial" w:eastAsia="Arial" w:cs="Arial"/>
          <w:lang w:val="en-US"/>
        </w:rPr>
        <w:t>are</w:t>
      </w:r>
      <w:r w:rsidRPr="00DF3667">
        <w:rPr>
          <w:rFonts w:ascii="Arial" w:hAnsi="Arial" w:eastAsia="Arial" w:cs="Arial"/>
          <w:spacing w:val="-1"/>
          <w:lang w:val="en-US"/>
        </w:rPr>
        <w:t xml:space="preserve"> </w:t>
      </w:r>
      <w:r w:rsidRPr="00DF3667">
        <w:rPr>
          <w:rFonts w:ascii="Arial" w:hAnsi="Arial" w:eastAsia="Arial" w:cs="Arial"/>
          <w:lang w:val="en-US"/>
        </w:rPr>
        <w:t>regularly reviewed to ensure that they are up-to-date, relevant, in line with good practice and fit for purpose. In the period covered by this Statement, the work of the Constitution and Member Development Working Party included a detailed review of the Council Procedure Rules intended to improve the efficient and effective working of Council meetings. This resulted in</w:t>
      </w:r>
      <w:r w:rsidRPr="00DF3667">
        <w:rPr>
          <w:rFonts w:ascii="Arial" w:hAnsi="Arial" w:eastAsia="Arial" w:cs="Arial"/>
          <w:spacing w:val="40"/>
          <w:lang w:val="en-US"/>
        </w:rPr>
        <w:t xml:space="preserve"> </w:t>
      </w:r>
      <w:r w:rsidRPr="00DF3667">
        <w:rPr>
          <w:rFonts w:ascii="Arial" w:hAnsi="Arial" w:eastAsia="Arial" w:cs="Arial"/>
          <w:lang w:val="en-US"/>
        </w:rPr>
        <w:t>the adoption of revised Council Procedure Rules in July 2018.</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350"/>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Constitution</w:t>
      </w:r>
      <w:r w:rsidRPr="00DF3667">
        <w:rPr>
          <w:rFonts w:ascii="Arial" w:hAnsi="Arial" w:eastAsia="Arial" w:cs="Arial"/>
          <w:spacing w:val="-3"/>
          <w:lang w:val="en-US"/>
        </w:rPr>
        <w:t xml:space="preserve"> </w:t>
      </w:r>
      <w:r w:rsidRPr="00DF3667">
        <w:rPr>
          <w:rFonts w:ascii="Arial" w:hAnsi="Arial" w:eastAsia="Arial" w:cs="Arial"/>
          <w:lang w:val="en-US"/>
        </w:rPr>
        <w:t>sets</w:t>
      </w:r>
      <w:r w:rsidRPr="00DF3667">
        <w:rPr>
          <w:rFonts w:ascii="Arial" w:hAnsi="Arial" w:eastAsia="Arial" w:cs="Arial"/>
          <w:spacing w:val="-2"/>
          <w:lang w:val="en-US"/>
        </w:rPr>
        <w:t xml:space="preserve"> </w:t>
      </w:r>
      <w:r w:rsidRPr="00DF3667">
        <w:rPr>
          <w:rFonts w:ascii="Arial" w:hAnsi="Arial" w:eastAsia="Arial" w:cs="Arial"/>
          <w:lang w:val="en-US"/>
        </w:rPr>
        <w:t>out</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Council’s</w:t>
      </w:r>
      <w:r w:rsidRPr="00DF3667">
        <w:rPr>
          <w:rFonts w:ascii="Arial" w:hAnsi="Arial" w:eastAsia="Arial" w:cs="Arial"/>
          <w:spacing w:val="-2"/>
          <w:lang w:val="en-US"/>
        </w:rPr>
        <w:t xml:space="preserve"> </w:t>
      </w:r>
      <w:r w:rsidRPr="00DF3667">
        <w:rPr>
          <w:rFonts w:ascii="Arial" w:hAnsi="Arial" w:eastAsia="Arial" w:cs="Arial"/>
          <w:lang w:val="en-US"/>
        </w:rPr>
        <w:t>Policy</w:t>
      </w:r>
      <w:r w:rsidRPr="00DF3667">
        <w:rPr>
          <w:rFonts w:ascii="Arial" w:hAnsi="Arial" w:eastAsia="Arial" w:cs="Arial"/>
          <w:spacing w:val="-5"/>
          <w:lang w:val="en-US"/>
        </w:rPr>
        <w:t xml:space="preserve"> </w:t>
      </w:r>
      <w:r w:rsidRPr="00DF3667">
        <w:rPr>
          <w:rFonts w:ascii="Arial" w:hAnsi="Arial" w:eastAsia="Arial" w:cs="Arial"/>
          <w:lang w:val="en-US"/>
        </w:rPr>
        <w:t>Framework</w:t>
      </w:r>
      <w:r w:rsidRPr="00DF3667">
        <w:rPr>
          <w:rFonts w:ascii="Arial" w:hAnsi="Arial" w:eastAsia="Arial" w:cs="Arial"/>
          <w:spacing w:val="-2"/>
          <w:lang w:val="en-US"/>
        </w:rPr>
        <w:t xml:space="preserve"> </w:t>
      </w:r>
      <w:r w:rsidRPr="00DF3667">
        <w:rPr>
          <w:rFonts w:ascii="Arial" w:hAnsi="Arial" w:eastAsia="Arial" w:cs="Arial"/>
          <w:lang w:val="en-US"/>
        </w:rPr>
        <w:t>which</w:t>
      </w:r>
      <w:r w:rsidRPr="00DF3667">
        <w:rPr>
          <w:rFonts w:ascii="Arial" w:hAnsi="Arial" w:eastAsia="Arial" w:cs="Arial"/>
          <w:spacing w:val="-3"/>
          <w:lang w:val="en-US"/>
        </w:rPr>
        <w:t xml:space="preserve"> </w:t>
      </w:r>
      <w:r w:rsidRPr="00DF3667">
        <w:rPr>
          <w:rFonts w:ascii="Arial" w:hAnsi="Arial" w:eastAsia="Arial" w:cs="Arial"/>
          <w:lang w:val="en-US"/>
        </w:rPr>
        <w:t>includes</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following</w:t>
      </w:r>
      <w:r w:rsidRPr="00DF3667">
        <w:rPr>
          <w:rFonts w:ascii="Arial" w:hAnsi="Arial" w:eastAsia="Arial" w:cs="Arial"/>
          <w:spacing w:val="-1"/>
          <w:lang w:val="en-US"/>
        </w:rPr>
        <w:t xml:space="preserve"> </w:t>
      </w:r>
      <w:r w:rsidRPr="00DF3667">
        <w:rPr>
          <w:rFonts w:ascii="Arial" w:hAnsi="Arial" w:eastAsia="Arial" w:cs="Arial"/>
          <w:lang w:val="en-US"/>
        </w:rPr>
        <w:t>plans and policies at Article 4:</w:t>
      </w:r>
    </w:p>
    <w:p w:rsidRPr="00DF3667" w:rsidR="00DF3667" w:rsidP="00DF3667" w:rsidRDefault="00DF3667">
      <w:pPr>
        <w:widowControl w:val="0"/>
        <w:autoSpaceDE w:val="0"/>
        <w:autoSpaceDN w:val="0"/>
        <w:spacing w:before="2" w:after="0" w:line="240" w:lineRule="auto"/>
        <w:rPr>
          <w:rFonts w:ascii="Arial" w:hAnsi="Arial" w:eastAsia="Arial" w:cs="Arial"/>
          <w:lang w:val="en-US"/>
        </w:rPr>
      </w:pP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Community</w:t>
      </w:r>
      <w:r w:rsidRPr="00DF3667">
        <w:rPr>
          <w:rFonts w:ascii="Arial" w:hAnsi="Arial" w:eastAsia="Arial" w:cs="Arial"/>
          <w:spacing w:val="-7"/>
          <w:lang w:val="en-US"/>
        </w:rPr>
        <w:t xml:space="preserve"> </w:t>
      </w:r>
      <w:r w:rsidRPr="00DF3667">
        <w:rPr>
          <w:rFonts w:ascii="Arial" w:hAnsi="Arial" w:eastAsia="Arial" w:cs="Arial"/>
          <w:spacing w:val="-2"/>
          <w:lang w:val="en-US"/>
        </w:rPr>
        <w:t>Strategy</w:t>
      </w: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Corporate</w:t>
      </w:r>
      <w:r w:rsidRPr="00DF3667">
        <w:rPr>
          <w:rFonts w:ascii="Arial" w:hAnsi="Arial" w:eastAsia="Arial" w:cs="Arial"/>
          <w:spacing w:val="-5"/>
          <w:lang w:val="en-US"/>
        </w:rPr>
        <w:t xml:space="preserve"> </w:t>
      </w:r>
      <w:r w:rsidRPr="00DF3667">
        <w:rPr>
          <w:rFonts w:ascii="Arial" w:hAnsi="Arial" w:eastAsia="Arial" w:cs="Arial"/>
          <w:spacing w:val="-4"/>
          <w:lang w:val="en-US"/>
        </w:rPr>
        <w:t>Plan</w:t>
      </w: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Community</w:t>
      </w:r>
      <w:r w:rsidRPr="00DF3667">
        <w:rPr>
          <w:rFonts w:ascii="Arial" w:hAnsi="Arial" w:eastAsia="Arial" w:cs="Arial"/>
          <w:spacing w:val="-8"/>
          <w:lang w:val="en-US"/>
        </w:rPr>
        <w:t xml:space="preserve"> </w:t>
      </w:r>
      <w:r w:rsidRPr="00DF3667">
        <w:rPr>
          <w:rFonts w:ascii="Arial" w:hAnsi="Arial" w:eastAsia="Arial" w:cs="Arial"/>
          <w:lang w:val="en-US"/>
        </w:rPr>
        <w:t>Safety</w:t>
      </w:r>
      <w:r w:rsidRPr="00DF3667">
        <w:rPr>
          <w:rFonts w:ascii="Arial" w:hAnsi="Arial" w:eastAsia="Arial" w:cs="Arial"/>
          <w:spacing w:val="-8"/>
          <w:lang w:val="en-US"/>
        </w:rPr>
        <w:t xml:space="preserve"> </w:t>
      </w:r>
      <w:r w:rsidRPr="00DF3667">
        <w:rPr>
          <w:rFonts w:ascii="Arial" w:hAnsi="Arial" w:eastAsia="Arial" w:cs="Arial"/>
          <w:lang w:val="en-US"/>
        </w:rPr>
        <w:t>Partnership</w:t>
      </w:r>
      <w:r w:rsidRPr="00DF3667">
        <w:rPr>
          <w:rFonts w:ascii="Arial" w:hAnsi="Arial" w:eastAsia="Arial" w:cs="Arial"/>
          <w:spacing w:val="-5"/>
          <w:lang w:val="en-US"/>
        </w:rPr>
        <w:t xml:space="preserve"> </w:t>
      </w:r>
      <w:r w:rsidRPr="00DF3667">
        <w:rPr>
          <w:rFonts w:ascii="Arial" w:hAnsi="Arial" w:eastAsia="Arial" w:cs="Arial"/>
          <w:spacing w:val="-4"/>
          <w:lang w:val="en-US"/>
        </w:rPr>
        <w:t>Plan</w:t>
      </w: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Economic</w:t>
      </w:r>
      <w:r w:rsidRPr="00DF3667">
        <w:rPr>
          <w:rFonts w:ascii="Arial" w:hAnsi="Arial" w:eastAsia="Arial" w:cs="Arial"/>
          <w:spacing w:val="-9"/>
          <w:lang w:val="en-US"/>
        </w:rPr>
        <w:t xml:space="preserve"> </w:t>
      </w:r>
      <w:r w:rsidRPr="00DF3667">
        <w:rPr>
          <w:rFonts w:ascii="Arial" w:hAnsi="Arial" w:eastAsia="Arial" w:cs="Arial"/>
          <w:lang w:val="en-US"/>
        </w:rPr>
        <w:t>Development</w:t>
      </w:r>
      <w:r w:rsidRPr="00DF3667">
        <w:rPr>
          <w:rFonts w:ascii="Arial" w:hAnsi="Arial" w:eastAsia="Arial" w:cs="Arial"/>
          <w:spacing w:val="-8"/>
          <w:lang w:val="en-US"/>
        </w:rPr>
        <w:t xml:space="preserve"> </w:t>
      </w:r>
      <w:r w:rsidRPr="00DF3667">
        <w:rPr>
          <w:rFonts w:ascii="Arial" w:hAnsi="Arial" w:eastAsia="Arial" w:cs="Arial"/>
          <w:spacing w:val="-2"/>
          <w:lang w:val="en-US"/>
        </w:rPr>
        <w:t>Strategy</w:t>
      </w:r>
    </w:p>
    <w:p w:rsidRPr="00DF3667" w:rsidR="00DF3667" w:rsidP="00DF3667" w:rsidRDefault="00DF3667">
      <w:pPr>
        <w:widowControl w:val="0"/>
        <w:numPr>
          <w:ilvl w:val="0"/>
          <w:numId w:val="52"/>
        </w:numPr>
        <w:tabs>
          <w:tab w:val="left" w:pos="1289"/>
        </w:tabs>
        <w:autoSpaceDE w:val="0"/>
        <w:autoSpaceDN w:val="0"/>
        <w:spacing w:after="0" w:line="269" w:lineRule="exact"/>
        <w:ind w:left="1289" w:hanging="424"/>
        <w:rPr>
          <w:rFonts w:ascii="Arial" w:hAnsi="Arial" w:eastAsia="Arial" w:cs="Arial"/>
          <w:lang w:val="en-US"/>
        </w:rPr>
      </w:pPr>
      <w:r w:rsidRPr="00DF3667">
        <w:rPr>
          <w:rFonts w:ascii="Arial" w:hAnsi="Arial" w:eastAsia="Arial" w:cs="Arial"/>
          <w:lang w:val="en-US"/>
        </w:rPr>
        <w:t>Financial</w:t>
      </w:r>
      <w:r w:rsidRPr="00DF3667">
        <w:rPr>
          <w:rFonts w:ascii="Arial" w:hAnsi="Arial" w:eastAsia="Arial" w:cs="Arial"/>
          <w:spacing w:val="-8"/>
          <w:lang w:val="en-US"/>
        </w:rPr>
        <w:t xml:space="preserve"> </w:t>
      </w:r>
      <w:r w:rsidRPr="00DF3667">
        <w:rPr>
          <w:rFonts w:ascii="Arial" w:hAnsi="Arial" w:eastAsia="Arial" w:cs="Arial"/>
          <w:lang w:val="en-US"/>
        </w:rPr>
        <w:t>Strategy</w:t>
      </w:r>
      <w:r w:rsidRPr="00DF3667">
        <w:rPr>
          <w:rFonts w:ascii="Arial" w:hAnsi="Arial" w:eastAsia="Arial" w:cs="Arial"/>
          <w:spacing w:val="-8"/>
          <w:lang w:val="en-US"/>
        </w:rPr>
        <w:t xml:space="preserve"> </w:t>
      </w:r>
      <w:r w:rsidRPr="00DF3667">
        <w:rPr>
          <w:rFonts w:ascii="Arial" w:hAnsi="Arial" w:eastAsia="Arial" w:cs="Arial"/>
          <w:lang w:val="en-US"/>
        </w:rPr>
        <w:t>including</w:t>
      </w:r>
      <w:r w:rsidRPr="00DF3667">
        <w:rPr>
          <w:rFonts w:ascii="Arial" w:hAnsi="Arial" w:eastAsia="Arial" w:cs="Arial"/>
          <w:spacing w:val="-7"/>
          <w:lang w:val="en-US"/>
        </w:rPr>
        <w:t xml:space="preserve"> </w:t>
      </w:r>
      <w:r w:rsidRPr="00DF3667">
        <w:rPr>
          <w:rFonts w:ascii="Arial" w:hAnsi="Arial" w:eastAsia="Arial" w:cs="Arial"/>
          <w:lang w:val="en-US"/>
        </w:rPr>
        <w:t>the</w:t>
      </w:r>
      <w:r w:rsidRPr="00DF3667">
        <w:rPr>
          <w:rFonts w:ascii="Arial" w:hAnsi="Arial" w:eastAsia="Arial" w:cs="Arial"/>
          <w:spacing w:val="-9"/>
          <w:lang w:val="en-US"/>
        </w:rPr>
        <w:t xml:space="preserve"> </w:t>
      </w:r>
      <w:r w:rsidRPr="00DF3667">
        <w:rPr>
          <w:rFonts w:ascii="Arial" w:hAnsi="Arial" w:eastAsia="Arial" w:cs="Arial"/>
          <w:lang w:val="en-US"/>
        </w:rPr>
        <w:t>Efficiency</w:t>
      </w:r>
      <w:r w:rsidRPr="00DF3667">
        <w:rPr>
          <w:rFonts w:ascii="Arial" w:hAnsi="Arial" w:eastAsia="Arial" w:cs="Arial"/>
          <w:spacing w:val="-8"/>
          <w:lang w:val="en-US"/>
        </w:rPr>
        <w:t xml:space="preserve"> </w:t>
      </w:r>
      <w:r w:rsidRPr="00DF3667">
        <w:rPr>
          <w:rFonts w:ascii="Arial" w:hAnsi="Arial" w:eastAsia="Arial" w:cs="Arial"/>
          <w:spacing w:val="-4"/>
          <w:lang w:val="en-US"/>
        </w:rPr>
        <w:t>Plan</w:t>
      </w: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Gambling</w:t>
      </w:r>
      <w:r w:rsidRPr="00DF3667">
        <w:rPr>
          <w:rFonts w:ascii="Arial" w:hAnsi="Arial" w:eastAsia="Arial" w:cs="Arial"/>
          <w:spacing w:val="-9"/>
          <w:lang w:val="en-US"/>
        </w:rPr>
        <w:t xml:space="preserve"> </w:t>
      </w:r>
      <w:r w:rsidRPr="00DF3667">
        <w:rPr>
          <w:rFonts w:ascii="Arial" w:hAnsi="Arial" w:eastAsia="Arial" w:cs="Arial"/>
          <w:spacing w:val="-2"/>
          <w:lang w:val="en-US"/>
        </w:rPr>
        <w:t>Policy</w:t>
      </w: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Homelessness</w:t>
      </w:r>
      <w:r w:rsidRPr="00DF3667">
        <w:rPr>
          <w:rFonts w:ascii="Arial" w:hAnsi="Arial" w:eastAsia="Arial" w:cs="Arial"/>
          <w:spacing w:val="-6"/>
          <w:lang w:val="en-US"/>
        </w:rPr>
        <w:t xml:space="preserve"> </w:t>
      </w:r>
      <w:r w:rsidRPr="00DF3667">
        <w:rPr>
          <w:rFonts w:ascii="Arial" w:hAnsi="Arial" w:eastAsia="Arial" w:cs="Arial"/>
          <w:lang w:val="en-US"/>
        </w:rPr>
        <w:t>and</w:t>
      </w:r>
      <w:r w:rsidRPr="00DF3667">
        <w:rPr>
          <w:rFonts w:ascii="Arial" w:hAnsi="Arial" w:eastAsia="Arial" w:cs="Arial"/>
          <w:spacing w:val="-8"/>
          <w:lang w:val="en-US"/>
        </w:rPr>
        <w:t xml:space="preserve"> </w:t>
      </w:r>
      <w:r w:rsidRPr="00DF3667">
        <w:rPr>
          <w:rFonts w:ascii="Arial" w:hAnsi="Arial" w:eastAsia="Arial" w:cs="Arial"/>
          <w:lang w:val="en-US"/>
        </w:rPr>
        <w:t>Rough</w:t>
      </w:r>
      <w:r w:rsidRPr="00DF3667">
        <w:rPr>
          <w:rFonts w:ascii="Arial" w:hAnsi="Arial" w:eastAsia="Arial" w:cs="Arial"/>
          <w:spacing w:val="-8"/>
          <w:lang w:val="en-US"/>
        </w:rPr>
        <w:t xml:space="preserve"> </w:t>
      </w:r>
      <w:r w:rsidRPr="00DF3667">
        <w:rPr>
          <w:rFonts w:ascii="Arial" w:hAnsi="Arial" w:eastAsia="Arial" w:cs="Arial"/>
          <w:lang w:val="en-US"/>
        </w:rPr>
        <w:t>Sleeping</w:t>
      </w:r>
      <w:r w:rsidRPr="00DF3667">
        <w:rPr>
          <w:rFonts w:ascii="Arial" w:hAnsi="Arial" w:eastAsia="Arial" w:cs="Arial"/>
          <w:spacing w:val="-2"/>
          <w:lang w:val="en-US"/>
        </w:rPr>
        <w:t xml:space="preserve"> Strategy</w:t>
      </w:r>
    </w:p>
    <w:p w:rsidRPr="00DF3667" w:rsidR="00DF3667" w:rsidP="00DF3667" w:rsidRDefault="00DF3667">
      <w:pPr>
        <w:widowControl w:val="0"/>
        <w:numPr>
          <w:ilvl w:val="0"/>
          <w:numId w:val="52"/>
        </w:numPr>
        <w:tabs>
          <w:tab w:val="left" w:pos="1290"/>
        </w:tabs>
        <w:autoSpaceDE w:val="0"/>
        <w:autoSpaceDN w:val="0"/>
        <w:spacing w:before="2" w:after="0" w:line="237" w:lineRule="auto"/>
        <w:ind w:right="515"/>
        <w:rPr>
          <w:rFonts w:ascii="Arial" w:hAnsi="Arial" w:eastAsia="Arial" w:cs="Arial"/>
          <w:lang w:val="en-US"/>
        </w:rPr>
      </w:pPr>
      <w:r w:rsidRPr="00DF3667">
        <w:rPr>
          <w:rFonts w:ascii="Arial" w:hAnsi="Arial" w:eastAsia="Arial" w:cs="Arial"/>
          <w:lang w:val="en-US"/>
        </w:rPr>
        <w:t>Local</w:t>
      </w:r>
      <w:r w:rsidRPr="00DF3667">
        <w:rPr>
          <w:rFonts w:ascii="Arial" w:hAnsi="Arial" w:eastAsia="Arial" w:cs="Arial"/>
          <w:spacing w:val="-5"/>
          <w:lang w:val="en-US"/>
        </w:rPr>
        <w:t xml:space="preserve"> </w:t>
      </w:r>
      <w:r w:rsidRPr="00DF3667">
        <w:rPr>
          <w:rFonts w:ascii="Arial" w:hAnsi="Arial" w:eastAsia="Arial" w:cs="Arial"/>
          <w:lang w:val="en-US"/>
        </w:rPr>
        <w:t>Development</w:t>
      </w:r>
      <w:r w:rsidRPr="00DF3667">
        <w:rPr>
          <w:rFonts w:ascii="Arial" w:hAnsi="Arial" w:eastAsia="Arial" w:cs="Arial"/>
          <w:spacing w:val="-2"/>
          <w:lang w:val="en-US"/>
        </w:rPr>
        <w:t xml:space="preserve"> </w:t>
      </w:r>
      <w:r w:rsidRPr="00DF3667">
        <w:rPr>
          <w:rFonts w:ascii="Arial" w:hAnsi="Arial" w:eastAsia="Arial" w:cs="Arial"/>
          <w:lang w:val="en-US"/>
        </w:rPr>
        <w:t>Documents</w:t>
      </w:r>
      <w:r w:rsidRPr="00DF3667">
        <w:rPr>
          <w:rFonts w:ascii="Arial" w:hAnsi="Arial" w:eastAsia="Arial" w:cs="Arial"/>
          <w:spacing w:val="-6"/>
          <w:lang w:val="en-US"/>
        </w:rPr>
        <w:t xml:space="preserve"> </w:t>
      </w:r>
      <w:r w:rsidRPr="00DF3667">
        <w:rPr>
          <w:rFonts w:ascii="Arial" w:hAnsi="Arial" w:eastAsia="Arial" w:cs="Arial"/>
          <w:lang w:val="en-US"/>
        </w:rPr>
        <w:t>which</w:t>
      </w:r>
      <w:r w:rsidRPr="00DF3667">
        <w:rPr>
          <w:rFonts w:ascii="Arial" w:hAnsi="Arial" w:eastAsia="Arial" w:cs="Arial"/>
          <w:spacing w:val="-4"/>
          <w:lang w:val="en-US"/>
        </w:rPr>
        <w:t xml:space="preserve"> </w:t>
      </w:r>
      <w:r w:rsidRPr="00DF3667">
        <w:rPr>
          <w:rFonts w:ascii="Arial" w:hAnsi="Arial" w:eastAsia="Arial" w:cs="Arial"/>
          <w:lang w:val="en-US"/>
        </w:rPr>
        <w:t>include</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Local</w:t>
      </w:r>
      <w:r w:rsidRPr="00DF3667">
        <w:rPr>
          <w:rFonts w:ascii="Arial" w:hAnsi="Arial" w:eastAsia="Arial" w:cs="Arial"/>
          <w:spacing w:val="-5"/>
          <w:lang w:val="en-US"/>
        </w:rPr>
        <w:t xml:space="preserve"> </w:t>
      </w:r>
      <w:r w:rsidRPr="00DF3667">
        <w:rPr>
          <w:rFonts w:ascii="Arial" w:hAnsi="Arial" w:eastAsia="Arial" w:cs="Arial"/>
          <w:lang w:val="en-US"/>
        </w:rPr>
        <w:t>Development</w:t>
      </w:r>
      <w:r w:rsidRPr="00DF3667">
        <w:rPr>
          <w:rFonts w:ascii="Arial" w:hAnsi="Arial" w:eastAsia="Arial" w:cs="Arial"/>
          <w:spacing w:val="-2"/>
          <w:lang w:val="en-US"/>
        </w:rPr>
        <w:t xml:space="preserve"> </w:t>
      </w:r>
      <w:r w:rsidRPr="00DF3667">
        <w:rPr>
          <w:rFonts w:ascii="Arial" w:hAnsi="Arial" w:eastAsia="Arial" w:cs="Arial"/>
          <w:lang w:val="en-US"/>
        </w:rPr>
        <w:t>Framework;</w:t>
      </w:r>
      <w:r w:rsidRPr="00DF3667">
        <w:rPr>
          <w:rFonts w:ascii="Arial" w:hAnsi="Arial" w:eastAsia="Arial" w:cs="Arial"/>
          <w:spacing w:val="-4"/>
          <w:lang w:val="en-US"/>
        </w:rPr>
        <w:t xml:space="preserve"> </w:t>
      </w:r>
      <w:r w:rsidRPr="00DF3667">
        <w:rPr>
          <w:rFonts w:ascii="Arial" w:hAnsi="Arial" w:eastAsia="Arial" w:cs="Arial"/>
          <w:lang w:val="en-US"/>
        </w:rPr>
        <w:t>the Local Plan Core Strategy and Site Allocation and Development Management Development Plan Document</w:t>
      </w:r>
    </w:p>
    <w:p w:rsidRPr="00DF3667" w:rsidR="00DF3667" w:rsidP="00DF3667" w:rsidRDefault="00DF3667">
      <w:pPr>
        <w:widowControl w:val="0"/>
        <w:numPr>
          <w:ilvl w:val="0"/>
          <w:numId w:val="52"/>
        </w:numPr>
        <w:tabs>
          <w:tab w:val="left" w:pos="1289"/>
        </w:tabs>
        <w:autoSpaceDE w:val="0"/>
        <w:autoSpaceDN w:val="0"/>
        <w:spacing w:before="3" w:after="0" w:line="269" w:lineRule="exact"/>
        <w:ind w:left="1289" w:hanging="424"/>
        <w:rPr>
          <w:rFonts w:ascii="Arial" w:hAnsi="Arial" w:eastAsia="Arial" w:cs="Arial"/>
          <w:lang w:val="en-US"/>
        </w:rPr>
      </w:pPr>
      <w:r w:rsidRPr="00DF3667">
        <w:rPr>
          <w:rFonts w:ascii="Arial" w:hAnsi="Arial" w:eastAsia="Arial" w:cs="Arial"/>
          <w:lang w:val="en-US"/>
        </w:rPr>
        <w:t>Risk</w:t>
      </w:r>
      <w:r w:rsidRPr="00DF3667">
        <w:rPr>
          <w:rFonts w:ascii="Arial" w:hAnsi="Arial" w:eastAsia="Arial" w:cs="Arial"/>
          <w:spacing w:val="-5"/>
          <w:lang w:val="en-US"/>
        </w:rPr>
        <w:t xml:space="preserve"> </w:t>
      </w:r>
      <w:r w:rsidRPr="00DF3667">
        <w:rPr>
          <w:rFonts w:ascii="Arial" w:hAnsi="Arial" w:eastAsia="Arial" w:cs="Arial"/>
          <w:lang w:val="en-US"/>
        </w:rPr>
        <w:t>Management</w:t>
      </w:r>
      <w:r w:rsidRPr="00DF3667">
        <w:rPr>
          <w:rFonts w:ascii="Arial" w:hAnsi="Arial" w:eastAsia="Arial" w:cs="Arial"/>
          <w:spacing w:val="-8"/>
          <w:lang w:val="en-US"/>
        </w:rPr>
        <w:t xml:space="preserve"> </w:t>
      </w:r>
      <w:r w:rsidRPr="00DF3667">
        <w:rPr>
          <w:rFonts w:ascii="Arial" w:hAnsi="Arial" w:eastAsia="Arial" w:cs="Arial"/>
          <w:spacing w:val="-2"/>
          <w:lang w:val="en-US"/>
        </w:rPr>
        <w:t>Strategy</w:t>
      </w: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Local</w:t>
      </w:r>
      <w:r w:rsidRPr="00DF3667">
        <w:rPr>
          <w:rFonts w:ascii="Arial" w:hAnsi="Arial" w:eastAsia="Arial" w:cs="Arial"/>
          <w:spacing w:val="-4"/>
          <w:lang w:val="en-US"/>
        </w:rPr>
        <w:t xml:space="preserve"> </w:t>
      </w:r>
      <w:r w:rsidRPr="00DF3667">
        <w:rPr>
          <w:rFonts w:ascii="Arial" w:hAnsi="Arial" w:eastAsia="Arial" w:cs="Arial"/>
          <w:lang w:val="en-US"/>
        </w:rPr>
        <w:t>Code</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spacing w:val="-2"/>
          <w:lang w:val="en-US"/>
        </w:rPr>
        <w:t>Governance</w:t>
      </w:r>
    </w:p>
    <w:p w:rsidRPr="00DF3667" w:rsidR="00DF3667" w:rsidP="00DF3667" w:rsidRDefault="00DF3667">
      <w:pPr>
        <w:widowControl w:val="0"/>
        <w:numPr>
          <w:ilvl w:val="0"/>
          <w:numId w:val="52"/>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Treasury</w:t>
      </w:r>
      <w:r w:rsidRPr="00DF3667">
        <w:rPr>
          <w:rFonts w:ascii="Arial" w:hAnsi="Arial" w:eastAsia="Arial" w:cs="Arial"/>
          <w:spacing w:val="-11"/>
          <w:lang w:val="en-US"/>
        </w:rPr>
        <w:t xml:space="preserve"> </w:t>
      </w:r>
      <w:r w:rsidRPr="00DF3667">
        <w:rPr>
          <w:rFonts w:ascii="Arial" w:hAnsi="Arial" w:eastAsia="Arial" w:cs="Arial"/>
          <w:lang w:val="en-US"/>
        </w:rPr>
        <w:t>Management</w:t>
      </w:r>
      <w:r w:rsidRPr="00DF3667">
        <w:rPr>
          <w:rFonts w:ascii="Arial" w:hAnsi="Arial" w:eastAsia="Arial" w:cs="Arial"/>
          <w:spacing w:val="-6"/>
          <w:lang w:val="en-US"/>
        </w:rPr>
        <w:t xml:space="preserve"> </w:t>
      </w:r>
      <w:r w:rsidRPr="00DF3667">
        <w:rPr>
          <w:rFonts w:ascii="Arial" w:hAnsi="Arial" w:eastAsia="Arial" w:cs="Arial"/>
          <w:spacing w:val="-2"/>
          <w:lang w:val="en-US"/>
        </w:rPr>
        <w:t>Strategy</w:t>
      </w:r>
    </w:p>
    <w:p w:rsidRPr="00DF3667" w:rsidR="00DF3667" w:rsidP="00DF3667" w:rsidRDefault="00DF3667">
      <w:pPr>
        <w:widowControl w:val="0"/>
        <w:numPr>
          <w:ilvl w:val="0"/>
          <w:numId w:val="52"/>
        </w:numPr>
        <w:tabs>
          <w:tab w:val="left" w:pos="1289"/>
        </w:tabs>
        <w:autoSpaceDE w:val="0"/>
        <w:autoSpaceDN w:val="0"/>
        <w:spacing w:after="0" w:line="269" w:lineRule="exact"/>
        <w:ind w:left="1289" w:hanging="424"/>
        <w:rPr>
          <w:rFonts w:ascii="Arial" w:hAnsi="Arial" w:eastAsia="Arial" w:cs="Arial"/>
          <w:lang w:val="en-US"/>
        </w:rPr>
      </w:pPr>
      <w:r w:rsidRPr="00DF3667">
        <w:rPr>
          <w:rFonts w:ascii="Arial" w:hAnsi="Arial" w:eastAsia="Arial" w:cs="Arial"/>
          <w:lang w:val="en-US"/>
        </w:rPr>
        <w:t>Workforce</w:t>
      </w:r>
      <w:r w:rsidRPr="00DF3667">
        <w:rPr>
          <w:rFonts w:ascii="Arial" w:hAnsi="Arial" w:eastAsia="Arial" w:cs="Arial"/>
          <w:spacing w:val="-9"/>
          <w:lang w:val="en-US"/>
        </w:rPr>
        <w:t xml:space="preserve"> </w:t>
      </w:r>
      <w:r w:rsidRPr="00DF3667">
        <w:rPr>
          <w:rFonts w:ascii="Arial" w:hAnsi="Arial" w:eastAsia="Arial" w:cs="Arial"/>
          <w:spacing w:val="-2"/>
          <w:lang w:val="en-US"/>
        </w:rPr>
        <w:t>Strategy</w:t>
      </w:r>
    </w:p>
    <w:p w:rsidRPr="00DF3667" w:rsidR="00DF3667" w:rsidP="00DF3667" w:rsidRDefault="00DF3667">
      <w:pPr>
        <w:widowControl w:val="0"/>
        <w:numPr>
          <w:ilvl w:val="0"/>
          <w:numId w:val="44"/>
        </w:numPr>
        <w:tabs>
          <w:tab w:val="left" w:pos="865"/>
        </w:tabs>
        <w:autoSpaceDE w:val="0"/>
        <w:autoSpaceDN w:val="0"/>
        <w:spacing w:before="249" w:after="0" w:line="240" w:lineRule="auto"/>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7"/>
          <w:lang w:val="en-US"/>
        </w:rPr>
        <w:t xml:space="preserve"> </w:t>
      </w:r>
      <w:r w:rsidRPr="00DF3667">
        <w:rPr>
          <w:rFonts w:ascii="Arial" w:hAnsi="Arial" w:eastAsia="Arial" w:cs="Arial"/>
          <w:lang w:val="en-US"/>
        </w:rPr>
        <w:t>Council</w:t>
      </w:r>
      <w:r w:rsidRPr="00DF3667">
        <w:rPr>
          <w:rFonts w:ascii="Arial" w:hAnsi="Arial" w:eastAsia="Arial" w:cs="Arial"/>
          <w:spacing w:val="-5"/>
          <w:lang w:val="en-US"/>
        </w:rPr>
        <w:t xml:space="preserve"> </w:t>
      </w:r>
      <w:r w:rsidRPr="00DF3667">
        <w:rPr>
          <w:rFonts w:ascii="Arial" w:hAnsi="Arial" w:eastAsia="Arial" w:cs="Arial"/>
          <w:lang w:val="en-US"/>
        </w:rPr>
        <w:t>has</w:t>
      </w:r>
      <w:r w:rsidRPr="00DF3667">
        <w:rPr>
          <w:rFonts w:ascii="Arial" w:hAnsi="Arial" w:eastAsia="Arial" w:cs="Arial"/>
          <w:spacing w:val="-4"/>
          <w:lang w:val="en-US"/>
        </w:rPr>
        <w:t xml:space="preserve"> </w:t>
      </w:r>
      <w:r w:rsidRPr="00DF3667">
        <w:rPr>
          <w:rFonts w:ascii="Arial" w:hAnsi="Arial" w:eastAsia="Arial" w:cs="Arial"/>
          <w:lang w:val="en-US"/>
        </w:rPr>
        <w:t>an</w:t>
      </w:r>
      <w:r w:rsidRPr="00DF3667">
        <w:rPr>
          <w:rFonts w:ascii="Arial" w:hAnsi="Arial" w:eastAsia="Arial" w:cs="Arial"/>
          <w:spacing w:val="-7"/>
          <w:lang w:val="en-US"/>
        </w:rPr>
        <w:t xml:space="preserve"> </w:t>
      </w:r>
      <w:r w:rsidRPr="00DF3667">
        <w:rPr>
          <w:rFonts w:ascii="Arial" w:hAnsi="Arial" w:eastAsia="Arial" w:cs="Arial"/>
          <w:lang w:val="en-US"/>
        </w:rPr>
        <w:t>approved</w:t>
      </w:r>
      <w:r w:rsidRPr="00DF3667">
        <w:rPr>
          <w:rFonts w:ascii="Arial" w:hAnsi="Arial" w:eastAsia="Arial" w:cs="Arial"/>
          <w:spacing w:val="-5"/>
          <w:lang w:val="en-US"/>
        </w:rPr>
        <w:t xml:space="preserve"> </w:t>
      </w:r>
      <w:r w:rsidRPr="00DF3667">
        <w:rPr>
          <w:rFonts w:ascii="Arial" w:hAnsi="Arial" w:eastAsia="Arial" w:cs="Arial"/>
          <w:lang w:val="en-US"/>
        </w:rPr>
        <w:t>Risk</w:t>
      </w:r>
      <w:r w:rsidRPr="00DF3667">
        <w:rPr>
          <w:rFonts w:ascii="Arial" w:hAnsi="Arial" w:eastAsia="Arial" w:cs="Arial"/>
          <w:spacing w:val="-3"/>
          <w:lang w:val="en-US"/>
        </w:rPr>
        <w:t xml:space="preserve"> </w:t>
      </w:r>
      <w:r w:rsidRPr="00DF3667">
        <w:rPr>
          <w:rFonts w:ascii="Arial" w:hAnsi="Arial" w:eastAsia="Arial" w:cs="Arial"/>
          <w:lang w:val="en-US"/>
        </w:rPr>
        <w:t>Management</w:t>
      </w:r>
      <w:r w:rsidRPr="00DF3667">
        <w:rPr>
          <w:rFonts w:ascii="Arial" w:hAnsi="Arial" w:eastAsia="Arial" w:cs="Arial"/>
          <w:spacing w:val="-5"/>
          <w:lang w:val="en-US"/>
        </w:rPr>
        <w:t xml:space="preserve"> </w:t>
      </w:r>
      <w:r w:rsidRPr="00DF3667">
        <w:rPr>
          <w:rFonts w:ascii="Arial" w:hAnsi="Arial" w:eastAsia="Arial" w:cs="Arial"/>
          <w:lang w:val="en-US"/>
        </w:rPr>
        <w:t>Strategy,</w:t>
      </w:r>
      <w:r w:rsidRPr="00DF3667">
        <w:rPr>
          <w:rFonts w:ascii="Arial" w:hAnsi="Arial" w:eastAsia="Arial" w:cs="Arial"/>
          <w:spacing w:val="-6"/>
          <w:lang w:val="en-US"/>
        </w:rPr>
        <w:t xml:space="preserve"> </w:t>
      </w:r>
      <w:r w:rsidRPr="00DF3667">
        <w:rPr>
          <w:rFonts w:ascii="Arial" w:hAnsi="Arial" w:eastAsia="Arial" w:cs="Arial"/>
          <w:lang w:val="en-US"/>
        </w:rPr>
        <w:t>which</w:t>
      </w:r>
      <w:r w:rsidRPr="00DF3667">
        <w:rPr>
          <w:rFonts w:ascii="Arial" w:hAnsi="Arial" w:eastAsia="Arial" w:cs="Arial"/>
          <w:spacing w:val="-5"/>
          <w:lang w:val="en-US"/>
        </w:rPr>
        <w:t xml:space="preserve"> </w:t>
      </w:r>
      <w:r w:rsidRPr="00DF3667">
        <w:rPr>
          <w:rFonts w:ascii="Arial" w:hAnsi="Arial" w:eastAsia="Arial" w:cs="Arial"/>
          <w:lang w:val="en-US"/>
        </w:rPr>
        <w:t>sets</w:t>
      </w:r>
      <w:r w:rsidRPr="00DF3667">
        <w:rPr>
          <w:rFonts w:ascii="Arial" w:hAnsi="Arial" w:eastAsia="Arial" w:cs="Arial"/>
          <w:spacing w:val="-4"/>
          <w:lang w:val="en-US"/>
        </w:rPr>
        <w:t xml:space="preserve"> out:</w:t>
      </w:r>
    </w:p>
    <w:p w:rsidRPr="00DF3667" w:rsidR="00DF3667" w:rsidP="00DF3667" w:rsidRDefault="00DF3667">
      <w:pPr>
        <w:widowControl w:val="0"/>
        <w:autoSpaceDE w:val="0"/>
        <w:autoSpaceDN w:val="0"/>
        <w:spacing w:before="3" w:after="0" w:line="240" w:lineRule="auto"/>
        <w:rPr>
          <w:rFonts w:ascii="Arial" w:hAnsi="Arial" w:eastAsia="Arial" w:cs="Arial"/>
          <w:lang w:val="en-US"/>
        </w:rPr>
      </w:pPr>
    </w:p>
    <w:p w:rsidRPr="00DF3667" w:rsidR="00DF3667" w:rsidP="00DF3667" w:rsidRDefault="00DF3667">
      <w:pPr>
        <w:widowControl w:val="0"/>
        <w:numPr>
          <w:ilvl w:val="0"/>
          <w:numId w:val="51"/>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key</w:t>
      </w:r>
      <w:r w:rsidRPr="00DF3667">
        <w:rPr>
          <w:rFonts w:ascii="Arial" w:hAnsi="Arial" w:eastAsia="Arial" w:cs="Arial"/>
          <w:spacing w:val="-7"/>
          <w:lang w:val="en-US"/>
        </w:rPr>
        <w:t xml:space="preserve"> </w:t>
      </w:r>
      <w:r w:rsidRPr="00DF3667">
        <w:rPr>
          <w:rFonts w:ascii="Arial" w:hAnsi="Arial" w:eastAsia="Arial" w:cs="Arial"/>
          <w:lang w:val="en-US"/>
        </w:rPr>
        <w:t>features</w:t>
      </w:r>
      <w:r w:rsidRPr="00DF3667">
        <w:rPr>
          <w:rFonts w:ascii="Arial" w:hAnsi="Arial" w:eastAsia="Arial" w:cs="Arial"/>
          <w:spacing w:val="-4"/>
          <w:lang w:val="en-US"/>
        </w:rPr>
        <w:t xml:space="preserve"> </w:t>
      </w:r>
      <w:r w:rsidRPr="00DF3667">
        <w:rPr>
          <w:rFonts w:ascii="Arial" w:hAnsi="Arial" w:eastAsia="Arial" w:cs="Arial"/>
          <w:lang w:val="en-US"/>
        </w:rPr>
        <w:t>of</w:t>
      </w:r>
      <w:r w:rsidRPr="00DF3667">
        <w:rPr>
          <w:rFonts w:ascii="Arial" w:hAnsi="Arial" w:eastAsia="Arial" w:cs="Arial"/>
          <w:spacing w:val="-2"/>
          <w:lang w:val="en-US"/>
        </w:rPr>
        <w:t xml:space="preserve"> </w:t>
      </w:r>
      <w:r w:rsidRPr="00DF3667">
        <w:rPr>
          <w:rFonts w:ascii="Arial" w:hAnsi="Arial" w:eastAsia="Arial" w:cs="Arial"/>
          <w:lang w:val="en-US"/>
        </w:rPr>
        <w:t>its</w:t>
      </w:r>
      <w:r w:rsidRPr="00DF3667">
        <w:rPr>
          <w:rFonts w:ascii="Arial" w:hAnsi="Arial" w:eastAsia="Arial" w:cs="Arial"/>
          <w:spacing w:val="-5"/>
          <w:lang w:val="en-US"/>
        </w:rPr>
        <w:t xml:space="preserve"> </w:t>
      </w:r>
      <w:r w:rsidRPr="00DF3667">
        <w:rPr>
          <w:rFonts w:ascii="Arial" w:hAnsi="Arial" w:eastAsia="Arial" w:cs="Arial"/>
          <w:lang w:val="en-US"/>
        </w:rPr>
        <w:t>risk</w:t>
      </w:r>
      <w:r w:rsidRPr="00DF3667">
        <w:rPr>
          <w:rFonts w:ascii="Arial" w:hAnsi="Arial" w:eastAsia="Arial" w:cs="Arial"/>
          <w:spacing w:val="-3"/>
          <w:lang w:val="en-US"/>
        </w:rPr>
        <w:t xml:space="preserve"> </w:t>
      </w:r>
      <w:r w:rsidRPr="00DF3667">
        <w:rPr>
          <w:rFonts w:ascii="Arial" w:hAnsi="Arial" w:eastAsia="Arial" w:cs="Arial"/>
          <w:lang w:val="en-US"/>
        </w:rPr>
        <w:t>management</w:t>
      </w:r>
      <w:r w:rsidRPr="00DF3667">
        <w:rPr>
          <w:rFonts w:ascii="Arial" w:hAnsi="Arial" w:eastAsia="Arial" w:cs="Arial"/>
          <w:spacing w:val="-1"/>
          <w:lang w:val="en-US"/>
        </w:rPr>
        <w:t xml:space="preserve"> </w:t>
      </w:r>
      <w:r w:rsidRPr="00DF3667">
        <w:rPr>
          <w:rFonts w:ascii="Arial" w:hAnsi="Arial" w:eastAsia="Arial" w:cs="Arial"/>
          <w:spacing w:val="-2"/>
          <w:lang w:val="en-US"/>
        </w:rPr>
        <w:t>system</w:t>
      </w:r>
    </w:p>
    <w:p w:rsidRPr="00DF3667" w:rsidR="00DF3667" w:rsidP="00DF3667" w:rsidRDefault="00DF3667">
      <w:pPr>
        <w:widowControl w:val="0"/>
        <w:numPr>
          <w:ilvl w:val="0"/>
          <w:numId w:val="51"/>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roles</w:t>
      </w:r>
      <w:r w:rsidRPr="00DF3667">
        <w:rPr>
          <w:rFonts w:ascii="Arial" w:hAnsi="Arial" w:eastAsia="Arial" w:cs="Arial"/>
          <w:spacing w:val="-6"/>
          <w:lang w:val="en-US"/>
        </w:rPr>
        <w:t xml:space="preserve"> </w:t>
      </w:r>
      <w:r w:rsidRPr="00DF3667">
        <w:rPr>
          <w:rFonts w:ascii="Arial" w:hAnsi="Arial" w:eastAsia="Arial" w:cs="Arial"/>
          <w:lang w:val="en-US"/>
        </w:rPr>
        <w:t>and</w:t>
      </w:r>
      <w:r w:rsidRPr="00DF3667">
        <w:rPr>
          <w:rFonts w:ascii="Arial" w:hAnsi="Arial" w:eastAsia="Arial" w:cs="Arial"/>
          <w:spacing w:val="-6"/>
          <w:lang w:val="en-US"/>
        </w:rPr>
        <w:t xml:space="preserve"> </w:t>
      </w:r>
      <w:r w:rsidRPr="00DF3667">
        <w:rPr>
          <w:rFonts w:ascii="Arial" w:hAnsi="Arial" w:eastAsia="Arial" w:cs="Arial"/>
          <w:lang w:val="en-US"/>
        </w:rPr>
        <w:t>responsibilities</w:t>
      </w:r>
      <w:r w:rsidRPr="00DF3667">
        <w:rPr>
          <w:rFonts w:ascii="Arial" w:hAnsi="Arial" w:eastAsia="Arial" w:cs="Arial"/>
          <w:spacing w:val="-6"/>
          <w:lang w:val="en-US"/>
        </w:rPr>
        <w:t xml:space="preserve"> </w:t>
      </w:r>
      <w:r w:rsidRPr="00DF3667">
        <w:rPr>
          <w:rFonts w:ascii="Arial" w:hAnsi="Arial" w:eastAsia="Arial" w:cs="Arial"/>
          <w:lang w:val="en-US"/>
        </w:rPr>
        <w:t>with</w:t>
      </w:r>
      <w:r w:rsidRPr="00DF3667">
        <w:rPr>
          <w:rFonts w:ascii="Arial" w:hAnsi="Arial" w:eastAsia="Arial" w:cs="Arial"/>
          <w:spacing w:val="-5"/>
          <w:lang w:val="en-US"/>
        </w:rPr>
        <w:t xml:space="preserve"> </w:t>
      </w:r>
      <w:r w:rsidRPr="00DF3667">
        <w:rPr>
          <w:rFonts w:ascii="Arial" w:hAnsi="Arial" w:eastAsia="Arial" w:cs="Arial"/>
          <w:lang w:val="en-US"/>
        </w:rPr>
        <w:t>regard</w:t>
      </w:r>
      <w:r w:rsidRPr="00DF3667">
        <w:rPr>
          <w:rFonts w:ascii="Arial" w:hAnsi="Arial" w:eastAsia="Arial" w:cs="Arial"/>
          <w:spacing w:val="-6"/>
          <w:lang w:val="en-US"/>
        </w:rPr>
        <w:t xml:space="preserve"> </w:t>
      </w:r>
      <w:r w:rsidRPr="00DF3667">
        <w:rPr>
          <w:rFonts w:ascii="Arial" w:hAnsi="Arial" w:eastAsia="Arial" w:cs="Arial"/>
          <w:lang w:val="en-US"/>
        </w:rPr>
        <w:t>to</w:t>
      </w:r>
      <w:r w:rsidRPr="00DF3667">
        <w:rPr>
          <w:rFonts w:ascii="Arial" w:hAnsi="Arial" w:eastAsia="Arial" w:cs="Arial"/>
          <w:spacing w:val="-7"/>
          <w:lang w:val="en-US"/>
        </w:rPr>
        <w:t xml:space="preserve"> </w:t>
      </w:r>
      <w:r w:rsidRPr="00DF3667">
        <w:rPr>
          <w:rFonts w:ascii="Arial" w:hAnsi="Arial" w:eastAsia="Arial" w:cs="Arial"/>
          <w:lang w:val="en-US"/>
        </w:rPr>
        <w:t>risk</w:t>
      </w:r>
      <w:r w:rsidRPr="00DF3667">
        <w:rPr>
          <w:rFonts w:ascii="Arial" w:hAnsi="Arial" w:eastAsia="Arial" w:cs="Arial"/>
          <w:spacing w:val="-4"/>
          <w:lang w:val="en-US"/>
        </w:rPr>
        <w:t xml:space="preserve"> </w:t>
      </w:r>
      <w:r w:rsidRPr="00DF3667">
        <w:rPr>
          <w:rFonts w:ascii="Arial" w:hAnsi="Arial" w:eastAsia="Arial" w:cs="Arial"/>
          <w:spacing w:val="-2"/>
          <w:lang w:val="en-US"/>
        </w:rPr>
        <w:t>management</w:t>
      </w:r>
    </w:p>
    <w:p w:rsidRPr="00DF3667" w:rsidR="00DF3667" w:rsidP="00DF3667" w:rsidRDefault="00DF3667">
      <w:pPr>
        <w:widowControl w:val="0"/>
        <w:numPr>
          <w:ilvl w:val="0"/>
          <w:numId w:val="51"/>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its</w:t>
      </w:r>
      <w:r w:rsidRPr="00DF3667">
        <w:rPr>
          <w:rFonts w:ascii="Arial" w:hAnsi="Arial" w:eastAsia="Arial" w:cs="Arial"/>
          <w:spacing w:val="-4"/>
          <w:lang w:val="en-US"/>
        </w:rPr>
        <w:t xml:space="preserve"> </w:t>
      </w:r>
      <w:r w:rsidRPr="00DF3667">
        <w:rPr>
          <w:rFonts w:ascii="Arial" w:hAnsi="Arial" w:eastAsia="Arial" w:cs="Arial"/>
          <w:lang w:val="en-US"/>
        </w:rPr>
        <w:t>overall</w:t>
      </w:r>
      <w:r w:rsidRPr="00DF3667">
        <w:rPr>
          <w:rFonts w:ascii="Arial" w:hAnsi="Arial" w:eastAsia="Arial" w:cs="Arial"/>
          <w:spacing w:val="-4"/>
          <w:lang w:val="en-US"/>
        </w:rPr>
        <w:t xml:space="preserve"> </w:t>
      </w:r>
      <w:r w:rsidRPr="00DF3667">
        <w:rPr>
          <w:rFonts w:ascii="Arial" w:hAnsi="Arial" w:eastAsia="Arial" w:cs="Arial"/>
          <w:lang w:val="en-US"/>
        </w:rPr>
        <w:t>approach</w:t>
      </w:r>
      <w:r w:rsidRPr="00DF3667">
        <w:rPr>
          <w:rFonts w:ascii="Arial" w:hAnsi="Arial" w:eastAsia="Arial" w:cs="Arial"/>
          <w:spacing w:val="-6"/>
          <w:lang w:val="en-US"/>
        </w:rPr>
        <w:t xml:space="preserve"> </w:t>
      </w:r>
      <w:r w:rsidRPr="00DF3667">
        <w:rPr>
          <w:rFonts w:ascii="Arial" w:hAnsi="Arial" w:eastAsia="Arial" w:cs="Arial"/>
          <w:lang w:val="en-US"/>
        </w:rPr>
        <w:t>to</w:t>
      </w:r>
      <w:r w:rsidRPr="00DF3667">
        <w:rPr>
          <w:rFonts w:ascii="Arial" w:hAnsi="Arial" w:eastAsia="Arial" w:cs="Arial"/>
          <w:spacing w:val="-7"/>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management</w:t>
      </w:r>
      <w:r w:rsidRPr="00DF3667">
        <w:rPr>
          <w:rFonts w:ascii="Arial" w:hAnsi="Arial" w:eastAsia="Arial" w:cs="Arial"/>
          <w:spacing w:val="-5"/>
          <w:lang w:val="en-US"/>
        </w:rPr>
        <w:t xml:space="preserve"> </w:t>
      </w:r>
      <w:r w:rsidRPr="00DF3667">
        <w:rPr>
          <w:rFonts w:ascii="Arial" w:hAnsi="Arial" w:eastAsia="Arial" w:cs="Arial"/>
          <w:lang w:val="en-US"/>
        </w:rPr>
        <w:t>of</w:t>
      </w:r>
      <w:r w:rsidRPr="00DF3667">
        <w:rPr>
          <w:rFonts w:ascii="Arial" w:hAnsi="Arial" w:eastAsia="Arial" w:cs="Arial"/>
          <w:spacing w:val="-5"/>
          <w:lang w:val="en-US"/>
        </w:rPr>
        <w:t xml:space="preserve"> </w:t>
      </w:r>
      <w:r w:rsidRPr="00DF3667">
        <w:rPr>
          <w:rFonts w:ascii="Arial" w:hAnsi="Arial" w:eastAsia="Arial" w:cs="Arial"/>
          <w:spacing w:val="-4"/>
          <w:lang w:val="en-US"/>
        </w:rPr>
        <w:t>risk</w:t>
      </w:r>
    </w:p>
    <w:p w:rsidRPr="00DF3667" w:rsidR="00DF3667" w:rsidP="00DF3667" w:rsidRDefault="00DF3667">
      <w:pPr>
        <w:widowControl w:val="0"/>
        <w:numPr>
          <w:ilvl w:val="0"/>
          <w:numId w:val="51"/>
        </w:numPr>
        <w:tabs>
          <w:tab w:val="left" w:pos="1289"/>
        </w:tabs>
        <w:autoSpaceDE w:val="0"/>
        <w:autoSpaceDN w:val="0"/>
        <w:spacing w:after="0" w:line="268" w:lineRule="exact"/>
        <w:ind w:left="1289" w:hanging="424"/>
        <w:rPr>
          <w:rFonts w:ascii="Arial" w:hAnsi="Arial" w:eastAsia="Arial" w:cs="Arial"/>
          <w:lang w:val="en-US"/>
        </w:rPr>
      </w:pPr>
      <w:r w:rsidRPr="00DF3667">
        <w:rPr>
          <w:rFonts w:ascii="Arial" w:hAnsi="Arial" w:eastAsia="Arial" w:cs="Arial"/>
          <w:lang w:val="en-US"/>
        </w:rPr>
        <w:t>actions</w:t>
      </w:r>
      <w:r w:rsidRPr="00DF3667">
        <w:rPr>
          <w:rFonts w:ascii="Arial" w:hAnsi="Arial" w:eastAsia="Arial" w:cs="Arial"/>
          <w:spacing w:val="-6"/>
          <w:lang w:val="en-US"/>
        </w:rPr>
        <w:t xml:space="preserve"> </w:t>
      </w:r>
      <w:r w:rsidRPr="00DF3667">
        <w:rPr>
          <w:rFonts w:ascii="Arial" w:hAnsi="Arial" w:eastAsia="Arial" w:cs="Arial"/>
          <w:lang w:val="en-US"/>
        </w:rPr>
        <w:t>to</w:t>
      </w:r>
      <w:r w:rsidRPr="00DF3667">
        <w:rPr>
          <w:rFonts w:ascii="Arial" w:hAnsi="Arial" w:eastAsia="Arial" w:cs="Arial"/>
          <w:spacing w:val="-3"/>
          <w:lang w:val="en-US"/>
        </w:rPr>
        <w:t xml:space="preserve"> </w:t>
      </w:r>
      <w:r w:rsidRPr="00DF3667">
        <w:rPr>
          <w:rFonts w:ascii="Arial" w:hAnsi="Arial" w:eastAsia="Arial" w:cs="Arial"/>
          <w:lang w:val="en-US"/>
        </w:rPr>
        <w:t>embed</w:t>
      </w:r>
      <w:r w:rsidRPr="00DF3667">
        <w:rPr>
          <w:rFonts w:ascii="Arial" w:hAnsi="Arial" w:eastAsia="Arial" w:cs="Arial"/>
          <w:spacing w:val="-5"/>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process</w:t>
      </w:r>
      <w:r w:rsidRPr="00DF3667">
        <w:rPr>
          <w:rFonts w:ascii="Arial" w:hAnsi="Arial" w:eastAsia="Arial" w:cs="Arial"/>
          <w:spacing w:val="-3"/>
          <w:lang w:val="en-US"/>
        </w:rPr>
        <w:t xml:space="preserve"> </w:t>
      </w:r>
      <w:r w:rsidRPr="00DF3667">
        <w:rPr>
          <w:rFonts w:ascii="Arial" w:hAnsi="Arial" w:eastAsia="Arial" w:cs="Arial"/>
          <w:lang w:val="en-US"/>
        </w:rPr>
        <w:t>in</w:t>
      </w:r>
      <w:r w:rsidRPr="00DF3667">
        <w:rPr>
          <w:rFonts w:ascii="Arial" w:hAnsi="Arial" w:eastAsia="Arial" w:cs="Arial"/>
          <w:spacing w:val="-5"/>
          <w:lang w:val="en-US"/>
        </w:rPr>
        <w:t xml:space="preserve"> </w:t>
      </w:r>
      <w:r w:rsidRPr="00DF3667">
        <w:rPr>
          <w:rFonts w:ascii="Arial" w:hAnsi="Arial" w:eastAsia="Arial" w:cs="Arial"/>
          <w:lang w:val="en-US"/>
        </w:rPr>
        <w:t>future</w:t>
      </w:r>
      <w:r w:rsidRPr="00DF3667">
        <w:rPr>
          <w:rFonts w:ascii="Arial" w:hAnsi="Arial" w:eastAsia="Arial" w:cs="Arial"/>
          <w:spacing w:val="-3"/>
          <w:lang w:val="en-US"/>
        </w:rPr>
        <w:t xml:space="preserve"> </w:t>
      </w:r>
      <w:r w:rsidRPr="00DF3667">
        <w:rPr>
          <w:rFonts w:ascii="Arial" w:hAnsi="Arial" w:eastAsia="Arial" w:cs="Arial"/>
          <w:spacing w:val="-2"/>
          <w:lang w:val="en-US"/>
        </w:rPr>
        <w:t>periods</w:t>
      </w:r>
    </w:p>
    <w:p w:rsidRPr="00DF3667" w:rsidR="00DF3667" w:rsidP="00DF3667" w:rsidRDefault="00DF3667">
      <w:pPr>
        <w:widowControl w:val="0"/>
        <w:numPr>
          <w:ilvl w:val="0"/>
          <w:numId w:val="44"/>
        </w:numPr>
        <w:tabs>
          <w:tab w:val="left" w:pos="865"/>
        </w:tabs>
        <w:autoSpaceDE w:val="0"/>
        <w:autoSpaceDN w:val="0"/>
        <w:spacing w:before="252" w:after="0" w:line="240" w:lineRule="auto"/>
        <w:ind w:right="158"/>
        <w:rPr>
          <w:rFonts w:ascii="Arial" w:hAnsi="Arial" w:eastAsia="Arial" w:cs="Arial"/>
          <w:lang w:val="en-US"/>
        </w:rPr>
      </w:pPr>
      <w:r w:rsidRPr="00DF3667">
        <w:rPr>
          <w:rFonts w:ascii="Arial" w:hAnsi="Arial" w:eastAsia="Arial" w:cs="Arial"/>
          <w:lang w:val="en-US"/>
        </w:rPr>
        <w:t>The Council’s Risk Register is recorded on Pentana the Council’s Performance and Risk management software. This includes both Strategic and Operational risks. The Risk Management</w:t>
      </w:r>
      <w:r w:rsidRPr="00DF3667">
        <w:rPr>
          <w:rFonts w:ascii="Arial" w:hAnsi="Arial" w:eastAsia="Arial" w:cs="Arial"/>
          <w:spacing w:val="-3"/>
          <w:lang w:val="en-US"/>
        </w:rPr>
        <w:t xml:space="preserve"> </w:t>
      </w:r>
      <w:r w:rsidRPr="00DF3667">
        <w:rPr>
          <w:rFonts w:ascii="Arial" w:hAnsi="Arial" w:eastAsia="Arial" w:cs="Arial"/>
          <w:lang w:val="en-US"/>
        </w:rPr>
        <w:t>Strategy</w:t>
      </w:r>
      <w:r w:rsidRPr="00DF3667">
        <w:rPr>
          <w:rFonts w:ascii="Arial" w:hAnsi="Arial" w:eastAsia="Arial" w:cs="Arial"/>
          <w:spacing w:val="-4"/>
          <w:lang w:val="en-US"/>
        </w:rPr>
        <w:t xml:space="preserve"> </w:t>
      </w:r>
      <w:r w:rsidRPr="00DF3667">
        <w:rPr>
          <w:rFonts w:ascii="Arial" w:hAnsi="Arial" w:eastAsia="Arial" w:cs="Arial"/>
          <w:lang w:val="en-US"/>
        </w:rPr>
        <w:t>provides</w:t>
      </w:r>
      <w:r w:rsidRPr="00DF3667">
        <w:rPr>
          <w:rFonts w:ascii="Arial" w:hAnsi="Arial" w:eastAsia="Arial" w:cs="Arial"/>
          <w:spacing w:val="-3"/>
          <w:lang w:val="en-US"/>
        </w:rPr>
        <w:t xml:space="preserve"> </w:t>
      </w:r>
      <w:r w:rsidRPr="00DF3667">
        <w:rPr>
          <w:rFonts w:ascii="Arial" w:hAnsi="Arial" w:eastAsia="Arial" w:cs="Arial"/>
          <w:lang w:val="en-US"/>
        </w:rPr>
        <w:t>an</w:t>
      </w:r>
      <w:r w:rsidRPr="00DF3667">
        <w:rPr>
          <w:rFonts w:ascii="Arial" w:hAnsi="Arial" w:eastAsia="Arial" w:cs="Arial"/>
          <w:spacing w:val="-4"/>
          <w:lang w:val="en-US"/>
        </w:rPr>
        <w:t xml:space="preserve"> </w:t>
      </w:r>
      <w:r w:rsidRPr="00DF3667">
        <w:rPr>
          <w:rFonts w:ascii="Arial" w:hAnsi="Arial" w:eastAsia="Arial" w:cs="Arial"/>
          <w:lang w:val="en-US"/>
        </w:rPr>
        <w:t>introduction</w:t>
      </w:r>
      <w:r w:rsidRPr="00DF3667">
        <w:rPr>
          <w:rFonts w:ascii="Arial" w:hAnsi="Arial" w:eastAsia="Arial" w:cs="Arial"/>
          <w:spacing w:val="-6"/>
          <w:lang w:val="en-US"/>
        </w:rPr>
        <w:t xml:space="preserve"> </w:t>
      </w:r>
      <w:r w:rsidRPr="00DF3667">
        <w:rPr>
          <w:rFonts w:ascii="Arial" w:hAnsi="Arial" w:eastAsia="Arial" w:cs="Arial"/>
          <w:lang w:val="en-US"/>
        </w:rPr>
        <w:t>to</w:t>
      </w:r>
      <w:r w:rsidRPr="00DF3667">
        <w:rPr>
          <w:rFonts w:ascii="Arial" w:hAnsi="Arial" w:eastAsia="Arial" w:cs="Arial"/>
          <w:spacing w:val="-7"/>
          <w:lang w:val="en-US"/>
        </w:rPr>
        <w:t xml:space="preserve"> </w:t>
      </w: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risk</w:t>
      </w:r>
      <w:r w:rsidRPr="00DF3667">
        <w:rPr>
          <w:rFonts w:ascii="Arial" w:hAnsi="Arial" w:eastAsia="Arial" w:cs="Arial"/>
          <w:spacing w:val="-3"/>
          <w:lang w:val="en-US"/>
        </w:rPr>
        <w:t xml:space="preserve"> </w:t>
      </w:r>
      <w:r w:rsidRPr="00DF3667">
        <w:rPr>
          <w:rFonts w:ascii="Arial" w:hAnsi="Arial" w:eastAsia="Arial" w:cs="Arial"/>
          <w:lang w:val="en-US"/>
        </w:rPr>
        <w:t>management</w:t>
      </w:r>
      <w:r w:rsidRPr="00DF3667">
        <w:rPr>
          <w:rFonts w:ascii="Arial" w:hAnsi="Arial" w:eastAsia="Arial" w:cs="Arial"/>
          <w:spacing w:val="-5"/>
          <w:lang w:val="en-US"/>
        </w:rPr>
        <w:t xml:space="preserve"> </w:t>
      </w:r>
      <w:r w:rsidRPr="00DF3667">
        <w:rPr>
          <w:rFonts w:ascii="Arial" w:hAnsi="Arial" w:eastAsia="Arial" w:cs="Arial"/>
          <w:lang w:val="en-US"/>
        </w:rPr>
        <w:t>framework,</w:t>
      </w:r>
      <w:r w:rsidRPr="00DF3667">
        <w:rPr>
          <w:rFonts w:ascii="Arial" w:hAnsi="Arial" w:eastAsia="Arial" w:cs="Arial"/>
          <w:spacing w:val="-2"/>
          <w:lang w:val="en-US"/>
        </w:rPr>
        <w:t xml:space="preserve"> </w:t>
      </w:r>
      <w:r w:rsidRPr="00DF3667">
        <w:rPr>
          <w:rFonts w:ascii="Arial" w:hAnsi="Arial" w:eastAsia="Arial" w:cs="Arial"/>
          <w:lang w:val="en-US"/>
        </w:rPr>
        <w:t>definitions and how to identify assess and manage risks. The use of a risk matrix enables the assessment level of the risks to be readily identified.</w:t>
      </w:r>
    </w:p>
    <w:p w:rsidRPr="00DF3667" w:rsidR="00DF3667" w:rsidP="00DF3667" w:rsidRDefault="00DF3667">
      <w:pPr>
        <w:widowControl w:val="0"/>
        <w:autoSpaceDE w:val="0"/>
        <w:autoSpaceDN w:val="0"/>
        <w:spacing w:before="250" w:after="0" w:line="240" w:lineRule="auto"/>
        <w:ind w:left="877"/>
        <w:outlineLvl w:val="1"/>
        <w:rPr>
          <w:rFonts w:ascii="Arial" w:hAnsi="Arial" w:eastAsia="Arial" w:cs="Arial"/>
          <w:b/>
          <w:bCs/>
          <w:u w:color="000000"/>
          <w:lang w:val="en-US"/>
        </w:rPr>
      </w:pPr>
      <w:r w:rsidRPr="00DF3667">
        <w:rPr>
          <w:rFonts w:ascii="Arial" w:hAnsi="Arial" w:eastAsia="Arial" w:cs="Arial"/>
          <w:b/>
          <w:bCs/>
          <w:u w:val="single" w:color="000000"/>
          <w:lang w:val="en-US"/>
        </w:rPr>
        <w:t>Undertaking</w:t>
      </w:r>
      <w:r w:rsidRPr="00DF3667">
        <w:rPr>
          <w:rFonts w:ascii="Arial" w:hAnsi="Arial" w:eastAsia="Arial" w:cs="Arial"/>
          <w:b/>
          <w:bCs/>
          <w:spacing w:val="-7"/>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core</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functions</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of</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an</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Audit</w:t>
      </w:r>
      <w:r w:rsidRPr="00DF3667">
        <w:rPr>
          <w:rFonts w:ascii="Arial" w:hAnsi="Arial" w:eastAsia="Arial" w:cs="Arial"/>
          <w:b/>
          <w:bCs/>
          <w:spacing w:val="-2"/>
          <w:u w:val="single" w:color="000000"/>
          <w:lang w:val="en-US"/>
        </w:rPr>
        <w:t xml:space="preserve"> Committee</w:t>
      </w:r>
    </w:p>
    <w:p w:rsidRPr="00DF3667" w:rsidR="00DF3667" w:rsidP="00DF3667" w:rsidRDefault="00DF3667">
      <w:pPr>
        <w:widowControl w:val="0"/>
        <w:autoSpaceDE w:val="0"/>
        <w:autoSpaceDN w:val="0"/>
        <w:spacing w:before="2"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48"/>
        <w:rPr>
          <w:rFonts w:ascii="Arial" w:hAnsi="Arial" w:eastAsia="Arial" w:cs="Arial"/>
          <w:lang w:val="en-US"/>
        </w:rPr>
      </w:pPr>
      <w:r w:rsidRPr="00DF3667">
        <w:rPr>
          <w:rFonts w:ascii="Arial" w:hAnsi="Arial" w:eastAsia="Arial" w:cs="Arial"/>
          <w:lang w:val="en-US"/>
        </w:rPr>
        <w:t>The Audit Committee has Terms of Reference, which are included in the Council’s Constitution and</w:t>
      </w:r>
      <w:r w:rsidRPr="00DF3667">
        <w:rPr>
          <w:rFonts w:ascii="Arial" w:hAnsi="Arial" w:eastAsia="Arial" w:cs="Arial"/>
          <w:spacing w:val="-2"/>
          <w:lang w:val="en-US"/>
        </w:rPr>
        <w:t xml:space="preserve"> </w:t>
      </w:r>
      <w:r w:rsidRPr="00DF3667">
        <w:rPr>
          <w:rFonts w:ascii="Arial" w:hAnsi="Arial" w:eastAsia="Arial" w:cs="Arial"/>
          <w:lang w:val="en-US"/>
        </w:rPr>
        <w:t>are</w:t>
      </w:r>
      <w:r w:rsidRPr="00DF3667">
        <w:rPr>
          <w:rFonts w:ascii="Arial" w:hAnsi="Arial" w:eastAsia="Arial" w:cs="Arial"/>
          <w:spacing w:val="-2"/>
          <w:lang w:val="en-US"/>
        </w:rPr>
        <w:t xml:space="preserve"> </w:t>
      </w:r>
      <w:r w:rsidRPr="00DF3667">
        <w:rPr>
          <w:rFonts w:ascii="Arial" w:hAnsi="Arial" w:eastAsia="Arial" w:cs="Arial"/>
          <w:lang w:val="en-US"/>
        </w:rPr>
        <w:t>regularly</w:t>
      </w:r>
      <w:r w:rsidRPr="00DF3667">
        <w:rPr>
          <w:rFonts w:ascii="Arial" w:hAnsi="Arial" w:eastAsia="Arial" w:cs="Arial"/>
          <w:spacing w:val="-2"/>
          <w:lang w:val="en-US"/>
        </w:rPr>
        <w:t xml:space="preserve"> </w:t>
      </w:r>
      <w:r w:rsidRPr="00DF3667">
        <w:rPr>
          <w:rFonts w:ascii="Arial" w:hAnsi="Arial" w:eastAsia="Arial" w:cs="Arial"/>
          <w:lang w:val="en-US"/>
        </w:rPr>
        <w:t>reviewed to ensure</w:t>
      </w:r>
      <w:r w:rsidRPr="00DF3667">
        <w:rPr>
          <w:rFonts w:ascii="Arial" w:hAnsi="Arial" w:eastAsia="Arial" w:cs="Arial"/>
          <w:spacing w:val="-2"/>
          <w:lang w:val="en-US"/>
        </w:rPr>
        <w:t xml:space="preserve"> </w:t>
      </w:r>
      <w:r w:rsidRPr="00DF3667">
        <w:rPr>
          <w:rFonts w:ascii="Arial" w:hAnsi="Arial" w:eastAsia="Arial" w:cs="Arial"/>
          <w:lang w:val="en-US"/>
        </w:rPr>
        <w:t>compliance with recognised best</w:t>
      </w:r>
      <w:r w:rsidRPr="00DF3667">
        <w:rPr>
          <w:rFonts w:ascii="Arial" w:hAnsi="Arial" w:eastAsia="Arial" w:cs="Arial"/>
          <w:spacing w:val="-1"/>
          <w:lang w:val="en-US"/>
        </w:rPr>
        <w:t xml:space="preserve"> </w:t>
      </w:r>
      <w:r w:rsidRPr="00DF3667">
        <w:rPr>
          <w:rFonts w:ascii="Arial" w:hAnsi="Arial" w:eastAsia="Arial" w:cs="Arial"/>
          <w:lang w:val="en-US"/>
        </w:rPr>
        <w:t>practice - the CIPFA publication “Audit Committees – Practical Guidance for Local Authorities and Police”.</w:t>
      </w:r>
      <w:r w:rsidRPr="00DF3667">
        <w:rPr>
          <w:rFonts w:ascii="Arial" w:hAnsi="Arial" w:eastAsia="Arial" w:cs="Arial"/>
          <w:spacing w:val="-1"/>
          <w:lang w:val="en-US"/>
        </w:rPr>
        <w:t xml:space="preserve"> </w:t>
      </w:r>
      <w:r w:rsidRPr="00DF3667">
        <w:rPr>
          <w:rFonts w:ascii="Arial" w:hAnsi="Arial" w:eastAsia="Arial" w:cs="Arial"/>
          <w:lang w:val="en-US"/>
        </w:rPr>
        <w:t>Responsibilities</w:t>
      </w:r>
      <w:r w:rsidRPr="00DF3667">
        <w:rPr>
          <w:rFonts w:ascii="Arial" w:hAnsi="Arial" w:eastAsia="Arial" w:cs="Arial"/>
          <w:spacing w:val="-3"/>
          <w:lang w:val="en-US"/>
        </w:rPr>
        <w:t xml:space="preserve"> </w:t>
      </w:r>
      <w:r w:rsidRPr="00DF3667">
        <w:rPr>
          <w:rFonts w:ascii="Arial" w:hAnsi="Arial" w:eastAsia="Arial" w:cs="Arial"/>
          <w:lang w:val="en-US"/>
        </w:rPr>
        <w:t>arising</w:t>
      </w:r>
      <w:r w:rsidRPr="00DF3667">
        <w:rPr>
          <w:rFonts w:ascii="Arial" w:hAnsi="Arial" w:eastAsia="Arial" w:cs="Arial"/>
          <w:spacing w:val="-3"/>
          <w:lang w:val="en-US"/>
        </w:rPr>
        <w:t xml:space="preserve"> </w:t>
      </w:r>
      <w:r w:rsidRPr="00DF3667">
        <w:rPr>
          <w:rFonts w:ascii="Arial" w:hAnsi="Arial" w:eastAsia="Arial" w:cs="Arial"/>
          <w:lang w:val="en-US"/>
        </w:rPr>
        <w:t>from</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Bribery</w:t>
      </w:r>
      <w:r w:rsidRPr="00DF3667">
        <w:rPr>
          <w:rFonts w:ascii="Arial" w:hAnsi="Arial" w:eastAsia="Arial" w:cs="Arial"/>
          <w:spacing w:val="-7"/>
          <w:lang w:val="en-US"/>
        </w:rPr>
        <w:t xml:space="preserve"> </w:t>
      </w:r>
      <w:r w:rsidRPr="00DF3667">
        <w:rPr>
          <w:rFonts w:ascii="Arial" w:hAnsi="Arial" w:eastAsia="Arial" w:cs="Arial"/>
          <w:lang w:val="en-US"/>
        </w:rPr>
        <w:t>Act</w:t>
      </w:r>
      <w:r w:rsidRPr="00DF3667">
        <w:rPr>
          <w:rFonts w:ascii="Arial" w:hAnsi="Arial" w:eastAsia="Arial" w:cs="Arial"/>
          <w:spacing w:val="-1"/>
          <w:lang w:val="en-US"/>
        </w:rPr>
        <w:t xml:space="preserve"> </w:t>
      </w:r>
      <w:r w:rsidRPr="00DF3667">
        <w:rPr>
          <w:rFonts w:ascii="Arial" w:hAnsi="Arial" w:eastAsia="Arial" w:cs="Arial"/>
          <w:lang w:val="en-US"/>
        </w:rPr>
        <w:t>were</w:t>
      </w:r>
      <w:r w:rsidRPr="00DF3667">
        <w:rPr>
          <w:rFonts w:ascii="Arial" w:hAnsi="Arial" w:eastAsia="Arial" w:cs="Arial"/>
          <w:spacing w:val="-2"/>
          <w:lang w:val="en-US"/>
        </w:rPr>
        <w:t xml:space="preserve"> </w:t>
      </w:r>
      <w:r w:rsidRPr="00DF3667">
        <w:rPr>
          <w:rFonts w:ascii="Arial" w:hAnsi="Arial" w:eastAsia="Arial" w:cs="Arial"/>
          <w:lang w:val="en-US"/>
        </w:rPr>
        <w:t>added. The</w:t>
      </w:r>
      <w:r w:rsidRPr="00DF3667">
        <w:rPr>
          <w:rFonts w:ascii="Arial" w:hAnsi="Arial" w:eastAsia="Arial" w:cs="Arial"/>
          <w:spacing w:val="-5"/>
          <w:lang w:val="en-US"/>
        </w:rPr>
        <w:t xml:space="preserve"> </w:t>
      </w:r>
      <w:r w:rsidRPr="00DF3667">
        <w:rPr>
          <w:rFonts w:ascii="Arial" w:hAnsi="Arial" w:eastAsia="Arial" w:cs="Arial"/>
          <w:lang w:val="en-US"/>
        </w:rPr>
        <w:t>Audit</w:t>
      </w:r>
      <w:r w:rsidRPr="00DF3667">
        <w:rPr>
          <w:rFonts w:ascii="Arial" w:hAnsi="Arial" w:eastAsia="Arial" w:cs="Arial"/>
          <w:spacing w:val="-1"/>
          <w:lang w:val="en-US"/>
        </w:rPr>
        <w:t xml:space="preserve"> </w:t>
      </w:r>
      <w:r w:rsidRPr="00DF3667">
        <w:rPr>
          <w:rFonts w:ascii="Arial" w:hAnsi="Arial" w:eastAsia="Arial" w:cs="Arial"/>
          <w:lang w:val="en-US"/>
        </w:rPr>
        <w:t>Committee</w:t>
      </w:r>
      <w:r w:rsidRPr="00DF3667">
        <w:rPr>
          <w:rFonts w:ascii="Arial" w:hAnsi="Arial" w:eastAsia="Arial" w:cs="Arial"/>
          <w:spacing w:val="-1"/>
          <w:lang w:val="en-US"/>
        </w:rPr>
        <w:t xml:space="preserve"> </w:t>
      </w:r>
      <w:r w:rsidRPr="00DF3667">
        <w:rPr>
          <w:rFonts w:ascii="Arial" w:hAnsi="Arial" w:eastAsia="Arial" w:cs="Arial"/>
          <w:lang w:val="en-US"/>
        </w:rPr>
        <w:t>is</w:t>
      </w:r>
      <w:r w:rsidRPr="00DF3667">
        <w:rPr>
          <w:rFonts w:ascii="Arial" w:hAnsi="Arial" w:eastAsia="Arial" w:cs="Arial"/>
          <w:spacing w:val="-5"/>
          <w:lang w:val="en-US"/>
        </w:rPr>
        <w:t xml:space="preserve"> </w:t>
      </w:r>
      <w:r w:rsidRPr="00DF3667">
        <w:rPr>
          <w:rFonts w:ascii="Arial" w:hAnsi="Arial" w:eastAsia="Arial" w:cs="Arial"/>
          <w:lang w:val="en-US"/>
        </w:rPr>
        <w:t>the nominated body responsible for the scrutiny of the Treasury Management function and</w:t>
      </w:r>
    </w:p>
    <w:p w:rsidRPr="00DF3667" w:rsidR="00DF3667" w:rsidP="00DF3667" w:rsidRDefault="00DF3667">
      <w:pPr>
        <w:widowControl w:val="0"/>
        <w:autoSpaceDE w:val="0"/>
        <w:autoSpaceDN w:val="0"/>
        <w:spacing w:after="0" w:line="240" w:lineRule="auto"/>
        <w:ind w:left="865"/>
        <w:rPr>
          <w:rFonts w:ascii="Arial" w:hAnsi="Arial" w:eastAsia="Arial" w:cs="Arial"/>
          <w:lang w:val="en-US"/>
        </w:rPr>
      </w:pPr>
      <w:r w:rsidRPr="00DF3667">
        <w:rPr>
          <w:rFonts w:ascii="Arial" w:hAnsi="Arial" w:eastAsia="Arial" w:cs="Arial"/>
          <w:lang w:val="en-US"/>
        </w:rPr>
        <w:t>receives</w:t>
      </w:r>
      <w:r w:rsidRPr="00DF3667">
        <w:rPr>
          <w:rFonts w:ascii="Arial" w:hAnsi="Arial" w:eastAsia="Arial" w:cs="Arial"/>
          <w:spacing w:val="-3"/>
          <w:lang w:val="en-US"/>
        </w:rPr>
        <w:t xml:space="preserve"> </w:t>
      </w:r>
      <w:r w:rsidRPr="00DF3667">
        <w:rPr>
          <w:rFonts w:ascii="Arial" w:hAnsi="Arial" w:eastAsia="Arial" w:cs="Arial"/>
          <w:lang w:val="en-US"/>
        </w:rPr>
        <w:t>a</w:t>
      </w:r>
      <w:r w:rsidRPr="00DF3667">
        <w:rPr>
          <w:rFonts w:ascii="Arial" w:hAnsi="Arial" w:eastAsia="Arial" w:cs="Arial"/>
          <w:spacing w:val="-2"/>
          <w:lang w:val="en-US"/>
        </w:rPr>
        <w:t xml:space="preserve"> </w:t>
      </w:r>
      <w:r w:rsidRPr="00DF3667">
        <w:rPr>
          <w:rFonts w:ascii="Arial" w:hAnsi="Arial" w:eastAsia="Arial" w:cs="Arial"/>
          <w:lang w:val="en-US"/>
        </w:rPr>
        <w:t>minimum</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4"/>
          <w:lang w:val="en-US"/>
        </w:rPr>
        <w:t xml:space="preserve"> </w:t>
      </w:r>
      <w:r w:rsidRPr="00DF3667">
        <w:rPr>
          <w:rFonts w:ascii="Arial" w:hAnsi="Arial" w:eastAsia="Arial" w:cs="Arial"/>
          <w:lang w:val="en-US"/>
        </w:rPr>
        <w:t>three</w:t>
      </w:r>
      <w:r w:rsidRPr="00DF3667">
        <w:rPr>
          <w:rFonts w:ascii="Arial" w:hAnsi="Arial" w:eastAsia="Arial" w:cs="Arial"/>
          <w:spacing w:val="-4"/>
          <w:lang w:val="en-US"/>
        </w:rPr>
        <w:t xml:space="preserve"> </w:t>
      </w:r>
      <w:r w:rsidRPr="00DF3667">
        <w:rPr>
          <w:rFonts w:ascii="Arial" w:hAnsi="Arial" w:eastAsia="Arial" w:cs="Arial"/>
          <w:lang w:val="en-US"/>
        </w:rPr>
        <w:t>reports</w:t>
      </w:r>
      <w:r w:rsidRPr="00DF3667">
        <w:rPr>
          <w:rFonts w:ascii="Arial" w:hAnsi="Arial" w:eastAsia="Arial" w:cs="Arial"/>
          <w:spacing w:val="-2"/>
          <w:lang w:val="en-US"/>
        </w:rPr>
        <w:t xml:space="preserve"> </w:t>
      </w:r>
      <w:r w:rsidRPr="00DF3667">
        <w:rPr>
          <w:rFonts w:ascii="Arial" w:hAnsi="Arial" w:eastAsia="Arial" w:cs="Arial"/>
          <w:lang w:val="en-US"/>
        </w:rPr>
        <w:t>per</w:t>
      </w:r>
      <w:r w:rsidRPr="00DF3667">
        <w:rPr>
          <w:rFonts w:ascii="Arial" w:hAnsi="Arial" w:eastAsia="Arial" w:cs="Arial"/>
          <w:spacing w:val="-2"/>
          <w:lang w:val="en-US"/>
        </w:rPr>
        <w:t xml:space="preserve"> </w:t>
      </w:r>
      <w:r w:rsidRPr="00DF3667">
        <w:rPr>
          <w:rFonts w:ascii="Arial" w:hAnsi="Arial" w:eastAsia="Arial" w:cs="Arial"/>
          <w:lang w:val="en-US"/>
        </w:rPr>
        <w:t>annum</w:t>
      </w:r>
      <w:r w:rsidRPr="00DF3667">
        <w:rPr>
          <w:rFonts w:ascii="Arial" w:hAnsi="Arial" w:eastAsia="Arial" w:cs="Arial"/>
          <w:spacing w:val="-4"/>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lang w:val="en-US"/>
        </w:rPr>
        <w:t>accordance</w:t>
      </w:r>
      <w:r w:rsidRPr="00DF3667">
        <w:rPr>
          <w:rFonts w:ascii="Arial" w:hAnsi="Arial" w:eastAsia="Arial" w:cs="Arial"/>
          <w:spacing w:val="-3"/>
          <w:lang w:val="en-US"/>
        </w:rPr>
        <w:t xml:space="preserve"> </w:t>
      </w:r>
      <w:r w:rsidRPr="00DF3667">
        <w:rPr>
          <w:rFonts w:ascii="Arial" w:hAnsi="Arial" w:eastAsia="Arial" w:cs="Arial"/>
          <w:lang w:val="en-US"/>
        </w:rPr>
        <w:t>with</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7"/>
          <w:lang w:val="en-US"/>
        </w:rPr>
        <w:t xml:space="preserve"> </w:t>
      </w:r>
      <w:r w:rsidRPr="00DF3667">
        <w:rPr>
          <w:rFonts w:ascii="Arial" w:hAnsi="Arial" w:eastAsia="Arial" w:cs="Arial"/>
          <w:lang w:val="en-US"/>
        </w:rPr>
        <w:t>Treasury</w:t>
      </w:r>
      <w:r w:rsidRPr="00DF3667">
        <w:rPr>
          <w:rFonts w:ascii="Arial" w:hAnsi="Arial" w:eastAsia="Arial" w:cs="Arial"/>
          <w:spacing w:val="-4"/>
          <w:lang w:val="en-US"/>
        </w:rPr>
        <w:t xml:space="preserve"> </w:t>
      </w:r>
      <w:r w:rsidRPr="00DF3667">
        <w:rPr>
          <w:rFonts w:ascii="Arial" w:hAnsi="Arial" w:eastAsia="Arial" w:cs="Arial"/>
          <w:lang w:val="en-US"/>
        </w:rPr>
        <w:t>Management Code of Practice.</w:t>
      </w:r>
    </w:p>
    <w:p w:rsidRPr="00DF3667" w:rsidR="00DF3667" w:rsidP="00DF3667" w:rsidRDefault="00DF3667">
      <w:pPr>
        <w:widowControl w:val="0"/>
        <w:numPr>
          <w:ilvl w:val="0"/>
          <w:numId w:val="44"/>
        </w:numPr>
        <w:tabs>
          <w:tab w:val="left" w:pos="865"/>
        </w:tabs>
        <w:autoSpaceDE w:val="0"/>
        <w:autoSpaceDN w:val="0"/>
        <w:spacing w:before="83" w:after="0" w:line="240" w:lineRule="auto"/>
        <w:ind w:right="299"/>
        <w:rPr>
          <w:rFonts w:ascii="Arial" w:hAnsi="Arial" w:eastAsia="Arial" w:cs="Arial"/>
          <w:lang w:val="en-US"/>
        </w:rPr>
      </w:pPr>
      <w:r w:rsidRPr="00DF3667">
        <w:rPr>
          <w:rFonts w:ascii="Arial" w:hAnsi="Arial" w:eastAsia="Arial" w:cs="Arial"/>
          <w:lang w:val="en-US"/>
        </w:rPr>
        <w:lastRenderedPageBreak/>
        <w:t>The</w:t>
      </w:r>
      <w:r w:rsidRPr="00DF3667">
        <w:rPr>
          <w:rFonts w:ascii="Arial" w:hAnsi="Arial" w:eastAsia="Arial" w:cs="Arial"/>
          <w:spacing w:val="-4"/>
          <w:lang w:val="en-US"/>
        </w:rPr>
        <w:t xml:space="preserve"> </w:t>
      </w:r>
      <w:r w:rsidRPr="00DF3667">
        <w:rPr>
          <w:rFonts w:ascii="Arial" w:hAnsi="Arial" w:eastAsia="Arial" w:cs="Arial"/>
          <w:lang w:val="en-US"/>
        </w:rPr>
        <w:t>Audit Committee</w:t>
      </w:r>
      <w:r w:rsidRPr="00DF3667">
        <w:rPr>
          <w:rFonts w:ascii="Arial" w:hAnsi="Arial" w:eastAsia="Arial" w:cs="Arial"/>
          <w:spacing w:val="-4"/>
          <w:lang w:val="en-US"/>
        </w:rPr>
        <w:t xml:space="preserve"> </w:t>
      </w:r>
      <w:r w:rsidRPr="00DF3667">
        <w:rPr>
          <w:rFonts w:ascii="Arial" w:hAnsi="Arial" w:eastAsia="Arial" w:cs="Arial"/>
          <w:lang w:val="en-US"/>
        </w:rPr>
        <w:t>may</w:t>
      </w:r>
      <w:r w:rsidRPr="00DF3667">
        <w:rPr>
          <w:rFonts w:ascii="Arial" w:hAnsi="Arial" w:eastAsia="Arial" w:cs="Arial"/>
          <w:spacing w:val="-4"/>
          <w:lang w:val="en-US"/>
        </w:rPr>
        <w:t xml:space="preserve"> </w:t>
      </w:r>
      <w:r w:rsidRPr="00DF3667">
        <w:rPr>
          <w:rFonts w:ascii="Arial" w:hAnsi="Arial" w:eastAsia="Arial" w:cs="Arial"/>
          <w:lang w:val="en-US"/>
        </w:rPr>
        <w:t>require</w:t>
      </w:r>
      <w:r w:rsidRPr="00DF3667">
        <w:rPr>
          <w:rFonts w:ascii="Arial" w:hAnsi="Arial" w:eastAsia="Arial" w:cs="Arial"/>
          <w:spacing w:val="-4"/>
          <w:lang w:val="en-US"/>
        </w:rPr>
        <w:t xml:space="preserve"> </w:t>
      </w:r>
      <w:r w:rsidRPr="00DF3667">
        <w:rPr>
          <w:rFonts w:ascii="Arial" w:hAnsi="Arial" w:eastAsia="Arial" w:cs="Arial"/>
          <w:lang w:val="en-US"/>
        </w:rPr>
        <w:t>any</w:t>
      </w:r>
      <w:r w:rsidRPr="00DF3667">
        <w:rPr>
          <w:rFonts w:ascii="Arial" w:hAnsi="Arial" w:eastAsia="Arial" w:cs="Arial"/>
          <w:spacing w:val="-4"/>
          <w:lang w:val="en-US"/>
        </w:rPr>
        <w:t xml:space="preserve"> </w:t>
      </w:r>
      <w:r w:rsidRPr="00DF3667">
        <w:rPr>
          <w:rFonts w:ascii="Arial" w:hAnsi="Arial" w:eastAsia="Arial" w:cs="Arial"/>
          <w:lang w:val="en-US"/>
        </w:rPr>
        <w:t>officer</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attend</w:t>
      </w:r>
      <w:r w:rsidRPr="00DF3667">
        <w:rPr>
          <w:rFonts w:ascii="Arial" w:hAnsi="Arial" w:eastAsia="Arial" w:cs="Arial"/>
          <w:spacing w:val="-4"/>
          <w:lang w:val="en-US"/>
        </w:rPr>
        <w:t xml:space="preserve"> </w:t>
      </w:r>
      <w:r w:rsidRPr="00DF3667">
        <w:rPr>
          <w:rFonts w:ascii="Arial" w:hAnsi="Arial" w:eastAsia="Arial" w:cs="Arial"/>
          <w:lang w:val="en-US"/>
        </w:rPr>
        <w:t>meetings</w:t>
      </w:r>
      <w:r w:rsidRPr="00DF3667">
        <w:rPr>
          <w:rFonts w:ascii="Arial" w:hAnsi="Arial" w:eastAsia="Arial" w:cs="Arial"/>
          <w:spacing w:val="-4"/>
          <w:lang w:val="en-US"/>
        </w:rPr>
        <w:t xml:space="preserve"> </w:t>
      </w:r>
      <w:r w:rsidRPr="00DF3667">
        <w:rPr>
          <w:rFonts w:ascii="Arial" w:hAnsi="Arial" w:eastAsia="Arial" w:cs="Arial"/>
          <w:lang w:val="en-US"/>
        </w:rPr>
        <w:t>of the Committee, so</w:t>
      </w:r>
      <w:r w:rsidRPr="00DF3667">
        <w:rPr>
          <w:rFonts w:ascii="Arial" w:hAnsi="Arial" w:eastAsia="Arial" w:cs="Arial"/>
          <w:spacing w:val="-4"/>
          <w:lang w:val="en-US"/>
        </w:rPr>
        <w:t xml:space="preserve"> </w:t>
      </w:r>
      <w:r w:rsidRPr="00DF3667">
        <w:rPr>
          <w:rFonts w:ascii="Arial" w:hAnsi="Arial" w:eastAsia="Arial" w:cs="Arial"/>
          <w:lang w:val="en-US"/>
        </w:rPr>
        <w:t>it</w:t>
      </w:r>
      <w:r w:rsidRPr="00DF3667">
        <w:rPr>
          <w:rFonts w:ascii="Arial" w:hAnsi="Arial" w:eastAsia="Arial" w:cs="Arial"/>
          <w:spacing w:val="-3"/>
          <w:lang w:val="en-US"/>
        </w:rPr>
        <w:t xml:space="preserve"> </w:t>
      </w:r>
      <w:r w:rsidRPr="00DF3667">
        <w:rPr>
          <w:rFonts w:ascii="Arial" w:hAnsi="Arial" w:eastAsia="Arial" w:cs="Arial"/>
          <w:lang w:val="en-US"/>
        </w:rPr>
        <w:t>may receive explanations regarding any matter that it is considering.</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77"/>
        <w:rPr>
          <w:rFonts w:ascii="Arial" w:hAnsi="Arial" w:eastAsia="Arial" w:cs="Arial"/>
          <w:lang w:val="en-US"/>
        </w:rPr>
      </w:pPr>
      <w:r w:rsidRPr="00DF3667">
        <w:rPr>
          <w:rFonts w:ascii="Arial" w:hAnsi="Arial" w:eastAsia="Arial" w:cs="Arial"/>
          <w:lang w:val="en-US"/>
        </w:rPr>
        <w:t>At the beginning of each financial year, the Committee establishes a Work Program and at each</w:t>
      </w:r>
      <w:r w:rsidRPr="00DF3667">
        <w:rPr>
          <w:rFonts w:ascii="Arial" w:hAnsi="Arial" w:eastAsia="Arial" w:cs="Arial"/>
          <w:spacing w:val="-3"/>
          <w:lang w:val="en-US"/>
        </w:rPr>
        <w:t xml:space="preserve"> </w:t>
      </w:r>
      <w:r w:rsidRPr="00DF3667">
        <w:rPr>
          <w:rFonts w:ascii="Arial" w:hAnsi="Arial" w:eastAsia="Arial" w:cs="Arial"/>
          <w:lang w:val="en-US"/>
        </w:rPr>
        <w:t>Committee,</w:t>
      </w:r>
      <w:r w:rsidRPr="00DF3667">
        <w:rPr>
          <w:rFonts w:ascii="Arial" w:hAnsi="Arial" w:eastAsia="Arial" w:cs="Arial"/>
          <w:spacing w:val="-3"/>
          <w:lang w:val="en-US"/>
        </w:rPr>
        <w:t xml:space="preserve"> </w:t>
      </w:r>
      <w:r w:rsidRPr="00DF3667">
        <w:rPr>
          <w:rFonts w:ascii="Arial" w:hAnsi="Arial" w:eastAsia="Arial" w:cs="Arial"/>
          <w:lang w:val="en-US"/>
        </w:rPr>
        <w:t>it</w:t>
      </w:r>
      <w:r w:rsidRPr="00DF3667">
        <w:rPr>
          <w:rFonts w:ascii="Arial" w:hAnsi="Arial" w:eastAsia="Arial" w:cs="Arial"/>
          <w:spacing w:val="-4"/>
          <w:lang w:val="en-US"/>
        </w:rPr>
        <w:t xml:space="preserve"> </w:t>
      </w:r>
      <w:r w:rsidRPr="00DF3667">
        <w:rPr>
          <w:rFonts w:ascii="Arial" w:hAnsi="Arial" w:eastAsia="Arial" w:cs="Arial"/>
          <w:lang w:val="en-US"/>
        </w:rPr>
        <w:t>receives</w:t>
      </w:r>
      <w:r w:rsidRPr="00DF3667">
        <w:rPr>
          <w:rFonts w:ascii="Arial" w:hAnsi="Arial" w:eastAsia="Arial" w:cs="Arial"/>
          <w:spacing w:val="-3"/>
          <w:lang w:val="en-US"/>
        </w:rPr>
        <w:t xml:space="preserve"> </w:t>
      </w:r>
      <w:r w:rsidRPr="00DF3667">
        <w:rPr>
          <w:rFonts w:ascii="Arial" w:hAnsi="Arial" w:eastAsia="Arial" w:cs="Arial"/>
          <w:lang w:val="en-US"/>
        </w:rPr>
        <w:t>reports</w:t>
      </w:r>
      <w:r w:rsidRPr="00DF3667">
        <w:rPr>
          <w:rFonts w:ascii="Arial" w:hAnsi="Arial" w:eastAsia="Arial" w:cs="Arial"/>
          <w:spacing w:val="-4"/>
          <w:lang w:val="en-US"/>
        </w:rPr>
        <w:t xml:space="preserve"> </w:t>
      </w:r>
      <w:r w:rsidRPr="00DF3667">
        <w:rPr>
          <w:rFonts w:ascii="Arial" w:hAnsi="Arial" w:eastAsia="Arial" w:cs="Arial"/>
          <w:lang w:val="en-US"/>
        </w:rPr>
        <w:t>from</w:t>
      </w:r>
      <w:r w:rsidRPr="00DF3667">
        <w:rPr>
          <w:rFonts w:ascii="Arial" w:hAnsi="Arial" w:eastAsia="Arial" w:cs="Arial"/>
          <w:spacing w:val="-2"/>
          <w:lang w:val="en-US"/>
        </w:rPr>
        <w:t xml:space="preserve"> </w:t>
      </w:r>
      <w:r w:rsidRPr="00DF3667">
        <w:rPr>
          <w:rFonts w:ascii="Arial" w:hAnsi="Arial" w:eastAsia="Arial" w:cs="Arial"/>
          <w:lang w:val="en-US"/>
        </w:rPr>
        <w:t>officers</w:t>
      </w:r>
      <w:r w:rsidRPr="00DF3667">
        <w:rPr>
          <w:rFonts w:ascii="Arial" w:hAnsi="Arial" w:eastAsia="Arial" w:cs="Arial"/>
          <w:spacing w:val="-5"/>
          <w:lang w:val="en-US"/>
        </w:rPr>
        <w:t xml:space="preserve"> </w:t>
      </w:r>
      <w:r w:rsidRPr="00DF3667">
        <w:rPr>
          <w:rFonts w:ascii="Arial" w:hAnsi="Arial" w:eastAsia="Arial" w:cs="Arial"/>
          <w:lang w:val="en-US"/>
        </w:rPr>
        <w:t>setting</w:t>
      </w:r>
      <w:r w:rsidRPr="00DF3667">
        <w:rPr>
          <w:rFonts w:ascii="Arial" w:hAnsi="Arial" w:eastAsia="Arial" w:cs="Arial"/>
          <w:spacing w:val="-1"/>
          <w:lang w:val="en-US"/>
        </w:rPr>
        <w:t xml:space="preserve"> </w:t>
      </w:r>
      <w:r w:rsidRPr="00DF3667">
        <w:rPr>
          <w:rFonts w:ascii="Arial" w:hAnsi="Arial" w:eastAsia="Arial" w:cs="Arial"/>
          <w:lang w:val="en-US"/>
        </w:rPr>
        <w:t>out</w:t>
      </w:r>
      <w:r w:rsidRPr="00DF3667">
        <w:rPr>
          <w:rFonts w:ascii="Arial" w:hAnsi="Arial" w:eastAsia="Arial" w:cs="Arial"/>
          <w:spacing w:val="-4"/>
          <w:lang w:val="en-US"/>
        </w:rPr>
        <w:t xml:space="preserve"> </w:t>
      </w:r>
      <w:r w:rsidRPr="00DF3667">
        <w:rPr>
          <w:rFonts w:ascii="Arial" w:hAnsi="Arial" w:eastAsia="Arial" w:cs="Arial"/>
          <w:lang w:val="en-US"/>
        </w:rPr>
        <w:t>performance</w:t>
      </w:r>
      <w:r w:rsidRPr="00DF3667">
        <w:rPr>
          <w:rFonts w:ascii="Arial" w:hAnsi="Arial" w:eastAsia="Arial" w:cs="Arial"/>
          <w:spacing w:val="-5"/>
          <w:lang w:val="en-US"/>
        </w:rPr>
        <w:t xml:space="preserve"> </w:t>
      </w:r>
      <w:r w:rsidRPr="00DF3667">
        <w:rPr>
          <w:rFonts w:ascii="Arial" w:hAnsi="Arial" w:eastAsia="Arial" w:cs="Arial"/>
          <w:lang w:val="en-US"/>
        </w:rPr>
        <w:t>against listed</w:t>
      </w:r>
      <w:r w:rsidRPr="00DF3667">
        <w:rPr>
          <w:rFonts w:ascii="Arial" w:hAnsi="Arial" w:eastAsia="Arial" w:cs="Arial"/>
          <w:spacing w:val="-3"/>
          <w:lang w:val="en-US"/>
        </w:rPr>
        <w:t xml:space="preserve"> </w:t>
      </w:r>
      <w:r w:rsidRPr="00DF3667">
        <w:rPr>
          <w:rFonts w:ascii="Arial" w:hAnsi="Arial" w:eastAsia="Arial" w:cs="Arial"/>
          <w:lang w:val="en-US"/>
        </w:rPr>
        <w:t>items.</w:t>
      </w:r>
    </w:p>
    <w:p w:rsidRPr="00DF3667" w:rsidR="00DF3667" w:rsidP="00DF3667" w:rsidRDefault="00DF3667">
      <w:pPr>
        <w:widowControl w:val="0"/>
        <w:numPr>
          <w:ilvl w:val="0"/>
          <w:numId w:val="44"/>
        </w:numPr>
        <w:tabs>
          <w:tab w:val="left" w:pos="865"/>
        </w:tabs>
        <w:autoSpaceDE w:val="0"/>
        <w:autoSpaceDN w:val="0"/>
        <w:spacing w:before="253" w:after="0" w:line="240" w:lineRule="auto"/>
        <w:ind w:right="937"/>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Audit Committee</w:t>
      </w:r>
      <w:r w:rsidRPr="00DF3667">
        <w:rPr>
          <w:rFonts w:ascii="Arial" w:hAnsi="Arial" w:eastAsia="Arial" w:cs="Arial"/>
          <w:spacing w:val="-2"/>
          <w:lang w:val="en-US"/>
        </w:rPr>
        <w:t xml:space="preserve"> </w:t>
      </w:r>
      <w:r w:rsidRPr="00DF3667">
        <w:rPr>
          <w:rFonts w:ascii="Arial" w:hAnsi="Arial" w:eastAsia="Arial" w:cs="Arial"/>
          <w:lang w:val="en-US"/>
        </w:rPr>
        <w:t>Chair</w:t>
      </w:r>
      <w:r w:rsidRPr="00DF3667">
        <w:rPr>
          <w:rFonts w:ascii="Arial" w:hAnsi="Arial" w:eastAsia="Arial" w:cs="Arial"/>
          <w:spacing w:val="-1"/>
          <w:lang w:val="en-US"/>
        </w:rPr>
        <w:t xml:space="preserve"> </w:t>
      </w:r>
      <w:r w:rsidRPr="00DF3667">
        <w:rPr>
          <w:rFonts w:ascii="Arial" w:hAnsi="Arial" w:eastAsia="Arial" w:cs="Arial"/>
          <w:lang w:val="en-US"/>
        </w:rPr>
        <w:t>presents</w:t>
      </w:r>
      <w:r w:rsidRPr="00DF3667">
        <w:rPr>
          <w:rFonts w:ascii="Arial" w:hAnsi="Arial" w:eastAsia="Arial" w:cs="Arial"/>
          <w:spacing w:val="-4"/>
          <w:lang w:val="en-US"/>
        </w:rPr>
        <w:t xml:space="preserve"> </w:t>
      </w:r>
      <w:r w:rsidRPr="00DF3667">
        <w:rPr>
          <w:rFonts w:ascii="Arial" w:hAnsi="Arial" w:eastAsia="Arial" w:cs="Arial"/>
          <w:lang w:val="en-US"/>
        </w:rPr>
        <w:t>a</w:t>
      </w:r>
      <w:r w:rsidRPr="00DF3667">
        <w:rPr>
          <w:rFonts w:ascii="Arial" w:hAnsi="Arial" w:eastAsia="Arial" w:cs="Arial"/>
          <w:spacing w:val="-1"/>
          <w:lang w:val="en-US"/>
        </w:rPr>
        <w:t xml:space="preserve"> </w:t>
      </w:r>
      <w:r w:rsidRPr="00DF3667">
        <w:rPr>
          <w:rFonts w:ascii="Arial" w:hAnsi="Arial" w:eastAsia="Arial" w:cs="Arial"/>
          <w:lang w:val="en-US"/>
        </w:rPr>
        <w:t>report on</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work</w:t>
      </w:r>
      <w:r w:rsidRPr="00DF3667">
        <w:rPr>
          <w:rFonts w:ascii="Arial" w:hAnsi="Arial" w:eastAsia="Arial" w:cs="Arial"/>
          <w:spacing w:val="-1"/>
          <w:lang w:val="en-US"/>
        </w:rPr>
        <w:t xml:space="preserve"> </w:t>
      </w:r>
      <w:r w:rsidRPr="00DF3667">
        <w:rPr>
          <w:rFonts w:ascii="Arial" w:hAnsi="Arial" w:eastAsia="Arial" w:cs="Arial"/>
          <w:lang w:val="en-US"/>
        </w:rPr>
        <w:t>of the</w:t>
      </w:r>
      <w:r w:rsidRPr="00DF3667">
        <w:rPr>
          <w:rFonts w:ascii="Arial" w:hAnsi="Arial" w:eastAsia="Arial" w:cs="Arial"/>
          <w:spacing w:val="-4"/>
          <w:lang w:val="en-US"/>
        </w:rPr>
        <w:t xml:space="preserve"> </w:t>
      </w:r>
      <w:r w:rsidRPr="00DF3667">
        <w:rPr>
          <w:rFonts w:ascii="Arial" w:hAnsi="Arial" w:eastAsia="Arial" w:cs="Arial"/>
          <w:lang w:val="en-US"/>
        </w:rPr>
        <w:t>Committee</w:t>
      </w:r>
      <w:r w:rsidRPr="00DF3667">
        <w:rPr>
          <w:rFonts w:ascii="Arial" w:hAnsi="Arial" w:eastAsia="Arial" w:cs="Arial"/>
          <w:spacing w:val="-2"/>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 xml:space="preserve">Full </w:t>
      </w:r>
      <w:r w:rsidRPr="00DF3667">
        <w:rPr>
          <w:rFonts w:ascii="Arial" w:hAnsi="Arial" w:eastAsia="Arial" w:cs="Arial"/>
          <w:spacing w:val="-2"/>
          <w:lang w:val="en-US"/>
        </w:rPr>
        <w:t>Council.</w:t>
      </w:r>
    </w:p>
    <w:p w:rsidRPr="00DF3667" w:rsidR="00DF3667" w:rsidP="00DF3667" w:rsidRDefault="00DF3667">
      <w:pPr>
        <w:widowControl w:val="0"/>
        <w:autoSpaceDE w:val="0"/>
        <w:autoSpaceDN w:val="0"/>
        <w:spacing w:before="250" w:after="0" w:line="240" w:lineRule="auto"/>
        <w:ind w:left="877"/>
        <w:outlineLvl w:val="1"/>
        <w:rPr>
          <w:rFonts w:ascii="Arial" w:hAnsi="Arial" w:eastAsia="Arial" w:cs="Arial"/>
          <w:b/>
          <w:bCs/>
          <w:u w:color="000000"/>
          <w:lang w:val="en-US"/>
        </w:rPr>
      </w:pPr>
      <w:r w:rsidRPr="00DF3667">
        <w:rPr>
          <w:rFonts w:ascii="Arial" w:hAnsi="Arial" w:eastAsia="Arial" w:cs="Arial"/>
          <w:b/>
          <w:bCs/>
          <w:u w:val="single" w:color="000000"/>
          <w:lang w:val="en-US"/>
        </w:rPr>
        <w:t>Ensuring</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compliance</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with</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relevant</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laws</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regulations,</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internal</w:t>
      </w:r>
      <w:r w:rsidRPr="00DF3667">
        <w:rPr>
          <w:rFonts w:ascii="Arial" w:hAnsi="Arial" w:eastAsia="Arial" w:cs="Arial"/>
          <w:b/>
          <w:bCs/>
          <w:spacing w:val="-1"/>
          <w:u w:val="single" w:color="000000"/>
          <w:lang w:val="en-US"/>
        </w:rPr>
        <w:t xml:space="preserve"> </w:t>
      </w:r>
      <w:r w:rsidRPr="00DF3667">
        <w:rPr>
          <w:rFonts w:ascii="Arial" w:hAnsi="Arial" w:eastAsia="Arial" w:cs="Arial"/>
          <w:b/>
          <w:bCs/>
          <w:u w:val="single" w:color="000000"/>
          <w:lang w:val="en-US"/>
        </w:rPr>
        <w:t>policies</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procedures, and that expenditure is lawful</w:t>
      </w:r>
    </w:p>
    <w:p w:rsidRPr="00DF3667" w:rsidR="00DF3667" w:rsidP="00DF3667" w:rsidRDefault="00DF3667">
      <w:pPr>
        <w:widowControl w:val="0"/>
        <w:autoSpaceDE w:val="0"/>
        <w:autoSpaceDN w:val="0"/>
        <w:spacing w:before="4"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342"/>
        <w:rPr>
          <w:rFonts w:ascii="Arial" w:hAnsi="Arial" w:eastAsia="Arial" w:cs="Arial"/>
          <w:lang w:val="en-US"/>
        </w:rPr>
      </w:pPr>
      <w:r w:rsidRPr="00DF3667">
        <w:rPr>
          <w:rFonts w:ascii="Arial" w:hAnsi="Arial" w:eastAsia="Arial" w:cs="Arial"/>
          <w:lang w:val="en-US"/>
        </w:rPr>
        <w:t>The Council has a full range of relevant policies and procedures and places emphasis on compliance</w:t>
      </w:r>
      <w:r w:rsidRPr="00DF3667">
        <w:rPr>
          <w:rFonts w:ascii="Arial" w:hAnsi="Arial" w:eastAsia="Arial" w:cs="Arial"/>
          <w:spacing w:val="-3"/>
          <w:lang w:val="en-US"/>
        </w:rPr>
        <w:t xml:space="preserve"> </w:t>
      </w:r>
      <w:r w:rsidRPr="00DF3667">
        <w:rPr>
          <w:rFonts w:ascii="Arial" w:hAnsi="Arial" w:eastAsia="Arial" w:cs="Arial"/>
          <w:lang w:val="en-US"/>
        </w:rPr>
        <w:t>with</w:t>
      </w:r>
      <w:r w:rsidRPr="00DF3667">
        <w:rPr>
          <w:rFonts w:ascii="Arial" w:hAnsi="Arial" w:eastAsia="Arial" w:cs="Arial"/>
          <w:spacing w:val="-3"/>
          <w:lang w:val="en-US"/>
        </w:rPr>
        <w:t xml:space="preserve"> </w:t>
      </w:r>
      <w:r w:rsidRPr="00DF3667">
        <w:rPr>
          <w:rFonts w:ascii="Arial" w:hAnsi="Arial" w:eastAsia="Arial" w:cs="Arial"/>
          <w:lang w:val="en-US"/>
        </w:rPr>
        <w:t>these,</w:t>
      </w:r>
      <w:r w:rsidRPr="00DF3667">
        <w:rPr>
          <w:rFonts w:ascii="Arial" w:hAnsi="Arial" w:eastAsia="Arial" w:cs="Arial"/>
          <w:spacing w:val="-1"/>
          <w:lang w:val="en-US"/>
        </w:rPr>
        <w:t xml:space="preserve"> </w:t>
      </w:r>
      <w:r w:rsidRPr="00DF3667">
        <w:rPr>
          <w:rFonts w:ascii="Arial" w:hAnsi="Arial" w:eastAsia="Arial" w:cs="Arial"/>
          <w:lang w:val="en-US"/>
        </w:rPr>
        <w:t>as</w:t>
      </w:r>
      <w:r w:rsidRPr="00DF3667">
        <w:rPr>
          <w:rFonts w:ascii="Arial" w:hAnsi="Arial" w:eastAsia="Arial" w:cs="Arial"/>
          <w:spacing w:val="-2"/>
          <w:lang w:val="en-US"/>
        </w:rPr>
        <w:t xml:space="preserve"> </w:t>
      </w:r>
      <w:r w:rsidRPr="00DF3667">
        <w:rPr>
          <w:rFonts w:ascii="Arial" w:hAnsi="Arial" w:eastAsia="Arial" w:cs="Arial"/>
          <w:lang w:val="en-US"/>
        </w:rPr>
        <w:t>well</w:t>
      </w:r>
      <w:r w:rsidRPr="00DF3667">
        <w:rPr>
          <w:rFonts w:ascii="Arial" w:hAnsi="Arial" w:eastAsia="Arial" w:cs="Arial"/>
          <w:spacing w:val="-3"/>
          <w:lang w:val="en-US"/>
        </w:rPr>
        <w:t xml:space="preserve"> </w:t>
      </w:r>
      <w:r w:rsidRPr="00DF3667">
        <w:rPr>
          <w:rFonts w:ascii="Arial" w:hAnsi="Arial" w:eastAsia="Arial" w:cs="Arial"/>
          <w:lang w:val="en-US"/>
        </w:rPr>
        <w:t>as</w:t>
      </w:r>
      <w:r w:rsidRPr="00DF3667">
        <w:rPr>
          <w:rFonts w:ascii="Arial" w:hAnsi="Arial" w:eastAsia="Arial" w:cs="Arial"/>
          <w:spacing w:val="-3"/>
          <w:lang w:val="en-US"/>
        </w:rPr>
        <w:t xml:space="preserve"> </w:t>
      </w:r>
      <w:r w:rsidRPr="00DF3667">
        <w:rPr>
          <w:rFonts w:ascii="Arial" w:hAnsi="Arial" w:eastAsia="Arial" w:cs="Arial"/>
          <w:lang w:val="en-US"/>
        </w:rPr>
        <w:t>with</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law</w:t>
      </w:r>
      <w:r w:rsidRPr="00DF3667">
        <w:rPr>
          <w:rFonts w:ascii="Arial" w:hAnsi="Arial" w:eastAsia="Arial" w:cs="Arial"/>
          <w:spacing w:val="-6"/>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other</w:t>
      </w:r>
      <w:r w:rsidRPr="00DF3667">
        <w:rPr>
          <w:rFonts w:ascii="Arial" w:hAnsi="Arial" w:eastAsia="Arial" w:cs="Arial"/>
          <w:spacing w:val="-2"/>
          <w:lang w:val="en-US"/>
        </w:rPr>
        <w:t xml:space="preserve"> </w:t>
      </w:r>
      <w:r w:rsidRPr="00DF3667">
        <w:rPr>
          <w:rFonts w:ascii="Arial" w:hAnsi="Arial" w:eastAsia="Arial" w:cs="Arial"/>
          <w:lang w:val="en-US"/>
        </w:rPr>
        <w:t>external</w:t>
      </w:r>
      <w:r w:rsidRPr="00DF3667">
        <w:rPr>
          <w:rFonts w:ascii="Arial" w:hAnsi="Arial" w:eastAsia="Arial" w:cs="Arial"/>
          <w:spacing w:val="-6"/>
          <w:lang w:val="en-US"/>
        </w:rPr>
        <w:t xml:space="preserve"> </w:t>
      </w:r>
      <w:r w:rsidRPr="00DF3667">
        <w:rPr>
          <w:rFonts w:ascii="Arial" w:hAnsi="Arial" w:eastAsia="Arial" w:cs="Arial"/>
          <w:lang w:val="en-US"/>
        </w:rPr>
        <w:t>regulations.</w:t>
      </w:r>
      <w:r w:rsidRPr="00DF3667">
        <w:rPr>
          <w:rFonts w:ascii="Arial" w:hAnsi="Arial" w:eastAsia="Arial" w:cs="Arial"/>
          <w:spacing w:val="-2"/>
          <w:lang w:val="en-US"/>
        </w:rPr>
        <w:t xml:space="preserve"> </w:t>
      </w:r>
      <w:r w:rsidRPr="00DF3667">
        <w:rPr>
          <w:rFonts w:ascii="Arial" w:hAnsi="Arial" w:eastAsia="Arial" w:cs="Arial"/>
          <w:lang w:val="en-US"/>
        </w:rPr>
        <w:t>Compliance</w:t>
      </w:r>
      <w:r w:rsidRPr="00DF3667">
        <w:rPr>
          <w:rFonts w:ascii="Arial" w:hAnsi="Arial" w:eastAsia="Arial" w:cs="Arial"/>
          <w:spacing w:val="-3"/>
          <w:lang w:val="en-US"/>
        </w:rPr>
        <w:t xml:space="preserve"> </w:t>
      </w:r>
      <w:r w:rsidRPr="00DF3667">
        <w:rPr>
          <w:rFonts w:ascii="Arial" w:hAnsi="Arial" w:eastAsia="Arial" w:cs="Arial"/>
          <w:lang w:val="en-US"/>
        </w:rPr>
        <w:t>is achieved through the following mechanisms:</w:t>
      </w:r>
    </w:p>
    <w:p w:rsidRPr="00DF3667" w:rsidR="00DF3667" w:rsidP="00DF3667" w:rsidRDefault="00DF3667">
      <w:pPr>
        <w:widowControl w:val="0"/>
        <w:autoSpaceDE w:val="0"/>
        <w:autoSpaceDN w:val="0"/>
        <w:spacing w:before="252" w:after="0" w:line="240" w:lineRule="auto"/>
        <w:ind w:left="865"/>
        <w:rPr>
          <w:rFonts w:ascii="Arial" w:hAnsi="Arial" w:eastAsia="Arial" w:cs="Arial"/>
          <w:lang w:val="en-US"/>
        </w:rPr>
      </w:pPr>
      <w:r w:rsidRPr="00DF3667">
        <w:rPr>
          <w:rFonts w:ascii="Arial" w:hAnsi="Arial" w:eastAsia="Arial" w:cs="Arial"/>
          <w:spacing w:val="-2"/>
          <w:u w:val="single"/>
          <w:lang w:val="en-US"/>
        </w:rPr>
        <w:t>Members:</w:t>
      </w:r>
    </w:p>
    <w:p w:rsidRPr="00DF3667" w:rsidR="00DF3667" w:rsidP="00DF3667" w:rsidRDefault="00DF3667">
      <w:pPr>
        <w:widowControl w:val="0"/>
        <w:autoSpaceDE w:val="0"/>
        <w:autoSpaceDN w:val="0"/>
        <w:spacing w:before="1" w:after="0" w:line="240" w:lineRule="auto"/>
        <w:ind w:left="865"/>
        <w:rPr>
          <w:rFonts w:ascii="Arial" w:hAnsi="Arial" w:eastAsia="Arial" w:cs="Arial"/>
          <w:lang w:val="en-US"/>
        </w:rPr>
      </w:pPr>
      <w:r w:rsidRPr="00DF3667">
        <w:rPr>
          <w:rFonts w:ascii="Arial" w:hAnsi="Arial" w:eastAsia="Arial" w:cs="Arial"/>
          <w:lang w:val="en-US"/>
        </w:rPr>
        <w:t>Code</w:t>
      </w:r>
      <w:r w:rsidRPr="00DF3667">
        <w:rPr>
          <w:rFonts w:ascii="Arial" w:hAnsi="Arial" w:eastAsia="Arial" w:cs="Arial"/>
          <w:spacing w:val="-9"/>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lang w:val="en-US"/>
        </w:rPr>
        <w:t>Conduct,</w:t>
      </w:r>
      <w:r w:rsidRPr="00DF3667">
        <w:rPr>
          <w:rFonts w:ascii="Arial" w:hAnsi="Arial" w:eastAsia="Arial" w:cs="Arial"/>
          <w:spacing w:val="-5"/>
          <w:lang w:val="en-US"/>
        </w:rPr>
        <w:t xml:space="preserve"> </w:t>
      </w:r>
      <w:r w:rsidRPr="00DF3667">
        <w:rPr>
          <w:rFonts w:ascii="Arial" w:hAnsi="Arial" w:eastAsia="Arial" w:cs="Arial"/>
          <w:lang w:val="en-US"/>
        </w:rPr>
        <w:t>Role</w:t>
      </w:r>
      <w:r w:rsidRPr="00DF3667">
        <w:rPr>
          <w:rFonts w:ascii="Arial" w:hAnsi="Arial" w:eastAsia="Arial" w:cs="Arial"/>
          <w:spacing w:val="-7"/>
          <w:lang w:val="en-US"/>
        </w:rPr>
        <w:t xml:space="preserve"> </w:t>
      </w:r>
      <w:r w:rsidRPr="00DF3667">
        <w:rPr>
          <w:rFonts w:ascii="Arial" w:hAnsi="Arial" w:eastAsia="Arial" w:cs="Arial"/>
          <w:lang w:val="en-US"/>
        </w:rPr>
        <w:t>Descriptions,</w:t>
      </w:r>
      <w:r w:rsidRPr="00DF3667">
        <w:rPr>
          <w:rFonts w:ascii="Arial" w:hAnsi="Arial" w:eastAsia="Arial" w:cs="Arial"/>
          <w:spacing w:val="-9"/>
          <w:lang w:val="en-US"/>
        </w:rPr>
        <w:t xml:space="preserve"> </w:t>
      </w:r>
      <w:r w:rsidRPr="00DF3667">
        <w:rPr>
          <w:rFonts w:ascii="Arial" w:hAnsi="Arial" w:eastAsia="Arial" w:cs="Arial"/>
          <w:lang w:val="en-US"/>
        </w:rPr>
        <w:t>Training</w:t>
      </w:r>
      <w:r w:rsidRPr="00DF3667">
        <w:rPr>
          <w:rFonts w:ascii="Arial" w:hAnsi="Arial" w:eastAsia="Arial" w:cs="Arial"/>
          <w:spacing w:val="-3"/>
          <w:lang w:val="en-US"/>
        </w:rPr>
        <w:t xml:space="preserve"> </w:t>
      </w:r>
      <w:r w:rsidRPr="00DF3667">
        <w:rPr>
          <w:rFonts w:ascii="Arial" w:hAnsi="Arial" w:eastAsia="Arial" w:cs="Arial"/>
          <w:lang w:val="en-US"/>
        </w:rPr>
        <w:t>and</w:t>
      </w:r>
      <w:r w:rsidRPr="00DF3667">
        <w:rPr>
          <w:rFonts w:ascii="Arial" w:hAnsi="Arial" w:eastAsia="Arial" w:cs="Arial"/>
          <w:spacing w:val="-9"/>
          <w:lang w:val="en-US"/>
        </w:rPr>
        <w:t xml:space="preserve"> </w:t>
      </w:r>
      <w:r w:rsidRPr="00DF3667">
        <w:rPr>
          <w:rFonts w:ascii="Arial" w:hAnsi="Arial" w:eastAsia="Arial" w:cs="Arial"/>
          <w:lang w:val="en-US"/>
        </w:rPr>
        <w:t>Development</w:t>
      </w:r>
      <w:r w:rsidRPr="00DF3667">
        <w:rPr>
          <w:rFonts w:ascii="Arial" w:hAnsi="Arial" w:eastAsia="Arial" w:cs="Arial"/>
          <w:spacing w:val="-5"/>
          <w:lang w:val="en-US"/>
        </w:rPr>
        <w:t xml:space="preserve"> </w:t>
      </w:r>
      <w:r w:rsidRPr="00DF3667">
        <w:rPr>
          <w:rFonts w:ascii="Arial" w:hAnsi="Arial" w:eastAsia="Arial" w:cs="Arial"/>
          <w:lang w:val="en-US"/>
        </w:rPr>
        <w:t>and</w:t>
      </w:r>
      <w:r w:rsidRPr="00DF3667">
        <w:rPr>
          <w:rFonts w:ascii="Arial" w:hAnsi="Arial" w:eastAsia="Arial" w:cs="Arial"/>
          <w:spacing w:val="-6"/>
          <w:lang w:val="en-US"/>
        </w:rPr>
        <w:t xml:space="preserve"> </w:t>
      </w:r>
      <w:r w:rsidRPr="00DF3667">
        <w:rPr>
          <w:rFonts w:ascii="Arial" w:hAnsi="Arial" w:eastAsia="Arial" w:cs="Arial"/>
          <w:lang w:val="en-US"/>
        </w:rPr>
        <w:t>Declaration</w:t>
      </w:r>
      <w:r w:rsidRPr="00DF3667">
        <w:rPr>
          <w:rFonts w:ascii="Arial" w:hAnsi="Arial" w:eastAsia="Arial" w:cs="Arial"/>
          <w:spacing w:val="-7"/>
          <w:lang w:val="en-US"/>
        </w:rPr>
        <w:t xml:space="preserve"> </w:t>
      </w:r>
      <w:r w:rsidRPr="00DF3667">
        <w:rPr>
          <w:rFonts w:ascii="Arial" w:hAnsi="Arial" w:eastAsia="Arial" w:cs="Arial"/>
          <w:lang w:val="en-US"/>
        </w:rPr>
        <w:t>of</w:t>
      </w:r>
      <w:r w:rsidRPr="00DF3667">
        <w:rPr>
          <w:rFonts w:ascii="Arial" w:hAnsi="Arial" w:eastAsia="Arial" w:cs="Arial"/>
          <w:spacing w:val="-7"/>
          <w:lang w:val="en-US"/>
        </w:rPr>
        <w:t xml:space="preserve"> </w:t>
      </w:r>
      <w:r w:rsidRPr="00DF3667">
        <w:rPr>
          <w:rFonts w:ascii="Arial" w:hAnsi="Arial" w:eastAsia="Arial" w:cs="Arial"/>
          <w:spacing w:val="-2"/>
          <w:lang w:val="en-US"/>
        </w:rPr>
        <w:t>Interests</w:t>
      </w:r>
    </w:p>
    <w:p w:rsidRPr="00DF3667" w:rsidR="00DF3667" w:rsidP="00DF3667" w:rsidRDefault="00DF3667">
      <w:pPr>
        <w:widowControl w:val="0"/>
        <w:autoSpaceDE w:val="0"/>
        <w:autoSpaceDN w:val="0"/>
        <w:spacing w:before="251" w:after="0" w:line="240" w:lineRule="auto"/>
        <w:ind w:left="877"/>
        <w:rPr>
          <w:rFonts w:ascii="Arial" w:hAnsi="Arial" w:eastAsia="Arial" w:cs="Arial"/>
          <w:lang w:val="en-US"/>
        </w:rPr>
      </w:pPr>
      <w:r w:rsidRPr="00DF3667">
        <w:rPr>
          <w:rFonts w:ascii="Arial" w:hAnsi="Arial" w:eastAsia="Arial" w:cs="Arial"/>
          <w:spacing w:val="-2"/>
          <w:u w:val="single"/>
          <w:lang w:val="en-US"/>
        </w:rPr>
        <w:t>Employees:</w:t>
      </w:r>
    </w:p>
    <w:p w:rsidRPr="00DF3667" w:rsidR="00DF3667" w:rsidP="00DF3667" w:rsidRDefault="00DF3667">
      <w:pPr>
        <w:widowControl w:val="0"/>
        <w:autoSpaceDE w:val="0"/>
        <w:autoSpaceDN w:val="0"/>
        <w:spacing w:before="2" w:after="0" w:line="240" w:lineRule="auto"/>
        <w:ind w:left="877"/>
        <w:rPr>
          <w:rFonts w:ascii="Arial" w:hAnsi="Arial" w:eastAsia="Arial" w:cs="Arial"/>
          <w:lang w:val="en-US"/>
        </w:rPr>
      </w:pPr>
      <w:r w:rsidRPr="00DF3667">
        <w:rPr>
          <w:rFonts w:ascii="Arial" w:hAnsi="Arial" w:eastAsia="Arial" w:cs="Arial"/>
          <w:lang w:val="en-US"/>
        </w:rPr>
        <w:t>Code</w:t>
      </w:r>
      <w:r w:rsidRPr="00DF3667">
        <w:rPr>
          <w:rFonts w:ascii="Arial" w:hAnsi="Arial" w:eastAsia="Arial" w:cs="Arial"/>
          <w:spacing w:val="-3"/>
          <w:lang w:val="en-US"/>
        </w:rPr>
        <w:t xml:space="preserve"> </w:t>
      </w:r>
      <w:r w:rsidRPr="00DF3667">
        <w:rPr>
          <w:rFonts w:ascii="Arial" w:hAnsi="Arial" w:eastAsia="Arial" w:cs="Arial"/>
          <w:lang w:val="en-US"/>
        </w:rPr>
        <w:t>of Conduct,</w:t>
      </w:r>
      <w:r w:rsidRPr="00DF3667">
        <w:rPr>
          <w:rFonts w:ascii="Arial" w:hAnsi="Arial" w:eastAsia="Arial" w:cs="Arial"/>
          <w:spacing w:val="-1"/>
          <w:lang w:val="en-US"/>
        </w:rPr>
        <w:t xml:space="preserve"> </w:t>
      </w:r>
      <w:r w:rsidRPr="00DF3667">
        <w:rPr>
          <w:rFonts w:ascii="Arial" w:hAnsi="Arial" w:eastAsia="Arial" w:cs="Arial"/>
          <w:lang w:val="en-US"/>
        </w:rPr>
        <w:t>Job</w:t>
      </w:r>
      <w:r w:rsidRPr="00DF3667">
        <w:rPr>
          <w:rFonts w:ascii="Arial" w:hAnsi="Arial" w:eastAsia="Arial" w:cs="Arial"/>
          <w:spacing w:val="-5"/>
          <w:lang w:val="en-US"/>
        </w:rPr>
        <w:t xml:space="preserve"> </w:t>
      </w:r>
      <w:r w:rsidRPr="00DF3667">
        <w:rPr>
          <w:rFonts w:ascii="Arial" w:hAnsi="Arial" w:eastAsia="Arial" w:cs="Arial"/>
          <w:lang w:val="en-US"/>
        </w:rPr>
        <w:t>/</w:t>
      </w:r>
      <w:r w:rsidRPr="00DF3667">
        <w:rPr>
          <w:rFonts w:ascii="Arial" w:hAnsi="Arial" w:eastAsia="Arial" w:cs="Arial"/>
          <w:spacing w:val="-6"/>
          <w:lang w:val="en-US"/>
        </w:rPr>
        <w:t xml:space="preserve"> </w:t>
      </w:r>
      <w:r w:rsidRPr="00DF3667">
        <w:rPr>
          <w:rFonts w:ascii="Arial" w:hAnsi="Arial" w:eastAsia="Arial" w:cs="Arial"/>
          <w:lang w:val="en-US"/>
        </w:rPr>
        <w:t>Person</w:t>
      </w:r>
      <w:r w:rsidRPr="00DF3667">
        <w:rPr>
          <w:rFonts w:ascii="Arial" w:hAnsi="Arial" w:eastAsia="Arial" w:cs="Arial"/>
          <w:spacing w:val="-3"/>
          <w:lang w:val="en-US"/>
        </w:rPr>
        <w:t xml:space="preserve"> </w:t>
      </w:r>
      <w:r w:rsidRPr="00DF3667">
        <w:rPr>
          <w:rFonts w:ascii="Arial" w:hAnsi="Arial" w:eastAsia="Arial" w:cs="Arial"/>
          <w:lang w:val="en-US"/>
        </w:rPr>
        <w:t>Specification,</w:t>
      </w:r>
      <w:r w:rsidRPr="00DF3667">
        <w:rPr>
          <w:rFonts w:ascii="Arial" w:hAnsi="Arial" w:eastAsia="Arial" w:cs="Arial"/>
          <w:spacing w:val="-1"/>
          <w:lang w:val="en-US"/>
        </w:rPr>
        <w:t xml:space="preserve"> </w:t>
      </w:r>
      <w:r w:rsidRPr="00DF3667">
        <w:rPr>
          <w:rFonts w:ascii="Arial" w:hAnsi="Arial" w:eastAsia="Arial" w:cs="Arial"/>
          <w:lang w:val="en-US"/>
        </w:rPr>
        <w:t>Appraisals,</w:t>
      </w:r>
      <w:r w:rsidRPr="00DF3667">
        <w:rPr>
          <w:rFonts w:ascii="Arial" w:hAnsi="Arial" w:eastAsia="Arial" w:cs="Arial"/>
          <w:spacing w:val="-4"/>
          <w:lang w:val="en-US"/>
        </w:rPr>
        <w:t xml:space="preserve"> </w:t>
      </w:r>
      <w:r w:rsidRPr="00DF3667">
        <w:rPr>
          <w:rFonts w:ascii="Arial" w:hAnsi="Arial" w:eastAsia="Arial" w:cs="Arial"/>
          <w:lang w:val="en-US"/>
        </w:rPr>
        <w:t>Team</w:t>
      </w:r>
      <w:r w:rsidRPr="00DF3667">
        <w:rPr>
          <w:rFonts w:ascii="Arial" w:hAnsi="Arial" w:eastAsia="Arial" w:cs="Arial"/>
          <w:spacing w:val="-2"/>
          <w:lang w:val="en-US"/>
        </w:rPr>
        <w:t xml:space="preserve"> </w:t>
      </w:r>
      <w:r w:rsidRPr="00DF3667">
        <w:rPr>
          <w:rFonts w:ascii="Arial" w:hAnsi="Arial" w:eastAsia="Arial" w:cs="Arial"/>
          <w:lang w:val="en-US"/>
        </w:rPr>
        <w:t>Meetings</w:t>
      </w:r>
      <w:r w:rsidRPr="00DF3667">
        <w:rPr>
          <w:rFonts w:ascii="Arial" w:hAnsi="Arial" w:eastAsia="Arial" w:cs="Arial"/>
          <w:spacing w:val="-5"/>
          <w:lang w:val="en-US"/>
        </w:rPr>
        <w:t xml:space="preserve"> </w:t>
      </w:r>
      <w:r w:rsidRPr="00DF3667">
        <w:rPr>
          <w:rFonts w:ascii="Arial" w:hAnsi="Arial" w:eastAsia="Arial" w:cs="Arial"/>
          <w:lang w:val="en-US"/>
        </w:rPr>
        <w:t>and</w:t>
      </w:r>
      <w:r w:rsidRPr="00DF3667">
        <w:rPr>
          <w:rFonts w:ascii="Arial" w:hAnsi="Arial" w:eastAsia="Arial" w:cs="Arial"/>
          <w:spacing w:val="-5"/>
          <w:lang w:val="en-US"/>
        </w:rPr>
        <w:t xml:space="preserve"> </w:t>
      </w:r>
      <w:r w:rsidRPr="00DF3667">
        <w:rPr>
          <w:rFonts w:ascii="Arial" w:hAnsi="Arial" w:eastAsia="Arial" w:cs="Arial"/>
          <w:lang w:val="en-US"/>
        </w:rPr>
        <w:t>Training</w:t>
      </w:r>
      <w:r w:rsidRPr="00DF3667">
        <w:rPr>
          <w:rFonts w:ascii="Arial" w:hAnsi="Arial" w:eastAsia="Arial" w:cs="Arial"/>
          <w:spacing w:val="-1"/>
          <w:lang w:val="en-US"/>
        </w:rPr>
        <w:t xml:space="preserve"> </w:t>
      </w:r>
      <w:r w:rsidRPr="00DF3667">
        <w:rPr>
          <w:rFonts w:ascii="Arial" w:hAnsi="Arial" w:eastAsia="Arial" w:cs="Arial"/>
          <w:lang w:val="en-US"/>
        </w:rPr>
        <w:t>&amp; Development and Declarations of Outside Interests.</w:t>
      </w:r>
    </w:p>
    <w:p w:rsidRPr="00DF3667" w:rsidR="00DF3667" w:rsidP="00DF3667" w:rsidRDefault="00DF3667">
      <w:pPr>
        <w:widowControl w:val="0"/>
        <w:autoSpaceDE w:val="0"/>
        <w:autoSpaceDN w:val="0"/>
        <w:spacing w:before="252" w:after="0" w:line="252" w:lineRule="exact"/>
        <w:ind w:left="877"/>
        <w:rPr>
          <w:rFonts w:ascii="Arial" w:hAnsi="Arial" w:eastAsia="Arial" w:cs="Arial"/>
          <w:lang w:val="en-US"/>
        </w:rPr>
      </w:pPr>
      <w:r w:rsidRPr="00DF3667">
        <w:rPr>
          <w:rFonts w:ascii="Arial" w:hAnsi="Arial" w:eastAsia="Arial" w:cs="Arial"/>
          <w:spacing w:val="-2"/>
          <w:u w:val="single"/>
          <w:lang w:val="en-US"/>
        </w:rPr>
        <w:t>Other</w:t>
      </w:r>
      <w:r w:rsidRPr="00DF3667">
        <w:rPr>
          <w:rFonts w:ascii="Arial" w:hAnsi="Arial" w:eastAsia="Arial" w:cs="Arial"/>
          <w:spacing w:val="-2"/>
          <w:lang w:val="en-US"/>
        </w:rPr>
        <w:t>:</w:t>
      </w:r>
    </w:p>
    <w:p w:rsidRPr="00DF3667" w:rsidR="00DF3667" w:rsidP="00DF3667" w:rsidRDefault="00DF3667">
      <w:pPr>
        <w:widowControl w:val="0"/>
        <w:numPr>
          <w:ilvl w:val="1"/>
          <w:numId w:val="44"/>
        </w:numPr>
        <w:tabs>
          <w:tab w:val="left" w:pos="1290"/>
        </w:tabs>
        <w:autoSpaceDE w:val="0"/>
        <w:autoSpaceDN w:val="0"/>
        <w:spacing w:after="0" w:line="240" w:lineRule="auto"/>
        <w:ind w:right="946"/>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Constitution</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5"/>
          <w:lang w:val="en-US"/>
        </w:rPr>
        <w:t xml:space="preserve"> </w:t>
      </w:r>
      <w:r w:rsidRPr="00DF3667">
        <w:rPr>
          <w:rFonts w:ascii="Arial" w:hAnsi="Arial" w:eastAsia="Arial" w:cs="Arial"/>
          <w:lang w:val="en-US"/>
        </w:rPr>
        <w:t>other</w:t>
      </w:r>
      <w:r w:rsidRPr="00DF3667">
        <w:rPr>
          <w:rFonts w:ascii="Arial" w:hAnsi="Arial" w:eastAsia="Arial" w:cs="Arial"/>
          <w:spacing w:val="-3"/>
          <w:lang w:val="en-US"/>
        </w:rPr>
        <w:t xml:space="preserve"> </w:t>
      </w:r>
      <w:r w:rsidRPr="00DF3667">
        <w:rPr>
          <w:rFonts w:ascii="Arial" w:hAnsi="Arial" w:eastAsia="Arial" w:cs="Arial"/>
          <w:lang w:val="en-US"/>
        </w:rPr>
        <w:t>policies</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procedures</w:t>
      </w:r>
      <w:r w:rsidRPr="00DF3667">
        <w:rPr>
          <w:rFonts w:ascii="Arial" w:hAnsi="Arial" w:eastAsia="Arial" w:cs="Arial"/>
          <w:spacing w:val="-4"/>
          <w:lang w:val="en-US"/>
        </w:rPr>
        <w:t xml:space="preserve"> </w:t>
      </w:r>
      <w:r w:rsidRPr="00DF3667">
        <w:rPr>
          <w:rFonts w:ascii="Arial" w:hAnsi="Arial" w:eastAsia="Arial" w:cs="Arial"/>
          <w:lang w:val="en-US"/>
        </w:rPr>
        <w:t>are</w:t>
      </w:r>
      <w:r w:rsidRPr="00DF3667">
        <w:rPr>
          <w:rFonts w:ascii="Arial" w:hAnsi="Arial" w:eastAsia="Arial" w:cs="Arial"/>
          <w:spacing w:val="-5"/>
          <w:lang w:val="en-US"/>
        </w:rPr>
        <w:t xml:space="preserve"> </w:t>
      </w:r>
      <w:r w:rsidRPr="00DF3667">
        <w:rPr>
          <w:rFonts w:ascii="Arial" w:hAnsi="Arial" w:eastAsia="Arial" w:cs="Arial"/>
          <w:lang w:val="en-US"/>
        </w:rPr>
        <w:t>available</w:t>
      </w:r>
      <w:r w:rsidRPr="00DF3667">
        <w:rPr>
          <w:rFonts w:ascii="Arial" w:hAnsi="Arial" w:eastAsia="Arial" w:cs="Arial"/>
          <w:spacing w:val="-4"/>
          <w:lang w:val="en-US"/>
        </w:rPr>
        <w:t xml:space="preserve"> </w:t>
      </w:r>
      <w:r w:rsidRPr="00DF3667">
        <w:rPr>
          <w:rFonts w:ascii="Arial" w:hAnsi="Arial" w:eastAsia="Arial" w:cs="Arial"/>
          <w:lang w:val="en-US"/>
        </w:rPr>
        <w:t>on</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Council’s website, intranet and as hard copy</w:t>
      </w:r>
    </w:p>
    <w:p w:rsidRPr="00DF3667" w:rsidR="00DF3667" w:rsidP="00DF3667" w:rsidRDefault="00DF3667">
      <w:pPr>
        <w:widowControl w:val="0"/>
        <w:numPr>
          <w:ilvl w:val="1"/>
          <w:numId w:val="44"/>
        </w:numPr>
        <w:tabs>
          <w:tab w:val="left" w:pos="1290"/>
        </w:tabs>
        <w:autoSpaceDE w:val="0"/>
        <w:autoSpaceDN w:val="0"/>
        <w:spacing w:after="0" w:line="240" w:lineRule="auto"/>
        <w:ind w:right="438" w:hanging="413"/>
        <w:rPr>
          <w:rFonts w:ascii="Arial" w:hAnsi="Arial" w:eastAsia="Arial" w:cs="Arial"/>
          <w:lang w:val="en-US"/>
        </w:rPr>
      </w:pPr>
      <w:r w:rsidRPr="00DF3667">
        <w:rPr>
          <w:rFonts w:ascii="Arial" w:hAnsi="Arial" w:eastAsia="Arial" w:cs="Arial"/>
          <w:lang w:val="en-US"/>
        </w:rPr>
        <w:t>Officers</w:t>
      </w:r>
      <w:r w:rsidRPr="00DF3667">
        <w:rPr>
          <w:rFonts w:ascii="Arial" w:hAnsi="Arial" w:eastAsia="Arial" w:cs="Arial"/>
          <w:spacing w:val="-4"/>
          <w:lang w:val="en-US"/>
        </w:rPr>
        <w:t xml:space="preserve"> </w:t>
      </w:r>
      <w:r w:rsidRPr="00DF3667">
        <w:rPr>
          <w:rFonts w:ascii="Arial" w:hAnsi="Arial" w:eastAsia="Arial" w:cs="Arial"/>
          <w:lang w:val="en-US"/>
        </w:rPr>
        <w:t>prepare</w:t>
      </w:r>
      <w:r w:rsidRPr="00DF3667">
        <w:rPr>
          <w:rFonts w:ascii="Arial" w:hAnsi="Arial" w:eastAsia="Arial" w:cs="Arial"/>
          <w:spacing w:val="-5"/>
          <w:lang w:val="en-US"/>
        </w:rPr>
        <w:t xml:space="preserve"> </w:t>
      </w:r>
      <w:r w:rsidRPr="00DF3667">
        <w:rPr>
          <w:rFonts w:ascii="Arial" w:hAnsi="Arial" w:eastAsia="Arial" w:cs="Arial"/>
          <w:lang w:val="en-US"/>
        </w:rPr>
        <w:t>timely</w:t>
      </w:r>
      <w:r w:rsidRPr="00DF3667">
        <w:rPr>
          <w:rFonts w:ascii="Arial" w:hAnsi="Arial" w:eastAsia="Arial" w:cs="Arial"/>
          <w:spacing w:val="-5"/>
          <w:lang w:val="en-US"/>
        </w:rPr>
        <w:t xml:space="preserve"> </w:t>
      </w:r>
      <w:r w:rsidRPr="00DF3667">
        <w:rPr>
          <w:rFonts w:ascii="Arial" w:hAnsi="Arial" w:eastAsia="Arial" w:cs="Arial"/>
          <w:lang w:val="en-US"/>
        </w:rPr>
        <w:t>reports</w:t>
      </w:r>
      <w:r w:rsidRPr="00DF3667">
        <w:rPr>
          <w:rFonts w:ascii="Arial" w:hAnsi="Arial" w:eastAsia="Arial" w:cs="Arial"/>
          <w:spacing w:val="-5"/>
          <w:lang w:val="en-US"/>
        </w:rPr>
        <w:t xml:space="preserve"> </w:t>
      </w:r>
      <w:r w:rsidRPr="00DF3667">
        <w:rPr>
          <w:rFonts w:ascii="Arial" w:hAnsi="Arial" w:eastAsia="Arial" w:cs="Arial"/>
          <w:lang w:val="en-US"/>
        </w:rPr>
        <w:t>to</w:t>
      </w:r>
      <w:r w:rsidRPr="00DF3667">
        <w:rPr>
          <w:rFonts w:ascii="Arial" w:hAnsi="Arial" w:eastAsia="Arial" w:cs="Arial"/>
          <w:spacing w:val="-5"/>
          <w:lang w:val="en-US"/>
        </w:rPr>
        <w:t xml:space="preserve"> </w:t>
      </w:r>
      <w:r w:rsidRPr="00DF3667">
        <w:rPr>
          <w:rFonts w:ascii="Arial" w:hAnsi="Arial" w:eastAsia="Arial" w:cs="Arial"/>
          <w:lang w:val="en-US"/>
        </w:rPr>
        <w:t>all</w:t>
      </w:r>
      <w:r w:rsidRPr="00DF3667">
        <w:rPr>
          <w:rFonts w:ascii="Arial" w:hAnsi="Arial" w:eastAsia="Arial" w:cs="Arial"/>
          <w:spacing w:val="-3"/>
          <w:lang w:val="en-US"/>
        </w:rPr>
        <w:t xml:space="preserve"> </w:t>
      </w:r>
      <w:r w:rsidRPr="00DF3667">
        <w:rPr>
          <w:rFonts w:ascii="Arial" w:hAnsi="Arial" w:eastAsia="Arial" w:cs="Arial"/>
          <w:lang w:val="en-US"/>
        </w:rPr>
        <w:t>of the</w:t>
      </w:r>
      <w:r w:rsidRPr="00DF3667">
        <w:rPr>
          <w:rFonts w:ascii="Arial" w:hAnsi="Arial" w:eastAsia="Arial" w:cs="Arial"/>
          <w:spacing w:val="-5"/>
          <w:lang w:val="en-US"/>
        </w:rPr>
        <w:t xml:space="preserve"> </w:t>
      </w:r>
      <w:r w:rsidRPr="00DF3667">
        <w:rPr>
          <w:rFonts w:ascii="Arial" w:hAnsi="Arial" w:eastAsia="Arial" w:cs="Arial"/>
          <w:lang w:val="en-US"/>
        </w:rPr>
        <w:t>Council’s</w:t>
      </w:r>
      <w:r w:rsidRPr="00DF3667">
        <w:rPr>
          <w:rFonts w:ascii="Arial" w:hAnsi="Arial" w:eastAsia="Arial" w:cs="Arial"/>
          <w:spacing w:val="-2"/>
          <w:lang w:val="en-US"/>
        </w:rPr>
        <w:t xml:space="preserve"> </w:t>
      </w:r>
      <w:r w:rsidRPr="00DF3667">
        <w:rPr>
          <w:rFonts w:ascii="Arial" w:hAnsi="Arial" w:eastAsia="Arial" w:cs="Arial"/>
          <w:lang w:val="en-US"/>
        </w:rPr>
        <w:t>decision-making</w:t>
      </w:r>
      <w:r w:rsidRPr="00DF3667">
        <w:rPr>
          <w:rFonts w:ascii="Arial" w:hAnsi="Arial" w:eastAsia="Arial" w:cs="Arial"/>
          <w:spacing w:val="-3"/>
          <w:lang w:val="en-US"/>
        </w:rPr>
        <w:t xml:space="preserve"> </w:t>
      </w:r>
      <w:r w:rsidRPr="00DF3667">
        <w:rPr>
          <w:rFonts w:ascii="Arial" w:hAnsi="Arial" w:eastAsia="Arial" w:cs="Arial"/>
          <w:lang w:val="en-US"/>
        </w:rPr>
        <w:t>bodies</w:t>
      </w:r>
      <w:r w:rsidRPr="00DF3667">
        <w:rPr>
          <w:rFonts w:ascii="Arial" w:hAnsi="Arial" w:eastAsia="Arial" w:cs="Arial"/>
          <w:spacing w:val="-3"/>
          <w:lang w:val="en-US"/>
        </w:rPr>
        <w:t xml:space="preserve"> </w:t>
      </w:r>
      <w:r w:rsidRPr="00DF3667">
        <w:rPr>
          <w:rFonts w:ascii="Arial" w:hAnsi="Arial" w:eastAsia="Arial" w:cs="Arial"/>
          <w:lang w:val="en-US"/>
        </w:rPr>
        <w:t>(including the Executive, the Audit Committee and the Chief Officers’ Board) on statutory requirements and proposals regarding their implementation</w:t>
      </w:r>
    </w:p>
    <w:p w:rsidRPr="00DF3667" w:rsidR="00DF3667" w:rsidP="00DF3667" w:rsidRDefault="00DF3667">
      <w:pPr>
        <w:widowControl w:val="0"/>
        <w:numPr>
          <w:ilvl w:val="1"/>
          <w:numId w:val="44"/>
        </w:numPr>
        <w:tabs>
          <w:tab w:val="left" w:pos="1289"/>
        </w:tabs>
        <w:autoSpaceDE w:val="0"/>
        <w:autoSpaceDN w:val="0"/>
        <w:spacing w:after="0" w:line="252" w:lineRule="exact"/>
        <w:ind w:left="1289" w:hanging="412"/>
        <w:rPr>
          <w:rFonts w:ascii="Arial" w:hAnsi="Arial" w:eastAsia="Arial" w:cs="Arial"/>
          <w:lang w:val="en-US"/>
        </w:rPr>
      </w:pPr>
      <w:r w:rsidRPr="00DF3667">
        <w:rPr>
          <w:rFonts w:ascii="Arial" w:hAnsi="Arial" w:eastAsia="Arial" w:cs="Arial"/>
          <w:lang w:val="en-US"/>
        </w:rPr>
        <w:t>Standard</w:t>
      </w:r>
      <w:r w:rsidRPr="00DF3667">
        <w:rPr>
          <w:rFonts w:ascii="Arial" w:hAnsi="Arial" w:eastAsia="Arial" w:cs="Arial"/>
          <w:spacing w:val="-10"/>
          <w:lang w:val="en-US"/>
        </w:rPr>
        <w:t xml:space="preserve"> </w:t>
      </w:r>
      <w:r w:rsidRPr="00DF3667">
        <w:rPr>
          <w:rFonts w:ascii="Arial" w:hAnsi="Arial" w:eastAsia="Arial" w:cs="Arial"/>
          <w:lang w:val="en-US"/>
        </w:rPr>
        <w:t>report</w:t>
      </w:r>
      <w:r w:rsidRPr="00DF3667">
        <w:rPr>
          <w:rFonts w:ascii="Arial" w:hAnsi="Arial" w:eastAsia="Arial" w:cs="Arial"/>
          <w:spacing w:val="-8"/>
          <w:lang w:val="en-US"/>
        </w:rPr>
        <w:t xml:space="preserve"> </w:t>
      </w:r>
      <w:r w:rsidRPr="00DF3667">
        <w:rPr>
          <w:rFonts w:ascii="Arial" w:hAnsi="Arial" w:eastAsia="Arial" w:cs="Arial"/>
          <w:lang w:val="en-US"/>
        </w:rPr>
        <w:t>formats</w:t>
      </w:r>
      <w:r w:rsidRPr="00DF3667">
        <w:rPr>
          <w:rFonts w:ascii="Arial" w:hAnsi="Arial" w:eastAsia="Arial" w:cs="Arial"/>
          <w:spacing w:val="-7"/>
          <w:lang w:val="en-US"/>
        </w:rPr>
        <w:t xml:space="preserve"> </w:t>
      </w:r>
      <w:r w:rsidRPr="00DF3667">
        <w:rPr>
          <w:rFonts w:ascii="Arial" w:hAnsi="Arial" w:eastAsia="Arial" w:cs="Arial"/>
          <w:lang w:val="en-US"/>
        </w:rPr>
        <w:t>require</w:t>
      </w:r>
      <w:r w:rsidRPr="00DF3667">
        <w:rPr>
          <w:rFonts w:ascii="Arial" w:hAnsi="Arial" w:eastAsia="Arial" w:cs="Arial"/>
          <w:spacing w:val="-6"/>
          <w:lang w:val="en-US"/>
        </w:rPr>
        <w:t xml:space="preserve"> </w:t>
      </w:r>
      <w:r w:rsidRPr="00DF3667">
        <w:rPr>
          <w:rFonts w:ascii="Arial" w:hAnsi="Arial" w:eastAsia="Arial" w:cs="Arial"/>
          <w:lang w:val="en-US"/>
        </w:rPr>
        <w:t>officers</w:t>
      </w:r>
      <w:r w:rsidRPr="00DF3667">
        <w:rPr>
          <w:rFonts w:ascii="Arial" w:hAnsi="Arial" w:eastAsia="Arial" w:cs="Arial"/>
          <w:spacing w:val="-7"/>
          <w:lang w:val="en-US"/>
        </w:rPr>
        <w:t xml:space="preserve"> </w:t>
      </w:r>
      <w:r w:rsidRPr="00DF3667">
        <w:rPr>
          <w:rFonts w:ascii="Arial" w:hAnsi="Arial" w:eastAsia="Arial" w:cs="Arial"/>
          <w:lang w:val="en-US"/>
        </w:rPr>
        <w:t>to</w:t>
      </w:r>
      <w:r w:rsidRPr="00DF3667">
        <w:rPr>
          <w:rFonts w:ascii="Arial" w:hAnsi="Arial" w:eastAsia="Arial" w:cs="Arial"/>
          <w:spacing w:val="-6"/>
          <w:lang w:val="en-US"/>
        </w:rPr>
        <w:t xml:space="preserve"> </w:t>
      </w:r>
      <w:r w:rsidRPr="00DF3667">
        <w:rPr>
          <w:rFonts w:ascii="Arial" w:hAnsi="Arial" w:eastAsia="Arial" w:cs="Arial"/>
          <w:lang w:val="en-US"/>
        </w:rPr>
        <w:t>consider</w:t>
      </w:r>
      <w:r w:rsidRPr="00DF3667">
        <w:rPr>
          <w:rFonts w:ascii="Arial" w:hAnsi="Arial" w:eastAsia="Arial" w:cs="Arial"/>
          <w:spacing w:val="-6"/>
          <w:lang w:val="en-US"/>
        </w:rPr>
        <w:t xml:space="preserve"> </w:t>
      </w: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implications</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4"/>
          <w:lang w:val="en-US"/>
        </w:rPr>
        <w:t xml:space="preserve"> </w:t>
      </w:r>
      <w:r w:rsidRPr="00DF3667">
        <w:rPr>
          <w:rFonts w:ascii="Arial" w:hAnsi="Arial" w:eastAsia="Arial" w:cs="Arial"/>
          <w:lang w:val="en-US"/>
        </w:rPr>
        <w:t>Corporate</w:t>
      </w:r>
      <w:r w:rsidRPr="00DF3667">
        <w:rPr>
          <w:rFonts w:ascii="Arial" w:hAnsi="Arial" w:eastAsia="Arial" w:cs="Arial"/>
          <w:spacing w:val="-7"/>
          <w:lang w:val="en-US"/>
        </w:rPr>
        <w:t xml:space="preserve"> </w:t>
      </w:r>
      <w:r w:rsidRPr="00DF3667">
        <w:rPr>
          <w:rFonts w:ascii="Arial" w:hAnsi="Arial" w:eastAsia="Arial" w:cs="Arial"/>
          <w:spacing w:val="-2"/>
          <w:lang w:val="en-US"/>
        </w:rPr>
        <w:t>Policy,</w:t>
      </w:r>
    </w:p>
    <w:p w:rsidRPr="00DF3667" w:rsidR="00DF3667" w:rsidP="00DF3667" w:rsidRDefault="00DF3667">
      <w:pPr>
        <w:widowControl w:val="0"/>
        <w:autoSpaceDE w:val="0"/>
        <w:autoSpaceDN w:val="0"/>
        <w:spacing w:before="2" w:after="0" w:line="252" w:lineRule="exact"/>
        <w:ind w:left="1290"/>
        <w:rPr>
          <w:rFonts w:ascii="Arial" w:hAnsi="Arial" w:eastAsia="Arial" w:cs="Arial"/>
          <w:lang w:val="en-US"/>
        </w:rPr>
      </w:pPr>
      <w:r w:rsidRPr="00DF3667">
        <w:rPr>
          <w:rFonts w:ascii="Arial" w:hAnsi="Arial" w:eastAsia="Arial" w:cs="Arial"/>
          <w:lang w:val="en-US"/>
        </w:rPr>
        <w:t>Finance,</w:t>
      </w:r>
      <w:r w:rsidRPr="00DF3667">
        <w:rPr>
          <w:rFonts w:ascii="Arial" w:hAnsi="Arial" w:eastAsia="Arial" w:cs="Arial"/>
          <w:spacing w:val="-7"/>
          <w:lang w:val="en-US"/>
        </w:rPr>
        <w:t xml:space="preserve"> </w:t>
      </w:r>
      <w:r w:rsidRPr="00DF3667">
        <w:rPr>
          <w:rFonts w:ascii="Arial" w:hAnsi="Arial" w:eastAsia="Arial" w:cs="Arial"/>
          <w:lang w:val="en-US"/>
        </w:rPr>
        <w:t>Health</w:t>
      </w:r>
      <w:r w:rsidRPr="00DF3667">
        <w:rPr>
          <w:rFonts w:ascii="Arial" w:hAnsi="Arial" w:eastAsia="Arial" w:cs="Arial"/>
          <w:spacing w:val="-6"/>
          <w:lang w:val="en-US"/>
        </w:rPr>
        <w:t xml:space="preserve"> </w:t>
      </w:r>
      <w:r w:rsidRPr="00DF3667">
        <w:rPr>
          <w:rFonts w:ascii="Arial" w:hAnsi="Arial" w:eastAsia="Arial" w:cs="Arial"/>
          <w:lang w:val="en-US"/>
        </w:rPr>
        <w:t>and</w:t>
      </w:r>
      <w:r w:rsidRPr="00DF3667">
        <w:rPr>
          <w:rFonts w:ascii="Arial" w:hAnsi="Arial" w:eastAsia="Arial" w:cs="Arial"/>
          <w:spacing w:val="-6"/>
          <w:lang w:val="en-US"/>
        </w:rPr>
        <w:t xml:space="preserve"> </w:t>
      </w:r>
      <w:r w:rsidRPr="00DF3667">
        <w:rPr>
          <w:rFonts w:ascii="Arial" w:hAnsi="Arial" w:eastAsia="Arial" w:cs="Arial"/>
          <w:lang w:val="en-US"/>
        </w:rPr>
        <w:t>Safety,</w:t>
      </w:r>
      <w:r w:rsidRPr="00DF3667">
        <w:rPr>
          <w:rFonts w:ascii="Arial" w:hAnsi="Arial" w:eastAsia="Arial" w:cs="Arial"/>
          <w:spacing w:val="-4"/>
          <w:lang w:val="en-US"/>
        </w:rPr>
        <w:t xml:space="preserve"> </w:t>
      </w:r>
      <w:r w:rsidRPr="00DF3667">
        <w:rPr>
          <w:rFonts w:ascii="Arial" w:hAnsi="Arial" w:eastAsia="Arial" w:cs="Arial"/>
          <w:lang w:val="en-US"/>
        </w:rPr>
        <w:t>Legal,</w:t>
      </w:r>
      <w:r w:rsidRPr="00DF3667">
        <w:rPr>
          <w:rFonts w:ascii="Arial" w:hAnsi="Arial" w:eastAsia="Arial" w:cs="Arial"/>
          <w:spacing w:val="-7"/>
          <w:lang w:val="en-US"/>
        </w:rPr>
        <w:t xml:space="preserve"> </w:t>
      </w:r>
      <w:r w:rsidRPr="00DF3667">
        <w:rPr>
          <w:rFonts w:ascii="Arial" w:hAnsi="Arial" w:eastAsia="Arial" w:cs="Arial"/>
          <w:lang w:val="en-US"/>
        </w:rPr>
        <w:t>Personnel</w:t>
      </w:r>
      <w:r w:rsidRPr="00DF3667">
        <w:rPr>
          <w:rFonts w:ascii="Arial" w:hAnsi="Arial" w:eastAsia="Arial" w:cs="Arial"/>
          <w:spacing w:val="-5"/>
          <w:lang w:val="en-US"/>
        </w:rPr>
        <w:t xml:space="preserve"> </w:t>
      </w:r>
      <w:r w:rsidRPr="00DF3667">
        <w:rPr>
          <w:rFonts w:ascii="Arial" w:hAnsi="Arial" w:eastAsia="Arial" w:cs="Arial"/>
          <w:lang w:val="en-US"/>
        </w:rPr>
        <w:t>and</w:t>
      </w:r>
      <w:r w:rsidRPr="00DF3667">
        <w:rPr>
          <w:rFonts w:ascii="Arial" w:hAnsi="Arial" w:eastAsia="Arial" w:cs="Arial"/>
          <w:spacing w:val="-6"/>
          <w:lang w:val="en-US"/>
        </w:rPr>
        <w:t xml:space="preserve"> </w:t>
      </w:r>
      <w:r w:rsidRPr="00DF3667">
        <w:rPr>
          <w:rFonts w:ascii="Arial" w:hAnsi="Arial" w:eastAsia="Arial" w:cs="Arial"/>
          <w:lang w:val="en-US"/>
        </w:rPr>
        <w:t>Risk</w:t>
      </w:r>
      <w:r w:rsidRPr="00DF3667">
        <w:rPr>
          <w:rFonts w:ascii="Arial" w:hAnsi="Arial" w:eastAsia="Arial" w:cs="Arial"/>
          <w:spacing w:val="-5"/>
          <w:lang w:val="en-US"/>
        </w:rPr>
        <w:t xml:space="preserve"> </w:t>
      </w:r>
      <w:r w:rsidRPr="00DF3667">
        <w:rPr>
          <w:rFonts w:ascii="Arial" w:hAnsi="Arial" w:eastAsia="Arial" w:cs="Arial"/>
          <w:spacing w:val="-2"/>
          <w:lang w:val="en-US"/>
        </w:rPr>
        <w:t>Management</w:t>
      </w:r>
    </w:p>
    <w:p w:rsidRPr="00DF3667" w:rsidR="00DF3667" w:rsidP="00DF3667" w:rsidRDefault="00DF3667">
      <w:pPr>
        <w:widowControl w:val="0"/>
        <w:numPr>
          <w:ilvl w:val="1"/>
          <w:numId w:val="44"/>
        </w:numPr>
        <w:tabs>
          <w:tab w:val="left" w:pos="1289"/>
        </w:tabs>
        <w:autoSpaceDE w:val="0"/>
        <w:autoSpaceDN w:val="0"/>
        <w:spacing w:after="0" w:line="252" w:lineRule="exact"/>
        <w:ind w:left="1289" w:hanging="412"/>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8"/>
          <w:lang w:val="en-US"/>
        </w:rPr>
        <w:t xml:space="preserve"> </w:t>
      </w:r>
      <w:r w:rsidRPr="00DF3667">
        <w:rPr>
          <w:rFonts w:ascii="Arial" w:hAnsi="Arial" w:eastAsia="Arial" w:cs="Arial"/>
          <w:lang w:val="en-US"/>
        </w:rPr>
        <w:t>Governance</w:t>
      </w:r>
      <w:r w:rsidRPr="00DF3667">
        <w:rPr>
          <w:rFonts w:ascii="Arial" w:hAnsi="Arial" w:eastAsia="Arial" w:cs="Arial"/>
          <w:spacing w:val="-6"/>
          <w:lang w:val="en-US"/>
        </w:rPr>
        <w:t xml:space="preserve"> </w:t>
      </w:r>
      <w:r w:rsidRPr="00DF3667">
        <w:rPr>
          <w:rFonts w:ascii="Arial" w:hAnsi="Arial" w:eastAsia="Arial" w:cs="Arial"/>
          <w:lang w:val="en-US"/>
        </w:rPr>
        <w:t>Group</w:t>
      </w:r>
      <w:r w:rsidRPr="00DF3667">
        <w:rPr>
          <w:rFonts w:ascii="Arial" w:hAnsi="Arial" w:eastAsia="Arial" w:cs="Arial"/>
          <w:spacing w:val="-5"/>
          <w:lang w:val="en-US"/>
        </w:rPr>
        <w:t xml:space="preserve"> </w:t>
      </w:r>
      <w:r w:rsidRPr="00DF3667">
        <w:rPr>
          <w:rFonts w:ascii="Arial" w:hAnsi="Arial" w:eastAsia="Arial" w:cs="Arial"/>
          <w:lang w:val="en-US"/>
        </w:rPr>
        <w:t>meets</w:t>
      </w:r>
      <w:r w:rsidRPr="00DF3667">
        <w:rPr>
          <w:rFonts w:ascii="Arial" w:hAnsi="Arial" w:eastAsia="Arial" w:cs="Arial"/>
          <w:spacing w:val="-7"/>
          <w:lang w:val="en-US"/>
        </w:rPr>
        <w:t xml:space="preserve"> </w:t>
      </w:r>
      <w:r w:rsidRPr="00DF3667">
        <w:rPr>
          <w:rFonts w:ascii="Arial" w:hAnsi="Arial" w:eastAsia="Arial" w:cs="Arial"/>
          <w:lang w:val="en-US"/>
        </w:rPr>
        <w:t>quarterly</w:t>
      </w:r>
      <w:r w:rsidRPr="00DF3667">
        <w:rPr>
          <w:rFonts w:ascii="Arial" w:hAnsi="Arial" w:eastAsia="Arial" w:cs="Arial"/>
          <w:spacing w:val="-5"/>
          <w:lang w:val="en-US"/>
        </w:rPr>
        <w:t xml:space="preserve"> </w:t>
      </w:r>
      <w:r w:rsidRPr="00DF3667">
        <w:rPr>
          <w:rFonts w:ascii="Arial" w:hAnsi="Arial" w:eastAsia="Arial" w:cs="Arial"/>
          <w:lang w:val="en-US"/>
        </w:rPr>
        <w:t>to</w:t>
      </w:r>
      <w:r w:rsidRPr="00DF3667">
        <w:rPr>
          <w:rFonts w:ascii="Arial" w:hAnsi="Arial" w:eastAsia="Arial" w:cs="Arial"/>
          <w:spacing w:val="-6"/>
          <w:lang w:val="en-US"/>
        </w:rPr>
        <w:t xml:space="preserve"> </w:t>
      </w:r>
      <w:r w:rsidRPr="00DF3667">
        <w:rPr>
          <w:rFonts w:ascii="Arial" w:hAnsi="Arial" w:eastAsia="Arial" w:cs="Arial"/>
          <w:lang w:val="en-US"/>
        </w:rPr>
        <w:t>review</w:t>
      </w:r>
      <w:r w:rsidRPr="00DF3667">
        <w:rPr>
          <w:rFonts w:ascii="Arial" w:hAnsi="Arial" w:eastAsia="Arial" w:cs="Arial"/>
          <w:spacing w:val="-6"/>
          <w:lang w:val="en-US"/>
        </w:rPr>
        <w:t xml:space="preserve"> </w:t>
      </w:r>
      <w:r w:rsidRPr="00DF3667">
        <w:rPr>
          <w:rFonts w:ascii="Arial" w:hAnsi="Arial" w:eastAsia="Arial" w:cs="Arial"/>
          <w:lang w:val="en-US"/>
        </w:rPr>
        <w:t>policy</w:t>
      </w:r>
      <w:r w:rsidRPr="00DF3667">
        <w:rPr>
          <w:rFonts w:ascii="Arial" w:hAnsi="Arial" w:eastAsia="Arial" w:cs="Arial"/>
          <w:spacing w:val="-5"/>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track</w:t>
      </w:r>
      <w:r w:rsidRPr="00DF3667">
        <w:rPr>
          <w:rFonts w:ascii="Arial" w:hAnsi="Arial" w:eastAsia="Arial" w:cs="Arial"/>
          <w:spacing w:val="-2"/>
          <w:lang w:val="en-US"/>
        </w:rPr>
        <w:t xml:space="preserve"> </w:t>
      </w:r>
      <w:r w:rsidRPr="00DF3667">
        <w:rPr>
          <w:rFonts w:ascii="Arial" w:hAnsi="Arial" w:eastAsia="Arial" w:cs="Arial"/>
          <w:lang w:val="en-US"/>
        </w:rPr>
        <w:t>changes</w:t>
      </w:r>
      <w:r w:rsidRPr="00DF3667">
        <w:rPr>
          <w:rFonts w:ascii="Arial" w:hAnsi="Arial" w:eastAsia="Arial" w:cs="Arial"/>
          <w:spacing w:val="-3"/>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spacing w:val="-2"/>
          <w:lang w:val="en-US"/>
        </w:rPr>
        <w:t>legislation</w:t>
      </w:r>
    </w:p>
    <w:p w:rsidRPr="00DF3667" w:rsidR="00DF3667" w:rsidP="00DF3667" w:rsidRDefault="00DF3667">
      <w:pPr>
        <w:widowControl w:val="0"/>
        <w:numPr>
          <w:ilvl w:val="1"/>
          <w:numId w:val="44"/>
        </w:numPr>
        <w:tabs>
          <w:tab w:val="left" w:pos="1290"/>
        </w:tabs>
        <w:autoSpaceDE w:val="0"/>
        <w:autoSpaceDN w:val="0"/>
        <w:spacing w:before="1" w:after="0" w:line="240" w:lineRule="auto"/>
        <w:ind w:right="141" w:hanging="413"/>
        <w:rPr>
          <w:rFonts w:ascii="Arial" w:hAnsi="Arial" w:eastAsia="Arial" w:cs="Arial"/>
          <w:lang w:val="en-US"/>
        </w:rPr>
      </w:pPr>
      <w:r w:rsidRPr="00DF3667">
        <w:rPr>
          <w:rFonts w:ascii="Arial" w:hAnsi="Arial" w:eastAsia="Arial" w:cs="Arial"/>
          <w:lang w:val="en-US"/>
        </w:rPr>
        <w:t>The work of the Council's external auditors, who report to members, officers and the Council's</w:t>
      </w:r>
      <w:r w:rsidRPr="00DF3667">
        <w:rPr>
          <w:rFonts w:ascii="Arial" w:hAnsi="Arial" w:eastAsia="Arial" w:cs="Arial"/>
          <w:spacing w:val="-1"/>
          <w:lang w:val="en-US"/>
        </w:rPr>
        <w:t xml:space="preserve"> </w:t>
      </w:r>
      <w:r w:rsidRPr="00DF3667">
        <w:rPr>
          <w:rFonts w:ascii="Arial" w:hAnsi="Arial" w:eastAsia="Arial" w:cs="Arial"/>
          <w:lang w:val="en-US"/>
        </w:rPr>
        <w:t>stakeholders</w:t>
      </w:r>
      <w:r w:rsidRPr="00DF3667">
        <w:rPr>
          <w:rFonts w:ascii="Arial" w:hAnsi="Arial" w:eastAsia="Arial" w:cs="Arial"/>
          <w:spacing w:val="-1"/>
          <w:lang w:val="en-US"/>
        </w:rPr>
        <w:t xml:space="preserve"> </w:t>
      </w:r>
      <w:r w:rsidRPr="00DF3667">
        <w:rPr>
          <w:rFonts w:ascii="Arial" w:hAnsi="Arial" w:eastAsia="Arial" w:cs="Arial"/>
          <w:lang w:val="en-US"/>
        </w:rPr>
        <w:t>if</w:t>
      </w:r>
      <w:r w:rsidRPr="00DF3667">
        <w:rPr>
          <w:rFonts w:ascii="Arial" w:hAnsi="Arial" w:eastAsia="Arial" w:cs="Arial"/>
          <w:spacing w:val="-3"/>
          <w:lang w:val="en-US"/>
        </w:rPr>
        <w:t xml:space="preserve"> </w:t>
      </w:r>
      <w:r w:rsidRPr="00DF3667">
        <w:rPr>
          <w:rFonts w:ascii="Arial" w:hAnsi="Arial" w:eastAsia="Arial" w:cs="Arial"/>
          <w:lang w:val="en-US"/>
        </w:rPr>
        <w:t>they</w:t>
      </w:r>
      <w:r w:rsidRPr="00DF3667">
        <w:rPr>
          <w:rFonts w:ascii="Arial" w:hAnsi="Arial" w:eastAsia="Arial" w:cs="Arial"/>
          <w:spacing w:val="-4"/>
          <w:lang w:val="en-US"/>
        </w:rPr>
        <w:t xml:space="preserve"> </w:t>
      </w:r>
      <w:r w:rsidRPr="00DF3667">
        <w:rPr>
          <w:rFonts w:ascii="Arial" w:hAnsi="Arial" w:eastAsia="Arial" w:cs="Arial"/>
          <w:lang w:val="en-US"/>
        </w:rPr>
        <w:t>have</w:t>
      </w:r>
      <w:r w:rsidRPr="00DF3667">
        <w:rPr>
          <w:rFonts w:ascii="Arial" w:hAnsi="Arial" w:eastAsia="Arial" w:cs="Arial"/>
          <w:spacing w:val="-2"/>
          <w:lang w:val="en-US"/>
        </w:rPr>
        <w:t xml:space="preserve"> </w:t>
      </w:r>
      <w:r w:rsidRPr="00DF3667">
        <w:rPr>
          <w:rFonts w:ascii="Arial" w:hAnsi="Arial" w:eastAsia="Arial" w:cs="Arial"/>
          <w:lang w:val="en-US"/>
        </w:rPr>
        <w:t>been</w:t>
      </w:r>
      <w:r w:rsidRPr="00DF3667">
        <w:rPr>
          <w:rFonts w:ascii="Arial" w:hAnsi="Arial" w:eastAsia="Arial" w:cs="Arial"/>
          <w:spacing w:val="-2"/>
          <w:lang w:val="en-US"/>
        </w:rPr>
        <w:t xml:space="preserve"> </w:t>
      </w:r>
      <w:r w:rsidRPr="00DF3667">
        <w:rPr>
          <w:rFonts w:ascii="Arial" w:hAnsi="Arial" w:eastAsia="Arial" w:cs="Arial"/>
          <w:lang w:val="en-US"/>
        </w:rPr>
        <w:t>required</w:t>
      </w:r>
      <w:r w:rsidRPr="00DF3667">
        <w:rPr>
          <w:rFonts w:ascii="Arial" w:hAnsi="Arial" w:eastAsia="Arial" w:cs="Arial"/>
          <w:spacing w:val="-7"/>
          <w:lang w:val="en-US"/>
        </w:rPr>
        <w:t xml:space="preserve"> </w:t>
      </w:r>
      <w:r w:rsidRPr="00DF3667">
        <w:rPr>
          <w:rFonts w:ascii="Arial" w:hAnsi="Arial" w:eastAsia="Arial" w:cs="Arial"/>
          <w:lang w:val="en-US"/>
        </w:rPr>
        <w:t>to</w:t>
      </w:r>
      <w:r w:rsidRPr="00DF3667">
        <w:rPr>
          <w:rFonts w:ascii="Arial" w:hAnsi="Arial" w:eastAsia="Arial" w:cs="Arial"/>
          <w:spacing w:val="-2"/>
          <w:lang w:val="en-US"/>
        </w:rPr>
        <w:t xml:space="preserve"> </w:t>
      </w:r>
      <w:r w:rsidRPr="00DF3667">
        <w:rPr>
          <w:rFonts w:ascii="Arial" w:hAnsi="Arial" w:eastAsia="Arial" w:cs="Arial"/>
          <w:lang w:val="en-US"/>
        </w:rPr>
        <w:t>issue</w:t>
      </w:r>
      <w:r w:rsidRPr="00DF3667">
        <w:rPr>
          <w:rFonts w:ascii="Arial" w:hAnsi="Arial" w:eastAsia="Arial" w:cs="Arial"/>
          <w:spacing w:val="-4"/>
          <w:lang w:val="en-US"/>
        </w:rPr>
        <w:t xml:space="preserve"> </w:t>
      </w:r>
      <w:r w:rsidRPr="00DF3667">
        <w:rPr>
          <w:rFonts w:ascii="Arial" w:hAnsi="Arial" w:eastAsia="Arial" w:cs="Arial"/>
          <w:lang w:val="en-US"/>
        </w:rPr>
        <w:t>a</w:t>
      </w:r>
      <w:r w:rsidRPr="00DF3667">
        <w:rPr>
          <w:rFonts w:ascii="Arial" w:hAnsi="Arial" w:eastAsia="Arial" w:cs="Arial"/>
          <w:spacing w:val="-4"/>
          <w:lang w:val="en-US"/>
        </w:rPr>
        <w:t xml:space="preserve"> </w:t>
      </w:r>
      <w:r w:rsidRPr="00DF3667">
        <w:rPr>
          <w:rFonts w:ascii="Arial" w:hAnsi="Arial" w:eastAsia="Arial" w:cs="Arial"/>
          <w:lang w:val="en-US"/>
        </w:rPr>
        <w:t>report in</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public</w:t>
      </w:r>
      <w:r w:rsidRPr="00DF3667">
        <w:rPr>
          <w:rFonts w:ascii="Arial" w:hAnsi="Arial" w:eastAsia="Arial" w:cs="Arial"/>
          <w:spacing w:val="-1"/>
          <w:lang w:val="en-US"/>
        </w:rPr>
        <w:t xml:space="preserve"> </w:t>
      </w:r>
      <w:r w:rsidRPr="00DF3667">
        <w:rPr>
          <w:rFonts w:ascii="Arial" w:hAnsi="Arial" w:eastAsia="Arial" w:cs="Arial"/>
          <w:lang w:val="en-US"/>
        </w:rPr>
        <w:t>interest</w:t>
      </w:r>
      <w:r w:rsidRPr="00DF3667">
        <w:rPr>
          <w:rFonts w:ascii="Arial" w:hAnsi="Arial" w:eastAsia="Arial" w:cs="Arial"/>
          <w:spacing w:val="-3"/>
          <w:lang w:val="en-US"/>
        </w:rPr>
        <w:t xml:space="preserve"> </w:t>
      </w:r>
      <w:r w:rsidRPr="00DF3667">
        <w:rPr>
          <w:rFonts w:ascii="Arial" w:hAnsi="Arial" w:eastAsia="Arial" w:cs="Arial"/>
          <w:lang w:val="en-US"/>
        </w:rPr>
        <w:t>or exercise any other special powers of the auditor</w:t>
      </w:r>
      <w:r w:rsidRPr="00DF3667">
        <w:rPr>
          <w:rFonts w:ascii="Arial" w:hAnsi="Arial" w:eastAsia="Arial" w:cs="Arial"/>
          <w:spacing w:val="-2"/>
          <w:lang w:val="en-US"/>
        </w:rPr>
        <w:t xml:space="preserve"> </w:t>
      </w:r>
      <w:r w:rsidRPr="00DF3667">
        <w:rPr>
          <w:rFonts w:ascii="Arial" w:hAnsi="Arial" w:eastAsia="Arial" w:cs="Arial"/>
          <w:lang w:val="en-US"/>
        </w:rPr>
        <w:t>under the Local</w:t>
      </w:r>
      <w:r w:rsidRPr="00DF3667">
        <w:rPr>
          <w:rFonts w:ascii="Arial" w:hAnsi="Arial" w:eastAsia="Arial" w:cs="Arial"/>
          <w:spacing w:val="-1"/>
          <w:lang w:val="en-US"/>
        </w:rPr>
        <w:t xml:space="preserve"> </w:t>
      </w:r>
      <w:r w:rsidRPr="00DF3667">
        <w:rPr>
          <w:rFonts w:ascii="Arial" w:hAnsi="Arial" w:eastAsia="Arial" w:cs="Arial"/>
          <w:lang w:val="en-US"/>
        </w:rPr>
        <w:t>Audit and Accountability Act 2014, including applying to the court for a declaration that an item of account is contrary to law.</w:t>
      </w:r>
    </w:p>
    <w:p w:rsidRPr="00DF3667" w:rsidR="00DF3667" w:rsidP="00DF3667" w:rsidRDefault="00DF3667">
      <w:pPr>
        <w:widowControl w:val="0"/>
        <w:autoSpaceDE w:val="0"/>
        <w:autoSpaceDN w:val="0"/>
        <w:spacing w:before="250" w:after="0" w:line="240" w:lineRule="auto"/>
        <w:ind w:left="877"/>
        <w:outlineLvl w:val="1"/>
        <w:rPr>
          <w:rFonts w:ascii="Arial" w:hAnsi="Arial" w:eastAsia="Arial" w:cs="Arial"/>
          <w:b/>
          <w:bCs/>
          <w:u w:color="000000"/>
          <w:lang w:val="en-US"/>
        </w:rPr>
      </w:pPr>
      <w:r w:rsidRPr="00DF3667">
        <w:rPr>
          <w:rFonts w:ascii="Arial" w:hAnsi="Arial" w:eastAsia="Arial" w:cs="Arial"/>
          <w:b/>
          <w:bCs/>
          <w:u w:val="single" w:color="000000"/>
          <w:lang w:val="en-US"/>
        </w:rPr>
        <w:t>Whistle-blowing</w:t>
      </w:r>
      <w:r w:rsidRPr="00DF3667">
        <w:rPr>
          <w:rFonts w:ascii="Arial" w:hAnsi="Arial" w:eastAsia="Arial" w:cs="Arial"/>
          <w:b/>
          <w:bCs/>
          <w:spacing w:val="-10"/>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spacing w:val="-8"/>
          <w:u w:val="single" w:color="000000"/>
          <w:lang w:val="en-US"/>
        </w:rPr>
        <w:t xml:space="preserve"> </w:t>
      </w:r>
      <w:r w:rsidRPr="00DF3667">
        <w:rPr>
          <w:rFonts w:ascii="Arial" w:hAnsi="Arial" w:eastAsia="Arial" w:cs="Arial"/>
          <w:b/>
          <w:bCs/>
          <w:u w:val="single" w:color="000000"/>
          <w:lang w:val="en-US"/>
        </w:rPr>
        <w:t>receiving</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spacing w:val="-7"/>
          <w:u w:val="single" w:color="000000"/>
          <w:lang w:val="en-US"/>
        </w:rPr>
        <w:t xml:space="preserve"> </w:t>
      </w:r>
      <w:r w:rsidRPr="00DF3667">
        <w:rPr>
          <w:rFonts w:ascii="Arial" w:hAnsi="Arial" w:eastAsia="Arial" w:cs="Arial"/>
          <w:b/>
          <w:bCs/>
          <w:u w:val="single" w:color="000000"/>
          <w:lang w:val="en-US"/>
        </w:rPr>
        <w:t>investigating</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complaints</w:t>
      </w:r>
      <w:r w:rsidRPr="00DF3667">
        <w:rPr>
          <w:rFonts w:ascii="Arial" w:hAnsi="Arial" w:eastAsia="Arial" w:cs="Arial"/>
          <w:b/>
          <w:bCs/>
          <w:spacing w:val="-7"/>
          <w:u w:val="single" w:color="000000"/>
          <w:lang w:val="en-US"/>
        </w:rPr>
        <w:t xml:space="preserve"> </w:t>
      </w:r>
      <w:r w:rsidRPr="00DF3667">
        <w:rPr>
          <w:rFonts w:ascii="Arial" w:hAnsi="Arial" w:eastAsia="Arial" w:cs="Arial"/>
          <w:b/>
          <w:bCs/>
          <w:u w:val="single" w:color="000000"/>
          <w:lang w:val="en-US"/>
        </w:rPr>
        <w:t>from</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8"/>
          <w:u w:val="single" w:color="000000"/>
          <w:lang w:val="en-US"/>
        </w:rPr>
        <w:t xml:space="preserve"> </w:t>
      </w:r>
      <w:r w:rsidRPr="00DF3667">
        <w:rPr>
          <w:rFonts w:ascii="Arial" w:hAnsi="Arial" w:eastAsia="Arial" w:cs="Arial"/>
          <w:b/>
          <w:bCs/>
          <w:spacing w:val="-2"/>
          <w:u w:val="single" w:color="000000"/>
          <w:lang w:val="en-US"/>
        </w:rPr>
        <w:t>public</w:t>
      </w:r>
    </w:p>
    <w:p w:rsidRPr="00DF3667" w:rsidR="00DF3667" w:rsidP="00DF3667" w:rsidRDefault="00DF3667">
      <w:pPr>
        <w:widowControl w:val="0"/>
        <w:autoSpaceDE w:val="0"/>
        <w:autoSpaceDN w:val="0"/>
        <w:spacing w:before="3"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87"/>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Council’s</w:t>
      </w:r>
      <w:r w:rsidRPr="00DF3667">
        <w:rPr>
          <w:rFonts w:ascii="Arial" w:hAnsi="Arial" w:eastAsia="Arial" w:cs="Arial"/>
          <w:spacing w:val="-6"/>
          <w:lang w:val="en-US"/>
        </w:rPr>
        <w:t xml:space="preserve"> </w:t>
      </w:r>
      <w:r w:rsidRPr="00DF3667">
        <w:rPr>
          <w:rFonts w:ascii="Arial" w:hAnsi="Arial" w:eastAsia="Arial" w:cs="Arial"/>
          <w:lang w:val="en-US"/>
        </w:rPr>
        <w:t>Whistle-blowing Policy</w:t>
      </w:r>
      <w:r w:rsidRPr="00DF3667">
        <w:rPr>
          <w:rFonts w:ascii="Arial" w:hAnsi="Arial" w:eastAsia="Arial" w:cs="Arial"/>
          <w:spacing w:val="-4"/>
          <w:lang w:val="en-US"/>
        </w:rPr>
        <w:t xml:space="preserve"> </w:t>
      </w:r>
      <w:r w:rsidRPr="00DF3667">
        <w:rPr>
          <w:rFonts w:ascii="Arial" w:hAnsi="Arial" w:eastAsia="Arial" w:cs="Arial"/>
          <w:lang w:val="en-US"/>
        </w:rPr>
        <w:t>was</w:t>
      </w:r>
      <w:r w:rsidRPr="00DF3667">
        <w:rPr>
          <w:rFonts w:ascii="Arial" w:hAnsi="Arial" w:eastAsia="Arial" w:cs="Arial"/>
          <w:spacing w:val="-2"/>
          <w:lang w:val="en-US"/>
        </w:rPr>
        <w:t xml:space="preserve"> </w:t>
      </w:r>
      <w:r w:rsidRPr="00DF3667">
        <w:rPr>
          <w:rFonts w:ascii="Arial" w:hAnsi="Arial" w:eastAsia="Arial" w:cs="Arial"/>
          <w:lang w:val="en-US"/>
        </w:rPr>
        <w:t>reviewed</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updated</w:t>
      </w:r>
      <w:r w:rsidRPr="00DF3667">
        <w:rPr>
          <w:rFonts w:ascii="Arial" w:hAnsi="Arial" w:eastAsia="Arial" w:cs="Arial"/>
          <w:spacing w:val="-2"/>
          <w:lang w:val="en-US"/>
        </w:rPr>
        <w:t xml:space="preserve"> </w:t>
      </w:r>
      <w:r w:rsidRPr="00DF3667">
        <w:rPr>
          <w:rFonts w:ascii="Arial" w:hAnsi="Arial" w:eastAsia="Arial" w:cs="Arial"/>
          <w:lang w:val="en-US"/>
        </w:rPr>
        <w:t>in</w:t>
      </w:r>
      <w:r w:rsidRPr="00DF3667">
        <w:rPr>
          <w:rFonts w:ascii="Arial" w:hAnsi="Arial" w:eastAsia="Arial" w:cs="Arial"/>
          <w:spacing w:val="-4"/>
          <w:lang w:val="en-US"/>
        </w:rPr>
        <w:t xml:space="preserve"> </w:t>
      </w:r>
      <w:r w:rsidRPr="00DF3667">
        <w:rPr>
          <w:rFonts w:ascii="Arial" w:hAnsi="Arial" w:eastAsia="Arial" w:cs="Arial"/>
          <w:lang w:val="en-US"/>
        </w:rPr>
        <w:t>June</w:t>
      </w:r>
      <w:r w:rsidRPr="00DF3667">
        <w:rPr>
          <w:rFonts w:ascii="Arial" w:hAnsi="Arial" w:eastAsia="Arial" w:cs="Arial"/>
          <w:spacing w:val="-4"/>
          <w:lang w:val="en-US"/>
        </w:rPr>
        <w:t xml:space="preserve"> </w:t>
      </w:r>
      <w:r w:rsidRPr="00DF3667">
        <w:rPr>
          <w:rFonts w:ascii="Arial" w:hAnsi="Arial" w:eastAsia="Arial" w:cs="Arial"/>
          <w:lang w:val="en-US"/>
        </w:rPr>
        <w:t>2017</w:t>
      </w:r>
      <w:r w:rsidRPr="00DF3667">
        <w:rPr>
          <w:rFonts w:ascii="Arial" w:hAnsi="Arial" w:eastAsia="Arial" w:cs="Arial"/>
          <w:spacing w:val="-2"/>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ensure</w:t>
      </w:r>
      <w:r w:rsidRPr="00DF3667">
        <w:rPr>
          <w:rFonts w:ascii="Arial" w:hAnsi="Arial" w:eastAsia="Arial" w:cs="Arial"/>
          <w:spacing w:val="-4"/>
          <w:lang w:val="en-US"/>
        </w:rPr>
        <w:t xml:space="preserve"> </w:t>
      </w:r>
      <w:r w:rsidRPr="00DF3667">
        <w:rPr>
          <w:rFonts w:ascii="Arial" w:hAnsi="Arial" w:eastAsia="Arial" w:cs="Arial"/>
          <w:lang w:val="en-US"/>
        </w:rPr>
        <w:t>that staff</w:t>
      </w:r>
      <w:r w:rsidRPr="00DF3667">
        <w:rPr>
          <w:rFonts w:ascii="Arial" w:hAnsi="Arial" w:eastAsia="Arial" w:cs="Arial"/>
          <w:spacing w:val="-1"/>
          <w:lang w:val="en-US"/>
        </w:rPr>
        <w:t xml:space="preserve"> </w:t>
      </w:r>
      <w:r w:rsidRPr="00DF3667">
        <w:rPr>
          <w:rFonts w:ascii="Arial" w:hAnsi="Arial" w:eastAsia="Arial" w:cs="Arial"/>
          <w:lang w:val="en-US"/>
        </w:rPr>
        <w:t>can</w:t>
      </w:r>
      <w:r w:rsidRPr="00DF3667">
        <w:rPr>
          <w:rFonts w:ascii="Arial" w:hAnsi="Arial" w:eastAsia="Arial" w:cs="Arial"/>
          <w:spacing w:val="-4"/>
          <w:lang w:val="en-US"/>
        </w:rPr>
        <w:t xml:space="preserve"> </w:t>
      </w:r>
      <w:r w:rsidRPr="00DF3667">
        <w:rPr>
          <w:rFonts w:ascii="Arial" w:hAnsi="Arial" w:eastAsia="Arial" w:cs="Arial"/>
          <w:lang w:val="en-US"/>
        </w:rPr>
        <w:t>continue</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raise</w:t>
      </w:r>
      <w:r w:rsidRPr="00DF3667">
        <w:rPr>
          <w:rFonts w:ascii="Arial" w:hAnsi="Arial" w:eastAsia="Arial" w:cs="Arial"/>
          <w:spacing w:val="-3"/>
          <w:lang w:val="en-US"/>
        </w:rPr>
        <w:t xml:space="preserve"> </w:t>
      </w:r>
      <w:r w:rsidRPr="00DF3667">
        <w:rPr>
          <w:rFonts w:ascii="Arial" w:hAnsi="Arial" w:eastAsia="Arial" w:cs="Arial"/>
          <w:lang w:val="en-US"/>
        </w:rPr>
        <w:t>concerns</w:t>
      </w:r>
      <w:r w:rsidRPr="00DF3667">
        <w:rPr>
          <w:rFonts w:ascii="Arial" w:hAnsi="Arial" w:eastAsia="Arial" w:cs="Arial"/>
          <w:spacing w:val="-2"/>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lang w:val="en-US"/>
        </w:rPr>
        <w:t>confidence</w:t>
      </w:r>
      <w:r w:rsidRPr="00DF3667">
        <w:rPr>
          <w:rFonts w:ascii="Arial" w:hAnsi="Arial" w:eastAsia="Arial" w:cs="Arial"/>
          <w:spacing w:val="-4"/>
          <w:lang w:val="en-US"/>
        </w:rPr>
        <w:t xml:space="preserve"> </w:t>
      </w:r>
      <w:r w:rsidRPr="00DF3667">
        <w:rPr>
          <w:rFonts w:ascii="Arial" w:hAnsi="Arial" w:eastAsia="Arial" w:cs="Arial"/>
          <w:lang w:val="en-US"/>
        </w:rPr>
        <w:t>and without</w:t>
      </w:r>
      <w:r w:rsidRPr="00DF3667">
        <w:rPr>
          <w:rFonts w:ascii="Arial" w:hAnsi="Arial" w:eastAsia="Arial" w:cs="Arial"/>
          <w:spacing w:val="-4"/>
          <w:lang w:val="en-US"/>
        </w:rPr>
        <w:t xml:space="preserve"> </w:t>
      </w:r>
      <w:r w:rsidRPr="00DF3667">
        <w:rPr>
          <w:rFonts w:ascii="Arial" w:hAnsi="Arial" w:eastAsia="Arial" w:cs="Arial"/>
          <w:lang w:val="en-US"/>
        </w:rPr>
        <w:t>fear</w:t>
      </w:r>
      <w:r w:rsidRPr="00DF3667">
        <w:rPr>
          <w:rFonts w:ascii="Arial" w:hAnsi="Arial" w:eastAsia="Arial" w:cs="Arial"/>
          <w:spacing w:val="-4"/>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retribution</w:t>
      </w:r>
      <w:r w:rsidRPr="00DF3667">
        <w:rPr>
          <w:rFonts w:ascii="Arial" w:hAnsi="Arial" w:eastAsia="Arial" w:cs="Arial"/>
          <w:spacing w:val="-3"/>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lang w:val="en-US"/>
        </w:rPr>
        <w:t>relation</w:t>
      </w:r>
      <w:r w:rsidRPr="00DF3667">
        <w:rPr>
          <w:rFonts w:ascii="Arial" w:hAnsi="Arial" w:eastAsia="Arial" w:cs="Arial"/>
          <w:spacing w:val="-3"/>
          <w:lang w:val="en-US"/>
        </w:rPr>
        <w:t xml:space="preserve"> </w:t>
      </w:r>
      <w:r w:rsidRPr="00DF3667">
        <w:rPr>
          <w:rFonts w:ascii="Arial" w:hAnsi="Arial" w:eastAsia="Arial" w:cs="Arial"/>
          <w:lang w:val="en-US"/>
        </w:rPr>
        <w:t>to actual or perceived unlawful conduct, financial malpractice or dangers to the public and the environment. The Policy is available on the Council’s Website and Intranet and covers malpractice or wrongdoing by:</w:t>
      </w:r>
    </w:p>
    <w:p w:rsidRPr="00DF3667" w:rsidR="00DF3667" w:rsidP="00DF3667" w:rsidRDefault="00DF3667">
      <w:pPr>
        <w:widowControl w:val="0"/>
        <w:numPr>
          <w:ilvl w:val="1"/>
          <w:numId w:val="44"/>
        </w:numPr>
        <w:tabs>
          <w:tab w:val="left" w:pos="1289"/>
        </w:tabs>
        <w:autoSpaceDE w:val="0"/>
        <w:autoSpaceDN w:val="0"/>
        <w:spacing w:before="252" w:after="0" w:line="240" w:lineRule="auto"/>
        <w:ind w:left="1289" w:hanging="424"/>
        <w:rPr>
          <w:rFonts w:ascii="Arial" w:hAnsi="Arial" w:eastAsia="Arial" w:cs="Arial"/>
          <w:lang w:val="en-US"/>
        </w:rPr>
      </w:pPr>
      <w:r w:rsidRPr="00DF3667">
        <w:rPr>
          <w:rFonts w:ascii="Arial" w:hAnsi="Arial" w:eastAsia="Arial" w:cs="Arial"/>
          <w:lang w:val="en-US"/>
        </w:rPr>
        <w:t>Any</w:t>
      </w:r>
      <w:r w:rsidRPr="00DF3667">
        <w:rPr>
          <w:rFonts w:ascii="Arial" w:hAnsi="Arial" w:eastAsia="Arial" w:cs="Arial"/>
          <w:spacing w:val="-3"/>
          <w:lang w:val="en-US"/>
        </w:rPr>
        <w:t xml:space="preserve"> </w:t>
      </w:r>
      <w:r w:rsidRPr="00DF3667">
        <w:rPr>
          <w:rFonts w:ascii="Arial" w:hAnsi="Arial" w:eastAsia="Arial" w:cs="Arial"/>
          <w:lang w:val="en-US"/>
        </w:rPr>
        <w:t>Member</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Council</w:t>
      </w:r>
    </w:p>
    <w:p w:rsidRPr="00DF3667" w:rsidR="00DF3667" w:rsidP="00DF3667" w:rsidRDefault="00DF3667">
      <w:pPr>
        <w:widowControl w:val="0"/>
        <w:numPr>
          <w:ilvl w:val="1"/>
          <w:numId w:val="44"/>
        </w:numPr>
        <w:tabs>
          <w:tab w:val="left" w:pos="1289"/>
        </w:tabs>
        <w:autoSpaceDE w:val="0"/>
        <w:autoSpaceDN w:val="0"/>
        <w:spacing w:before="2" w:after="0" w:line="252" w:lineRule="exact"/>
        <w:ind w:left="1289" w:hanging="424"/>
        <w:rPr>
          <w:rFonts w:ascii="Arial" w:hAnsi="Arial" w:eastAsia="Arial" w:cs="Arial"/>
          <w:lang w:val="en-US"/>
        </w:rPr>
      </w:pPr>
      <w:r w:rsidRPr="00DF3667">
        <w:rPr>
          <w:rFonts w:ascii="Arial" w:hAnsi="Arial" w:eastAsia="Arial" w:cs="Arial"/>
          <w:lang w:val="en-US"/>
        </w:rPr>
        <w:t>Any</w:t>
      </w:r>
      <w:r w:rsidRPr="00DF3667">
        <w:rPr>
          <w:rFonts w:ascii="Arial" w:hAnsi="Arial" w:eastAsia="Arial" w:cs="Arial"/>
          <w:spacing w:val="-5"/>
          <w:lang w:val="en-US"/>
        </w:rPr>
        <w:t xml:space="preserve"> </w:t>
      </w:r>
      <w:r w:rsidRPr="00DF3667">
        <w:rPr>
          <w:rFonts w:ascii="Arial" w:hAnsi="Arial" w:eastAsia="Arial" w:cs="Arial"/>
          <w:lang w:val="en-US"/>
        </w:rPr>
        <w:t>employee</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spacing w:val="-2"/>
          <w:lang w:val="en-US"/>
        </w:rPr>
        <w:t>Council</w:t>
      </w:r>
    </w:p>
    <w:p w:rsidRPr="00DF3667" w:rsidR="00DF3667" w:rsidP="00DF3667" w:rsidRDefault="00DF3667">
      <w:pPr>
        <w:widowControl w:val="0"/>
        <w:numPr>
          <w:ilvl w:val="1"/>
          <w:numId w:val="44"/>
        </w:numPr>
        <w:tabs>
          <w:tab w:val="left" w:pos="1290"/>
        </w:tabs>
        <w:autoSpaceDE w:val="0"/>
        <w:autoSpaceDN w:val="0"/>
        <w:spacing w:after="0" w:line="240" w:lineRule="auto"/>
        <w:ind w:right="419"/>
        <w:rPr>
          <w:rFonts w:ascii="Arial" w:hAnsi="Arial" w:eastAsia="Arial" w:cs="Arial"/>
          <w:lang w:val="en-US"/>
        </w:rPr>
      </w:pPr>
      <w:r w:rsidRPr="00DF3667">
        <w:rPr>
          <w:rFonts w:ascii="Arial" w:hAnsi="Arial" w:eastAsia="Arial" w:cs="Arial"/>
          <w:lang w:val="en-US"/>
        </w:rPr>
        <w:t>Any</w:t>
      </w:r>
      <w:r w:rsidRPr="00DF3667">
        <w:rPr>
          <w:rFonts w:ascii="Arial" w:hAnsi="Arial" w:eastAsia="Arial" w:cs="Arial"/>
          <w:spacing w:val="-4"/>
          <w:lang w:val="en-US"/>
        </w:rPr>
        <w:t xml:space="preserve"> </w:t>
      </w:r>
      <w:r w:rsidRPr="00DF3667">
        <w:rPr>
          <w:rFonts w:ascii="Arial" w:hAnsi="Arial" w:eastAsia="Arial" w:cs="Arial"/>
          <w:lang w:val="en-US"/>
        </w:rPr>
        <w:t>contractor,</w:t>
      </w:r>
      <w:r w:rsidRPr="00DF3667">
        <w:rPr>
          <w:rFonts w:ascii="Arial" w:hAnsi="Arial" w:eastAsia="Arial" w:cs="Arial"/>
          <w:spacing w:val="-4"/>
          <w:lang w:val="en-US"/>
        </w:rPr>
        <w:t xml:space="preserve"> </w:t>
      </w:r>
      <w:r w:rsidRPr="00DF3667">
        <w:rPr>
          <w:rFonts w:ascii="Arial" w:hAnsi="Arial" w:eastAsia="Arial" w:cs="Arial"/>
          <w:lang w:val="en-US"/>
        </w:rPr>
        <w:t>supplier,</w:t>
      </w:r>
      <w:r w:rsidRPr="00DF3667">
        <w:rPr>
          <w:rFonts w:ascii="Arial" w:hAnsi="Arial" w:eastAsia="Arial" w:cs="Arial"/>
          <w:spacing w:val="-4"/>
          <w:lang w:val="en-US"/>
        </w:rPr>
        <w:t xml:space="preserve"> </w:t>
      </w:r>
      <w:r w:rsidRPr="00DF3667">
        <w:rPr>
          <w:rFonts w:ascii="Arial" w:hAnsi="Arial" w:eastAsia="Arial" w:cs="Arial"/>
          <w:lang w:val="en-US"/>
        </w:rPr>
        <w:t>consultant</w:t>
      </w:r>
      <w:r w:rsidRPr="00DF3667">
        <w:rPr>
          <w:rFonts w:ascii="Arial" w:hAnsi="Arial" w:eastAsia="Arial" w:cs="Arial"/>
          <w:spacing w:val="-4"/>
          <w:lang w:val="en-US"/>
        </w:rPr>
        <w:t xml:space="preserve"> </w:t>
      </w:r>
      <w:r w:rsidRPr="00DF3667">
        <w:rPr>
          <w:rFonts w:ascii="Arial" w:hAnsi="Arial" w:eastAsia="Arial" w:cs="Arial"/>
          <w:lang w:val="en-US"/>
        </w:rPr>
        <w:t>or</w:t>
      </w:r>
      <w:r w:rsidRPr="00DF3667">
        <w:rPr>
          <w:rFonts w:ascii="Arial" w:hAnsi="Arial" w:eastAsia="Arial" w:cs="Arial"/>
          <w:spacing w:val="-4"/>
          <w:lang w:val="en-US"/>
        </w:rPr>
        <w:t xml:space="preserve"> </w:t>
      </w:r>
      <w:r w:rsidRPr="00DF3667">
        <w:rPr>
          <w:rFonts w:ascii="Arial" w:hAnsi="Arial" w:eastAsia="Arial" w:cs="Arial"/>
          <w:lang w:val="en-US"/>
        </w:rPr>
        <w:t>partner</w:t>
      </w:r>
      <w:r w:rsidRPr="00DF3667">
        <w:rPr>
          <w:rFonts w:ascii="Arial" w:hAnsi="Arial" w:eastAsia="Arial" w:cs="Arial"/>
          <w:spacing w:val="-4"/>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3"/>
          <w:lang w:val="en-US"/>
        </w:rPr>
        <w:t xml:space="preserve"> </w:t>
      </w:r>
      <w:r w:rsidRPr="00DF3667">
        <w:rPr>
          <w:rFonts w:ascii="Arial" w:hAnsi="Arial" w:eastAsia="Arial" w:cs="Arial"/>
          <w:lang w:val="en-US"/>
        </w:rPr>
        <w:t>Council</w:t>
      </w:r>
      <w:r w:rsidRPr="00DF3667">
        <w:rPr>
          <w:rFonts w:ascii="Arial" w:hAnsi="Arial" w:eastAsia="Arial" w:cs="Arial"/>
          <w:spacing w:val="-3"/>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course</w:t>
      </w:r>
      <w:r w:rsidRPr="00DF3667">
        <w:rPr>
          <w:rFonts w:ascii="Arial" w:hAnsi="Arial" w:eastAsia="Arial" w:cs="Arial"/>
          <w:spacing w:val="-6"/>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their</w:t>
      </w:r>
      <w:r w:rsidRPr="00DF3667">
        <w:rPr>
          <w:rFonts w:ascii="Arial" w:hAnsi="Arial" w:eastAsia="Arial" w:cs="Arial"/>
          <w:spacing w:val="-2"/>
          <w:lang w:val="en-US"/>
        </w:rPr>
        <w:t xml:space="preserve"> </w:t>
      </w:r>
      <w:r w:rsidRPr="00DF3667">
        <w:rPr>
          <w:rFonts w:ascii="Arial" w:hAnsi="Arial" w:eastAsia="Arial" w:cs="Arial"/>
          <w:lang w:val="en-US"/>
        </w:rPr>
        <w:t>work for the Council</w:t>
      </w:r>
    </w:p>
    <w:p w:rsidRPr="00DF3667" w:rsidR="00DF3667" w:rsidP="00DF3667" w:rsidRDefault="00DF3667">
      <w:pPr>
        <w:widowControl w:val="0"/>
        <w:autoSpaceDE w:val="0"/>
        <w:autoSpaceDN w:val="0"/>
        <w:spacing w:before="252" w:after="0" w:line="240" w:lineRule="auto"/>
        <w:ind w:left="865" w:right="118"/>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Policy</w:t>
      </w:r>
      <w:r w:rsidRPr="00DF3667">
        <w:rPr>
          <w:rFonts w:ascii="Arial" w:hAnsi="Arial" w:eastAsia="Arial" w:cs="Arial"/>
          <w:spacing w:val="-4"/>
          <w:lang w:val="en-US"/>
        </w:rPr>
        <w:t xml:space="preserve"> </w:t>
      </w:r>
      <w:r w:rsidRPr="00DF3667">
        <w:rPr>
          <w:rFonts w:ascii="Arial" w:hAnsi="Arial" w:eastAsia="Arial" w:cs="Arial"/>
          <w:lang w:val="en-US"/>
        </w:rPr>
        <w:t>is</w:t>
      </w:r>
      <w:r w:rsidRPr="00DF3667">
        <w:rPr>
          <w:rFonts w:ascii="Arial" w:hAnsi="Arial" w:eastAsia="Arial" w:cs="Arial"/>
          <w:spacing w:val="-1"/>
          <w:lang w:val="en-US"/>
        </w:rPr>
        <w:t xml:space="preserve"> </w:t>
      </w:r>
      <w:r w:rsidRPr="00DF3667">
        <w:rPr>
          <w:rFonts w:ascii="Arial" w:hAnsi="Arial" w:eastAsia="Arial" w:cs="Arial"/>
          <w:lang w:val="en-US"/>
        </w:rPr>
        <w:t>currently</w:t>
      </w:r>
      <w:r w:rsidRPr="00DF3667">
        <w:rPr>
          <w:rFonts w:ascii="Arial" w:hAnsi="Arial" w:eastAsia="Arial" w:cs="Arial"/>
          <w:spacing w:val="-4"/>
          <w:lang w:val="en-US"/>
        </w:rPr>
        <w:t xml:space="preserve"> </w:t>
      </w:r>
      <w:r w:rsidRPr="00DF3667">
        <w:rPr>
          <w:rFonts w:ascii="Arial" w:hAnsi="Arial" w:eastAsia="Arial" w:cs="Arial"/>
          <w:lang w:val="en-US"/>
        </w:rPr>
        <w:t>under</w:t>
      </w:r>
      <w:r w:rsidRPr="00DF3667">
        <w:rPr>
          <w:rFonts w:ascii="Arial" w:hAnsi="Arial" w:eastAsia="Arial" w:cs="Arial"/>
          <w:spacing w:val="-3"/>
          <w:lang w:val="en-US"/>
        </w:rPr>
        <w:t xml:space="preserve"> </w:t>
      </w:r>
      <w:r w:rsidRPr="00DF3667">
        <w:rPr>
          <w:rFonts w:ascii="Arial" w:hAnsi="Arial" w:eastAsia="Arial" w:cs="Arial"/>
          <w:lang w:val="en-US"/>
        </w:rPr>
        <w:t>review</w:t>
      </w:r>
      <w:r w:rsidRPr="00DF3667">
        <w:rPr>
          <w:rFonts w:ascii="Arial" w:hAnsi="Arial" w:eastAsia="Arial" w:cs="Arial"/>
          <w:spacing w:val="-5"/>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any</w:t>
      </w:r>
      <w:r w:rsidRPr="00DF3667">
        <w:rPr>
          <w:rFonts w:ascii="Arial" w:hAnsi="Arial" w:eastAsia="Arial" w:cs="Arial"/>
          <w:spacing w:val="-4"/>
          <w:lang w:val="en-US"/>
        </w:rPr>
        <w:t xml:space="preserve"> </w:t>
      </w:r>
      <w:r w:rsidRPr="00DF3667">
        <w:rPr>
          <w:rFonts w:ascii="Arial" w:hAnsi="Arial" w:eastAsia="Arial" w:cs="Arial"/>
          <w:lang w:val="en-US"/>
        </w:rPr>
        <w:t>updates</w:t>
      </w:r>
      <w:r w:rsidRPr="00DF3667">
        <w:rPr>
          <w:rFonts w:ascii="Arial" w:hAnsi="Arial" w:eastAsia="Arial" w:cs="Arial"/>
          <w:spacing w:val="-2"/>
          <w:lang w:val="en-US"/>
        </w:rPr>
        <w:t xml:space="preserve"> </w:t>
      </w:r>
      <w:r w:rsidRPr="00DF3667">
        <w:rPr>
          <w:rFonts w:ascii="Arial" w:hAnsi="Arial" w:eastAsia="Arial" w:cs="Arial"/>
          <w:lang w:val="en-US"/>
        </w:rPr>
        <w:t>or</w:t>
      </w:r>
      <w:r w:rsidRPr="00DF3667">
        <w:rPr>
          <w:rFonts w:ascii="Arial" w:hAnsi="Arial" w:eastAsia="Arial" w:cs="Arial"/>
          <w:spacing w:val="-1"/>
          <w:lang w:val="en-US"/>
        </w:rPr>
        <w:t xml:space="preserve"> </w:t>
      </w:r>
      <w:r w:rsidRPr="00DF3667">
        <w:rPr>
          <w:rFonts w:ascii="Arial" w:hAnsi="Arial" w:eastAsia="Arial" w:cs="Arial"/>
          <w:lang w:val="en-US"/>
        </w:rPr>
        <w:t>amendments</w:t>
      </w:r>
      <w:r w:rsidRPr="00DF3667">
        <w:rPr>
          <w:rFonts w:ascii="Arial" w:hAnsi="Arial" w:eastAsia="Arial" w:cs="Arial"/>
          <w:spacing w:val="-4"/>
          <w:lang w:val="en-US"/>
        </w:rPr>
        <w:t xml:space="preserve"> </w:t>
      </w:r>
      <w:r w:rsidRPr="00DF3667">
        <w:rPr>
          <w:rFonts w:ascii="Arial" w:hAnsi="Arial" w:eastAsia="Arial" w:cs="Arial"/>
          <w:lang w:val="en-US"/>
        </w:rPr>
        <w:t>will be</w:t>
      </w:r>
      <w:r w:rsidRPr="00DF3667">
        <w:rPr>
          <w:rFonts w:ascii="Arial" w:hAnsi="Arial" w:eastAsia="Arial" w:cs="Arial"/>
          <w:spacing w:val="-2"/>
          <w:lang w:val="en-US"/>
        </w:rPr>
        <w:t xml:space="preserve"> </w:t>
      </w:r>
      <w:r w:rsidRPr="00DF3667">
        <w:rPr>
          <w:rFonts w:ascii="Arial" w:hAnsi="Arial" w:eastAsia="Arial" w:cs="Arial"/>
          <w:lang w:val="en-US"/>
        </w:rPr>
        <w:t>reported</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the Personnel, Audit and Standards Committees in the summer cycle of meetings in 2022/23.</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E57135" w:rsidR="00E57135" w:rsidP="00E57135" w:rsidRDefault="00DF3667">
      <w:pPr>
        <w:widowControl w:val="0"/>
        <w:numPr>
          <w:ilvl w:val="0"/>
          <w:numId w:val="44"/>
        </w:numPr>
        <w:tabs>
          <w:tab w:val="left" w:pos="865"/>
        </w:tabs>
        <w:autoSpaceDE w:val="0"/>
        <w:autoSpaceDN w:val="0"/>
        <w:spacing w:after="0" w:line="240" w:lineRule="auto"/>
        <w:ind w:right="283"/>
        <w:rPr>
          <w:rFonts w:ascii="Arial" w:hAnsi="Arial" w:eastAsia="Arial" w:cs="Arial"/>
          <w:lang w:val="en-US"/>
        </w:rPr>
      </w:pPr>
      <w:r w:rsidRPr="00DF3667">
        <w:rPr>
          <w:rFonts w:ascii="Arial" w:hAnsi="Arial" w:eastAsia="Arial" w:cs="Arial"/>
          <w:lang w:val="en-US"/>
        </w:rPr>
        <w:t>The Council aims to provide high-quality services for everyone in the Hertsmere area and recognises the importance of customer feedback (i.e. Comments, Compliments or Complaints).</w:t>
      </w:r>
      <w:r w:rsidRPr="00DF3667">
        <w:rPr>
          <w:rFonts w:ascii="Arial" w:hAnsi="Arial" w:eastAsia="Arial" w:cs="Arial"/>
          <w:spacing w:val="-6"/>
          <w:lang w:val="en-US"/>
        </w:rPr>
        <w:t xml:space="preserve"> </w:t>
      </w:r>
      <w:r w:rsidRPr="00DF3667">
        <w:rPr>
          <w:rFonts w:ascii="Arial" w:hAnsi="Arial" w:eastAsia="Arial" w:cs="Arial"/>
          <w:lang w:val="en-US"/>
        </w:rPr>
        <w:lastRenderedPageBreak/>
        <w:t>The</w:t>
      </w:r>
      <w:r w:rsidRPr="00DF3667">
        <w:rPr>
          <w:rFonts w:ascii="Arial" w:hAnsi="Arial" w:eastAsia="Arial" w:cs="Arial"/>
          <w:spacing w:val="-5"/>
          <w:lang w:val="en-US"/>
        </w:rPr>
        <w:t xml:space="preserve"> </w:t>
      </w:r>
      <w:r w:rsidRPr="00DF3667">
        <w:rPr>
          <w:rFonts w:ascii="Arial" w:hAnsi="Arial" w:eastAsia="Arial" w:cs="Arial"/>
          <w:lang w:val="en-US"/>
        </w:rPr>
        <w:t>Council</w:t>
      </w:r>
      <w:r w:rsidRPr="00DF3667">
        <w:rPr>
          <w:rFonts w:ascii="Arial" w:hAnsi="Arial" w:eastAsia="Arial" w:cs="Arial"/>
          <w:spacing w:val="-4"/>
          <w:lang w:val="en-US"/>
        </w:rPr>
        <w:t xml:space="preserve"> </w:t>
      </w:r>
      <w:r w:rsidRPr="00DF3667">
        <w:rPr>
          <w:rFonts w:ascii="Arial" w:hAnsi="Arial" w:eastAsia="Arial" w:cs="Arial"/>
          <w:lang w:val="en-US"/>
        </w:rPr>
        <w:t>has</w:t>
      </w:r>
      <w:r w:rsidRPr="00DF3667">
        <w:rPr>
          <w:rFonts w:ascii="Arial" w:hAnsi="Arial" w:eastAsia="Arial" w:cs="Arial"/>
          <w:spacing w:val="-3"/>
          <w:lang w:val="en-US"/>
        </w:rPr>
        <w:t xml:space="preserve"> </w:t>
      </w:r>
      <w:r w:rsidRPr="00DF3667">
        <w:rPr>
          <w:rFonts w:ascii="Arial" w:hAnsi="Arial" w:eastAsia="Arial" w:cs="Arial"/>
          <w:lang w:val="en-US"/>
        </w:rPr>
        <w:t>approved</w:t>
      </w:r>
      <w:r w:rsidRPr="00DF3667">
        <w:rPr>
          <w:rFonts w:ascii="Arial" w:hAnsi="Arial" w:eastAsia="Arial" w:cs="Arial"/>
          <w:spacing w:val="-4"/>
          <w:lang w:val="en-US"/>
        </w:rPr>
        <w:t xml:space="preserve"> </w:t>
      </w:r>
      <w:r w:rsidRPr="00DF3667">
        <w:rPr>
          <w:rFonts w:ascii="Arial" w:hAnsi="Arial" w:eastAsia="Arial" w:cs="Arial"/>
          <w:lang w:val="en-US"/>
        </w:rPr>
        <w:t>a</w:t>
      </w:r>
      <w:r w:rsidRPr="00DF3667">
        <w:rPr>
          <w:rFonts w:ascii="Arial" w:hAnsi="Arial" w:eastAsia="Arial" w:cs="Arial"/>
          <w:spacing w:val="-5"/>
          <w:lang w:val="en-US"/>
        </w:rPr>
        <w:t xml:space="preserve"> </w:t>
      </w:r>
      <w:r w:rsidRPr="00DF3667">
        <w:rPr>
          <w:rFonts w:ascii="Arial" w:hAnsi="Arial" w:eastAsia="Arial" w:cs="Arial"/>
          <w:lang w:val="en-US"/>
        </w:rPr>
        <w:t>Customer</w:t>
      </w:r>
      <w:r w:rsidRPr="00DF3667">
        <w:rPr>
          <w:rFonts w:ascii="Arial" w:hAnsi="Arial" w:eastAsia="Arial" w:cs="Arial"/>
          <w:spacing w:val="-3"/>
          <w:lang w:val="en-US"/>
        </w:rPr>
        <w:t xml:space="preserve"> </w:t>
      </w:r>
      <w:r w:rsidRPr="00DF3667">
        <w:rPr>
          <w:rFonts w:ascii="Arial" w:hAnsi="Arial" w:eastAsia="Arial" w:cs="Arial"/>
          <w:lang w:val="en-US"/>
        </w:rPr>
        <w:t>Feedback</w:t>
      </w:r>
      <w:r w:rsidRPr="00DF3667">
        <w:rPr>
          <w:rFonts w:ascii="Arial" w:hAnsi="Arial" w:eastAsia="Arial" w:cs="Arial"/>
          <w:spacing w:val="-3"/>
          <w:lang w:val="en-US"/>
        </w:rPr>
        <w:t xml:space="preserve"> </w:t>
      </w:r>
      <w:r w:rsidRPr="00DF3667">
        <w:rPr>
          <w:rFonts w:ascii="Arial" w:hAnsi="Arial" w:eastAsia="Arial" w:cs="Arial"/>
          <w:lang w:val="en-US"/>
        </w:rPr>
        <w:t>Procedure,</w:t>
      </w:r>
      <w:r w:rsidRPr="00DF3667">
        <w:rPr>
          <w:rFonts w:ascii="Arial" w:hAnsi="Arial" w:eastAsia="Arial" w:cs="Arial"/>
          <w:spacing w:val="-4"/>
          <w:lang w:val="en-US"/>
        </w:rPr>
        <w:t xml:space="preserve"> </w:t>
      </w:r>
      <w:r w:rsidRPr="00DF3667">
        <w:rPr>
          <w:rFonts w:ascii="Arial" w:hAnsi="Arial" w:eastAsia="Arial" w:cs="Arial"/>
          <w:lang w:val="en-US"/>
        </w:rPr>
        <w:t>which</w:t>
      </w:r>
      <w:r w:rsidRPr="00DF3667">
        <w:rPr>
          <w:rFonts w:ascii="Arial" w:hAnsi="Arial" w:eastAsia="Arial" w:cs="Arial"/>
          <w:spacing w:val="-4"/>
          <w:lang w:val="en-US"/>
        </w:rPr>
        <w:t xml:space="preserve"> </w:t>
      </w:r>
      <w:r w:rsidRPr="00DF3667">
        <w:rPr>
          <w:rFonts w:ascii="Arial" w:hAnsi="Arial" w:eastAsia="Arial" w:cs="Arial"/>
          <w:lang w:val="en-US"/>
        </w:rPr>
        <w:t>is</w:t>
      </w:r>
      <w:r w:rsidRPr="00DF3667">
        <w:rPr>
          <w:rFonts w:ascii="Arial" w:hAnsi="Arial" w:eastAsia="Arial" w:cs="Arial"/>
          <w:spacing w:val="-4"/>
          <w:lang w:val="en-US"/>
        </w:rPr>
        <w:t xml:space="preserve"> </w:t>
      </w:r>
      <w:r w:rsidRPr="00DF3667">
        <w:rPr>
          <w:rFonts w:ascii="Arial" w:hAnsi="Arial" w:eastAsia="Arial" w:cs="Arial"/>
          <w:lang w:val="en-US"/>
        </w:rPr>
        <w:t>available</w:t>
      </w:r>
      <w:r>
        <w:rPr>
          <w:rFonts w:ascii="Arial" w:hAnsi="Arial" w:eastAsia="Arial" w:cs="Arial"/>
          <w:lang w:val="en-US"/>
        </w:rPr>
        <w:t xml:space="preserve"> </w:t>
      </w:r>
      <w:r w:rsidRPr="00DF3667">
        <w:rPr>
          <w:rFonts w:ascii="Arial" w:hAnsi="Arial" w:eastAsia="Arial" w:cs="Arial"/>
          <w:lang w:val="en-US"/>
        </w:rPr>
        <w:t>both</w:t>
      </w:r>
      <w:r w:rsidRPr="00DF3667">
        <w:rPr>
          <w:rFonts w:ascii="Arial" w:hAnsi="Arial" w:eastAsia="Arial" w:cs="Arial"/>
          <w:spacing w:val="-2"/>
          <w:lang w:val="en-US"/>
        </w:rPr>
        <w:t xml:space="preserve"> </w:t>
      </w:r>
      <w:r w:rsidRPr="00DF3667">
        <w:rPr>
          <w:rFonts w:ascii="Arial" w:hAnsi="Arial" w:eastAsia="Arial" w:cs="Arial"/>
          <w:lang w:val="en-US"/>
        </w:rPr>
        <w:t>in</w:t>
      </w:r>
      <w:r w:rsidRPr="00DF3667">
        <w:rPr>
          <w:rFonts w:ascii="Arial" w:hAnsi="Arial" w:eastAsia="Arial" w:cs="Arial"/>
          <w:spacing w:val="-2"/>
          <w:lang w:val="en-US"/>
        </w:rPr>
        <w:t xml:space="preserve"> </w:t>
      </w:r>
      <w:r w:rsidRPr="00DF3667">
        <w:rPr>
          <w:rFonts w:ascii="Arial" w:hAnsi="Arial" w:eastAsia="Arial" w:cs="Arial"/>
          <w:lang w:val="en-US"/>
        </w:rPr>
        <w:t>leaflet</w:t>
      </w:r>
      <w:r w:rsidRPr="00DF3667">
        <w:rPr>
          <w:rFonts w:ascii="Arial" w:hAnsi="Arial" w:eastAsia="Arial" w:cs="Arial"/>
          <w:spacing w:val="-3"/>
          <w:lang w:val="en-US"/>
        </w:rPr>
        <w:t xml:space="preserve"> </w:t>
      </w:r>
      <w:r w:rsidRPr="00DF3667">
        <w:rPr>
          <w:rFonts w:ascii="Arial" w:hAnsi="Arial" w:eastAsia="Arial" w:cs="Arial"/>
          <w:lang w:val="en-US"/>
        </w:rPr>
        <w:t>form</w:t>
      </w:r>
      <w:r w:rsidRPr="00DF3667">
        <w:rPr>
          <w:rFonts w:ascii="Arial" w:hAnsi="Arial" w:eastAsia="Arial" w:cs="Arial"/>
          <w:spacing w:val="-1"/>
          <w:lang w:val="en-US"/>
        </w:rPr>
        <w:t xml:space="preserve"> </w:t>
      </w:r>
      <w:r w:rsidRPr="00DF3667">
        <w:rPr>
          <w:rFonts w:ascii="Arial" w:hAnsi="Arial" w:eastAsia="Arial" w:cs="Arial"/>
          <w:lang w:val="en-US"/>
        </w:rPr>
        <w:t>in</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Civic</w:t>
      </w:r>
      <w:r w:rsidRPr="00DF3667">
        <w:rPr>
          <w:rFonts w:ascii="Arial" w:hAnsi="Arial" w:eastAsia="Arial" w:cs="Arial"/>
          <w:spacing w:val="-1"/>
          <w:lang w:val="en-US"/>
        </w:rPr>
        <w:t xml:space="preserve"> </w:t>
      </w:r>
      <w:r w:rsidRPr="00DF3667">
        <w:rPr>
          <w:rFonts w:ascii="Arial" w:hAnsi="Arial" w:eastAsia="Arial" w:cs="Arial"/>
          <w:lang w:val="en-US"/>
        </w:rPr>
        <w:t>Offices’</w:t>
      </w:r>
      <w:r w:rsidRPr="00DF3667">
        <w:rPr>
          <w:rFonts w:ascii="Arial" w:hAnsi="Arial" w:eastAsia="Arial" w:cs="Arial"/>
          <w:spacing w:val="-3"/>
          <w:lang w:val="en-US"/>
        </w:rPr>
        <w:t xml:space="preserve"> </w:t>
      </w:r>
      <w:r w:rsidRPr="00DF3667">
        <w:rPr>
          <w:rFonts w:ascii="Arial" w:hAnsi="Arial" w:eastAsia="Arial" w:cs="Arial"/>
          <w:lang w:val="en-US"/>
        </w:rPr>
        <w:t>Reception</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in</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Area</w:t>
      </w:r>
      <w:r w:rsidRPr="00DF3667">
        <w:rPr>
          <w:rFonts w:ascii="Arial" w:hAnsi="Arial" w:eastAsia="Arial" w:cs="Arial"/>
          <w:spacing w:val="-4"/>
          <w:lang w:val="en-US"/>
        </w:rPr>
        <w:t xml:space="preserve"> </w:t>
      </w:r>
      <w:r w:rsidRPr="00DF3667">
        <w:rPr>
          <w:rFonts w:ascii="Arial" w:hAnsi="Arial" w:eastAsia="Arial" w:cs="Arial"/>
          <w:lang w:val="en-US"/>
        </w:rPr>
        <w:t>Offices</w:t>
      </w:r>
      <w:r w:rsidRPr="00DF3667">
        <w:rPr>
          <w:rFonts w:ascii="Arial" w:hAnsi="Arial" w:eastAsia="Arial" w:cs="Arial"/>
          <w:spacing w:val="-4"/>
          <w:lang w:val="en-US"/>
        </w:rPr>
        <w:t xml:space="preserve"> </w:t>
      </w:r>
      <w:r w:rsidRPr="00DF3667">
        <w:rPr>
          <w:rFonts w:ascii="Arial" w:hAnsi="Arial" w:eastAsia="Arial" w:cs="Arial"/>
          <w:lang w:val="en-US"/>
        </w:rPr>
        <w:t>as</w:t>
      </w:r>
      <w:r w:rsidRPr="00DF3667">
        <w:rPr>
          <w:rFonts w:ascii="Arial" w:hAnsi="Arial" w:eastAsia="Arial" w:cs="Arial"/>
          <w:spacing w:val="-1"/>
          <w:lang w:val="en-US"/>
        </w:rPr>
        <w:t xml:space="preserve"> </w:t>
      </w:r>
      <w:r w:rsidRPr="00DF3667">
        <w:rPr>
          <w:rFonts w:ascii="Arial" w:hAnsi="Arial" w:eastAsia="Arial" w:cs="Arial"/>
          <w:lang w:val="en-US"/>
        </w:rPr>
        <w:t>well</w:t>
      </w:r>
      <w:r w:rsidRPr="00DF3667">
        <w:rPr>
          <w:rFonts w:ascii="Arial" w:hAnsi="Arial" w:eastAsia="Arial" w:cs="Arial"/>
          <w:spacing w:val="-2"/>
          <w:lang w:val="en-US"/>
        </w:rPr>
        <w:t xml:space="preserve"> </w:t>
      </w:r>
      <w:r w:rsidRPr="00DF3667">
        <w:rPr>
          <w:rFonts w:ascii="Arial" w:hAnsi="Arial" w:eastAsia="Arial" w:cs="Arial"/>
          <w:lang w:val="en-US"/>
        </w:rPr>
        <w:t>as</w:t>
      </w:r>
      <w:r w:rsidRPr="00DF3667">
        <w:rPr>
          <w:rFonts w:ascii="Arial" w:hAnsi="Arial" w:eastAsia="Arial" w:cs="Arial"/>
          <w:spacing w:val="-2"/>
          <w:lang w:val="en-US"/>
        </w:rPr>
        <w:t xml:space="preserve"> </w:t>
      </w:r>
      <w:r w:rsidRPr="00DF3667">
        <w:rPr>
          <w:rFonts w:ascii="Arial" w:hAnsi="Arial" w:eastAsia="Arial" w:cs="Arial"/>
          <w:lang w:val="en-US"/>
        </w:rPr>
        <w:t>on</w:t>
      </w:r>
      <w:r w:rsidRPr="00DF3667">
        <w:rPr>
          <w:rFonts w:ascii="Arial" w:hAnsi="Arial" w:eastAsia="Arial" w:cs="Arial"/>
          <w:spacing w:val="-2"/>
          <w:lang w:val="en-US"/>
        </w:rPr>
        <w:t xml:space="preserve"> </w:t>
      </w:r>
      <w:r w:rsidRPr="00DF3667">
        <w:rPr>
          <w:rFonts w:ascii="Arial" w:hAnsi="Arial" w:eastAsia="Arial" w:cs="Arial"/>
          <w:lang w:val="en-US"/>
        </w:rPr>
        <w:t xml:space="preserve">the </w:t>
      </w:r>
      <w:r w:rsidRPr="00DF3667">
        <w:rPr>
          <w:rFonts w:ascii="Arial" w:hAnsi="Arial" w:eastAsia="Arial" w:cs="Arial"/>
          <w:spacing w:val="-2"/>
          <w:lang w:val="en-US"/>
        </w:rPr>
        <w:t>website.</w:t>
      </w:r>
    </w:p>
    <w:p w:rsidRPr="00DF3667" w:rsidR="00DF3667" w:rsidP="00DF3667" w:rsidRDefault="00DF3667">
      <w:pPr>
        <w:widowControl w:val="0"/>
        <w:autoSpaceDE w:val="0"/>
        <w:autoSpaceDN w:val="0"/>
        <w:spacing w:before="251" w:after="0" w:line="240" w:lineRule="auto"/>
        <w:ind w:left="877"/>
        <w:outlineLvl w:val="1"/>
        <w:rPr>
          <w:rFonts w:ascii="Arial" w:hAnsi="Arial" w:eastAsia="Arial" w:cs="Arial"/>
          <w:b/>
          <w:bCs/>
          <w:u w:color="000000"/>
          <w:lang w:val="en-US"/>
        </w:rPr>
      </w:pPr>
      <w:r w:rsidRPr="00DF3667">
        <w:rPr>
          <w:rFonts w:ascii="Arial" w:hAnsi="Arial" w:eastAsia="Arial" w:cs="Arial"/>
          <w:b/>
          <w:bCs/>
          <w:u w:val="single" w:color="000000"/>
          <w:lang w:val="en-US"/>
        </w:rPr>
        <w:t>Identifying</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development</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needs</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of</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Members</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senior</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officers</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in relation</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to</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their</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strategic roles, supported by the appropriate training</w:t>
      </w:r>
    </w:p>
    <w:p w:rsidRPr="00DF3667" w:rsidR="00DF3667" w:rsidP="00DF3667" w:rsidRDefault="00DF3667">
      <w:pPr>
        <w:widowControl w:val="0"/>
        <w:autoSpaceDE w:val="0"/>
        <w:autoSpaceDN w:val="0"/>
        <w:spacing w:before="1"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before="1" w:after="0" w:line="240" w:lineRule="auto"/>
        <w:ind w:right="216"/>
        <w:rPr>
          <w:rFonts w:ascii="Arial" w:hAnsi="Arial" w:eastAsia="Arial" w:cs="Arial"/>
          <w:lang w:val="en-US"/>
        </w:rPr>
      </w:pPr>
      <w:r w:rsidRPr="00DF3667">
        <w:rPr>
          <w:rFonts w:ascii="Arial" w:hAnsi="Arial" w:eastAsia="Arial" w:cs="Arial"/>
          <w:lang w:val="en-US"/>
        </w:rPr>
        <w:t>On</w:t>
      </w:r>
      <w:r w:rsidRPr="00DF3667">
        <w:rPr>
          <w:rFonts w:ascii="Arial" w:hAnsi="Arial" w:eastAsia="Arial" w:cs="Arial"/>
          <w:spacing w:val="-2"/>
          <w:lang w:val="en-US"/>
        </w:rPr>
        <w:t xml:space="preserve"> </w:t>
      </w:r>
      <w:r w:rsidRPr="00DF3667">
        <w:rPr>
          <w:rFonts w:ascii="Arial" w:hAnsi="Arial" w:eastAsia="Arial" w:cs="Arial"/>
          <w:lang w:val="en-US"/>
        </w:rPr>
        <w:t>taking up</w:t>
      </w:r>
      <w:r w:rsidRPr="00DF3667">
        <w:rPr>
          <w:rFonts w:ascii="Arial" w:hAnsi="Arial" w:eastAsia="Arial" w:cs="Arial"/>
          <w:spacing w:val="-2"/>
          <w:lang w:val="en-US"/>
        </w:rPr>
        <w:t xml:space="preserve"> </w:t>
      </w:r>
      <w:r w:rsidRPr="00DF3667">
        <w:rPr>
          <w:rFonts w:ascii="Arial" w:hAnsi="Arial" w:eastAsia="Arial" w:cs="Arial"/>
          <w:lang w:val="en-US"/>
        </w:rPr>
        <w:t>office,</w:t>
      </w:r>
      <w:r w:rsidRPr="00DF3667">
        <w:rPr>
          <w:rFonts w:ascii="Arial" w:hAnsi="Arial" w:eastAsia="Arial" w:cs="Arial"/>
          <w:spacing w:val="-1"/>
          <w:lang w:val="en-US"/>
        </w:rPr>
        <w:t xml:space="preserve"> </w:t>
      </w:r>
      <w:r w:rsidRPr="00DF3667">
        <w:rPr>
          <w:rFonts w:ascii="Arial" w:hAnsi="Arial" w:eastAsia="Arial" w:cs="Arial"/>
          <w:lang w:val="en-US"/>
        </w:rPr>
        <w:t>all Members</w:t>
      </w:r>
      <w:r w:rsidRPr="00DF3667">
        <w:rPr>
          <w:rFonts w:ascii="Arial" w:hAnsi="Arial" w:eastAsia="Arial" w:cs="Arial"/>
          <w:spacing w:val="-1"/>
          <w:lang w:val="en-US"/>
        </w:rPr>
        <w:t xml:space="preserve"> </w:t>
      </w:r>
      <w:r w:rsidRPr="00DF3667">
        <w:rPr>
          <w:rFonts w:ascii="Arial" w:hAnsi="Arial" w:eastAsia="Arial" w:cs="Arial"/>
          <w:lang w:val="en-US"/>
        </w:rPr>
        <w:t>are</w:t>
      </w:r>
      <w:r w:rsidRPr="00DF3667">
        <w:rPr>
          <w:rFonts w:ascii="Arial" w:hAnsi="Arial" w:eastAsia="Arial" w:cs="Arial"/>
          <w:spacing w:val="-2"/>
          <w:lang w:val="en-US"/>
        </w:rPr>
        <w:t xml:space="preserve"> </w:t>
      </w:r>
      <w:r w:rsidRPr="00DF3667">
        <w:rPr>
          <w:rFonts w:ascii="Arial" w:hAnsi="Arial" w:eastAsia="Arial" w:cs="Arial"/>
          <w:lang w:val="en-US"/>
        </w:rPr>
        <w:t>required</w:t>
      </w:r>
      <w:r w:rsidRPr="00DF3667">
        <w:rPr>
          <w:rFonts w:ascii="Arial" w:hAnsi="Arial" w:eastAsia="Arial" w:cs="Arial"/>
          <w:spacing w:val="-2"/>
          <w:lang w:val="en-US"/>
        </w:rPr>
        <w:t xml:space="preserve"> </w:t>
      </w:r>
      <w:r w:rsidRPr="00DF3667">
        <w:rPr>
          <w:rFonts w:ascii="Arial" w:hAnsi="Arial" w:eastAsia="Arial" w:cs="Arial"/>
          <w:lang w:val="en-US"/>
        </w:rPr>
        <w:t>to attend</w:t>
      </w:r>
      <w:r w:rsidRPr="00DF3667">
        <w:rPr>
          <w:rFonts w:ascii="Arial" w:hAnsi="Arial" w:eastAsia="Arial" w:cs="Arial"/>
          <w:spacing w:val="-2"/>
          <w:lang w:val="en-US"/>
        </w:rPr>
        <w:t xml:space="preserve"> </w:t>
      </w:r>
      <w:r w:rsidRPr="00DF3667">
        <w:rPr>
          <w:rFonts w:ascii="Arial" w:hAnsi="Arial" w:eastAsia="Arial" w:cs="Arial"/>
          <w:lang w:val="en-US"/>
        </w:rPr>
        <w:t>a comprehensive Members’ Induction Course. The Constitution states that the Council’s Standards Committee is responsible for “advising,</w:t>
      </w:r>
      <w:r w:rsidRPr="00DF3667">
        <w:rPr>
          <w:rFonts w:ascii="Arial" w:hAnsi="Arial" w:eastAsia="Arial" w:cs="Arial"/>
          <w:spacing w:val="-4"/>
          <w:lang w:val="en-US"/>
        </w:rPr>
        <w:t xml:space="preserve"> </w:t>
      </w:r>
      <w:r w:rsidRPr="00DF3667">
        <w:rPr>
          <w:rFonts w:ascii="Arial" w:hAnsi="Arial" w:eastAsia="Arial" w:cs="Arial"/>
          <w:lang w:val="en-US"/>
        </w:rPr>
        <w:t>training</w:t>
      </w:r>
      <w:r w:rsidRPr="00DF3667">
        <w:rPr>
          <w:rFonts w:ascii="Arial" w:hAnsi="Arial" w:eastAsia="Arial" w:cs="Arial"/>
          <w:spacing w:val="-1"/>
          <w:lang w:val="en-US"/>
        </w:rPr>
        <w:t xml:space="preserve"> </w:t>
      </w:r>
      <w:r w:rsidRPr="00DF3667">
        <w:rPr>
          <w:rFonts w:ascii="Arial" w:hAnsi="Arial" w:eastAsia="Arial" w:cs="Arial"/>
          <w:lang w:val="en-US"/>
        </w:rPr>
        <w:t>or</w:t>
      </w:r>
      <w:r w:rsidRPr="00DF3667">
        <w:rPr>
          <w:rFonts w:ascii="Arial" w:hAnsi="Arial" w:eastAsia="Arial" w:cs="Arial"/>
          <w:spacing w:val="-2"/>
          <w:lang w:val="en-US"/>
        </w:rPr>
        <w:t xml:space="preserve"> </w:t>
      </w:r>
      <w:r w:rsidRPr="00DF3667">
        <w:rPr>
          <w:rFonts w:ascii="Arial" w:hAnsi="Arial" w:eastAsia="Arial" w:cs="Arial"/>
          <w:lang w:val="en-US"/>
        </w:rPr>
        <w:t>arranging</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train</w:t>
      </w:r>
      <w:r w:rsidRPr="00DF3667">
        <w:rPr>
          <w:rFonts w:ascii="Arial" w:hAnsi="Arial" w:eastAsia="Arial" w:cs="Arial"/>
          <w:spacing w:val="-3"/>
          <w:lang w:val="en-US"/>
        </w:rPr>
        <w:t xml:space="preserve"> </w:t>
      </w:r>
      <w:r w:rsidRPr="00DF3667">
        <w:rPr>
          <w:rFonts w:ascii="Arial" w:hAnsi="Arial" w:eastAsia="Arial" w:cs="Arial"/>
          <w:lang w:val="en-US"/>
        </w:rPr>
        <w:t>Councillors</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co-opted</w:t>
      </w:r>
      <w:r w:rsidRPr="00DF3667">
        <w:rPr>
          <w:rFonts w:ascii="Arial" w:hAnsi="Arial" w:eastAsia="Arial" w:cs="Arial"/>
          <w:spacing w:val="-7"/>
          <w:lang w:val="en-US"/>
        </w:rPr>
        <w:t xml:space="preserve"> </w:t>
      </w:r>
      <w:r w:rsidRPr="00DF3667">
        <w:rPr>
          <w:rFonts w:ascii="Arial" w:hAnsi="Arial" w:eastAsia="Arial" w:cs="Arial"/>
          <w:lang w:val="en-US"/>
        </w:rPr>
        <w:t>members</w:t>
      </w:r>
      <w:r w:rsidRPr="00DF3667">
        <w:rPr>
          <w:rFonts w:ascii="Arial" w:hAnsi="Arial" w:eastAsia="Arial" w:cs="Arial"/>
          <w:spacing w:val="-4"/>
          <w:lang w:val="en-US"/>
        </w:rPr>
        <w:t xml:space="preserve"> </w:t>
      </w:r>
      <w:r w:rsidRPr="00DF3667">
        <w:rPr>
          <w:rFonts w:ascii="Arial" w:hAnsi="Arial" w:eastAsia="Arial" w:cs="Arial"/>
          <w:lang w:val="en-US"/>
        </w:rPr>
        <w:t>on</w:t>
      </w:r>
      <w:r w:rsidRPr="00DF3667">
        <w:rPr>
          <w:rFonts w:ascii="Arial" w:hAnsi="Arial" w:eastAsia="Arial" w:cs="Arial"/>
          <w:spacing w:val="-3"/>
          <w:lang w:val="en-US"/>
        </w:rPr>
        <w:t xml:space="preserve"> </w:t>
      </w:r>
      <w:r w:rsidRPr="00DF3667">
        <w:rPr>
          <w:rFonts w:ascii="Arial" w:hAnsi="Arial" w:eastAsia="Arial" w:cs="Arial"/>
          <w:lang w:val="en-US"/>
        </w:rPr>
        <w:t>matters</w:t>
      </w:r>
      <w:r w:rsidRPr="00DF3667">
        <w:rPr>
          <w:rFonts w:ascii="Arial" w:hAnsi="Arial" w:eastAsia="Arial" w:cs="Arial"/>
          <w:spacing w:val="-4"/>
          <w:lang w:val="en-US"/>
        </w:rPr>
        <w:t xml:space="preserve"> </w:t>
      </w:r>
      <w:r w:rsidRPr="00DF3667">
        <w:rPr>
          <w:rFonts w:ascii="Arial" w:hAnsi="Arial" w:eastAsia="Arial" w:cs="Arial"/>
          <w:lang w:val="en-US"/>
        </w:rPr>
        <w:t>relating to the Members’ Code of Conduct”.</w:t>
      </w:r>
    </w:p>
    <w:p w:rsidRPr="00DF3667" w:rsidR="00DF3667" w:rsidP="00DF3667" w:rsidRDefault="00DF3667">
      <w:pPr>
        <w:widowControl w:val="0"/>
        <w:numPr>
          <w:ilvl w:val="0"/>
          <w:numId w:val="44"/>
        </w:numPr>
        <w:tabs>
          <w:tab w:val="left" w:pos="865"/>
        </w:tabs>
        <w:autoSpaceDE w:val="0"/>
        <w:autoSpaceDN w:val="0"/>
        <w:spacing w:before="252" w:after="0" w:line="240" w:lineRule="auto"/>
        <w:ind w:right="218"/>
        <w:rPr>
          <w:rFonts w:ascii="Arial" w:hAnsi="Arial" w:eastAsia="Arial" w:cs="Arial"/>
          <w:lang w:val="en-US"/>
        </w:rPr>
      </w:pPr>
      <w:r w:rsidRPr="00DF3667">
        <w:rPr>
          <w:rFonts w:ascii="Arial" w:hAnsi="Arial" w:eastAsia="Arial" w:cs="Arial"/>
          <w:lang w:val="en-US"/>
        </w:rPr>
        <w:t>The Constitution also states that “All Members appointed to the Planning Committee (and all other Members who may from time to time consider a planning application) must receive training</w:t>
      </w:r>
      <w:r w:rsidRPr="00DF3667">
        <w:rPr>
          <w:rFonts w:ascii="Arial" w:hAnsi="Arial" w:eastAsia="Arial" w:cs="Arial"/>
          <w:spacing w:val="-3"/>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lang w:val="en-US"/>
        </w:rPr>
        <w:t>planning</w:t>
      </w:r>
      <w:r w:rsidRPr="00DF3667">
        <w:rPr>
          <w:rFonts w:ascii="Arial" w:hAnsi="Arial" w:eastAsia="Arial" w:cs="Arial"/>
          <w:spacing w:val="-3"/>
          <w:lang w:val="en-US"/>
        </w:rPr>
        <w:t xml:space="preserve"> </w:t>
      </w:r>
      <w:r w:rsidRPr="00DF3667">
        <w:rPr>
          <w:rFonts w:ascii="Arial" w:hAnsi="Arial" w:eastAsia="Arial" w:cs="Arial"/>
          <w:lang w:val="en-US"/>
        </w:rPr>
        <w:t>procedures.</w:t>
      </w:r>
      <w:r w:rsidRPr="00DF3667">
        <w:rPr>
          <w:rFonts w:ascii="Arial" w:hAnsi="Arial" w:eastAsia="Arial" w:cs="Arial"/>
          <w:spacing w:val="-4"/>
          <w:lang w:val="en-US"/>
        </w:rPr>
        <w:t xml:space="preserve"> </w:t>
      </w:r>
      <w:r w:rsidRPr="00DF3667">
        <w:rPr>
          <w:rFonts w:ascii="Arial" w:hAnsi="Arial" w:eastAsia="Arial" w:cs="Arial"/>
          <w:lang w:val="en-US"/>
        </w:rPr>
        <w:t>Induction</w:t>
      </w:r>
      <w:r w:rsidRPr="00DF3667">
        <w:rPr>
          <w:rFonts w:ascii="Arial" w:hAnsi="Arial" w:eastAsia="Arial" w:cs="Arial"/>
          <w:spacing w:val="-5"/>
          <w:lang w:val="en-US"/>
        </w:rPr>
        <w:t xml:space="preserve"> </w:t>
      </w:r>
      <w:r w:rsidRPr="00DF3667">
        <w:rPr>
          <w:rFonts w:ascii="Arial" w:hAnsi="Arial" w:eastAsia="Arial" w:cs="Arial"/>
          <w:lang w:val="en-US"/>
        </w:rPr>
        <w:t>training</w:t>
      </w:r>
      <w:r w:rsidRPr="00DF3667">
        <w:rPr>
          <w:rFonts w:ascii="Arial" w:hAnsi="Arial" w:eastAsia="Arial" w:cs="Arial"/>
          <w:spacing w:val="-3"/>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lang w:val="en-US"/>
        </w:rPr>
        <w:t>planning</w:t>
      </w:r>
      <w:r w:rsidRPr="00DF3667">
        <w:rPr>
          <w:rFonts w:ascii="Arial" w:hAnsi="Arial" w:eastAsia="Arial" w:cs="Arial"/>
          <w:spacing w:val="-3"/>
          <w:lang w:val="en-US"/>
        </w:rPr>
        <w:t xml:space="preserve"> </w:t>
      </w:r>
      <w:r w:rsidRPr="00DF3667">
        <w:rPr>
          <w:rFonts w:ascii="Arial" w:hAnsi="Arial" w:eastAsia="Arial" w:cs="Arial"/>
          <w:lang w:val="en-US"/>
        </w:rPr>
        <w:t>procedures</w:t>
      </w:r>
      <w:r w:rsidRPr="00DF3667">
        <w:rPr>
          <w:rFonts w:ascii="Arial" w:hAnsi="Arial" w:eastAsia="Arial" w:cs="Arial"/>
          <w:spacing w:val="-5"/>
          <w:lang w:val="en-US"/>
        </w:rPr>
        <w:t xml:space="preserve"> </w:t>
      </w:r>
      <w:r w:rsidRPr="00DF3667">
        <w:rPr>
          <w:rFonts w:ascii="Arial" w:hAnsi="Arial" w:eastAsia="Arial" w:cs="Arial"/>
          <w:lang w:val="en-US"/>
        </w:rPr>
        <w:t>shall</w:t>
      </w:r>
      <w:r w:rsidRPr="00DF3667">
        <w:rPr>
          <w:rFonts w:ascii="Arial" w:hAnsi="Arial" w:eastAsia="Arial" w:cs="Arial"/>
          <w:spacing w:val="-3"/>
          <w:lang w:val="en-US"/>
        </w:rPr>
        <w:t xml:space="preserve"> </w:t>
      </w:r>
      <w:r w:rsidRPr="00DF3667">
        <w:rPr>
          <w:rFonts w:ascii="Arial" w:hAnsi="Arial" w:eastAsia="Arial" w:cs="Arial"/>
          <w:lang w:val="en-US"/>
        </w:rPr>
        <w:t>be</w:t>
      </w:r>
      <w:r w:rsidRPr="00DF3667">
        <w:rPr>
          <w:rFonts w:ascii="Arial" w:hAnsi="Arial" w:eastAsia="Arial" w:cs="Arial"/>
          <w:spacing w:val="-3"/>
          <w:lang w:val="en-US"/>
        </w:rPr>
        <w:t xml:space="preserve"> </w:t>
      </w:r>
      <w:r w:rsidRPr="00DF3667">
        <w:rPr>
          <w:rFonts w:ascii="Arial" w:hAnsi="Arial" w:eastAsia="Arial" w:cs="Arial"/>
          <w:lang w:val="en-US"/>
        </w:rPr>
        <w:t>provided</w:t>
      </w:r>
      <w:r w:rsidRPr="00DF3667">
        <w:rPr>
          <w:rFonts w:ascii="Arial" w:hAnsi="Arial" w:eastAsia="Arial" w:cs="Arial"/>
          <w:spacing w:val="-3"/>
          <w:lang w:val="en-US"/>
        </w:rPr>
        <w:t xml:space="preserve"> </w:t>
      </w:r>
      <w:r w:rsidRPr="00DF3667">
        <w:rPr>
          <w:rFonts w:ascii="Arial" w:hAnsi="Arial" w:eastAsia="Arial" w:cs="Arial"/>
          <w:lang w:val="en-US"/>
        </w:rPr>
        <w:t>to all Members, either before serving on the Committee or within two months of appointment.”</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65"/>
        <w:rPr>
          <w:rFonts w:ascii="Arial" w:hAnsi="Arial" w:eastAsia="Arial" w:cs="Arial"/>
          <w:lang w:val="en-US"/>
        </w:rPr>
      </w:pPr>
      <w:r w:rsidRPr="00DF3667">
        <w:rPr>
          <w:rFonts w:ascii="Arial" w:hAnsi="Arial" w:eastAsia="Arial" w:cs="Arial"/>
          <w:lang w:val="en-US"/>
        </w:rPr>
        <w:t>The Council has also identified the need to provide role descriptions and training to</w:t>
      </w:r>
      <w:r w:rsidRPr="00DF3667">
        <w:rPr>
          <w:rFonts w:ascii="Arial" w:hAnsi="Arial" w:eastAsia="Arial" w:cs="Arial"/>
          <w:spacing w:val="-1"/>
          <w:lang w:val="en-US"/>
        </w:rPr>
        <w:t xml:space="preserve"> </w:t>
      </w:r>
      <w:r w:rsidRPr="00DF3667">
        <w:rPr>
          <w:rFonts w:ascii="Arial" w:hAnsi="Arial" w:eastAsia="Arial" w:cs="Arial"/>
          <w:lang w:val="en-US"/>
        </w:rPr>
        <w:t>members nominated or appointed by the Council to the Boards of Management of Council owned companies and dedicated training had been delivered by the Institute of Directors to the member and officers who currently act as non-executive directors or company secretaries to Elstree</w:t>
      </w:r>
      <w:r w:rsidRPr="00DF3667">
        <w:rPr>
          <w:rFonts w:ascii="Arial" w:hAnsi="Arial" w:eastAsia="Arial" w:cs="Arial"/>
          <w:spacing w:val="-3"/>
          <w:lang w:val="en-US"/>
        </w:rPr>
        <w:t xml:space="preserve"> </w:t>
      </w:r>
      <w:r w:rsidRPr="00DF3667">
        <w:rPr>
          <w:rFonts w:ascii="Arial" w:hAnsi="Arial" w:eastAsia="Arial" w:cs="Arial"/>
          <w:lang w:val="en-US"/>
        </w:rPr>
        <w:t>Film</w:t>
      </w:r>
      <w:r w:rsidRPr="00DF3667">
        <w:rPr>
          <w:rFonts w:ascii="Arial" w:hAnsi="Arial" w:eastAsia="Arial" w:cs="Arial"/>
          <w:spacing w:val="-4"/>
          <w:lang w:val="en-US"/>
        </w:rPr>
        <w:t xml:space="preserve"> </w:t>
      </w:r>
      <w:r w:rsidRPr="00DF3667">
        <w:rPr>
          <w:rFonts w:ascii="Arial" w:hAnsi="Arial" w:eastAsia="Arial" w:cs="Arial"/>
          <w:lang w:val="en-US"/>
        </w:rPr>
        <w:t>Studio</w:t>
      </w:r>
      <w:r w:rsidRPr="00DF3667">
        <w:rPr>
          <w:rFonts w:ascii="Arial" w:hAnsi="Arial" w:eastAsia="Arial" w:cs="Arial"/>
          <w:spacing w:val="-3"/>
          <w:lang w:val="en-US"/>
        </w:rPr>
        <w:t xml:space="preserve"> </w:t>
      </w:r>
      <w:r w:rsidRPr="00DF3667">
        <w:rPr>
          <w:rFonts w:ascii="Arial" w:hAnsi="Arial" w:eastAsia="Arial" w:cs="Arial"/>
          <w:lang w:val="en-US"/>
        </w:rPr>
        <w:t>Limited,</w:t>
      </w:r>
      <w:r w:rsidRPr="00DF3667">
        <w:rPr>
          <w:rFonts w:ascii="Arial" w:hAnsi="Arial" w:eastAsia="Arial" w:cs="Arial"/>
          <w:spacing w:val="-1"/>
          <w:lang w:val="en-US"/>
        </w:rPr>
        <w:t xml:space="preserve"> </w:t>
      </w:r>
      <w:r w:rsidRPr="00DF3667">
        <w:rPr>
          <w:rFonts w:ascii="Arial" w:hAnsi="Arial" w:eastAsia="Arial" w:cs="Arial"/>
          <w:lang w:val="en-US"/>
        </w:rPr>
        <w:t>Hertsmere</w:t>
      </w:r>
      <w:r w:rsidRPr="00DF3667">
        <w:rPr>
          <w:rFonts w:ascii="Arial" w:hAnsi="Arial" w:eastAsia="Arial" w:cs="Arial"/>
          <w:spacing w:val="-5"/>
          <w:lang w:val="en-US"/>
        </w:rPr>
        <w:t xml:space="preserve"> </w:t>
      </w:r>
      <w:r w:rsidRPr="00DF3667">
        <w:rPr>
          <w:rFonts w:ascii="Arial" w:hAnsi="Arial" w:eastAsia="Arial" w:cs="Arial"/>
          <w:lang w:val="en-US"/>
        </w:rPr>
        <w:t>Developments</w:t>
      </w:r>
      <w:r w:rsidRPr="00DF3667">
        <w:rPr>
          <w:rFonts w:ascii="Arial" w:hAnsi="Arial" w:eastAsia="Arial" w:cs="Arial"/>
          <w:spacing w:val="-2"/>
          <w:lang w:val="en-US"/>
        </w:rPr>
        <w:t xml:space="preserve"> </w:t>
      </w:r>
      <w:r w:rsidRPr="00DF3667">
        <w:rPr>
          <w:rFonts w:ascii="Arial" w:hAnsi="Arial" w:eastAsia="Arial" w:cs="Arial"/>
          <w:lang w:val="en-US"/>
        </w:rPr>
        <w:t>Limited</w:t>
      </w:r>
      <w:r w:rsidRPr="00DF3667">
        <w:rPr>
          <w:rFonts w:ascii="Arial" w:hAnsi="Arial" w:eastAsia="Arial" w:cs="Arial"/>
          <w:spacing w:val="-3"/>
          <w:lang w:val="en-US"/>
        </w:rPr>
        <w:t xml:space="preserve"> </w:t>
      </w:r>
      <w:r w:rsidRPr="00DF3667">
        <w:rPr>
          <w:rFonts w:ascii="Arial" w:hAnsi="Arial" w:eastAsia="Arial" w:cs="Arial"/>
          <w:lang w:val="en-US"/>
        </w:rPr>
        <w:t>and</w:t>
      </w:r>
      <w:r w:rsidRPr="00DF3667">
        <w:rPr>
          <w:rFonts w:ascii="Arial" w:hAnsi="Arial" w:eastAsia="Arial" w:cs="Arial"/>
          <w:spacing w:val="-5"/>
          <w:lang w:val="en-US"/>
        </w:rPr>
        <w:t xml:space="preserve"> </w:t>
      </w:r>
      <w:r w:rsidRPr="00DF3667">
        <w:rPr>
          <w:rFonts w:ascii="Arial" w:hAnsi="Arial" w:eastAsia="Arial" w:cs="Arial"/>
          <w:lang w:val="en-US"/>
        </w:rPr>
        <w:t>Hertsmere</w:t>
      </w:r>
      <w:r w:rsidRPr="00DF3667">
        <w:rPr>
          <w:rFonts w:ascii="Arial" w:hAnsi="Arial" w:eastAsia="Arial" w:cs="Arial"/>
          <w:spacing w:val="-2"/>
          <w:lang w:val="en-US"/>
        </w:rPr>
        <w:t xml:space="preserve"> </w:t>
      </w:r>
      <w:r w:rsidRPr="00DF3667">
        <w:rPr>
          <w:rFonts w:ascii="Arial" w:hAnsi="Arial" w:eastAsia="Arial" w:cs="Arial"/>
          <w:lang w:val="en-US"/>
        </w:rPr>
        <w:t>Homes</w:t>
      </w:r>
      <w:r w:rsidRPr="00DF3667">
        <w:rPr>
          <w:rFonts w:ascii="Arial" w:hAnsi="Arial" w:eastAsia="Arial" w:cs="Arial"/>
          <w:spacing w:val="-2"/>
          <w:lang w:val="en-US"/>
        </w:rPr>
        <w:t xml:space="preserve"> </w:t>
      </w:r>
      <w:r w:rsidRPr="00DF3667">
        <w:rPr>
          <w:rFonts w:ascii="Arial" w:hAnsi="Arial" w:eastAsia="Arial" w:cs="Arial"/>
          <w:lang w:val="en-US"/>
        </w:rPr>
        <w:t>Limited.</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E57135" w:rsidR="00E57135" w:rsidP="00E57135" w:rsidRDefault="00DF3667">
      <w:pPr>
        <w:widowControl w:val="0"/>
        <w:numPr>
          <w:ilvl w:val="0"/>
          <w:numId w:val="44"/>
        </w:numPr>
        <w:tabs>
          <w:tab w:val="left" w:pos="865"/>
        </w:tabs>
        <w:autoSpaceDE w:val="0"/>
        <w:autoSpaceDN w:val="0"/>
        <w:spacing w:after="0" w:line="240" w:lineRule="auto"/>
        <w:ind w:right="195"/>
        <w:rPr>
          <w:rFonts w:ascii="Arial" w:hAnsi="Arial" w:eastAsia="Arial" w:cs="Arial"/>
          <w:lang w:val="en-US"/>
        </w:rPr>
      </w:pPr>
      <w:r w:rsidRPr="00DF3667">
        <w:rPr>
          <w:rFonts w:ascii="Arial" w:hAnsi="Arial" w:eastAsia="Arial" w:cs="Arial"/>
          <w:lang w:val="en-US"/>
        </w:rPr>
        <w:t>Senior</w:t>
      </w:r>
      <w:r w:rsidRPr="00DF3667">
        <w:rPr>
          <w:rFonts w:ascii="Arial" w:hAnsi="Arial" w:eastAsia="Arial" w:cs="Arial"/>
          <w:spacing w:val="-1"/>
          <w:lang w:val="en-US"/>
        </w:rPr>
        <w:t xml:space="preserve"> </w:t>
      </w:r>
      <w:r w:rsidRPr="00DF3667">
        <w:rPr>
          <w:rFonts w:ascii="Arial" w:hAnsi="Arial" w:eastAsia="Arial" w:cs="Arial"/>
          <w:lang w:val="en-US"/>
        </w:rPr>
        <w:t>Officers’</w:t>
      </w:r>
      <w:r w:rsidRPr="00DF3667">
        <w:rPr>
          <w:rFonts w:ascii="Arial" w:hAnsi="Arial" w:eastAsia="Arial" w:cs="Arial"/>
          <w:spacing w:val="-2"/>
          <w:lang w:val="en-US"/>
        </w:rPr>
        <w:t xml:space="preserve"> </w:t>
      </w:r>
      <w:r w:rsidRPr="00DF3667">
        <w:rPr>
          <w:rFonts w:ascii="Arial" w:hAnsi="Arial" w:eastAsia="Arial" w:cs="Arial"/>
          <w:lang w:val="en-US"/>
        </w:rPr>
        <w:t>training</w:t>
      </w:r>
      <w:r w:rsidRPr="00DF3667">
        <w:rPr>
          <w:rFonts w:ascii="Arial" w:hAnsi="Arial" w:eastAsia="Arial" w:cs="Arial"/>
          <w:spacing w:val="-4"/>
          <w:lang w:val="en-US"/>
        </w:rPr>
        <w:t xml:space="preserve"> </w:t>
      </w:r>
      <w:r w:rsidRPr="00DF3667">
        <w:rPr>
          <w:rFonts w:ascii="Arial" w:hAnsi="Arial" w:eastAsia="Arial" w:cs="Arial"/>
          <w:lang w:val="en-US"/>
        </w:rPr>
        <w:t>needs</w:t>
      </w:r>
      <w:r w:rsidRPr="00DF3667">
        <w:rPr>
          <w:rFonts w:ascii="Arial" w:hAnsi="Arial" w:eastAsia="Arial" w:cs="Arial"/>
          <w:spacing w:val="-1"/>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identified</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regularly</w:t>
      </w:r>
      <w:r w:rsidRPr="00DF3667">
        <w:rPr>
          <w:rFonts w:ascii="Arial" w:hAnsi="Arial" w:eastAsia="Arial" w:cs="Arial"/>
          <w:spacing w:val="-4"/>
          <w:lang w:val="en-US"/>
        </w:rPr>
        <w:t xml:space="preserve"> </w:t>
      </w:r>
      <w:r w:rsidRPr="00DF3667">
        <w:rPr>
          <w:rFonts w:ascii="Arial" w:hAnsi="Arial" w:eastAsia="Arial" w:cs="Arial"/>
          <w:lang w:val="en-US"/>
        </w:rPr>
        <w:t>monitored)</w:t>
      </w:r>
      <w:r w:rsidRPr="00DF3667">
        <w:rPr>
          <w:rFonts w:ascii="Arial" w:hAnsi="Arial" w:eastAsia="Arial" w:cs="Arial"/>
          <w:spacing w:val="-3"/>
          <w:lang w:val="en-US"/>
        </w:rPr>
        <w:t xml:space="preserve"> </w:t>
      </w:r>
      <w:r w:rsidRPr="00DF3667">
        <w:rPr>
          <w:rFonts w:ascii="Arial" w:hAnsi="Arial" w:eastAsia="Arial" w:cs="Arial"/>
          <w:lang w:val="en-US"/>
        </w:rPr>
        <w:t>as</w:t>
      </w:r>
      <w:r w:rsidRPr="00DF3667">
        <w:rPr>
          <w:rFonts w:ascii="Arial" w:hAnsi="Arial" w:eastAsia="Arial" w:cs="Arial"/>
          <w:spacing w:val="-6"/>
          <w:lang w:val="en-US"/>
        </w:rPr>
        <w:t xml:space="preserve"> </w:t>
      </w:r>
      <w:r w:rsidRPr="00DF3667">
        <w:rPr>
          <w:rFonts w:ascii="Arial" w:hAnsi="Arial" w:eastAsia="Arial" w:cs="Arial"/>
          <w:lang w:val="en-US"/>
        </w:rPr>
        <w:t>part</w:t>
      </w:r>
      <w:r w:rsidRPr="00DF3667">
        <w:rPr>
          <w:rFonts w:ascii="Arial" w:hAnsi="Arial" w:eastAsia="Arial" w:cs="Arial"/>
          <w:spacing w:val="-3"/>
          <w:lang w:val="en-US"/>
        </w:rPr>
        <w:t xml:space="preserve"> </w:t>
      </w:r>
      <w:r w:rsidRPr="00DF3667">
        <w:rPr>
          <w:rFonts w:ascii="Arial" w:hAnsi="Arial" w:eastAsia="Arial" w:cs="Arial"/>
          <w:lang w:val="en-US"/>
        </w:rPr>
        <w:t>of the</w:t>
      </w:r>
      <w:r w:rsidRPr="00DF3667">
        <w:rPr>
          <w:rFonts w:ascii="Arial" w:hAnsi="Arial" w:eastAsia="Arial" w:cs="Arial"/>
          <w:spacing w:val="-4"/>
          <w:lang w:val="en-US"/>
        </w:rPr>
        <w:t xml:space="preserve"> </w:t>
      </w:r>
      <w:r w:rsidRPr="00DF3667">
        <w:rPr>
          <w:rFonts w:ascii="Arial" w:hAnsi="Arial" w:eastAsia="Arial" w:cs="Arial"/>
          <w:lang w:val="en-US"/>
        </w:rPr>
        <w:t>Council’s Continuous Performance Review Scheme (appraisals). In addition to the Corporate Training Programme and various professional development courses, seminars and conferences, a variety</w:t>
      </w:r>
      <w:r w:rsidRPr="00DF3667">
        <w:rPr>
          <w:rFonts w:ascii="Arial" w:hAnsi="Arial" w:eastAsia="Arial" w:cs="Arial"/>
          <w:spacing w:val="-3"/>
          <w:lang w:val="en-US"/>
        </w:rPr>
        <w:t xml:space="preserve"> </w:t>
      </w:r>
      <w:r w:rsidRPr="00DF3667">
        <w:rPr>
          <w:rFonts w:ascii="Arial" w:hAnsi="Arial" w:eastAsia="Arial" w:cs="Arial"/>
          <w:lang w:val="en-US"/>
        </w:rPr>
        <w:t>of Management</w:t>
      </w:r>
      <w:r w:rsidRPr="00DF3667">
        <w:rPr>
          <w:rFonts w:ascii="Arial" w:hAnsi="Arial" w:eastAsia="Arial" w:cs="Arial"/>
          <w:spacing w:val="-2"/>
          <w:lang w:val="en-US"/>
        </w:rPr>
        <w:t xml:space="preserve"> </w:t>
      </w:r>
      <w:r w:rsidRPr="00DF3667">
        <w:rPr>
          <w:rFonts w:ascii="Arial" w:hAnsi="Arial" w:eastAsia="Arial" w:cs="Arial"/>
          <w:lang w:val="en-US"/>
        </w:rPr>
        <w:t>Development Courses, Project Planning and</w:t>
      </w:r>
      <w:r w:rsidRPr="00DF3667">
        <w:rPr>
          <w:rFonts w:ascii="Arial" w:hAnsi="Arial" w:eastAsia="Arial" w:cs="Arial"/>
          <w:spacing w:val="-3"/>
          <w:lang w:val="en-US"/>
        </w:rPr>
        <w:t xml:space="preserve"> </w:t>
      </w:r>
      <w:r w:rsidRPr="00DF3667">
        <w:rPr>
          <w:rFonts w:ascii="Arial" w:hAnsi="Arial" w:eastAsia="Arial" w:cs="Arial"/>
          <w:lang w:val="en-US"/>
        </w:rPr>
        <w:t>mentoring</w:t>
      </w:r>
      <w:r w:rsidRPr="00DF3667">
        <w:rPr>
          <w:rFonts w:ascii="Arial" w:hAnsi="Arial" w:eastAsia="Arial" w:cs="Arial"/>
          <w:spacing w:val="-3"/>
          <w:lang w:val="en-US"/>
        </w:rPr>
        <w:t xml:space="preserve"> </w:t>
      </w:r>
      <w:r w:rsidRPr="00DF3667">
        <w:rPr>
          <w:rFonts w:ascii="Arial" w:hAnsi="Arial" w:eastAsia="Arial" w:cs="Arial"/>
          <w:lang w:val="en-US"/>
        </w:rPr>
        <w:t>facilities</w:t>
      </w:r>
      <w:r w:rsidRPr="00DF3667">
        <w:rPr>
          <w:rFonts w:ascii="Arial" w:hAnsi="Arial" w:eastAsia="Arial" w:cs="Arial"/>
          <w:spacing w:val="-1"/>
          <w:lang w:val="en-US"/>
        </w:rPr>
        <w:t xml:space="preserve"> </w:t>
      </w:r>
      <w:r w:rsidRPr="00DF3667">
        <w:rPr>
          <w:rFonts w:ascii="Arial" w:hAnsi="Arial" w:eastAsia="Arial" w:cs="Arial"/>
          <w:lang w:val="en-US"/>
        </w:rPr>
        <w:t>have been delivered to senior managers.</w:t>
      </w:r>
    </w:p>
    <w:p w:rsidRPr="00DF3667" w:rsidR="00DF3667" w:rsidP="00DF3667" w:rsidRDefault="00DF3667">
      <w:pPr>
        <w:widowControl w:val="0"/>
        <w:autoSpaceDE w:val="0"/>
        <w:autoSpaceDN w:val="0"/>
        <w:spacing w:before="250" w:after="0" w:line="240" w:lineRule="auto"/>
        <w:ind w:left="877"/>
        <w:outlineLvl w:val="1"/>
        <w:rPr>
          <w:rFonts w:ascii="Arial" w:hAnsi="Arial" w:eastAsia="Arial" w:cs="Arial"/>
          <w:b/>
          <w:bCs/>
          <w:u w:color="000000"/>
          <w:lang w:val="en-US"/>
        </w:rPr>
      </w:pPr>
      <w:r w:rsidRPr="00DF3667">
        <w:rPr>
          <w:rFonts w:ascii="Arial" w:hAnsi="Arial" w:eastAsia="Arial" w:cs="Arial"/>
          <w:b/>
          <w:bCs/>
          <w:u w:val="single" w:color="000000"/>
          <w:lang w:val="en-US"/>
        </w:rPr>
        <w:t>Establishing</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clear</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channels</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of</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communication</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with</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all</w:t>
      </w:r>
      <w:r w:rsidRPr="00DF3667">
        <w:rPr>
          <w:rFonts w:ascii="Arial" w:hAnsi="Arial" w:eastAsia="Arial" w:cs="Arial"/>
          <w:b/>
          <w:bCs/>
          <w:spacing w:val="-1"/>
          <w:u w:val="single" w:color="000000"/>
          <w:lang w:val="en-US"/>
        </w:rPr>
        <w:t xml:space="preserve"> </w:t>
      </w:r>
      <w:r w:rsidRPr="00DF3667">
        <w:rPr>
          <w:rFonts w:ascii="Arial" w:hAnsi="Arial" w:eastAsia="Arial" w:cs="Arial"/>
          <w:b/>
          <w:bCs/>
          <w:u w:val="single" w:color="000000"/>
          <w:lang w:val="en-US"/>
        </w:rPr>
        <w:t>sections</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of</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community</w:t>
      </w:r>
      <w:r w:rsidRPr="00DF3667">
        <w:rPr>
          <w:rFonts w:ascii="Arial" w:hAnsi="Arial" w:eastAsia="Arial" w:cs="Arial"/>
          <w:b/>
          <w:bCs/>
          <w:spacing w:val="-7"/>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other stakeholders, ensuring accountability and encouraging open consultation</w:t>
      </w:r>
    </w:p>
    <w:p w:rsidRPr="00DF3667" w:rsidR="00DF3667" w:rsidP="00DF3667" w:rsidRDefault="00DF3667">
      <w:pPr>
        <w:widowControl w:val="0"/>
        <w:autoSpaceDE w:val="0"/>
        <w:autoSpaceDN w:val="0"/>
        <w:spacing w:before="2"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58"/>
        <w:rPr>
          <w:rFonts w:ascii="Arial" w:hAnsi="Arial" w:eastAsia="Arial" w:cs="Arial"/>
          <w:sz w:val="23"/>
          <w:lang w:val="en-US"/>
        </w:rPr>
      </w:pPr>
      <w:r w:rsidRPr="00DF3667">
        <w:rPr>
          <w:rFonts w:ascii="Arial" w:hAnsi="Arial" w:eastAsia="Arial" w:cs="Arial"/>
          <w:lang w:val="en-US"/>
        </w:rPr>
        <w:t>Opinion Research Services has been commissioned by the Council</w:t>
      </w:r>
      <w:r w:rsidRPr="00DF3667">
        <w:rPr>
          <w:rFonts w:ascii="Arial" w:hAnsi="Arial" w:eastAsia="Arial" w:cs="Arial"/>
          <w:spacing w:val="-1"/>
          <w:lang w:val="en-US"/>
        </w:rPr>
        <w:t xml:space="preserve"> </w:t>
      </w:r>
      <w:r w:rsidRPr="00DF3667">
        <w:rPr>
          <w:rFonts w:ascii="Arial" w:hAnsi="Arial" w:eastAsia="Arial" w:cs="Arial"/>
          <w:lang w:val="en-US"/>
        </w:rPr>
        <w:t>to undertake a survey in which the Council wished to examine residents’ views on a range of services. Overall the results have historically been very positive for the Council, showing improvements in key areas.</w:t>
      </w:r>
      <w:r w:rsidRPr="00DF3667">
        <w:rPr>
          <w:rFonts w:ascii="Arial" w:hAnsi="Arial" w:eastAsia="Arial" w:cs="Arial"/>
          <w:spacing w:val="40"/>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chart</w:t>
      </w:r>
      <w:r w:rsidRPr="00DF3667">
        <w:rPr>
          <w:rFonts w:ascii="Arial" w:hAnsi="Arial" w:eastAsia="Arial" w:cs="Arial"/>
          <w:spacing w:val="-3"/>
          <w:lang w:val="en-US"/>
        </w:rPr>
        <w:t xml:space="preserve"> </w:t>
      </w:r>
      <w:r w:rsidRPr="00DF3667">
        <w:rPr>
          <w:rFonts w:ascii="Arial" w:hAnsi="Arial" w:eastAsia="Arial" w:cs="Arial"/>
          <w:lang w:val="en-US"/>
        </w:rPr>
        <w:t>below</w:t>
      </w:r>
      <w:r w:rsidRPr="00DF3667">
        <w:rPr>
          <w:rFonts w:ascii="Arial" w:hAnsi="Arial" w:eastAsia="Arial" w:cs="Arial"/>
          <w:spacing w:val="-4"/>
          <w:lang w:val="en-US"/>
        </w:rPr>
        <w:t xml:space="preserve"> </w:t>
      </w:r>
      <w:r w:rsidRPr="00DF3667">
        <w:rPr>
          <w:rFonts w:ascii="Arial" w:hAnsi="Arial" w:eastAsia="Arial" w:cs="Arial"/>
          <w:lang w:val="en-US"/>
        </w:rPr>
        <w:t>shows</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response</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key</w:t>
      </w:r>
      <w:r w:rsidRPr="00DF3667">
        <w:rPr>
          <w:rFonts w:ascii="Arial" w:hAnsi="Arial" w:eastAsia="Arial" w:cs="Arial"/>
          <w:spacing w:val="-4"/>
          <w:lang w:val="en-US"/>
        </w:rPr>
        <w:t xml:space="preserve"> </w:t>
      </w:r>
      <w:r w:rsidRPr="00DF3667">
        <w:rPr>
          <w:rFonts w:ascii="Arial" w:hAnsi="Arial" w:eastAsia="Arial" w:cs="Arial"/>
          <w:lang w:val="en-US"/>
        </w:rPr>
        <w:t>questions</w:t>
      </w:r>
      <w:r w:rsidRPr="00DF3667">
        <w:rPr>
          <w:rFonts w:ascii="Arial" w:hAnsi="Arial" w:eastAsia="Arial" w:cs="Arial"/>
          <w:spacing w:val="-5"/>
          <w:lang w:val="en-US"/>
        </w:rPr>
        <w:t xml:space="preserve"> </w:t>
      </w:r>
      <w:r w:rsidRPr="00DF3667">
        <w:rPr>
          <w:rFonts w:ascii="Arial" w:hAnsi="Arial" w:eastAsia="Arial" w:cs="Arial"/>
          <w:lang w:val="en-US"/>
        </w:rPr>
        <w:t>from</w:t>
      </w:r>
      <w:r w:rsidRPr="00DF3667">
        <w:rPr>
          <w:rFonts w:ascii="Arial" w:hAnsi="Arial" w:eastAsia="Arial" w:cs="Arial"/>
          <w:spacing w:val="-3"/>
          <w:lang w:val="en-US"/>
        </w:rPr>
        <w:t xml:space="preserve"> </w:t>
      </w:r>
      <w:r w:rsidRPr="00DF3667">
        <w:rPr>
          <w:rFonts w:ascii="Arial" w:hAnsi="Arial" w:eastAsia="Arial" w:cs="Arial"/>
          <w:lang w:val="en-US"/>
        </w:rPr>
        <w:t>each</w:t>
      </w:r>
      <w:r w:rsidRPr="00DF3667">
        <w:rPr>
          <w:rFonts w:ascii="Arial" w:hAnsi="Arial" w:eastAsia="Arial" w:cs="Arial"/>
          <w:spacing w:val="-4"/>
          <w:lang w:val="en-US"/>
        </w:rPr>
        <w:t xml:space="preserve"> </w:t>
      </w:r>
      <w:r w:rsidRPr="00DF3667">
        <w:rPr>
          <w:rFonts w:ascii="Arial" w:hAnsi="Arial" w:eastAsia="Arial" w:cs="Arial"/>
          <w:lang w:val="en-US"/>
        </w:rPr>
        <w:t>year</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survey</w:t>
      </w:r>
      <w:r w:rsidRPr="00DF3667">
        <w:rPr>
          <w:rFonts w:ascii="Arial" w:hAnsi="Arial" w:eastAsia="Arial" w:cs="Arial"/>
          <w:spacing w:val="-2"/>
          <w:lang w:val="en-US"/>
        </w:rPr>
        <w:t xml:space="preserve"> </w:t>
      </w:r>
      <w:r w:rsidRPr="00DF3667">
        <w:rPr>
          <w:rFonts w:ascii="Arial" w:hAnsi="Arial" w:eastAsia="Arial" w:cs="Arial"/>
          <w:lang w:val="en-US"/>
        </w:rPr>
        <w:t xml:space="preserve">was carried out since 1999. The most recent survey was conducted in early 2018. </w:t>
      </w:r>
      <w:r w:rsidRPr="00DF3667">
        <w:rPr>
          <w:rFonts w:ascii="Arial" w:hAnsi="Arial" w:eastAsia="Arial" w:cs="Arial"/>
          <w:sz w:val="23"/>
          <w:lang w:val="en-US"/>
        </w:rPr>
        <w:t>Overall, the results show that Hertsmere Borough Council is performing similarly to other councils nationally. Hertsmere Borough Council figures have fallen back when benchmarked against the Hertsmere 2014/15 survey but are generally at similar levels to other council areas in the country, and in some cases better (LGA Survey Results).</w:t>
      </w:r>
    </w:p>
    <w:p w:rsidRPr="00DF3667" w:rsidR="00DF3667" w:rsidP="00DF3667" w:rsidRDefault="00DF3667">
      <w:pPr>
        <w:widowControl w:val="0"/>
        <w:autoSpaceDE w:val="0"/>
        <w:autoSpaceDN w:val="0"/>
        <w:spacing w:before="25" w:after="0" w:line="240" w:lineRule="auto"/>
        <w:rPr>
          <w:rFonts w:ascii="Arial" w:hAnsi="Arial" w:eastAsia="Arial" w:cs="Arial"/>
          <w:sz w:val="20"/>
          <w:lang w:val="en-US"/>
        </w:rPr>
      </w:pPr>
    </w:p>
    <w:tbl>
      <w:tblPr>
        <w:tblW w:w="0" w:type="auto"/>
        <w:tblInd w:w="9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54"/>
        <w:gridCol w:w="907"/>
        <w:gridCol w:w="908"/>
        <w:gridCol w:w="907"/>
        <w:gridCol w:w="907"/>
        <w:gridCol w:w="907"/>
      </w:tblGrid>
      <w:tr w:rsidRPr="00DF3667" w:rsidR="00DF3667" w:rsidTr="008D4E60">
        <w:trPr>
          <w:trHeight w:val="254"/>
        </w:trPr>
        <w:tc>
          <w:tcPr>
            <w:tcW w:w="3954" w:type="dxa"/>
            <w:shd w:val="clear" w:color="auto" w:fill="B8CCE3"/>
          </w:tcPr>
          <w:p w:rsidRPr="00DF3667" w:rsidR="00DF3667" w:rsidP="00DF3667" w:rsidRDefault="00DF3667">
            <w:pPr>
              <w:widowControl w:val="0"/>
              <w:autoSpaceDE w:val="0"/>
              <w:autoSpaceDN w:val="0"/>
              <w:spacing w:after="0" w:line="240" w:lineRule="auto"/>
              <w:rPr>
                <w:rFonts w:ascii="Times New Roman" w:hAnsi="Arial" w:eastAsia="Arial" w:cs="Arial"/>
                <w:sz w:val="18"/>
                <w:lang w:val="en-US"/>
              </w:rPr>
            </w:pPr>
          </w:p>
        </w:tc>
        <w:tc>
          <w:tcPr>
            <w:tcW w:w="907" w:type="dxa"/>
            <w:shd w:val="clear" w:color="auto" w:fill="B8CCE3"/>
          </w:tcPr>
          <w:p w:rsidRPr="00DF3667" w:rsidR="00DF3667" w:rsidP="00DF3667" w:rsidRDefault="00DF3667">
            <w:pPr>
              <w:widowControl w:val="0"/>
              <w:autoSpaceDE w:val="0"/>
              <w:autoSpaceDN w:val="0"/>
              <w:spacing w:after="0" w:line="234" w:lineRule="exact"/>
              <w:ind w:left="10" w:right="1"/>
              <w:jc w:val="center"/>
              <w:rPr>
                <w:rFonts w:ascii="Arial" w:hAnsi="Arial" w:eastAsia="Arial" w:cs="Arial"/>
                <w:lang w:val="en-US"/>
              </w:rPr>
            </w:pPr>
            <w:r w:rsidRPr="00DF3667">
              <w:rPr>
                <w:rFonts w:ascii="Arial" w:hAnsi="Arial" w:eastAsia="Arial" w:cs="Arial"/>
                <w:spacing w:val="-4"/>
                <w:lang w:val="en-US"/>
              </w:rPr>
              <w:t>2005</w:t>
            </w:r>
          </w:p>
        </w:tc>
        <w:tc>
          <w:tcPr>
            <w:tcW w:w="908" w:type="dxa"/>
            <w:shd w:val="clear" w:color="auto" w:fill="B8CCE3"/>
          </w:tcPr>
          <w:p w:rsidRPr="00DF3667" w:rsidR="00DF3667" w:rsidP="00DF3667" w:rsidRDefault="00DF3667">
            <w:pPr>
              <w:widowControl w:val="0"/>
              <w:autoSpaceDE w:val="0"/>
              <w:autoSpaceDN w:val="0"/>
              <w:spacing w:after="0" w:line="234" w:lineRule="exact"/>
              <w:ind w:left="8"/>
              <w:jc w:val="center"/>
              <w:rPr>
                <w:rFonts w:ascii="Arial" w:hAnsi="Arial" w:eastAsia="Arial" w:cs="Arial"/>
                <w:lang w:val="en-US"/>
              </w:rPr>
            </w:pPr>
            <w:r w:rsidRPr="00DF3667">
              <w:rPr>
                <w:rFonts w:ascii="Arial" w:hAnsi="Arial" w:eastAsia="Arial" w:cs="Arial"/>
                <w:spacing w:val="-4"/>
                <w:lang w:val="en-US"/>
              </w:rPr>
              <w:t>2008</w:t>
            </w:r>
          </w:p>
        </w:tc>
        <w:tc>
          <w:tcPr>
            <w:tcW w:w="907" w:type="dxa"/>
            <w:shd w:val="clear" w:color="auto" w:fill="B8CCE3"/>
          </w:tcPr>
          <w:p w:rsidRPr="00DF3667" w:rsidR="00DF3667" w:rsidP="00DF3667" w:rsidRDefault="00DF3667">
            <w:pPr>
              <w:widowControl w:val="0"/>
              <w:autoSpaceDE w:val="0"/>
              <w:autoSpaceDN w:val="0"/>
              <w:spacing w:after="0" w:line="234" w:lineRule="exact"/>
              <w:ind w:left="10" w:right="1"/>
              <w:jc w:val="center"/>
              <w:rPr>
                <w:rFonts w:ascii="Arial" w:hAnsi="Arial" w:eastAsia="Arial" w:cs="Arial"/>
                <w:lang w:val="en-US"/>
              </w:rPr>
            </w:pPr>
            <w:r w:rsidRPr="00DF3667">
              <w:rPr>
                <w:rFonts w:ascii="Arial" w:hAnsi="Arial" w:eastAsia="Arial" w:cs="Arial"/>
                <w:spacing w:val="-4"/>
                <w:lang w:val="en-US"/>
              </w:rPr>
              <w:t>2011</w:t>
            </w:r>
          </w:p>
        </w:tc>
        <w:tc>
          <w:tcPr>
            <w:tcW w:w="907" w:type="dxa"/>
            <w:shd w:val="clear" w:color="auto" w:fill="B8CCE3"/>
          </w:tcPr>
          <w:p w:rsidRPr="00DF3667" w:rsidR="00DF3667" w:rsidP="00DF3667" w:rsidRDefault="00DF3667">
            <w:pPr>
              <w:widowControl w:val="0"/>
              <w:autoSpaceDE w:val="0"/>
              <w:autoSpaceDN w:val="0"/>
              <w:spacing w:after="0" w:line="234" w:lineRule="exact"/>
              <w:ind w:left="10" w:right="1"/>
              <w:jc w:val="center"/>
              <w:rPr>
                <w:rFonts w:ascii="Arial" w:hAnsi="Arial" w:eastAsia="Arial" w:cs="Arial"/>
                <w:lang w:val="en-US"/>
              </w:rPr>
            </w:pPr>
            <w:r w:rsidRPr="00DF3667">
              <w:rPr>
                <w:rFonts w:ascii="Arial" w:hAnsi="Arial" w:eastAsia="Arial" w:cs="Arial"/>
                <w:spacing w:val="-4"/>
                <w:lang w:val="en-US"/>
              </w:rPr>
              <w:t>2014</w:t>
            </w:r>
          </w:p>
        </w:tc>
        <w:tc>
          <w:tcPr>
            <w:tcW w:w="907" w:type="dxa"/>
            <w:shd w:val="clear" w:color="auto" w:fill="B8CCE3"/>
          </w:tcPr>
          <w:p w:rsidRPr="00DF3667" w:rsidR="00DF3667" w:rsidP="00DF3667" w:rsidRDefault="00DF3667">
            <w:pPr>
              <w:widowControl w:val="0"/>
              <w:autoSpaceDE w:val="0"/>
              <w:autoSpaceDN w:val="0"/>
              <w:spacing w:after="0" w:line="234" w:lineRule="exact"/>
              <w:ind w:left="10" w:right="4"/>
              <w:jc w:val="center"/>
              <w:rPr>
                <w:rFonts w:ascii="Arial" w:hAnsi="Arial" w:eastAsia="Arial" w:cs="Arial"/>
                <w:lang w:val="en-US"/>
              </w:rPr>
            </w:pPr>
            <w:r w:rsidRPr="00DF3667">
              <w:rPr>
                <w:rFonts w:ascii="Arial" w:hAnsi="Arial" w:eastAsia="Arial" w:cs="Arial"/>
                <w:spacing w:val="-4"/>
                <w:lang w:val="en-US"/>
              </w:rPr>
              <w:t>2018</w:t>
            </w:r>
          </w:p>
        </w:tc>
      </w:tr>
      <w:tr w:rsidRPr="00DF3667" w:rsidR="00DF3667" w:rsidTr="008D4E60">
        <w:trPr>
          <w:trHeight w:val="506"/>
        </w:trPr>
        <w:tc>
          <w:tcPr>
            <w:tcW w:w="3954" w:type="dxa"/>
            <w:shd w:val="clear" w:color="auto" w:fill="B8CCE3"/>
          </w:tcPr>
          <w:p w:rsidRPr="00DF3667" w:rsidR="00DF3667" w:rsidP="00DF3667" w:rsidRDefault="00DF3667">
            <w:pPr>
              <w:widowControl w:val="0"/>
              <w:autoSpaceDE w:val="0"/>
              <w:autoSpaceDN w:val="0"/>
              <w:spacing w:after="0" w:line="252" w:lineRule="exact"/>
              <w:ind w:left="107" w:right="178"/>
              <w:rPr>
                <w:rFonts w:ascii="Arial" w:hAnsi="Arial" w:eastAsia="Arial" w:cs="Arial"/>
                <w:lang w:val="en-US"/>
              </w:rPr>
            </w:pPr>
            <w:r w:rsidRPr="00DF3667">
              <w:rPr>
                <w:rFonts w:ascii="Arial" w:hAnsi="Arial" w:eastAsia="Arial" w:cs="Arial"/>
                <w:lang w:val="en-US"/>
              </w:rPr>
              <w:t>%</w:t>
            </w:r>
            <w:r w:rsidRPr="00DF3667">
              <w:rPr>
                <w:rFonts w:ascii="Arial" w:hAnsi="Arial" w:eastAsia="Arial" w:cs="Arial"/>
                <w:spacing w:val="-5"/>
                <w:lang w:val="en-US"/>
              </w:rPr>
              <w:t xml:space="preserve"> </w:t>
            </w:r>
            <w:r w:rsidRPr="00DF3667">
              <w:rPr>
                <w:rFonts w:ascii="Arial" w:hAnsi="Arial" w:eastAsia="Arial" w:cs="Arial"/>
                <w:lang w:val="en-US"/>
              </w:rPr>
              <w:t>Satisfaction</w:t>
            </w:r>
            <w:r w:rsidRPr="00DF3667">
              <w:rPr>
                <w:rFonts w:ascii="Arial" w:hAnsi="Arial" w:eastAsia="Arial" w:cs="Arial"/>
                <w:spacing w:val="-8"/>
                <w:lang w:val="en-US"/>
              </w:rPr>
              <w:t xml:space="preserve"> </w:t>
            </w:r>
            <w:r w:rsidRPr="00DF3667">
              <w:rPr>
                <w:rFonts w:ascii="Arial" w:hAnsi="Arial" w:eastAsia="Arial" w:cs="Arial"/>
                <w:lang w:val="en-US"/>
              </w:rPr>
              <w:t>with</w:t>
            </w:r>
            <w:r w:rsidRPr="00DF3667">
              <w:rPr>
                <w:rFonts w:ascii="Arial" w:hAnsi="Arial" w:eastAsia="Arial" w:cs="Arial"/>
                <w:spacing w:val="-6"/>
                <w:lang w:val="en-US"/>
              </w:rPr>
              <w:t xml:space="preserve"> </w:t>
            </w: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area</w:t>
            </w:r>
            <w:r w:rsidRPr="00DF3667">
              <w:rPr>
                <w:rFonts w:ascii="Arial" w:hAnsi="Arial" w:eastAsia="Arial" w:cs="Arial"/>
                <w:spacing w:val="-6"/>
                <w:lang w:val="en-US"/>
              </w:rPr>
              <w:t xml:space="preserve"> </w:t>
            </w:r>
            <w:r w:rsidRPr="00DF3667">
              <w:rPr>
                <w:rFonts w:ascii="Arial" w:hAnsi="Arial" w:eastAsia="Arial" w:cs="Arial"/>
                <w:lang w:val="en-US"/>
              </w:rPr>
              <w:t>as</w:t>
            </w:r>
            <w:r w:rsidRPr="00DF3667">
              <w:rPr>
                <w:rFonts w:ascii="Arial" w:hAnsi="Arial" w:eastAsia="Arial" w:cs="Arial"/>
                <w:spacing w:val="-8"/>
                <w:lang w:val="en-US"/>
              </w:rPr>
              <w:t xml:space="preserve"> </w:t>
            </w:r>
            <w:r w:rsidRPr="00DF3667">
              <w:rPr>
                <w:rFonts w:ascii="Arial" w:hAnsi="Arial" w:eastAsia="Arial" w:cs="Arial"/>
                <w:lang w:val="en-US"/>
              </w:rPr>
              <w:t>a place to live</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82</w:t>
            </w:r>
          </w:p>
        </w:tc>
        <w:tc>
          <w:tcPr>
            <w:tcW w:w="908" w:type="dxa"/>
          </w:tcPr>
          <w:p w:rsidRPr="00DF3667" w:rsidR="00DF3667" w:rsidP="00DF3667" w:rsidRDefault="00DF3667">
            <w:pPr>
              <w:widowControl w:val="0"/>
              <w:autoSpaceDE w:val="0"/>
              <w:autoSpaceDN w:val="0"/>
              <w:spacing w:after="0" w:line="250" w:lineRule="exact"/>
              <w:ind w:left="8"/>
              <w:jc w:val="center"/>
              <w:rPr>
                <w:rFonts w:ascii="Arial" w:hAnsi="Arial" w:eastAsia="Arial" w:cs="Arial"/>
                <w:lang w:val="en-US"/>
              </w:rPr>
            </w:pPr>
            <w:r w:rsidRPr="00DF3667">
              <w:rPr>
                <w:rFonts w:ascii="Arial" w:hAnsi="Arial" w:eastAsia="Arial" w:cs="Arial"/>
                <w:spacing w:val="-5"/>
                <w:lang w:val="en-US"/>
              </w:rPr>
              <w:t>84</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91</w:t>
            </w:r>
          </w:p>
        </w:tc>
        <w:tc>
          <w:tcPr>
            <w:tcW w:w="907" w:type="dxa"/>
          </w:tcPr>
          <w:p w:rsidRPr="00DF3667" w:rsidR="00DF3667" w:rsidP="00DF3667" w:rsidRDefault="00DF3667">
            <w:pPr>
              <w:widowControl w:val="0"/>
              <w:autoSpaceDE w:val="0"/>
              <w:autoSpaceDN w:val="0"/>
              <w:spacing w:after="0" w:line="250" w:lineRule="exact"/>
              <w:ind w:left="10"/>
              <w:jc w:val="center"/>
              <w:rPr>
                <w:rFonts w:ascii="Arial" w:hAnsi="Arial" w:eastAsia="Arial" w:cs="Arial"/>
                <w:lang w:val="en-US"/>
              </w:rPr>
            </w:pPr>
            <w:r w:rsidRPr="00DF3667">
              <w:rPr>
                <w:rFonts w:ascii="Arial" w:hAnsi="Arial" w:eastAsia="Arial" w:cs="Arial"/>
                <w:spacing w:val="-5"/>
                <w:lang w:val="en-US"/>
              </w:rPr>
              <w:t>90</w:t>
            </w:r>
          </w:p>
        </w:tc>
        <w:tc>
          <w:tcPr>
            <w:tcW w:w="907" w:type="dxa"/>
          </w:tcPr>
          <w:p w:rsidRPr="00DF3667" w:rsidR="00DF3667" w:rsidP="00DF3667" w:rsidRDefault="00DF3667">
            <w:pPr>
              <w:widowControl w:val="0"/>
              <w:autoSpaceDE w:val="0"/>
              <w:autoSpaceDN w:val="0"/>
              <w:spacing w:after="0" w:line="250" w:lineRule="exact"/>
              <w:ind w:left="10" w:right="4"/>
              <w:jc w:val="center"/>
              <w:rPr>
                <w:rFonts w:ascii="Arial" w:hAnsi="Arial" w:eastAsia="Arial" w:cs="Arial"/>
                <w:lang w:val="en-US"/>
              </w:rPr>
            </w:pPr>
            <w:r w:rsidRPr="00DF3667">
              <w:rPr>
                <w:rFonts w:ascii="Arial" w:hAnsi="Arial" w:eastAsia="Arial" w:cs="Arial"/>
                <w:spacing w:val="-5"/>
                <w:lang w:val="en-US"/>
              </w:rPr>
              <w:t>83</w:t>
            </w:r>
          </w:p>
        </w:tc>
      </w:tr>
      <w:tr w:rsidRPr="00DF3667" w:rsidR="00DF3667" w:rsidTr="008D4E60">
        <w:trPr>
          <w:trHeight w:val="505"/>
        </w:trPr>
        <w:tc>
          <w:tcPr>
            <w:tcW w:w="3954" w:type="dxa"/>
            <w:shd w:val="clear" w:color="auto" w:fill="B8CCE3"/>
          </w:tcPr>
          <w:p w:rsidRPr="00DF3667" w:rsidR="00DF3667" w:rsidP="00DF3667" w:rsidRDefault="00DF3667">
            <w:pPr>
              <w:widowControl w:val="0"/>
              <w:autoSpaceDE w:val="0"/>
              <w:autoSpaceDN w:val="0"/>
              <w:spacing w:after="0" w:line="252" w:lineRule="exact"/>
              <w:ind w:left="107" w:right="178"/>
              <w:rPr>
                <w:rFonts w:ascii="Arial" w:hAnsi="Arial" w:eastAsia="Arial" w:cs="Arial"/>
                <w:lang w:val="en-US"/>
              </w:rPr>
            </w:pPr>
            <w:r w:rsidRPr="00DF3667">
              <w:rPr>
                <w:rFonts w:ascii="Arial" w:hAnsi="Arial" w:eastAsia="Arial" w:cs="Arial"/>
                <w:lang w:val="en-US"/>
              </w:rPr>
              <w:t>%</w:t>
            </w:r>
            <w:r w:rsidRPr="00DF3667">
              <w:rPr>
                <w:rFonts w:ascii="Arial" w:hAnsi="Arial" w:eastAsia="Arial" w:cs="Arial"/>
                <w:spacing w:val="-6"/>
                <w:lang w:val="en-US"/>
              </w:rPr>
              <w:t xml:space="preserve"> </w:t>
            </w:r>
            <w:r w:rsidRPr="00DF3667">
              <w:rPr>
                <w:rFonts w:ascii="Arial" w:hAnsi="Arial" w:eastAsia="Arial" w:cs="Arial"/>
                <w:lang w:val="en-US"/>
              </w:rPr>
              <w:t>Satisfaction</w:t>
            </w:r>
            <w:r w:rsidRPr="00DF3667">
              <w:rPr>
                <w:rFonts w:ascii="Arial" w:hAnsi="Arial" w:eastAsia="Arial" w:cs="Arial"/>
                <w:spacing w:val="-9"/>
                <w:lang w:val="en-US"/>
              </w:rPr>
              <w:t xml:space="preserve"> </w:t>
            </w:r>
            <w:r w:rsidRPr="00DF3667">
              <w:rPr>
                <w:rFonts w:ascii="Arial" w:hAnsi="Arial" w:eastAsia="Arial" w:cs="Arial"/>
                <w:lang w:val="en-US"/>
              </w:rPr>
              <w:t>with</w:t>
            </w:r>
            <w:r w:rsidRPr="00DF3667">
              <w:rPr>
                <w:rFonts w:ascii="Arial" w:hAnsi="Arial" w:eastAsia="Arial" w:cs="Arial"/>
                <w:spacing w:val="-7"/>
                <w:lang w:val="en-US"/>
              </w:rPr>
              <w:t xml:space="preserve"> </w:t>
            </w:r>
            <w:r w:rsidRPr="00DF3667">
              <w:rPr>
                <w:rFonts w:ascii="Arial" w:hAnsi="Arial" w:eastAsia="Arial" w:cs="Arial"/>
                <w:lang w:val="en-US"/>
              </w:rPr>
              <w:t>the</w:t>
            </w:r>
            <w:r w:rsidRPr="00DF3667">
              <w:rPr>
                <w:rFonts w:ascii="Arial" w:hAnsi="Arial" w:eastAsia="Arial" w:cs="Arial"/>
                <w:spacing w:val="-7"/>
                <w:lang w:val="en-US"/>
              </w:rPr>
              <w:t xml:space="preserve"> </w:t>
            </w:r>
            <w:r w:rsidRPr="00DF3667">
              <w:rPr>
                <w:rFonts w:ascii="Arial" w:hAnsi="Arial" w:eastAsia="Arial" w:cs="Arial"/>
                <w:lang w:val="en-US"/>
              </w:rPr>
              <w:t>way</w:t>
            </w:r>
            <w:r w:rsidRPr="00DF3667">
              <w:rPr>
                <w:rFonts w:ascii="Arial" w:hAnsi="Arial" w:eastAsia="Arial" w:cs="Arial"/>
                <w:spacing w:val="-9"/>
                <w:lang w:val="en-US"/>
              </w:rPr>
              <w:t xml:space="preserve"> </w:t>
            </w:r>
            <w:r w:rsidRPr="00DF3667">
              <w:rPr>
                <w:rFonts w:ascii="Arial" w:hAnsi="Arial" w:eastAsia="Arial" w:cs="Arial"/>
                <w:lang w:val="en-US"/>
              </w:rPr>
              <w:t>the Council is run</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66</w:t>
            </w:r>
          </w:p>
        </w:tc>
        <w:tc>
          <w:tcPr>
            <w:tcW w:w="908" w:type="dxa"/>
          </w:tcPr>
          <w:p w:rsidRPr="00DF3667" w:rsidR="00DF3667" w:rsidP="00DF3667" w:rsidRDefault="00DF3667">
            <w:pPr>
              <w:widowControl w:val="0"/>
              <w:autoSpaceDE w:val="0"/>
              <w:autoSpaceDN w:val="0"/>
              <w:spacing w:after="0" w:line="250" w:lineRule="exact"/>
              <w:ind w:left="8"/>
              <w:jc w:val="center"/>
              <w:rPr>
                <w:rFonts w:ascii="Arial" w:hAnsi="Arial" w:eastAsia="Arial" w:cs="Arial"/>
                <w:lang w:val="en-US"/>
              </w:rPr>
            </w:pPr>
            <w:r w:rsidRPr="00DF3667">
              <w:rPr>
                <w:rFonts w:ascii="Arial" w:hAnsi="Arial" w:eastAsia="Arial" w:cs="Arial"/>
                <w:spacing w:val="-5"/>
                <w:lang w:val="en-US"/>
              </w:rPr>
              <w:t>65</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74</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74</w:t>
            </w:r>
          </w:p>
        </w:tc>
        <w:tc>
          <w:tcPr>
            <w:tcW w:w="907" w:type="dxa"/>
          </w:tcPr>
          <w:p w:rsidRPr="00DF3667" w:rsidR="00DF3667" w:rsidP="00DF3667" w:rsidRDefault="00DF3667">
            <w:pPr>
              <w:widowControl w:val="0"/>
              <w:autoSpaceDE w:val="0"/>
              <w:autoSpaceDN w:val="0"/>
              <w:spacing w:after="0" w:line="250" w:lineRule="exact"/>
              <w:ind w:left="10" w:right="4"/>
              <w:jc w:val="center"/>
              <w:rPr>
                <w:rFonts w:ascii="Arial" w:hAnsi="Arial" w:eastAsia="Arial" w:cs="Arial"/>
                <w:lang w:val="en-US"/>
              </w:rPr>
            </w:pPr>
            <w:r w:rsidRPr="00DF3667">
              <w:rPr>
                <w:rFonts w:ascii="Arial" w:hAnsi="Arial" w:eastAsia="Arial" w:cs="Arial"/>
                <w:spacing w:val="-5"/>
                <w:lang w:val="en-US"/>
              </w:rPr>
              <w:t>66</w:t>
            </w:r>
          </w:p>
        </w:tc>
      </w:tr>
      <w:tr w:rsidRPr="00DF3667" w:rsidR="00DF3667" w:rsidTr="008D4E60">
        <w:trPr>
          <w:trHeight w:val="506"/>
        </w:trPr>
        <w:tc>
          <w:tcPr>
            <w:tcW w:w="3954" w:type="dxa"/>
            <w:shd w:val="clear" w:color="auto" w:fill="B8CCE3"/>
          </w:tcPr>
          <w:p w:rsidRPr="00DF3667" w:rsidR="00DF3667" w:rsidP="00DF3667" w:rsidRDefault="00DF3667">
            <w:pPr>
              <w:widowControl w:val="0"/>
              <w:autoSpaceDE w:val="0"/>
              <w:autoSpaceDN w:val="0"/>
              <w:spacing w:after="0" w:line="252" w:lineRule="exact"/>
              <w:ind w:left="107" w:right="178"/>
              <w:rPr>
                <w:rFonts w:ascii="Arial" w:hAnsi="Arial" w:eastAsia="Arial" w:cs="Arial"/>
                <w:lang w:val="en-US"/>
              </w:rPr>
            </w:pPr>
            <w:r w:rsidRPr="00DF3667">
              <w:rPr>
                <w:rFonts w:ascii="Arial" w:hAnsi="Arial" w:eastAsia="Arial" w:cs="Arial"/>
                <w:lang w:val="en-US"/>
              </w:rPr>
              <w:t>%</w:t>
            </w:r>
            <w:r w:rsidRPr="00DF3667">
              <w:rPr>
                <w:rFonts w:ascii="Arial" w:hAnsi="Arial" w:eastAsia="Arial" w:cs="Arial"/>
                <w:spacing w:val="-7"/>
                <w:lang w:val="en-US"/>
              </w:rPr>
              <w:t xml:space="preserve"> </w:t>
            </w:r>
            <w:r w:rsidRPr="00DF3667">
              <w:rPr>
                <w:rFonts w:ascii="Arial" w:hAnsi="Arial" w:eastAsia="Arial" w:cs="Arial"/>
                <w:lang w:val="en-US"/>
              </w:rPr>
              <w:t>Agree</w:t>
            </w:r>
            <w:r w:rsidRPr="00DF3667">
              <w:rPr>
                <w:rFonts w:ascii="Arial" w:hAnsi="Arial" w:eastAsia="Arial" w:cs="Arial"/>
                <w:spacing w:val="-10"/>
                <w:lang w:val="en-US"/>
              </w:rPr>
              <w:t xml:space="preserve"> </w:t>
            </w:r>
            <w:r w:rsidRPr="00DF3667">
              <w:rPr>
                <w:rFonts w:ascii="Arial" w:hAnsi="Arial" w:eastAsia="Arial" w:cs="Arial"/>
                <w:lang w:val="en-US"/>
              </w:rPr>
              <w:t>the</w:t>
            </w:r>
            <w:r w:rsidRPr="00DF3667">
              <w:rPr>
                <w:rFonts w:ascii="Arial" w:hAnsi="Arial" w:eastAsia="Arial" w:cs="Arial"/>
                <w:spacing w:val="-10"/>
                <w:lang w:val="en-US"/>
              </w:rPr>
              <w:t xml:space="preserve"> </w:t>
            </w:r>
            <w:r w:rsidRPr="00DF3667">
              <w:rPr>
                <w:rFonts w:ascii="Arial" w:hAnsi="Arial" w:eastAsia="Arial" w:cs="Arial"/>
                <w:lang w:val="en-US"/>
              </w:rPr>
              <w:t>Council</w:t>
            </w:r>
            <w:r w:rsidRPr="00DF3667">
              <w:rPr>
                <w:rFonts w:ascii="Arial" w:hAnsi="Arial" w:eastAsia="Arial" w:cs="Arial"/>
                <w:spacing w:val="-8"/>
                <w:lang w:val="en-US"/>
              </w:rPr>
              <w:t xml:space="preserve"> </w:t>
            </w:r>
            <w:r w:rsidRPr="00DF3667">
              <w:rPr>
                <w:rFonts w:ascii="Arial" w:hAnsi="Arial" w:eastAsia="Arial" w:cs="Arial"/>
                <w:lang w:val="en-US"/>
              </w:rPr>
              <w:t>provides</w:t>
            </w:r>
            <w:r w:rsidRPr="00DF3667">
              <w:rPr>
                <w:rFonts w:ascii="Arial" w:hAnsi="Arial" w:eastAsia="Arial" w:cs="Arial"/>
                <w:spacing w:val="-7"/>
                <w:lang w:val="en-US"/>
              </w:rPr>
              <w:t xml:space="preserve"> </w:t>
            </w:r>
            <w:r w:rsidRPr="00DF3667">
              <w:rPr>
                <w:rFonts w:ascii="Arial" w:hAnsi="Arial" w:eastAsia="Arial" w:cs="Arial"/>
                <w:lang w:val="en-US"/>
              </w:rPr>
              <w:t>value for money</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39</w:t>
            </w:r>
          </w:p>
        </w:tc>
        <w:tc>
          <w:tcPr>
            <w:tcW w:w="908" w:type="dxa"/>
          </w:tcPr>
          <w:p w:rsidRPr="00DF3667" w:rsidR="00DF3667" w:rsidP="00DF3667" w:rsidRDefault="00DF3667">
            <w:pPr>
              <w:widowControl w:val="0"/>
              <w:autoSpaceDE w:val="0"/>
              <w:autoSpaceDN w:val="0"/>
              <w:spacing w:after="0" w:line="250" w:lineRule="exact"/>
              <w:ind w:left="8"/>
              <w:jc w:val="center"/>
              <w:rPr>
                <w:rFonts w:ascii="Arial" w:hAnsi="Arial" w:eastAsia="Arial" w:cs="Arial"/>
                <w:lang w:val="en-US"/>
              </w:rPr>
            </w:pPr>
            <w:r w:rsidRPr="00DF3667">
              <w:rPr>
                <w:rFonts w:ascii="Arial" w:hAnsi="Arial" w:eastAsia="Arial" w:cs="Arial"/>
                <w:spacing w:val="-5"/>
                <w:lang w:val="en-US"/>
              </w:rPr>
              <w:t>52</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61</w:t>
            </w:r>
          </w:p>
        </w:tc>
        <w:tc>
          <w:tcPr>
            <w:tcW w:w="907" w:type="dxa"/>
          </w:tcPr>
          <w:p w:rsidRPr="00DF3667" w:rsidR="00DF3667" w:rsidP="00DF3667" w:rsidRDefault="00DF3667">
            <w:pPr>
              <w:widowControl w:val="0"/>
              <w:autoSpaceDE w:val="0"/>
              <w:autoSpaceDN w:val="0"/>
              <w:spacing w:after="0" w:line="250" w:lineRule="exact"/>
              <w:ind w:left="10"/>
              <w:jc w:val="center"/>
              <w:rPr>
                <w:rFonts w:ascii="Arial" w:hAnsi="Arial" w:eastAsia="Arial" w:cs="Arial"/>
                <w:lang w:val="en-US"/>
              </w:rPr>
            </w:pPr>
            <w:r w:rsidRPr="00DF3667">
              <w:rPr>
                <w:rFonts w:ascii="Arial" w:hAnsi="Arial" w:eastAsia="Arial" w:cs="Arial"/>
                <w:spacing w:val="-5"/>
                <w:lang w:val="en-US"/>
              </w:rPr>
              <w:t>65</w:t>
            </w:r>
          </w:p>
        </w:tc>
        <w:tc>
          <w:tcPr>
            <w:tcW w:w="907" w:type="dxa"/>
          </w:tcPr>
          <w:p w:rsidRPr="00DF3667" w:rsidR="00DF3667" w:rsidP="00DF3667" w:rsidRDefault="00DF3667">
            <w:pPr>
              <w:widowControl w:val="0"/>
              <w:autoSpaceDE w:val="0"/>
              <w:autoSpaceDN w:val="0"/>
              <w:spacing w:after="0" w:line="250" w:lineRule="exact"/>
              <w:ind w:left="10" w:right="4"/>
              <w:jc w:val="center"/>
              <w:rPr>
                <w:rFonts w:ascii="Arial" w:hAnsi="Arial" w:eastAsia="Arial" w:cs="Arial"/>
                <w:lang w:val="en-US"/>
              </w:rPr>
            </w:pPr>
            <w:r w:rsidRPr="00DF3667">
              <w:rPr>
                <w:rFonts w:ascii="Arial" w:hAnsi="Arial" w:eastAsia="Arial" w:cs="Arial"/>
                <w:spacing w:val="-5"/>
                <w:lang w:val="en-US"/>
              </w:rPr>
              <w:t>48</w:t>
            </w:r>
          </w:p>
        </w:tc>
      </w:tr>
      <w:tr w:rsidRPr="00DF3667" w:rsidR="00DF3667" w:rsidTr="008D4E60">
        <w:trPr>
          <w:trHeight w:val="506"/>
        </w:trPr>
        <w:tc>
          <w:tcPr>
            <w:tcW w:w="3954" w:type="dxa"/>
            <w:shd w:val="clear" w:color="auto" w:fill="B8CCE3"/>
          </w:tcPr>
          <w:p w:rsidRPr="00DF3667" w:rsidR="00DF3667" w:rsidP="00DF3667" w:rsidRDefault="00DF3667">
            <w:pPr>
              <w:widowControl w:val="0"/>
              <w:autoSpaceDE w:val="0"/>
              <w:autoSpaceDN w:val="0"/>
              <w:spacing w:after="0" w:line="252" w:lineRule="exact"/>
              <w:ind w:left="107" w:right="178"/>
              <w:rPr>
                <w:rFonts w:ascii="Arial" w:hAnsi="Arial" w:eastAsia="Arial" w:cs="Arial"/>
                <w:lang w:val="en-US"/>
              </w:rPr>
            </w:pPr>
            <w:r w:rsidRPr="00DF3667">
              <w:rPr>
                <w:rFonts w:ascii="Arial" w:hAnsi="Arial" w:eastAsia="Arial" w:cs="Arial"/>
                <w:lang w:val="en-US"/>
              </w:rPr>
              <w:t>%</w:t>
            </w:r>
            <w:r w:rsidRPr="00DF3667">
              <w:rPr>
                <w:rFonts w:ascii="Arial" w:hAnsi="Arial" w:eastAsia="Arial" w:cs="Arial"/>
                <w:spacing w:val="-6"/>
                <w:lang w:val="en-US"/>
              </w:rPr>
              <w:t xml:space="preserve"> </w:t>
            </w:r>
            <w:r w:rsidRPr="00DF3667">
              <w:rPr>
                <w:rFonts w:ascii="Arial" w:hAnsi="Arial" w:eastAsia="Arial" w:cs="Arial"/>
                <w:lang w:val="en-US"/>
              </w:rPr>
              <w:t>Agree</w:t>
            </w:r>
            <w:r w:rsidRPr="00DF3667">
              <w:rPr>
                <w:rFonts w:ascii="Arial" w:hAnsi="Arial" w:eastAsia="Arial" w:cs="Arial"/>
                <w:spacing w:val="-8"/>
                <w:lang w:val="en-US"/>
              </w:rPr>
              <w:t xml:space="preserve"> </w:t>
            </w:r>
            <w:r w:rsidRPr="00DF3667">
              <w:rPr>
                <w:rFonts w:ascii="Arial" w:hAnsi="Arial" w:eastAsia="Arial" w:cs="Arial"/>
                <w:lang w:val="en-US"/>
              </w:rPr>
              <w:t>treats</w:t>
            </w:r>
            <w:r w:rsidRPr="00DF3667">
              <w:rPr>
                <w:rFonts w:ascii="Arial" w:hAnsi="Arial" w:eastAsia="Arial" w:cs="Arial"/>
                <w:spacing w:val="-6"/>
                <w:lang w:val="en-US"/>
              </w:rPr>
              <w:t xml:space="preserve"> </w:t>
            </w:r>
            <w:r w:rsidRPr="00DF3667">
              <w:rPr>
                <w:rFonts w:ascii="Arial" w:hAnsi="Arial" w:eastAsia="Arial" w:cs="Arial"/>
                <w:lang w:val="en-US"/>
              </w:rPr>
              <w:t>all</w:t>
            </w:r>
            <w:r w:rsidRPr="00DF3667">
              <w:rPr>
                <w:rFonts w:ascii="Arial" w:hAnsi="Arial" w:eastAsia="Arial" w:cs="Arial"/>
                <w:spacing w:val="-6"/>
                <w:lang w:val="en-US"/>
              </w:rPr>
              <w:t xml:space="preserve"> </w:t>
            </w:r>
            <w:r w:rsidRPr="00DF3667">
              <w:rPr>
                <w:rFonts w:ascii="Arial" w:hAnsi="Arial" w:eastAsia="Arial" w:cs="Arial"/>
                <w:lang w:val="en-US"/>
              </w:rPr>
              <w:t>areas</w:t>
            </w:r>
            <w:r w:rsidRPr="00DF3667">
              <w:rPr>
                <w:rFonts w:ascii="Arial" w:hAnsi="Arial" w:eastAsia="Arial" w:cs="Arial"/>
                <w:spacing w:val="-8"/>
                <w:lang w:val="en-US"/>
              </w:rPr>
              <w:t xml:space="preserve"> </w:t>
            </w:r>
            <w:r w:rsidRPr="00DF3667">
              <w:rPr>
                <w:rFonts w:ascii="Arial" w:hAnsi="Arial" w:eastAsia="Arial" w:cs="Arial"/>
                <w:lang w:val="en-US"/>
              </w:rPr>
              <w:t>of</w:t>
            </w:r>
            <w:r w:rsidRPr="00DF3667">
              <w:rPr>
                <w:rFonts w:ascii="Arial" w:hAnsi="Arial" w:eastAsia="Arial" w:cs="Arial"/>
                <w:spacing w:val="-5"/>
                <w:lang w:val="en-US"/>
              </w:rPr>
              <w:t xml:space="preserve"> </w:t>
            </w:r>
            <w:r w:rsidRPr="00DF3667">
              <w:rPr>
                <w:rFonts w:ascii="Arial" w:hAnsi="Arial" w:eastAsia="Arial" w:cs="Arial"/>
                <w:lang w:val="en-US"/>
              </w:rPr>
              <w:t>the borough fairly</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28</w:t>
            </w:r>
          </w:p>
        </w:tc>
        <w:tc>
          <w:tcPr>
            <w:tcW w:w="908" w:type="dxa"/>
          </w:tcPr>
          <w:p w:rsidRPr="00DF3667" w:rsidR="00DF3667" w:rsidP="00DF3667" w:rsidRDefault="00DF3667">
            <w:pPr>
              <w:widowControl w:val="0"/>
              <w:autoSpaceDE w:val="0"/>
              <w:autoSpaceDN w:val="0"/>
              <w:spacing w:after="0" w:line="250" w:lineRule="exact"/>
              <w:ind w:left="8"/>
              <w:jc w:val="center"/>
              <w:rPr>
                <w:rFonts w:ascii="Arial" w:hAnsi="Arial" w:eastAsia="Arial" w:cs="Arial"/>
                <w:lang w:val="en-US"/>
              </w:rPr>
            </w:pPr>
            <w:r w:rsidRPr="00DF3667">
              <w:rPr>
                <w:rFonts w:ascii="Arial" w:hAnsi="Arial" w:eastAsia="Arial" w:cs="Arial"/>
                <w:spacing w:val="-5"/>
                <w:lang w:val="en-US"/>
              </w:rPr>
              <w:t>35</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65</w:t>
            </w:r>
          </w:p>
        </w:tc>
        <w:tc>
          <w:tcPr>
            <w:tcW w:w="907" w:type="dxa"/>
          </w:tcPr>
          <w:p w:rsidRPr="00DF3667" w:rsidR="00DF3667" w:rsidP="00DF3667" w:rsidRDefault="00DF3667">
            <w:pPr>
              <w:widowControl w:val="0"/>
              <w:autoSpaceDE w:val="0"/>
              <w:autoSpaceDN w:val="0"/>
              <w:spacing w:after="0" w:line="250" w:lineRule="exact"/>
              <w:ind w:left="10" w:right="1"/>
              <w:jc w:val="center"/>
              <w:rPr>
                <w:rFonts w:ascii="Arial" w:hAnsi="Arial" w:eastAsia="Arial" w:cs="Arial"/>
                <w:lang w:val="en-US"/>
              </w:rPr>
            </w:pPr>
            <w:r w:rsidRPr="00DF3667">
              <w:rPr>
                <w:rFonts w:ascii="Arial" w:hAnsi="Arial" w:eastAsia="Arial" w:cs="Arial"/>
                <w:spacing w:val="-5"/>
                <w:lang w:val="en-US"/>
              </w:rPr>
              <w:t>70</w:t>
            </w:r>
          </w:p>
        </w:tc>
        <w:tc>
          <w:tcPr>
            <w:tcW w:w="907" w:type="dxa"/>
          </w:tcPr>
          <w:p w:rsidRPr="00DF3667" w:rsidR="00DF3667" w:rsidP="00DF3667" w:rsidRDefault="00DF3667">
            <w:pPr>
              <w:widowControl w:val="0"/>
              <w:autoSpaceDE w:val="0"/>
              <w:autoSpaceDN w:val="0"/>
              <w:spacing w:after="0" w:line="250" w:lineRule="exact"/>
              <w:ind w:left="10" w:right="4"/>
              <w:jc w:val="center"/>
              <w:rPr>
                <w:rFonts w:ascii="Arial" w:hAnsi="Arial" w:eastAsia="Arial" w:cs="Arial"/>
                <w:lang w:val="en-US"/>
              </w:rPr>
            </w:pPr>
            <w:r w:rsidRPr="00DF3667">
              <w:rPr>
                <w:rFonts w:ascii="Arial" w:hAnsi="Arial" w:eastAsia="Arial" w:cs="Arial"/>
                <w:spacing w:val="-5"/>
                <w:lang w:val="en-US"/>
              </w:rPr>
              <w:t>69</w:t>
            </w:r>
          </w:p>
        </w:tc>
      </w:tr>
    </w:tbl>
    <w:p w:rsidRPr="00DF3667" w:rsidR="00DF3667" w:rsidP="00DF3667" w:rsidRDefault="00DF3667">
      <w:pPr>
        <w:widowControl w:val="0"/>
        <w:numPr>
          <w:ilvl w:val="0"/>
          <w:numId w:val="44"/>
        </w:numPr>
        <w:tabs>
          <w:tab w:val="left" w:pos="865"/>
        </w:tabs>
        <w:autoSpaceDE w:val="0"/>
        <w:autoSpaceDN w:val="0"/>
        <w:spacing w:before="251" w:after="0" w:line="240" w:lineRule="auto"/>
        <w:ind w:right="927"/>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Council’s</w:t>
      </w:r>
      <w:r w:rsidRPr="00DF3667">
        <w:rPr>
          <w:rFonts w:ascii="Arial" w:hAnsi="Arial" w:eastAsia="Arial" w:cs="Arial"/>
          <w:spacing w:val="-2"/>
          <w:lang w:val="en-US"/>
        </w:rPr>
        <w:t xml:space="preserve"> </w:t>
      </w:r>
      <w:r w:rsidRPr="00DF3667">
        <w:rPr>
          <w:rFonts w:ascii="Arial" w:hAnsi="Arial" w:eastAsia="Arial" w:cs="Arial"/>
          <w:lang w:val="en-US"/>
        </w:rPr>
        <w:t>official</w:t>
      </w:r>
      <w:r w:rsidRPr="00DF3667">
        <w:rPr>
          <w:rFonts w:ascii="Arial" w:hAnsi="Arial" w:eastAsia="Arial" w:cs="Arial"/>
          <w:spacing w:val="-4"/>
          <w:lang w:val="en-US"/>
        </w:rPr>
        <w:t xml:space="preserve"> </w:t>
      </w:r>
      <w:r w:rsidRPr="00DF3667">
        <w:rPr>
          <w:rFonts w:ascii="Arial" w:hAnsi="Arial" w:eastAsia="Arial" w:cs="Arial"/>
          <w:lang w:val="en-US"/>
        </w:rPr>
        <w:t>magazine</w:t>
      </w:r>
      <w:r w:rsidRPr="00DF3667">
        <w:rPr>
          <w:rFonts w:ascii="Arial" w:hAnsi="Arial" w:eastAsia="Arial" w:cs="Arial"/>
          <w:spacing w:val="-3"/>
          <w:lang w:val="en-US"/>
        </w:rPr>
        <w:t xml:space="preserve"> </w:t>
      </w:r>
      <w:r w:rsidRPr="00DF3667">
        <w:rPr>
          <w:rFonts w:ascii="Arial" w:hAnsi="Arial" w:eastAsia="Arial" w:cs="Arial"/>
          <w:lang w:val="en-US"/>
        </w:rPr>
        <w:t>“Hertsmere</w:t>
      </w:r>
      <w:r w:rsidRPr="00DF3667">
        <w:rPr>
          <w:rFonts w:ascii="Arial" w:hAnsi="Arial" w:eastAsia="Arial" w:cs="Arial"/>
          <w:spacing w:val="-5"/>
          <w:lang w:val="en-US"/>
        </w:rPr>
        <w:t xml:space="preserve"> </w:t>
      </w:r>
      <w:r w:rsidRPr="00DF3667">
        <w:rPr>
          <w:rFonts w:ascii="Arial" w:hAnsi="Arial" w:eastAsia="Arial" w:cs="Arial"/>
          <w:lang w:val="en-US"/>
        </w:rPr>
        <w:t>News”</w:t>
      </w:r>
      <w:r w:rsidRPr="00DF3667">
        <w:rPr>
          <w:rFonts w:ascii="Arial" w:hAnsi="Arial" w:eastAsia="Arial" w:cs="Arial"/>
          <w:spacing w:val="-2"/>
          <w:lang w:val="en-US"/>
        </w:rPr>
        <w:t xml:space="preserve"> </w:t>
      </w:r>
      <w:r w:rsidRPr="00DF3667">
        <w:rPr>
          <w:rFonts w:ascii="Arial" w:hAnsi="Arial" w:eastAsia="Arial" w:cs="Arial"/>
          <w:lang w:val="en-US"/>
        </w:rPr>
        <w:t>is</w:t>
      </w:r>
      <w:r w:rsidRPr="00DF3667">
        <w:rPr>
          <w:rFonts w:ascii="Arial" w:hAnsi="Arial" w:eastAsia="Arial" w:cs="Arial"/>
          <w:spacing w:val="-2"/>
          <w:lang w:val="en-US"/>
        </w:rPr>
        <w:t xml:space="preserve"> </w:t>
      </w:r>
      <w:r w:rsidRPr="00DF3667">
        <w:rPr>
          <w:rFonts w:ascii="Arial" w:hAnsi="Arial" w:eastAsia="Arial" w:cs="Arial"/>
          <w:lang w:val="en-US"/>
        </w:rPr>
        <w:t>published</w:t>
      </w:r>
      <w:r w:rsidRPr="00DF3667">
        <w:rPr>
          <w:rFonts w:ascii="Arial" w:hAnsi="Arial" w:eastAsia="Arial" w:cs="Arial"/>
          <w:spacing w:val="-5"/>
          <w:lang w:val="en-US"/>
        </w:rPr>
        <w:t xml:space="preserve"> </w:t>
      </w:r>
      <w:r w:rsidRPr="00DF3667">
        <w:rPr>
          <w:rFonts w:ascii="Arial" w:hAnsi="Arial" w:eastAsia="Arial" w:cs="Arial"/>
          <w:lang w:val="en-US"/>
        </w:rPr>
        <w:t>three</w:t>
      </w:r>
      <w:r w:rsidRPr="00DF3667">
        <w:rPr>
          <w:rFonts w:ascii="Arial" w:hAnsi="Arial" w:eastAsia="Arial" w:cs="Arial"/>
          <w:spacing w:val="-5"/>
          <w:lang w:val="en-US"/>
        </w:rPr>
        <w:t xml:space="preserve"> </w:t>
      </w:r>
      <w:r w:rsidRPr="00DF3667">
        <w:rPr>
          <w:rFonts w:ascii="Arial" w:hAnsi="Arial" w:eastAsia="Arial" w:cs="Arial"/>
          <w:lang w:val="en-US"/>
        </w:rPr>
        <w:t>times</w:t>
      </w:r>
      <w:r w:rsidRPr="00DF3667">
        <w:rPr>
          <w:rFonts w:ascii="Arial" w:hAnsi="Arial" w:eastAsia="Arial" w:cs="Arial"/>
          <w:spacing w:val="-5"/>
          <w:lang w:val="en-US"/>
        </w:rPr>
        <w:t xml:space="preserve"> </w:t>
      </w:r>
      <w:r w:rsidRPr="00DF3667">
        <w:rPr>
          <w:rFonts w:ascii="Arial" w:hAnsi="Arial" w:eastAsia="Arial" w:cs="Arial"/>
          <w:lang w:val="en-US"/>
        </w:rPr>
        <w:t>a</w:t>
      </w:r>
      <w:r w:rsidRPr="00DF3667">
        <w:rPr>
          <w:rFonts w:ascii="Arial" w:hAnsi="Arial" w:eastAsia="Arial" w:cs="Arial"/>
          <w:spacing w:val="-3"/>
          <w:lang w:val="en-US"/>
        </w:rPr>
        <w:t xml:space="preserve"> </w:t>
      </w:r>
      <w:r w:rsidRPr="00DF3667">
        <w:rPr>
          <w:rFonts w:ascii="Arial" w:hAnsi="Arial" w:eastAsia="Arial" w:cs="Arial"/>
          <w:lang w:val="en-US"/>
        </w:rPr>
        <w:t>year</w:t>
      </w:r>
      <w:r w:rsidRPr="00DF3667">
        <w:rPr>
          <w:rFonts w:ascii="Arial" w:hAnsi="Arial" w:eastAsia="Arial" w:cs="Arial"/>
          <w:spacing w:val="-2"/>
          <w:lang w:val="en-US"/>
        </w:rPr>
        <w:t xml:space="preserve"> </w:t>
      </w:r>
      <w:r w:rsidRPr="00DF3667">
        <w:rPr>
          <w:rFonts w:ascii="Arial" w:hAnsi="Arial" w:eastAsia="Arial" w:cs="Arial"/>
          <w:lang w:val="en-US"/>
        </w:rPr>
        <w:t>and delivered throughout the Borough.</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DF3667" w:rsidR="00DF3667" w:rsidP="00D64F43" w:rsidRDefault="00DF3667">
      <w:pPr>
        <w:widowControl w:val="0"/>
        <w:numPr>
          <w:ilvl w:val="0"/>
          <w:numId w:val="44"/>
        </w:numPr>
        <w:tabs>
          <w:tab w:val="left" w:pos="865"/>
        </w:tabs>
        <w:autoSpaceDE w:val="0"/>
        <w:autoSpaceDN w:val="0"/>
        <w:spacing w:after="0" w:line="240" w:lineRule="auto"/>
        <w:ind w:right="302"/>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Council’s</w:t>
      </w:r>
      <w:r w:rsidRPr="00DF3667">
        <w:rPr>
          <w:rFonts w:ascii="Arial" w:hAnsi="Arial" w:eastAsia="Arial" w:cs="Arial"/>
          <w:spacing w:val="-1"/>
          <w:lang w:val="en-US"/>
        </w:rPr>
        <w:t xml:space="preserve"> </w:t>
      </w:r>
      <w:r w:rsidRPr="00DF3667">
        <w:rPr>
          <w:rFonts w:ascii="Arial" w:hAnsi="Arial" w:eastAsia="Arial" w:cs="Arial"/>
          <w:lang w:val="en-US"/>
        </w:rPr>
        <w:t>upgraded</w:t>
      </w:r>
      <w:r w:rsidRPr="00DF3667">
        <w:rPr>
          <w:rFonts w:ascii="Arial" w:hAnsi="Arial" w:eastAsia="Arial" w:cs="Arial"/>
          <w:spacing w:val="-4"/>
          <w:lang w:val="en-US"/>
        </w:rPr>
        <w:t xml:space="preserve"> </w:t>
      </w:r>
      <w:r w:rsidRPr="00DF3667">
        <w:rPr>
          <w:rFonts w:ascii="Arial" w:hAnsi="Arial" w:eastAsia="Arial" w:cs="Arial"/>
          <w:lang w:val="en-US"/>
        </w:rPr>
        <w:t>website</w:t>
      </w:r>
      <w:r w:rsidRPr="00DF3667">
        <w:rPr>
          <w:rFonts w:ascii="Arial" w:hAnsi="Arial" w:eastAsia="Arial" w:cs="Arial"/>
          <w:spacing w:val="-2"/>
          <w:lang w:val="en-US"/>
        </w:rPr>
        <w:t xml:space="preserve"> </w:t>
      </w:r>
      <w:r w:rsidRPr="00DF3667">
        <w:rPr>
          <w:rFonts w:ascii="Arial" w:hAnsi="Arial" w:eastAsia="Arial" w:cs="Arial"/>
          <w:lang w:val="en-US"/>
        </w:rPr>
        <w:t>has</w:t>
      </w:r>
      <w:r w:rsidRPr="00DF3667">
        <w:rPr>
          <w:rFonts w:ascii="Arial" w:hAnsi="Arial" w:eastAsia="Arial" w:cs="Arial"/>
          <w:spacing w:val="-2"/>
          <w:lang w:val="en-US"/>
        </w:rPr>
        <w:t xml:space="preserve"> </w:t>
      </w:r>
      <w:r w:rsidRPr="00DF3667">
        <w:rPr>
          <w:rFonts w:ascii="Arial" w:hAnsi="Arial" w:eastAsia="Arial" w:cs="Arial"/>
          <w:lang w:val="en-US"/>
        </w:rPr>
        <w:t>provision</w:t>
      </w:r>
      <w:r w:rsidRPr="00DF3667">
        <w:rPr>
          <w:rFonts w:ascii="Arial" w:hAnsi="Arial" w:eastAsia="Arial" w:cs="Arial"/>
          <w:spacing w:val="-4"/>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residents</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interested</w:t>
      </w:r>
      <w:r w:rsidRPr="00DF3667">
        <w:rPr>
          <w:rFonts w:ascii="Arial" w:hAnsi="Arial" w:eastAsia="Arial" w:cs="Arial"/>
          <w:spacing w:val="-4"/>
          <w:lang w:val="en-US"/>
        </w:rPr>
        <w:t xml:space="preserve"> </w:t>
      </w:r>
      <w:r w:rsidRPr="00DF3667">
        <w:rPr>
          <w:rFonts w:ascii="Arial" w:hAnsi="Arial" w:eastAsia="Arial" w:cs="Arial"/>
          <w:lang w:val="en-US"/>
        </w:rPr>
        <w:t>parties</w:t>
      </w:r>
      <w:r w:rsidRPr="00DF3667">
        <w:rPr>
          <w:rFonts w:ascii="Arial" w:hAnsi="Arial" w:eastAsia="Arial" w:cs="Arial"/>
          <w:spacing w:val="-2"/>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register to</w:t>
      </w:r>
      <w:r w:rsidRPr="00DF3667">
        <w:rPr>
          <w:rFonts w:ascii="Arial" w:hAnsi="Arial" w:eastAsia="Arial" w:cs="Arial"/>
          <w:spacing w:val="-1"/>
          <w:lang w:val="en-US"/>
        </w:rPr>
        <w:t xml:space="preserve"> </w:t>
      </w:r>
      <w:r w:rsidRPr="00DF3667">
        <w:rPr>
          <w:rFonts w:ascii="Arial" w:hAnsi="Arial" w:eastAsia="Arial" w:cs="Arial"/>
          <w:lang w:val="en-US"/>
        </w:rPr>
        <w:t>receive e-alerts</w:t>
      </w:r>
      <w:r w:rsidRPr="00DF3667">
        <w:rPr>
          <w:rFonts w:ascii="Arial" w:hAnsi="Arial" w:eastAsia="Arial" w:cs="Arial"/>
          <w:spacing w:val="-1"/>
          <w:lang w:val="en-US"/>
        </w:rPr>
        <w:t xml:space="preserve"> </w:t>
      </w:r>
      <w:r w:rsidRPr="00DF3667">
        <w:rPr>
          <w:rFonts w:ascii="Arial" w:hAnsi="Arial" w:eastAsia="Arial" w:cs="Arial"/>
          <w:lang w:val="en-US"/>
        </w:rPr>
        <w:t>on</w:t>
      </w:r>
      <w:r w:rsidRPr="00DF3667">
        <w:rPr>
          <w:rFonts w:ascii="Arial" w:hAnsi="Arial" w:eastAsia="Arial" w:cs="Arial"/>
          <w:spacing w:val="-1"/>
          <w:lang w:val="en-US"/>
        </w:rPr>
        <w:t xml:space="preserve"> </w:t>
      </w:r>
      <w:r w:rsidRPr="00DF3667">
        <w:rPr>
          <w:rFonts w:ascii="Arial" w:hAnsi="Arial" w:eastAsia="Arial" w:cs="Arial"/>
          <w:lang w:val="en-US"/>
        </w:rPr>
        <w:t>topics which are of interest</w:t>
      </w:r>
      <w:r w:rsidRPr="00DF3667">
        <w:rPr>
          <w:rFonts w:ascii="Arial" w:hAnsi="Arial" w:eastAsia="Arial" w:cs="Arial"/>
          <w:spacing w:val="-2"/>
          <w:lang w:val="en-US"/>
        </w:rPr>
        <w:t xml:space="preserve"> </w:t>
      </w:r>
      <w:r w:rsidRPr="00DF3667">
        <w:rPr>
          <w:rFonts w:ascii="Arial" w:hAnsi="Arial" w:eastAsia="Arial" w:cs="Arial"/>
          <w:lang w:val="en-US"/>
        </w:rPr>
        <w:t>of them or</w:t>
      </w:r>
      <w:r w:rsidRPr="00DF3667">
        <w:rPr>
          <w:rFonts w:ascii="Arial" w:hAnsi="Arial" w:eastAsia="Arial" w:cs="Arial"/>
          <w:spacing w:val="-3"/>
          <w:lang w:val="en-US"/>
        </w:rPr>
        <w:t xml:space="preserve"> </w:t>
      </w:r>
      <w:r w:rsidRPr="00DF3667">
        <w:rPr>
          <w:rFonts w:ascii="Arial" w:hAnsi="Arial" w:eastAsia="Arial" w:cs="Arial"/>
          <w:lang w:val="en-US"/>
        </w:rPr>
        <w:t>for all council alerts. In</w:t>
      </w:r>
      <w:r w:rsidRPr="00DF3667">
        <w:rPr>
          <w:rFonts w:ascii="Arial" w:hAnsi="Arial" w:eastAsia="Arial" w:cs="Arial"/>
          <w:spacing w:val="-1"/>
          <w:lang w:val="en-US"/>
        </w:rPr>
        <w:t xml:space="preserve"> </w:t>
      </w:r>
      <w:r w:rsidRPr="00DF3667">
        <w:rPr>
          <w:rFonts w:ascii="Arial" w:hAnsi="Arial" w:eastAsia="Arial" w:cs="Arial"/>
          <w:lang w:val="en-US"/>
        </w:rPr>
        <w:t>addition,</w:t>
      </w:r>
    </w:p>
    <w:p w:rsidRPr="00DF3667" w:rsidR="00DF3667" w:rsidP="00DF3667" w:rsidRDefault="00DF3667">
      <w:pPr>
        <w:widowControl w:val="0"/>
        <w:autoSpaceDE w:val="0"/>
        <w:autoSpaceDN w:val="0"/>
        <w:spacing w:before="83" w:after="0" w:line="240" w:lineRule="auto"/>
        <w:ind w:left="865"/>
        <w:rPr>
          <w:rFonts w:ascii="Arial" w:hAnsi="Arial" w:eastAsia="Arial" w:cs="Arial"/>
          <w:lang w:val="en-US"/>
        </w:rPr>
      </w:pPr>
      <w:r w:rsidRPr="00DF3667">
        <w:rPr>
          <w:rFonts w:ascii="Arial" w:hAnsi="Arial" w:eastAsia="Arial" w:cs="Arial"/>
          <w:lang w:val="en-US"/>
        </w:rPr>
        <w:lastRenderedPageBreak/>
        <w:t>the</w:t>
      </w:r>
      <w:r w:rsidRPr="00DF3667">
        <w:rPr>
          <w:rFonts w:ascii="Arial" w:hAnsi="Arial" w:eastAsia="Arial" w:cs="Arial"/>
          <w:spacing w:val="-3"/>
          <w:lang w:val="en-US"/>
        </w:rPr>
        <w:t xml:space="preserve"> </w:t>
      </w:r>
      <w:r w:rsidRPr="00DF3667">
        <w:rPr>
          <w:rFonts w:ascii="Arial" w:hAnsi="Arial" w:eastAsia="Arial" w:cs="Arial"/>
          <w:lang w:val="en-US"/>
        </w:rPr>
        <w:t>Council</w:t>
      </w:r>
      <w:r w:rsidRPr="00DF3667">
        <w:rPr>
          <w:rFonts w:ascii="Arial" w:hAnsi="Arial" w:eastAsia="Arial" w:cs="Arial"/>
          <w:spacing w:val="-3"/>
          <w:lang w:val="en-US"/>
        </w:rPr>
        <w:t xml:space="preserve"> </w:t>
      </w:r>
      <w:r w:rsidRPr="00DF3667">
        <w:rPr>
          <w:rFonts w:ascii="Arial" w:hAnsi="Arial" w:eastAsia="Arial" w:cs="Arial"/>
          <w:lang w:val="en-US"/>
        </w:rPr>
        <w:t>has</w:t>
      </w:r>
      <w:r w:rsidRPr="00DF3667">
        <w:rPr>
          <w:rFonts w:ascii="Arial" w:hAnsi="Arial" w:eastAsia="Arial" w:cs="Arial"/>
          <w:spacing w:val="-5"/>
          <w:lang w:val="en-US"/>
        </w:rPr>
        <w:t xml:space="preserve"> </w:t>
      </w:r>
      <w:r w:rsidRPr="00DF3667">
        <w:rPr>
          <w:rFonts w:ascii="Arial" w:hAnsi="Arial" w:eastAsia="Arial" w:cs="Arial"/>
          <w:lang w:val="en-US"/>
        </w:rPr>
        <w:t>an</w:t>
      </w:r>
      <w:r w:rsidRPr="00DF3667">
        <w:rPr>
          <w:rFonts w:ascii="Arial" w:hAnsi="Arial" w:eastAsia="Arial" w:cs="Arial"/>
          <w:spacing w:val="-3"/>
          <w:lang w:val="en-US"/>
        </w:rPr>
        <w:t xml:space="preserve"> </w:t>
      </w:r>
      <w:r w:rsidRPr="00DF3667">
        <w:rPr>
          <w:rFonts w:ascii="Arial" w:hAnsi="Arial" w:eastAsia="Arial" w:cs="Arial"/>
          <w:lang w:val="en-US"/>
        </w:rPr>
        <w:t>active</w:t>
      </w:r>
      <w:r w:rsidRPr="00DF3667">
        <w:rPr>
          <w:rFonts w:ascii="Arial" w:hAnsi="Arial" w:eastAsia="Arial" w:cs="Arial"/>
          <w:spacing w:val="-3"/>
          <w:lang w:val="en-US"/>
        </w:rPr>
        <w:t xml:space="preserve"> </w:t>
      </w:r>
      <w:r w:rsidRPr="00DF3667">
        <w:rPr>
          <w:rFonts w:ascii="Arial" w:hAnsi="Arial" w:eastAsia="Arial" w:cs="Arial"/>
          <w:lang w:val="en-US"/>
        </w:rPr>
        <w:t>presence</w:t>
      </w:r>
      <w:r w:rsidRPr="00DF3667">
        <w:rPr>
          <w:rFonts w:ascii="Arial" w:hAnsi="Arial" w:eastAsia="Arial" w:cs="Arial"/>
          <w:spacing w:val="-5"/>
          <w:lang w:val="en-US"/>
        </w:rPr>
        <w:t xml:space="preserve"> </w:t>
      </w:r>
      <w:r w:rsidRPr="00DF3667">
        <w:rPr>
          <w:rFonts w:ascii="Arial" w:hAnsi="Arial" w:eastAsia="Arial" w:cs="Arial"/>
          <w:lang w:val="en-US"/>
        </w:rPr>
        <w:t>on</w:t>
      </w:r>
      <w:r w:rsidRPr="00DF3667">
        <w:rPr>
          <w:rFonts w:ascii="Arial" w:hAnsi="Arial" w:eastAsia="Arial" w:cs="Arial"/>
          <w:spacing w:val="-5"/>
          <w:lang w:val="en-US"/>
        </w:rPr>
        <w:t xml:space="preserve"> </w:t>
      </w:r>
      <w:r w:rsidRPr="00DF3667">
        <w:rPr>
          <w:rFonts w:ascii="Arial" w:hAnsi="Arial" w:eastAsia="Arial" w:cs="Arial"/>
          <w:lang w:val="en-US"/>
        </w:rPr>
        <w:t>social</w:t>
      </w:r>
      <w:r w:rsidRPr="00DF3667">
        <w:rPr>
          <w:rFonts w:ascii="Arial" w:hAnsi="Arial" w:eastAsia="Arial" w:cs="Arial"/>
          <w:spacing w:val="-4"/>
          <w:lang w:val="en-US"/>
        </w:rPr>
        <w:t xml:space="preserve"> </w:t>
      </w:r>
      <w:r w:rsidRPr="00DF3667">
        <w:rPr>
          <w:rFonts w:ascii="Arial" w:hAnsi="Arial" w:eastAsia="Arial" w:cs="Arial"/>
          <w:lang w:val="en-US"/>
        </w:rPr>
        <w:t>media</w:t>
      </w:r>
      <w:r w:rsidRPr="00DF3667">
        <w:rPr>
          <w:rFonts w:ascii="Arial" w:hAnsi="Arial" w:eastAsia="Arial" w:cs="Arial"/>
          <w:spacing w:val="-3"/>
          <w:lang w:val="en-US"/>
        </w:rPr>
        <w:t xml:space="preserve"> </w:t>
      </w:r>
      <w:r w:rsidRPr="00DF3667">
        <w:rPr>
          <w:rFonts w:ascii="Arial" w:hAnsi="Arial" w:eastAsia="Arial" w:cs="Arial"/>
          <w:lang w:val="en-US"/>
        </w:rPr>
        <w:t>platforms, including</w:t>
      </w:r>
      <w:r w:rsidRPr="00DF3667">
        <w:rPr>
          <w:rFonts w:ascii="Arial" w:hAnsi="Arial" w:eastAsia="Arial" w:cs="Arial"/>
          <w:spacing w:val="-3"/>
          <w:lang w:val="en-US"/>
        </w:rPr>
        <w:t xml:space="preserve"> </w:t>
      </w:r>
      <w:r w:rsidRPr="00DF3667">
        <w:rPr>
          <w:rFonts w:ascii="Arial" w:hAnsi="Arial" w:eastAsia="Arial" w:cs="Arial"/>
          <w:lang w:val="en-US"/>
        </w:rPr>
        <w:t>Facebook,</w:t>
      </w:r>
      <w:r w:rsidRPr="00DF3667">
        <w:rPr>
          <w:rFonts w:ascii="Arial" w:hAnsi="Arial" w:eastAsia="Arial" w:cs="Arial"/>
          <w:spacing w:val="-4"/>
          <w:lang w:val="en-US"/>
        </w:rPr>
        <w:t xml:space="preserve"> </w:t>
      </w:r>
      <w:r w:rsidRPr="00DF3667">
        <w:rPr>
          <w:rFonts w:ascii="Arial" w:hAnsi="Arial" w:eastAsia="Arial" w:cs="Arial"/>
          <w:lang w:val="en-US"/>
        </w:rPr>
        <w:t>Instagram, Twitter and Youtube.</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035"/>
        <w:rPr>
          <w:rFonts w:ascii="Arial" w:hAnsi="Arial" w:eastAsia="Arial" w:cs="Arial"/>
          <w:lang w:val="en-US"/>
        </w:rPr>
      </w:pPr>
      <w:r w:rsidRPr="00DF3667">
        <w:rPr>
          <w:rFonts w:ascii="Arial" w:hAnsi="Arial" w:eastAsia="Arial" w:cs="Arial"/>
          <w:lang w:val="en-US"/>
        </w:rPr>
        <w:t>Residents</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property</w:t>
      </w:r>
      <w:r w:rsidRPr="00DF3667">
        <w:rPr>
          <w:rFonts w:ascii="Arial" w:hAnsi="Arial" w:eastAsia="Arial" w:cs="Arial"/>
          <w:spacing w:val="-4"/>
          <w:lang w:val="en-US"/>
        </w:rPr>
        <w:t xml:space="preserve"> </w:t>
      </w:r>
      <w:r w:rsidRPr="00DF3667">
        <w:rPr>
          <w:rFonts w:ascii="Arial" w:hAnsi="Arial" w:eastAsia="Arial" w:cs="Arial"/>
          <w:lang w:val="en-US"/>
        </w:rPr>
        <w:t>/</w:t>
      </w:r>
      <w:r w:rsidRPr="00DF3667">
        <w:rPr>
          <w:rFonts w:ascii="Arial" w:hAnsi="Arial" w:eastAsia="Arial" w:cs="Arial"/>
          <w:spacing w:val="-3"/>
          <w:lang w:val="en-US"/>
        </w:rPr>
        <w:t xml:space="preserve"> </w:t>
      </w:r>
      <w:r w:rsidRPr="00DF3667">
        <w:rPr>
          <w:rFonts w:ascii="Arial" w:hAnsi="Arial" w:eastAsia="Arial" w:cs="Arial"/>
          <w:lang w:val="en-US"/>
        </w:rPr>
        <w:t>business</w:t>
      </w:r>
      <w:r w:rsidRPr="00DF3667">
        <w:rPr>
          <w:rFonts w:ascii="Arial" w:hAnsi="Arial" w:eastAsia="Arial" w:cs="Arial"/>
          <w:spacing w:val="-1"/>
          <w:lang w:val="en-US"/>
        </w:rPr>
        <w:t xml:space="preserve"> </w:t>
      </w:r>
      <w:r w:rsidRPr="00DF3667">
        <w:rPr>
          <w:rFonts w:ascii="Arial" w:hAnsi="Arial" w:eastAsia="Arial" w:cs="Arial"/>
          <w:lang w:val="en-US"/>
        </w:rPr>
        <w:t>owners</w:t>
      </w:r>
      <w:r w:rsidRPr="00DF3667">
        <w:rPr>
          <w:rFonts w:ascii="Arial" w:hAnsi="Arial" w:eastAsia="Arial" w:cs="Arial"/>
          <w:spacing w:val="-1"/>
          <w:lang w:val="en-US"/>
        </w:rPr>
        <w:t xml:space="preserve"> </w:t>
      </w:r>
      <w:r w:rsidRPr="00DF3667">
        <w:rPr>
          <w:rFonts w:ascii="Arial" w:hAnsi="Arial" w:eastAsia="Arial" w:cs="Arial"/>
          <w:lang w:val="en-US"/>
        </w:rPr>
        <w:t>in</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7"/>
          <w:lang w:val="en-US"/>
        </w:rPr>
        <w:t xml:space="preserve"> </w:t>
      </w:r>
      <w:r w:rsidRPr="00DF3667">
        <w:rPr>
          <w:rFonts w:ascii="Arial" w:hAnsi="Arial" w:eastAsia="Arial" w:cs="Arial"/>
          <w:lang w:val="en-US"/>
        </w:rPr>
        <w:t>Borough</w:t>
      </w:r>
      <w:r w:rsidRPr="00DF3667">
        <w:rPr>
          <w:rFonts w:ascii="Arial" w:hAnsi="Arial" w:eastAsia="Arial" w:cs="Arial"/>
          <w:spacing w:val="-4"/>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able</w:t>
      </w:r>
      <w:r w:rsidRPr="00DF3667">
        <w:rPr>
          <w:rFonts w:ascii="Arial" w:hAnsi="Arial" w:eastAsia="Arial" w:cs="Arial"/>
          <w:spacing w:val="-1"/>
          <w:lang w:val="en-US"/>
        </w:rPr>
        <w:t xml:space="preserve"> </w:t>
      </w:r>
      <w:r w:rsidRPr="00DF3667">
        <w:rPr>
          <w:rFonts w:ascii="Arial" w:hAnsi="Arial" w:eastAsia="Arial" w:cs="Arial"/>
          <w:lang w:val="en-US"/>
        </w:rPr>
        <w:t>to</w:t>
      </w:r>
      <w:r w:rsidRPr="00DF3667">
        <w:rPr>
          <w:rFonts w:ascii="Arial" w:hAnsi="Arial" w:eastAsia="Arial" w:cs="Arial"/>
          <w:spacing w:val="-2"/>
          <w:lang w:val="en-US"/>
        </w:rPr>
        <w:t xml:space="preserve"> </w:t>
      </w:r>
      <w:r w:rsidRPr="00DF3667">
        <w:rPr>
          <w:rFonts w:ascii="Arial" w:hAnsi="Arial" w:eastAsia="Arial" w:cs="Arial"/>
          <w:lang w:val="en-US"/>
        </w:rPr>
        <w:t>submit</w:t>
      </w:r>
      <w:r w:rsidRPr="00DF3667">
        <w:rPr>
          <w:rFonts w:ascii="Arial" w:hAnsi="Arial" w:eastAsia="Arial" w:cs="Arial"/>
          <w:spacing w:val="-3"/>
          <w:lang w:val="en-US"/>
        </w:rPr>
        <w:t xml:space="preserve"> </w:t>
      </w:r>
      <w:r w:rsidRPr="00DF3667">
        <w:rPr>
          <w:rFonts w:ascii="Arial" w:hAnsi="Arial" w:eastAsia="Arial" w:cs="Arial"/>
          <w:lang w:val="en-US"/>
        </w:rPr>
        <w:t>relevant questions in writing for consideration and response at Council meetings.</w:t>
      </w:r>
    </w:p>
    <w:p w:rsidRPr="00DF3667" w:rsidR="00DF3667" w:rsidP="00DF3667" w:rsidRDefault="00DF3667">
      <w:pPr>
        <w:widowControl w:val="0"/>
        <w:numPr>
          <w:ilvl w:val="0"/>
          <w:numId w:val="44"/>
        </w:numPr>
        <w:tabs>
          <w:tab w:val="left" w:pos="862"/>
          <w:tab w:val="left" w:pos="865"/>
        </w:tabs>
        <w:autoSpaceDE w:val="0"/>
        <w:autoSpaceDN w:val="0"/>
        <w:spacing w:before="253" w:after="0" w:line="240" w:lineRule="auto"/>
        <w:ind w:right="289"/>
        <w:jc w:val="both"/>
        <w:rPr>
          <w:rFonts w:ascii="Arial" w:hAnsi="Arial" w:eastAsia="Arial" w:cs="Arial"/>
          <w:lang w:val="en-US"/>
        </w:rPr>
      </w:pPr>
      <w:r w:rsidRPr="00DF3667">
        <w:rPr>
          <w:rFonts w:ascii="Arial" w:hAnsi="Arial" w:eastAsia="Arial" w:cs="Arial"/>
          <w:lang w:val="en-US"/>
        </w:rPr>
        <w:t>There</w:t>
      </w:r>
      <w:r w:rsidRPr="00DF3667">
        <w:rPr>
          <w:rFonts w:ascii="Arial" w:hAnsi="Arial" w:eastAsia="Arial" w:cs="Arial"/>
          <w:spacing w:val="-2"/>
          <w:lang w:val="en-US"/>
        </w:rPr>
        <w:t xml:space="preserve"> </w:t>
      </w:r>
      <w:r w:rsidRPr="00DF3667">
        <w:rPr>
          <w:rFonts w:ascii="Arial" w:hAnsi="Arial" w:eastAsia="Arial" w:cs="Arial"/>
          <w:lang w:val="en-US"/>
        </w:rPr>
        <w:t>is</w:t>
      </w:r>
      <w:r w:rsidRPr="00DF3667">
        <w:rPr>
          <w:rFonts w:ascii="Arial" w:hAnsi="Arial" w:eastAsia="Arial" w:cs="Arial"/>
          <w:spacing w:val="-2"/>
          <w:lang w:val="en-US"/>
        </w:rPr>
        <w:t xml:space="preserve"> </w:t>
      </w:r>
      <w:r w:rsidRPr="00DF3667">
        <w:rPr>
          <w:rFonts w:ascii="Arial" w:hAnsi="Arial" w:eastAsia="Arial" w:cs="Arial"/>
          <w:lang w:val="en-US"/>
        </w:rPr>
        <w:t>a</w:t>
      </w:r>
      <w:r w:rsidRPr="00DF3667">
        <w:rPr>
          <w:rFonts w:ascii="Arial" w:hAnsi="Arial" w:eastAsia="Arial" w:cs="Arial"/>
          <w:spacing w:val="-6"/>
          <w:lang w:val="en-US"/>
        </w:rPr>
        <w:t xml:space="preserve"> </w:t>
      </w:r>
      <w:r w:rsidRPr="00DF3667">
        <w:rPr>
          <w:rFonts w:ascii="Arial" w:hAnsi="Arial" w:eastAsia="Arial" w:cs="Arial"/>
          <w:lang w:val="en-US"/>
        </w:rPr>
        <w:t>facility</w:t>
      </w:r>
      <w:r w:rsidRPr="00DF3667">
        <w:rPr>
          <w:rFonts w:ascii="Arial" w:hAnsi="Arial" w:eastAsia="Arial" w:cs="Arial"/>
          <w:spacing w:val="-4"/>
          <w:lang w:val="en-US"/>
        </w:rPr>
        <w:t xml:space="preserve"> </w:t>
      </w:r>
      <w:r w:rsidRPr="00DF3667">
        <w:rPr>
          <w:rFonts w:ascii="Arial" w:hAnsi="Arial" w:eastAsia="Arial" w:cs="Arial"/>
          <w:lang w:val="en-US"/>
        </w:rPr>
        <w:t>for the</w:t>
      </w:r>
      <w:r w:rsidRPr="00DF3667">
        <w:rPr>
          <w:rFonts w:ascii="Arial" w:hAnsi="Arial" w:eastAsia="Arial" w:cs="Arial"/>
          <w:spacing w:val="-4"/>
          <w:lang w:val="en-US"/>
        </w:rPr>
        <w:t xml:space="preserve"> </w:t>
      </w:r>
      <w:r w:rsidRPr="00DF3667">
        <w:rPr>
          <w:rFonts w:ascii="Arial" w:hAnsi="Arial" w:eastAsia="Arial" w:cs="Arial"/>
          <w:lang w:val="en-US"/>
        </w:rPr>
        <w:t>Council</w:t>
      </w:r>
      <w:r w:rsidRPr="00DF3667">
        <w:rPr>
          <w:rFonts w:ascii="Arial" w:hAnsi="Arial" w:eastAsia="Arial" w:cs="Arial"/>
          <w:spacing w:val="-2"/>
          <w:lang w:val="en-US"/>
        </w:rPr>
        <w:t xml:space="preserve"> </w:t>
      </w:r>
      <w:r w:rsidRPr="00DF3667">
        <w:rPr>
          <w:rFonts w:ascii="Arial" w:hAnsi="Arial" w:eastAsia="Arial" w:cs="Arial"/>
          <w:lang w:val="en-US"/>
        </w:rPr>
        <w:t>to</w:t>
      </w:r>
      <w:r w:rsidRPr="00DF3667">
        <w:rPr>
          <w:rFonts w:ascii="Arial" w:hAnsi="Arial" w:eastAsia="Arial" w:cs="Arial"/>
          <w:spacing w:val="-2"/>
          <w:lang w:val="en-US"/>
        </w:rPr>
        <w:t xml:space="preserve"> </w:t>
      </w:r>
      <w:r w:rsidRPr="00DF3667">
        <w:rPr>
          <w:rFonts w:ascii="Arial" w:hAnsi="Arial" w:eastAsia="Arial" w:cs="Arial"/>
          <w:lang w:val="en-US"/>
        </w:rPr>
        <w:t>receive</w:t>
      </w:r>
      <w:r w:rsidRPr="00DF3667">
        <w:rPr>
          <w:rFonts w:ascii="Arial" w:hAnsi="Arial" w:eastAsia="Arial" w:cs="Arial"/>
          <w:spacing w:val="-2"/>
          <w:lang w:val="en-US"/>
        </w:rPr>
        <w:t xml:space="preserve"> </w:t>
      </w:r>
      <w:r w:rsidRPr="00DF3667">
        <w:rPr>
          <w:rFonts w:ascii="Arial" w:hAnsi="Arial" w:eastAsia="Arial" w:cs="Arial"/>
          <w:lang w:val="en-US"/>
        </w:rPr>
        <w:t>petitions</w:t>
      </w:r>
      <w:r w:rsidRPr="00DF3667">
        <w:rPr>
          <w:rFonts w:ascii="Arial" w:hAnsi="Arial" w:eastAsia="Arial" w:cs="Arial"/>
          <w:spacing w:val="-1"/>
          <w:lang w:val="en-US"/>
        </w:rPr>
        <w:t xml:space="preserve"> </w:t>
      </w:r>
      <w:r w:rsidRPr="00DF3667">
        <w:rPr>
          <w:rFonts w:ascii="Arial" w:hAnsi="Arial" w:eastAsia="Arial" w:cs="Arial"/>
          <w:lang w:val="en-US"/>
        </w:rPr>
        <w:t>should</w:t>
      </w:r>
      <w:r w:rsidRPr="00DF3667">
        <w:rPr>
          <w:rFonts w:ascii="Arial" w:hAnsi="Arial" w:eastAsia="Arial" w:cs="Arial"/>
          <w:spacing w:val="-2"/>
          <w:lang w:val="en-US"/>
        </w:rPr>
        <w:t xml:space="preserve"> </w:t>
      </w:r>
      <w:r w:rsidRPr="00DF3667">
        <w:rPr>
          <w:rFonts w:ascii="Arial" w:hAnsi="Arial" w:eastAsia="Arial" w:cs="Arial"/>
          <w:lang w:val="en-US"/>
        </w:rPr>
        <w:t>a</w:t>
      </w:r>
      <w:r w:rsidRPr="00DF3667">
        <w:rPr>
          <w:rFonts w:ascii="Arial" w:hAnsi="Arial" w:eastAsia="Arial" w:cs="Arial"/>
          <w:spacing w:val="-6"/>
          <w:lang w:val="en-US"/>
        </w:rPr>
        <w:t xml:space="preserve"> </w:t>
      </w:r>
      <w:r w:rsidRPr="00DF3667">
        <w:rPr>
          <w:rFonts w:ascii="Arial" w:hAnsi="Arial" w:eastAsia="Arial" w:cs="Arial"/>
          <w:lang w:val="en-US"/>
        </w:rPr>
        <w:t>group</w:t>
      </w:r>
      <w:r w:rsidRPr="00DF3667">
        <w:rPr>
          <w:rFonts w:ascii="Arial" w:hAnsi="Arial" w:eastAsia="Arial" w:cs="Arial"/>
          <w:spacing w:val="-4"/>
          <w:lang w:val="en-US"/>
        </w:rPr>
        <w:t xml:space="preserve"> </w:t>
      </w:r>
      <w:r w:rsidRPr="00DF3667">
        <w:rPr>
          <w:rFonts w:ascii="Arial" w:hAnsi="Arial" w:eastAsia="Arial" w:cs="Arial"/>
          <w:lang w:val="en-US"/>
        </w:rPr>
        <w:t>of residents</w:t>
      </w:r>
      <w:r w:rsidRPr="00DF3667">
        <w:rPr>
          <w:rFonts w:ascii="Arial" w:hAnsi="Arial" w:eastAsia="Arial" w:cs="Arial"/>
          <w:spacing w:val="-3"/>
          <w:lang w:val="en-US"/>
        </w:rPr>
        <w:t xml:space="preserve"> </w:t>
      </w:r>
      <w:r w:rsidRPr="00DF3667">
        <w:rPr>
          <w:rFonts w:ascii="Arial" w:hAnsi="Arial" w:eastAsia="Arial" w:cs="Arial"/>
          <w:lang w:val="en-US"/>
        </w:rPr>
        <w:t>feel</w:t>
      </w:r>
      <w:r w:rsidRPr="00DF3667">
        <w:rPr>
          <w:rFonts w:ascii="Arial" w:hAnsi="Arial" w:eastAsia="Arial" w:cs="Arial"/>
          <w:spacing w:val="-2"/>
          <w:lang w:val="en-US"/>
        </w:rPr>
        <w:t xml:space="preserve"> </w:t>
      </w:r>
      <w:r w:rsidRPr="00DF3667">
        <w:rPr>
          <w:rFonts w:ascii="Arial" w:hAnsi="Arial" w:eastAsia="Arial" w:cs="Arial"/>
          <w:lang w:val="en-US"/>
        </w:rPr>
        <w:t>strongly about an</w:t>
      </w:r>
      <w:r w:rsidRPr="00DF3667">
        <w:rPr>
          <w:rFonts w:ascii="Arial" w:hAnsi="Arial" w:eastAsia="Arial" w:cs="Arial"/>
          <w:spacing w:val="-3"/>
          <w:lang w:val="en-US"/>
        </w:rPr>
        <w:t xml:space="preserve"> </w:t>
      </w:r>
      <w:r w:rsidRPr="00DF3667">
        <w:rPr>
          <w:rFonts w:ascii="Arial" w:hAnsi="Arial" w:eastAsia="Arial" w:cs="Arial"/>
          <w:lang w:val="en-US"/>
        </w:rPr>
        <w:t>issue</w:t>
      </w:r>
      <w:r w:rsidRPr="00DF3667">
        <w:rPr>
          <w:rFonts w:ascii="Arial" w:hAnsi="Arial" w:eastAsia="Arial" w:cs="Arial"/>
          <w:spacing w:val="-3"/>
          <w:lang w:val="en-US"/>
        </w:rPr>
        <w:t xml:space="preserve"> </w:t>
      </w:r>
      <w:r w:rsidRPr="00DF3667">
        <w:rPr>
          <w:rFonts w:ascii="Arial" w:hAnsi="Arial" w:eastAsia="Arial" w:cs="Arial"/>
          <w:lang w:val="en-US"/>
        </w:rPr>
        <w:t>that</w:t>
      </w:r>
      <w:r w:rsidRPr="00DF3667">
        <w:rPr>
          <w:rFonts w:ascii="Arial" w:hAnsi="Arial" w:eastAsia="Arial" w:cs="Arial"/>
          <w:spacing w:val="-2"/>
          <w:lang w:val="en-US"/>
        </w:rPr>
        <w:t xml:space="preserve"> </w:t>
      </w:r>
      <w:r w:rsidRPr="00DF3667">
        <w:rPr>
          <w:rFonts w:ascii="Arial" w:hAnsi="Arial" w:eastAsia="Arial" w:cs="Arial"/>
          <w:lang w:val="en-US"/>
        </w:rPr>
        <w:t>relates</w:t>
      </w:r>
      <w:r w:rsidRPr="00DF3667">
        <w:rPr>
          <w:rFonts w:ascii="Arial" w:hAnsi="Arial" w:eastAsia="Arial" w:cs="Arial"/>
          <w:spacing w:val="-1"/>
          <w:lang w:val="en-US"/>
        </w:rPr>
        <w:t xml:space="preserve"> </w:t>
      </w:r>
      <w:r w:rsidRPr="00DF3667">
        <w:rPr>
          <w:rFonts w:ascii="Arial" w:hAnsi="Arial" w:eastAsia="Arial" w:cs="Arial"/>
          <w:lang w:val="en-US"/>
        </w:rPr>
        <w:t>to</w:t>
      </w:r>
      <w:r w:rsidRPr="00DF3667">
        <w:rPr>
          <w:rFonts w:ascii="Arial" w:hAnsi="Arial" w:eastAsia="Arial" w:cs="Arial"/>
          <w:spacing w:val="-3"/>
          <w:lang w:val="en-US"/>
        </w:rPr>
        <w:t xml:space="preserve"> </w:t>
      </w:r>
      <w:r w:rsidRPr="00DF3667">
        <w:rPr>
          <w:rFonts w:ascii="Arial" w:hAnsi="Arial" w:eastAsia="Arial" w:cs="Arial"/>
          <w:lang w:val="en-US"/>
        </w:rPr>
        <w:t>or</w:t>
      </w:r>
      <w:r w:rsidRPr="00DF3667">
        <w:rPr>
          <w:rFonts w:ascii="Arial" w:hAnsi="Arial" w:eastAsia="Arial" w:cs="Arial"/>
          <w:spacing w:val="-2"/>
          <w:lang w:val="en-US"/>
        </w:rPr>
        <w:t xml:space="preserve"> </w:t>
      </w:r>
      <w:r w:rsidRPr="00DF3667">
        <w:rPr>
          <w:rFonts w:ascii="Arial" w:hAnsi="Arial" w:eastAsia="Arial" w:cs="Arial"/>
          <w:lang w:val="en-US"/>
        </w:rPr>
        <w:t>affects</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1"/>
          <w:lang w:val="en-US"/>
        </w:rPr>
        <w:t xml:space="preserve"> </w:t>
      </w:r>
      <w:r w:rsidRPr="00DF3667">
        <w:rPr>
          <w:rFonts w:ascii="Arial" w:hAnsi="Arial" w:eastAsia="Arial" w:cs="Arial"/>
          <w:lang w:val="en-US"/>
        </w:rPr>
        <w:t>Council’s functions</w:t>
      </w:r>
      <w:r w:rsidRPr="00DF3667">
        <w:rPr>
          <w:rFonts w:ascii="Arial" w:hAnsi="Arial" w:eastAsia="Arial" w:cs="Arial"/>
          <w:spacing w:val="-1"/>
          <w:lang w:val="en-US"/>
        </w:rPr>
        <w:t xml:space="preserve"> </w:t>
      </w:r>
      <w:r w:rsidRPr="00DF3667">
        <w:rPr>
          <w:rFonts w:ascii="Arial" w:hAnsi="Arial" w:eastAsia="Arial" w:cs="Arial"/>
          <w:lang w:val="en-US"/>
        </w:rPr>
        <w:t>or</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1"/>
          <w:lang w:val="en-US"/>
        </w:rPr>
        <w:t xml:space="preserve"> </w:t>
      </w:r>
      <w:r w:rsidRPr="00DF3667">
        <w:rPr>
          <w:rFonts w:ascii="Arial" w:hAnsi="Arial" w:eastAsia="Arial" w:cs="Arial"/>
          <w:lang w:val="en-US"/>
        </w:rPr>
        <w:t>Council</w:t>
      </w:r>
      <w:r w:rsidRPr="00DF3667">
        <w:rPr>
          <w:rFonts w:ascii="Arial" w:hAnsi="Arial" w:eastAsia="Arial" w:cs="Arial"/>
          <w:spacing w:val="-1"/>
          <w:lang w:val="en-US"/>
        </w:rPr>
        <w:t xml:space="preserve"> </w:t>
      </w:r>
      <w:r w:rsidRPr="00DF3667">
        <w:rPr>
          <w:rFonts w:ascii="Arial" w:hAnsi="Arial" w:eastAsia="Arial" w:cs="Arial"/>
          <w:lang w:val="en-US"/>
        </w:rPr>
        <w:t>has an</w:t>
      </w:r>
      <w:r w:rsidRPr="00DF3667">
        <w:rPr>
          <w:rFonts w:ascii="Arial" w:hAnsi="Arial" w:eastAsia="Arial" w:cs="Arial"/>
          <w:spacing w:val="-1"/>
          <w:lang w:val="en-US"/>
        </w:rPr>
        <w:t xml:space="preserve"> </w:t>
      </w:r>
      <w:r w:rsidRPr="00DF3667">
        <w:rPr>
          <w:rFonts w:ascii="Arial" w:hAnsi="Arial" w:eastAsia="Arial" w:cs="Arial"/>
          <w:lang w:val="en-US"/>
        </w:rPr>
        <w:t>interest in or involvement with.</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2"/>
          <w:tab w:val="left" w:pos="865"/>
        </w:tabs>
        <w:autoSpaceDE w:val="0"/>
        <w:autoSpaceDN w:val="0"/>
        <w:spacing w:after="0" w:line="240" w:lineRule="auto"/>
        <w:ind w:right="371"/>
        <w:jc w:val="both"/>
        <w:rPr>
          <w:rFonts w:ascii="Arial" w:hAnsi="Arial" w:eastAsia="Arial" w:cs="Arial"/>
          <w:lang w:val="en-US"/>
        </w:rPr>
      </w:pPr>
      <w:r w:rsidRPr="00DF3667">
        <w:rPr>
          <w:rFonts w:ascii="Arial" w:hAnsi="Arial" w:eastAsia="Arial" w:cs="Arial"/>
          <w:lang w:val="en-US"/>
        </w:rPr>
        <w:t>Some</w:t>
      </w:r>
      <w:r w:rsidRPr="00DF3667">
        <w:rPr>
          <w:rFonts w:ascii="Arial" w:hAnsi="Arial" w:eastAsia="Arial" w:cs="Arial"/>
          <w:spacing w:val="-2"/>
          <w:lang w:val="en-US"/>
        </w:rPr>
        <w:t xml:space="preserve"> </w:t>
      </w:r>
      <w:r w:rsidRPr="00DF3667">
        <w:rPr>
          <w:rFonts w:ascii="Arial" w:hAnsi="Arial" w:eastAsia="Arial" w:cs="Arial"/>
          <w:lang w:val="en-US"/>
        </w:rPr>
        <w:t>Committee</w:t>
      </w:r>
      <w:r w:rsidRPr="00DF3667">
        <w:rPr>
          <w:rFonts w:ascii="Arial" w:hAnsi="Arial" w:eastAsia="Arial" w:cs="Arial"/>
          <w:spacing w:val="-5"/>
          <w:lang w:val="en-US"/>
        </w:rPr>
        <w:t xml:space="preserve"> </w:t>
      </w:r>
      <w:r w:rsidRPr="00DF3667">
        <w:rPr>
          <w:rFonts w:ascii="Arial" w:hAnsi="Arial" w:eastAsia="Arial" w:cs="Arial"/>
          <w:lang w:val="en-US"/>
        </w:rPr>
        <w:t>meetings</w:t>
      </w:r>
      <w:r w:rsidRPr="00DF3667">
        <w:rPr>
          <w:rFonts w:ascii="Arial" w:hAnsi="Arial" w:eastAsia="Arial" w:cs="Arial"/>
          <w:spacing w:val="-5"/>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Council,</w:t>
      </w:r>
      <w:r w:rsidRPr="00DF3667">
        <w:rPr>
          <w:rFonts w:ascii="Arial" w:hAnsi="Arial" w:eastAsia="Arial" w:cs="Arial"/>
          <w:spacing w:val="-1"/>
          <w:lang w:val="en-US"/>
        </w:rPr>
        <w:t xml:space="preserve"> </w:t>
      </w:r>
      <w:r w:rsidRPr="00DF3667">
        <w:rPr>
          <w:rFonts w:ascii="Arial" w:hAnsi="Arial" w:eastAsia="Arial" w:cs="Arial"/>
          <w:lang w:val="en-US"/>
        </w:rPr>
        <w:t>including</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Executive</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Planning</w:t>
      </w:r>
      <w:r w:rsidRPr="00DF3667">
        <w:rPr>
          <w:rFonts w:ascii="Arial" w:hAnsi="Arial" w:eastAsia="Arial" w:cs="Arial"/>
          <w:spacing w:val="-1"/>
          <w:lang w:val="en-US"/>
        </w:rPr>
        <w:t xml:space="preserve"> </w:t>
      </w:r>
      <w:r w:rsidRPr="00DF3667">
        <w:rPr>
          <w:rFonts w:ascii="Arial" w:hAnsi="Arial" w:eastAsia="Arial" w:cs="Arial"/>
          <w:lang w:val="en-US"/>
        </w:rPr>
        <w:t>Committee are webcast.</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840"/>
        <w:rPr>
          <w:rFonts w:ascii="Arial" w:hAnsi="Arial" w:eastAsia="Arial" w:cs="Arial"/>
          <w:lang w:val="en-US"/>
        </w:rPr>
      </w:pPr>
      <w:r w:rsidRPr="00DF3667">
        <w:rPr>
          <w:rFonts w:ascii="Arial" w:hAnsi="Arial" w:eastAsia="Arial" w:cs="Arial"/>
          <w:lang w:val="en-US"/>
        </w:rPr>
        <w:t>Members</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public</w:t>
      </w:r>
      <w:r w:rsidRPr="00DF3667">
        <w:rPr>
          <w:rFonts w:ascii="Arial" w:hAnsi="Arial" w:eastAsia="Arial" w:cs="Arial"/>
          <w:spacing w:val="-1"/>
          <w:lang w:val="en-US"/>
        </w:rPr>
        <w:t xml:space="preserve"> </w:t>
      </w:r>
      <w:r w:rsidRPr="00DF3667">
        <w:rPr>
          <w:rFonts w:ascii="Arial" w:hAnsi="Arial" w:eastAsia="Arial" w:cs="Arial"/>
          <w:lang w:val="en-US"/>
        </w:rPr>
        <w:t>(by</w:t>
      </w:r>
      <w:r w:rsidRPr="00DF3667">
        <w:rPr>
          <w:rFonts w:ascii="Arial" w:hAnsi="Arial" w:eastAsia="Arial" w:cs="Arial"/>
          <w:spacing w:val="-4"/>
          <w:lang w:val="en-US"/>
        </w:rPr>
        <w:t xml:space="preserve"> </w:t>
      </w:r>
      <w:r w:rsidRPr="00DF3667">
        <w:rPr>
          <w:rFonts w:ascii="Arial" w:hAnsi="Arial" w:eastAsia="Arial" w:cs="Arial"/>
          <w:lang w:val="en-US"/>
        </w:rPr>
        <w:t>prior</w:t>
      </w:r>
      <w:r w:rsidRPr="00DF3667">
        <w:rPr>
          <w:rFonts w:ascii="Arial" w:hAnsi="Arial" w:eastAsia="Arial" w:cs="Arial"/>
          <w:spacing w:val="-2"/>
          <w:lang w:val="en-US"/>
        </w:rPr>
        <w:t xml:space="preserve"> </w:t>
      </w:r>
      <w:r w:rsidRPr="00DF3667">
        <w:rPr>
          <w:rFonts w:ascii="Arial" w:hAnsi="Arial" w:eastAsia="Arial" w:cs="Arial"/>
          <w:lang w:val="en-US"/>
        </w:rPr>
        <w:t>arrangement</w:t>
      </w:r>
      <w:r w:rsidRPr="00DF3667">
        <w:rPr>
          <w:rFonts w:ascii="Arial" w:hAnsi="Arial" w:eastAsia="Arial" w:cs="Arial"/>
          <w:spacing w:val="-4"/>
          <w:lang w:val="en-US"/>
        </w:rPr>
        <w:t xml:space="preserve"> </w:t>
      </w:r>
      <w:r w:rsidRPr="00DF3667">
        <w:rPr>
          <w:rFonts w:ascii="Arial" w:hAnsi="Arial" w:eastAsia="Arial" w:cs="Arial"/>
          <w:lang w:val="en-US"/>
        </w:rPr>
        <w:t>only) are</w:t>
      </w:r>
      <w:r w:rsidRPr="00DF3667">
        <w:rPr>
          <w:rFonts w:ascii="Arial" w:hAnsi="Arial" w:eastAsia="Arial" w:cs="Arial"/>
          <w:spacing w:val="-3"/>
          <w:lang w:val="en-US"/>
        </w:rPr>
        <w:t xml:space="preserve"> </w:t>
      </w:r>
      <w:r w:rsidRPr="00DF3667">
        <w:rPr>
          <w:rFonts w:ascii="Arial" w:hAnsi="Arial" w:eastAsia="Arial" w:cs="Arial"/>
          <w:lang w:val="en-US"/>
        </w:rPr>
        <w:t>also</w:t>
      </w:r>
      <w:r w:rsidRPr="00DF3667">
        <w:rPr>
          <w:rFonts w:ascii="Arial" w:hAnsi="Arial" w:eastAsia="Arial" w:cs="Arial"/>
          <w:spacing w:val="-3"/>
          <w:lang w:val="en-US"/>
        </w:rPr>
        <w:t xml:space="preserve"> </w:t>
      </w:r>
      <w:r w:rsidRPr="00DF3667">
        <w:rPr>
          <w:rFonts w:ascii="Arial" w:hAnsi="Arial" w:eastAsia="Arial" w:cs="Arial"/>
          <w:lang w:val="en-US"/>
        </w:rPr>
        <w:t>able</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5"/>
          <w:lang w:val="en-US"/>
        </w:rPr>
        <w:t xml:space="preserve"> </w:t>
      </w:r>
      <w:r w:rsidRPr="00DF3667">
        <w:rPr>
          <w:rFonts w:ascii="Arial" w:hAnsi="Arial" w:eastAsia="Arial" w:cs="Arial"/>
          <w:lang w:val="en-US"/>
        </w:rPr>
        <w:t>speak</w:t>
      </w:r>
      <w:r w:rsidRPr="00DF3667">
        <w:rPr>
          <w:rFonts w:ascii="Arial" w:hAnsi="Arial" w:eastAsia="Arial" w:cs="Arial"/>
          <w:spacing w:val="-4"/>
          <w:lang w:val="en-US"/>
        </w:rPr>
        <w:t xml:space="preserve"> </w:t>
      </w:r>
      <w:r w:rsidRPr="00DF3667">
        <w:rPr>
          <w:rFonts w:ascii="Arial" w:hAnsi="Arial" w:eastAsia="Arial" w:cs="Arial"/>
          <w:lang w:val="en-US"/>
        </w:rPr>
        <w:t>at</w:t>
      </w:r>
      <w:r w:rsidRPr="00DF3667">
        <w:rPr>
          <w:rFonts w:ascii="Arial" w:hAnsi="Arial" w:eastAsia="Arial" w:cs="Arial"/>
          <w:spacing w:val="-2"/>
          <w:lang w:val="en-US"/>
        </w:rPr>
        <w:t xml:space="preserve"> </w:t>
      </w:r>
      <w:r w:rsidRPr="00DF3667">
        <w:rPr>
          <w:rFonts w:ascii="Arial" w:hAnsi="Arial" w:eastAsia="Arial" w:cs="Arial"/>
          <w:lang w:val="en-US"/>
        </w:rPr>
        <w:t>a</w:t>
      </w:r>
      <w:r w:rsidRPr="00DF3667">
        <w:rPr>
          <w:rFonts w:ascii="Arial" w:hAnsi="Arial" w:eastAsia="Arial" w:cs="Arial"/>
          <w:spacing w:val="-4"/>
          <w:lang w:val="en-US"/>
        </w:rPr>
        <w:t xml:space="preserve"> </w:t>
      </w:r>
      <w:r w:rsidRPr="00DF3667">
        <w:rPr>
          <w:rFonts w:ascii="Arial" w:hAnsi="Arial" w:eastAsia="Arial" w:cs="Arial"/>
          <w:lang w:val="en-US"/>
        </w:rPr>
        <w:t>Planning Committee on any application being considered at that meeting.</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487"/>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w:t>
      </w:r>
      <w:r w:rsidRPr="00DF3667">
        <w:rPr>
          <w:rFonts w:ascii="Arial" w:hAnsi="Arial" w:eastAsia="Arial" w:cs="Arial"/>
          <w:spacing w:val="-2"/>
          <w:lang w:val="en-US"/>
        </w:rPr>
        <w:t xml:space="preserve"> </w:t>
      </w:r>
      <w:r w:rsidRPr="00DF3667">
        <w:rPr>
          <w:rFonts w:ascii="Arial" w:hAnsi="Arial" w:eastAsia="Arial" w:cs="Arial"/>
          <w:lang w:val="en-US"/>
        </w:rPr>
        <w:t>is</w:t>
      </w:r>
      <w:r w:rsidRPr="00DF3667">
        <w:rPr>
          <w:rFonts w:ascii="Arial" w:hAnsi="Arial" w:eastAsia="Arial" w:cs="Arial"/>
          <w:spacing w:val="-1"/>
          <w:lang w:val="en-US"/>
        </w:rPr>
        <w:t xml:space="preserve"> </w:t>
      </w:r>
      <w:r w:rsidRPr="00DF3667">
        <w:rPr>
          <w:rFonts w:ascii="Arial" w:hAnsi="Arial" w:eastAsia="Arial" w:cs="Arial"/>
          <w:lang w:val="en-US"/>
        </w:rPr>
        <w:t>subject</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requirements</w:t>
      </w:r>
      <w:r w:rsidRPr="00DF3667">
        <w:rPr>
          <w:rFonts w:ascii="Arial" w:hAnsi="Arial" w:eastAsia="Arial" w:cs="Arial"/>
          <w:spacing w:val="-1"/>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Freedom</w:t>
      </w:r>
      <w:r w:rsidRPr="00DF3667">
        <w:rPr>
          <w:rFonts w:ascii="Arial" w:hAnsi="Arial" w:eastAsia="Arial" w:cs="Arial"/>
          <w:spacing w:val="-3"/>
          <w:lang w:val="en-US"/>
        </w:rPr>
        <w:t xml:space="preserve"> </w:t>
      </w:r>
      <w:r w:rsidRPr="00DF3667">
        <w:rPr>
          <w:rFonts w:ascii="Arial" w:hAnsi="Arial" w:eastAsia="Arial" w:cs="Arial"/>
          <w:lang w:val="en-US"/>
        </w:rPr>
        <w:t>of Information</w:t>
      </w:r>
      <w:r w:rsidRPr="00DF3667">
        <w:rPr>
          <w:rFonts w:ascii="Arial" w:hAnsi="Arial" w:eastAsia="Arial" w:cs="Arial"/>
          <w:spacing w:val="-4"/>
          <w:lang w:val="en-US"/>
        </w:rPr>
        <w:t xml:space="preserve"> </w:t>
      </w:r>
      <w:r w:rsidRPr="00DF3667">
        <w:rPr>
          <w:rFonts w:ascii="Arial" w:hAnsi="Arial" w:eastAsia="Arial" w:cs="Arial"/>
          <w:lang w:val="en-US"/>
        </w:rPr>
        <w:t>Act 2003</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the Local Government Transparency Code 2014, the approaches of which are to provide demand-led, open, honest, timely and transparent information to all stakeholders without compromising confidentiality.</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52"/>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Council</w:t>
      </w:r>
      <w:r w:rsidRPr="00DF3667">
        <w:rPr>
          <w:rFonts w:ascii="Arial" w:hAnsi="Arial" w:eastAsia="Arial" w:cs="Arial"/>
          <w:spacing w:val="-3"/>
          <w:lang w:val="en-US"/>
        </w:rPr>
        <w:t xml:space="preserve"> </w:t>
      </w:r>
      <w:r w:rsidRPr="00DF3667">
        <w:rPr>
          <w:rFonts w:ascii="Arial" w:hAnsi="Arial" w:eastAsia="Arial" w:cs="Arial"/>
          <w:lang w:val="en-US"/>
        </w:rPr>
        <w:t>has</w:t>
      </w:r>
      <w:r w:rsidRPr="00DF3667">
        <w:rPr>
          <w:rFonts w:ascii="Arial" w:hAnsi="Arial" w:eastAsia="Arial" w:cs="Arial"/>
          <w:spacing w:val="-2"/>
          <w:lang w:val="en-US"/>
        </w:rPr>
        <w:t xml:space="preserve"> </w:t>
      </w:r>
      <w:r w:rsidRPr="00DF3667">
        <w:rPr>
          <w:rFonts w:ascii="Arial" w:hAnsi="Arial" w:eastAsia="Arial" w:cs="Arial"/>
          <w:lang w:val="en-US"/>
        </w:rPr>
        <w:t>established</w:t>
      </w:r>
      <w:r w:rsidRPr="00DF3667">
        <w:rPr>
          <w:rFonts w:ascii="Arial" w:hAnsi="Arial" w:eastAsia="Arial" w:cs="Arial"/>
          <w:spacing w:val="-3"/>
          <w:lang w:val="en-US"/>
        </w:rPr>
        <w:t xml:space="preserve"> </w:t>
      </w:r>
      <w:r w:rsidRPr="00DF3667">
        <w:rPr>
          <w:rFonts w:ascii="Arial" w:hAnsi="Arial" w:eastAsia="Arial" w:cs="Arial"/>
          <w:lang w:val="en-US"/>
        </w:rPr>
        <w:t>clear</w:t>
      </w:r>
      <w:r w:rsidRPr="00DF3667">
        <w:rPr>
          <w:rFonts w:ascii="Arial" w:hAnsi="Arial" w:eastAsia="Arial" w:cs="Arial"/>
          <w:spacing w:val="-4"/>
          <w:lang w:val="en-US"/>
        </w:rPr>
        <w:t xml:space="preserve"> </w:t>
      </w:r>
      <w:r w:rsidRPr="00DF3667">
        <w:rPr>
          <w:rFonts w:ascii="Arial" w:hAnsi="Arial" w:eastAsia="Arial" w:cs="Arial"/>
          <w:lang w:val="en-US"/>
        </w:rPr>
        <w:t>channels</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communication</w:t>
      </w:r>
      <w:r w:rsidRPr="00DF3667">
        <w:rPr>
          <w:rFonts w:ascii="Arial" w:hAnsi="Arial" w:eastAsia="Arial" w:cs="Arial"/>
          <w:spacing w:val="-3"/>
          <w:lang w:val="en-US"/>
        </w:rPr>
        <w:t xml:space="preserve"> </w:t>
      </w:r>
      <w:r w:rsidRPr="00DF3667">
        <w:rPr>
          <w:rFonts w:ascii="Arial" w:hAnsi="Arial" w:eastAsia="Arial" w:cs="Arial"/>
          <w:lang w:val="en-US"/>
        </w:rPr>
        <w:t>with</w:t>
      </w:r>
      <w:r w:rsidRPr="00DF3667">
        <w:rPr>
          <w:rFonts w:ascii="Arial" w:hAnsi="Arial" w:eastAsia="Arial" w:cs="Arial"/>
          <w:spacing w:val="-3"/>
          <w:lang w:val="en-US"/>
        </w:rPr>
        <w:t xml:space="preserve"> </w:t>
      </w:r>
      <w:r w:rsidRPr="00DF3667">
        <w:rPr>
          <w:rFonts w:ascii="Arial" w:hAnsi="Arial" w:eastAsia="Arial" w:cs="Arial"/>
          <w:lang w:val="en-US"/>
        </w:rPr>
        <w:t>its</w:t>
      </w:r>
      <w:r w:rsidRPr="00DF3667">
        <w:rPr>
          <w:rFonts w:ascii="Arial" w:hAnsi="Arial" w:eastAsia="Arial" w:cs="Arial"/>
          <w:spacing w:val="-2"/>
          <w:lang w:val="en-US"/>
        </w:rPr>
        <w:t xml:space="preserve"> </w:t>
      </w:r>
      <w:r w:rsidRPr="00DF3667">
        <w:rPr>
          <w:rFonts w:ascii="Arial" w:hAnsi="Arial" w:eastAsia="Arial" w:cs="Arial"/>
          <w:lang w:val="en-US"/>
        </w:rPr>
        <w:t>staff,</w:t>
      </w:r>
      <w:r w:rsidRPr="00DF3667">
        <w:rPr>
          <w:rFonts w:ascii="Arial" w:hAnsi="Arial" w:eastAsia="Arial" w:cs="Arial"/>
          <w:spacing w:val="-4"/>
          <w:lang w:val="en-US"/>
        </w:rPr>
        <w:t xml:space="preserve"> </w:t>
      </w:r>
      <w:r w:rsidRPr="00DF3667">
        <w:rPr>
          <w:rFonts w:ascii="Arial" w:hAnsi="Arial" w:eastAsia="Arial" w:cs="Arial"/>
          <w:lang w:val="en-US"/>
        </w:rPr>
        <w:t>e.g. briefings</w:t>
      </w:r>
      <w:r w:rsidRPr="00DF3667">
        <w:rPr>
          <w:rFonts w:ascii="Arial" w:hAnsi="Arial" w:eastAsia="Arial" w:cs="Arial"/>
          <w:spacing w:val="-5"/>
          <w:lang w:val="en-US"/>
        </w:rPr>
        <w:t xml:space="preserve"> </w:t>
      </w:r>
      <w:r w:rsidRPr="00DF3667">
        <w:rPr>
          <w:rFonts w:ascii="Arial" w:hAnsi="Arial" w:eastAsia="Arial" w:cs="Arial"/>
          <w:lang w:val="en-US"/>
        </w:rPr>
        <w:t>from the Managing Director, regular Directorate meetings and weekly ‘All Staff’ e-mails.</w:t>
      </w:r>
    </w:p>
    <w:p w:rsidRPr="00DF3667" w:rsidR="00DF3667" w:rsidP="00DF3667" w:rsidRDefault="00DF3667">
      <w:pPr>
        <w:widowControl w:val="0"/>
        <w:autoSpaceDE w:val="0"/>
        <w:autoSpaceDN w:val="0"/>
        <w:spacing w:before="250" w:after="0" w:line="240" w:lineRule="auto"/>
        <w:ind w:left="877" w:right="210"/>
        <w:outlineLvl w:val="1"/>
        <w:rPr>
          <w:rFonts w:ascii="Arial" w:hAnsi="Arial" w:eastAsia="Arial" w:cs="Arial"/>
          <w:b/>
          <w:bCs/>
          <w:u w:color="000000"/>
          <w:lang w:val="en-US"/>
        </w:rPr>
      </w:pPr>
      <w:r w:rsidRPr="00DF3667">
        <w:rPr>
          <w:rFonts w:ascii="Arial" w:hAnsi="Arial" w:eastAsia="Arial" w:cs="Arial"/>
          <w:b/>
          <w:bCs/>
          <w:u w:val="single" w:color="000000"/>
          <w:lang w:val="en-US"/>
        </w:rPr>
        <w:t>Compliance</w:t>
      </w:r>
      <w:r w:rsidRPr="00DF3667">
        <w:rPr>
          <w:rFonts w:ascii="Arial" w:hAnsi="Arial" w:eastAsia="Arial" w:cs="Arial"/>
          <w:b/>
          <w:bCs/>
          <w:spacing w:val="-8"/>
          <w:u w:val="single" w:color="000000"/>
          <w:lang w:val="en-US"/>
        </w:rPr>
        <w:t xml:space="preserve"> </w:t>
      </w:r>
      <w:r w:rsidRPr="00DF3667">
        <w:rPr>
          <w:rFonts w:ascii="Arial" w:hAnsi="Arial" w:eastAsia="Arial" w:cs="Arial"/>
          <w:b/>
          <w:bCs/>
          <w:u w:val="single" w:color="000000"/>
          <w:lang w:val="en-US"/>
        </w:rPr>
        <w:t>with</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1"/>
          <w:u w:val="single" w:color="000000"/>
          <w:lang w:val="en-US"/>
        </w:rPr>
        <w:t xml:space="preserve"> </w:t>
      </w:r>
      <w:r w:rsidRPr="00DF3667">
        <w:rPr>
          <w:rFonts w:ascii="Arial" w:hAnsi="Arial" w:eastAsia="Arial" w:cs="Arial"/>
          <w:b/>
          <w:bCs/>
          <w:u w:val="single" w:color="000000"/>
          <w:lang w:val="en-US"/>
        </w:rPr>
        <w:t>CIPFA</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Statement</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on</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Role of</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Chief Financial</w:t>
      </w:r>
      <w:r w:rsidRPr="00DF3667">
        <w:rPr>
          <w:rFonts w:ascii="Arial" w:hAnsi="Arial" w:eastAsia="Arial" w:cs="Arial"/>
          <w:b/>
          <w:bCs/>
          <w:spacing w:val="-1"/>
          <w:u w:val="single" w:color="000000"/>
          <w:lang w:val="en-US"/>
        </w:rPr>
        <w:t xml:space="preserve"> </w:t>
      </w:r>
      <w:r w:rsidRPr="00DF3667">
        <w:rPr>
          <w:rFonts w:ascii="Arial" w:hAnsi="Arial" w:eastAsia="Arial" w:cs="Arial"/>
          <w:b/>
          <w:bCs/>
          <w:u w:val="single" w:color="000000"/>
          <w:lang w:val="en-US"/>
        </w:rPr>
        <w:t>Officer</w:t>
      </w:r>
      <w:r w:rsidRPr="00DF3667">
        <w:rPr>
          <w:rFonts w:ascii="Arial" w:hAnsi="Arial" w:eastAsia="Arial" w:cs="Arial"/>
          <w:b/>
          <w:bCs/>
          <w:spacing w:val="-2"/>
          <w:u w:val="single" w:color="000000"/>
          <w:lang w:val="en-US"/>
        </w:rPr>
        <w:t xml:space="preserve"> </w:t>
      </w:r>
      <w:r w:rsidRPr="00DF3667">
        <w:rPr>
          <w:rFonts w:ascii="Arial" w:hAnsi="Arial" w:eastAsia="Arial" w:cs="Arial"/>
          <w:b/>
          <w:bCs/>
          <w:u w:val="single" w:color="000000"/>
          <w:lang w:val="en-US"/>
        </w:rPr>
        <w:t>in</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Local Government (2010)</w:t>
      </w:r>
    </w:p>
    <w:p w:rsidRPr="00DF3667" w:rsidR="00DF3667" w:rsidP="00DF3667" w:rsidRDefault="00DF3667">
      <w:pPr>
        <w:widowControl w:val="0"/>
        <w:autoSpaceDE w:val="0"/>
        <w:autoSpaceDN w:val="0"/>
        <w:spacing w:before="4"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26"/>
        <w:rPr>
          <w:rFonts w:ascii="Arial" w:hAnsi="Arial" w:eastAsia="Arial" w:cs="Arial"/>
          <w:lang w:val="en-US"/>
        </w:rPr>
      </w:pPr>
      <w:r w:rsidRPr="00DF3667">
        <w:rPr>
          <w:rFonts w:ascii="Arial" w:hAnsi="Arial" w:eastAsia="Arial" w:cs="Arial"/>
          <w:lang w:val="en-US"/>
        </w:rPr>
        <w:t>The Council can confirm that its financial management arrangements conform to the governance</w:t>
      </w:r>
      <w:r w:rsidRPr="00DF3667">
        <w:rPr>
          <w:rFonts w:ascii="Arial" w:hAnsi="Arial" w:eastAsia="Arial" w:cs="Arial"/>
          <w:spacing w:val="-5"/>
          <w:lang w:val="en-US"/>
        </w:rPr>
        <w:t xml:space="preserve"> </w:t>
      </w:r>
      <w:r w:rsidRPr="00DF3667">
        <w:rPr>
          <w:rFonts w:ascii="Arial" w:hAnsi="Arial" w:eastAsia="Arial" w:cs="Arial"/>
          <w:lang w:val="en-US"/>
        </w:rPr>
        <w:t>requirements</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CIPFA</w:t>
      </w:r>
      <w:r w:rsidRPr="00DF3667">
        <w:rPr>
          <w:rFonts w:ascii="Arial" w:hAnsi="Arial" w:eastAsia="Arial" w:cs="Arial"/>
          <w:spacing w:val="-4"/>
          <w:lang w:val="en-US"/>
        </w:rPr>
        <w:t xml:space="preserve"> </w:t>
      </w:r>
      <w:r w:rsidRPr="00DF3667">
        <w:rPr>
          <w:rFonts w:ascii="Arial" w:hAnsi="Arial" w:eastAsia="Arial" w:cs="Arial"/>
          <w:lang w:val="en-US"/>
        </w:rPr>
        <w:t>Statement</w:t>
      </w:r>
      <w:r w:rsidRPr="00DF3667">
        <w:rPr>
          <w:rFonts w:ascii="Arial" w:hAnsi="Arial" w:eastAsia="Arial" w:cs="Arial"/>
          <w:spacing w:val="-1"/>
          <w:lang w:val="en-US"/>
        </w:rPr>
        <w:t xml:space="preserve"> </w:t>
      </w:r>
      <w:r w:rsidRPr="00DF3667">
        <w:rPr>
          <w:rFonts w:ascii="Arial" w:hAnsi="Arial" w:eastAsia="Arial" w:cs="Arial"/>
          <w:lang w:val="en-US"/>
        </w:rPr>
        <w:t>on</w:t>
      </w:r>
      <w:r w:rsidRPr="00DF3667">
        <w:rPr>
          <w:rFonts w:ascii="Arial" w:hAnsi="Arial" w:eastAsia="Arial" w:cs="Arial"/>
          <w:spacing w:val="-5"/>
          <w:lang w:val="en-US"/>
        </w:rPr>
        <w:t xml:space="preserve"> </w:t>
      </w:r>
      <w:r w:rsidRPr="00DF3667">
        <w:rPr>
          <w:rFonts w:ascii="Arial" w:hAnsi="Arial" w:eastAsia="Arial" w:cs="Arial"/>
          <w:lang w:val="en-US"/>
        </w:rPr>
        <w:t>the</w:t>
      </w:r>
      <w:r w:rsidRPr="00DF3667">
        <w:rPr>
          <w:rFonts w:ascii="Arial" w:hAnsi="Arial" w:eastAsia="Arial" w:cs="Arial"/>
          <w:spacing w:val="-1"/>
          <w:lang w:val="en-US"/>
        </w:rPr>
        <w:t xml:space="preserve"> </w:t>
      </w:r>
      <w:r w:rsidRPr="00DF3667">
        <w:rPr>
          <w:rFonts w:ascii="Arial" w:hAnsi="Arial" w:eastAsia="Arial" w:cs="Arial"/>
          <w:lang w:val="en-US"/>
        </w:rPr>
        <w:t>role</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Chief</w:t>
      </w:r>
      <w:r w:rsidRPr="00DF3667">
        <w:rPr>
          <w:rFonts w:ascii="Arial" w:hAnsi="Arial" w:eastAsia="Arial" w:cs="Arial"/>
          <w:spacing w:val="-1"/>
          <w:lang w:val="en-US"/>
        </w:rPr>
        <w:t xml:space="preserve"> </w:t>
      </w:r>
      <w:r w:rsidRPr="00DF3667">
        <w:rPr>
          <w:rFonts w:ascii="Arial" w:hAnsi="Arial" w:eastAsia="Arial" w:cs="Arial"/>
          <w:lang w:val="en-US"/>
        </w:rPr>
        <w:t>Financial</w:t>
      </w:r>
      <w:r w:rsidRPr="00DF3667">
        <w:rPr>
          <w:rFonts w:ascii="Arial" w:hAnsi="Arial" w:eastAsia="Arial" w:cs="Arial"/>
          <w:spacing w:val="-4"/>
          <w:lang w:val="en-US"/>
        </w:rPr>
        <w:t xml:space="preserve"> </w:t>
      </w:r>
      <w:r w:rsidRPr="00DF3667">
        <w:rPr>
          <w:rFonts w:ascii="Arial" w:hAnsi="Arial" w:eastAsia="Arial" w:cs="Arial"/>
          <w:lang w:val="en-US"/>
        </w:rPr>
        <w:t>Officer</w:t>
      </w:r>
      <w:r w:rsidRPr="00DF3667">
        <w:rPr>
          <w:rFonts w:ascii="Arial" w:hAnsi="Arial" w:eastAsia="Arial" w:cs="Arial"/>
          <w:spacing w:val="-2"/>
          <w:lang w:val="en-US"/>
        </w:rPr>
        <w:t xml:space="preserve"> </w:t>
      </w:r>
      <w:r w:rsidRPr="00DF3667">
        <w:rPr>
          <w:rFonts w:ascii="Arial" w:hAnsi="Arial" w:eastAsia="Arial" w:cs="Arial"/>
          <w:lang w:val="en-US"/>
        </w:rPr>
        <w:t>in Local Government.</w:t>
      </w:r>
    </w:p>
    <w:p w:rsidRPr="00DF3667" w:rsidR="00DF3667" w:rsidP="00DF3667" w:rsidRDefault="00DF3667">
      <w:pPr>
        <w:widowControl w:val="0"/>
        <w:autoSpaceDE w:val="0"/>
        <w:autoSpaceDN w:val="0"/>
        <w:spacing w:before="250" w:after="0" w:line="240" w:lineRule="auto"/>
        <w:ind w:left="877" w:right="210"/>
        <w:outlineLvl w:val="1"/>
        <w:rPr>
          <w:rFonts w:ascii="Arial" w:hAnsi="Arial" w:eastAsia="Arial" w:cs="Arial"/>
          <w:b/>
          <w:bCs/>
          <w:u w:color="000000"/>
          <w:lang w:val="en-US"/>
        </w:rPr>
      </w:pPr>
      <w:r w:rsidRPr="00DF3667">
        <w:rPr>
          <w:rFonts w:ascii="Arial" w:hAnsi="Arial" w:eastAsia="Arial" w:cs="Arial"/>
          <w:b/>
          <w:bCs/>
          <w:u w:val="single" w:color="000000"/>
          <w:lang w:val="en-US"/>
        </w:rPr>
        <w:t>Incorporating good governance arrangements in respect of partnerships and other</w:t>
      </w:r>
      <w:r w:rsidRPr="00DF3667">
        <w:rPr>
          <w:rFonts w:ascii="Arial" w:hAnsi="Arial" w:eastAsia="Arial" w:cs="Arial"/>
          <w:b/>
          <w:bCs/>
          <w:u w:color="000000"/>
          <w:lang w:val="en-US"/>
        </w:rPr>
        <w:t xml:space="preserve"> </w:t>
      </w:r>
      <w:r w:rsidRPr="00DF3667">
        <w:rPr>
          <w:rFonts w:ascii="Arial" w:hAnsi="Arial" w:eastAsia="Arial" w:cs="Arial"/>
          <w:b/>
          <w:bCs/>
          <w:u w:val="single" w:color="000000"/>
          <w:lang w:val="en-US"/>
        </w:rPr>
        <w:t>joint</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working</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and</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reflecting</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these</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in</w:t>
      </w:r>
      <w:r w:rsidRPr="00DF3667">
        <w:rPr>
          <w:rFonts w:ascii="Arial" w:hAnsi="Arial" w:eastAsia="Arial" w:cs="Arial"/>
          <w:b/>
          <w:bCs/>
          <w:spacing w:val="-5"/>
          <w:u w:val="single" w:color="000000"/>
          <w:lang w:val="en-US"/>
        </w:rPr>
        <w:t xml:space="preserve"> </w:t>
      </w:r>
      <w:r w:rsidRPr="00DF3667">
        <w:rPr>
          <w:rFonts w:ascii="Arial" w:hAnsi="Arial" w:eastAsia="Arial" w:cs="Arial"/>
          <w:b/>
          <w:bCs/>
          <w:u w:val="single" w:color="000000"/>
          <w:lang w:val="en-US"/>
        </w:rPr>
        <w:t>the</w:t>
      </w:r>
      <w:r w:rsidRPr="00DF3667">
        <w:rPr>
          <w:rFonts w:ascii="Arial" w:hAnsi="Arial" w:eastAsia="Arial" w:cs="Arial"/>
          <w:b/>
          <w:bCs/>
          <w:spacing w:val="-6"/>
          <w:u w:val="single" w:color="000000"/>
          <w:lang w:val="en-US"/>
        </w:rPr>
        <w:t xml:space="preserve"> </w:t>
      </w:r>
      <w:r w:rsidRPr="00DF3667">
        <w:rPr>
          <w:rFonts w:ascii="Arial" w:hAnsi="Arial" w:eastAsia="Arial" w:cs="Arial"/>
          <w:b/>
          <w:bCs/>
          <w:u w:val="single" w:color="000000"/>
          <w:lang w:val="en-US"/>
        </w:rPr>
        <w:t>Council’s</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overall</w:t>
      </w:r>
      <w:r w:rsidRPr="00DF3667">
        <w:rPr>
          <w:rFonts w:ascii="Arial" w:hAnsi="Arial" w:eastAsia="Arial" w:cs="Arial"/>
          <w:b/>
          <w:bCs/>
          <w:spacing w:val="-1"/>
          <w:u w:val="single" w:color="000000"/>
          <w:lang w:val="en-US"/>
        </w:rPr>
        <w:t xml:space="preserve"> </w:t>
      </w:r>
      <w:r w:rsidRPr="00DF3667">
        <w:rPr>
          <w:rFonts w:ascii="Arial" w:hAnsi="Arial" w:eastAsia="Arial" w:cs="Arial"/>
          <w:b/>
          <w:bCs/>
          <w:u w:val="single" w:color="000000"/>
          <w:lang w:val="en-US"/>
        </w:rPr>
        <w:t>governance</w:t>
      </w:r>
      <w:r w:rsidRPr="00DF3667">
        <w:rPr>
          <w:rFonts w:ascii="Arial" w:hAnsi="Arial" w:eastAsia="Arial" w:cs="Arial"/>
          <w:b/>
          <w:bCs/>
          <w:spacing w:val="-3"/>
          <w:u w:val="single" w:color="000000"/>
          <w:lang w:val="en-US"/>
        </w:rPr>
        <w:t xml:space="preserve"> </w:t>
      </w:r>
      <w:r w:rsidRPr="00DF3667">
        <w:rPr>
          <w:rFonts w:ascii="Arial" w:hAnsi="Arial" w:eastAsia="Arial" w:cs="Arial"/>
          <w:b/>
          <w:bCs/>
          <w:u w:val="single" w:color="000000"/>
          <w:lang w:val="en-US"/>
        </w:rPr>
        <w:t>arrangements</w:t>
      </w:r>
    </w:p>
    <w:p w:rsidRPr="00DF3667" w:rsidR="00DF3667" w:rsidP="00DF3667" w:rsidRDefault="00DF3667">
      <w:pPr>
        <w:widowControl w:val="0"/>
        <w:autoSpaceDE w:val="0"/>
        <w:autoSpaceDN w:val="0"/>
        <w:spacing w:before="4"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428"/>
        <w:rPr>
          <w:rFonts w:ascii="Arial" w:hAnsi="Arial" w:eastAsia="Arial" w:cs="Arial"/>
          <w:lang w:val="en-US"/>
        </w:rPr>
      </w:pPr>
      <w:r w:rsidRPr="00DF3667">
        <w:rPr>
          <w:rFonts w:ascii="Arial" w:hAnsi="Arial" w:eastAsia="Arial" w:cs="Arial"/>
          <w:lang w:val="en-US"/>
        </w:rPr>
        <w:t>The Council is committed to improving and supporting collaborative working of all kinds, although</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wide</w:t>
      </w:r>
      <w:r w:rsidRPr="00DF3667">
        <w:rPr>
          <w:rFonts w:ascii="Arial" w:hAnsi="Arial" w:eastAsia="Arial" w:cs="Arial"/>
          <w:spacing w:val="-2"/>
          <w:lang w:val="en-US"/>
        </w:rPr>
        <w:t xml:space="preserve"> </w:t>
      </w:r>
      <w:r w:rsidRPr="00DF3667">
        <w:rPr>
          <w:rFonts w:ascii="Arial" w:hAnsi="Arial" w:eastAsia="Arial" w:cs="Arial"/>
          <w:lang w:val="en-US"/>
        </w:rPr>
        <w:t>range</w:t>
      </w:r>
      <w:r w:rsidRPr="00DF3667">
        <w:rPr>
          <w:rFonts w:ascii="Arial" w:hAnsi="Arial" w:eastAsia="Arial" w:cs="Arial"/>
          <w:spacing w:val="-6"/>
          <w:lang w:val="en-US"/>
        </w:rPr>
        <w:t xml:space="preserve"> </w:t>
      </w:r>
      <w:r w:rsidRPr="00DF3667">
        <w:rPr>
          <w:rFonts w:ascii="Arial" w:hAnsi="Arial" w:eastAsia="Arial" w:cs="Arial"/>
          <w:lang w:val="en-US"/>
        </w:rPr>
        <w:t>of partnership</w:t>
      </w:r>
      <w:r w:rsidRPr="00DF3667">
        <w:rPr>
          <w:rFonts w:ascii="Arial" w:hAnsi="Arial" w:eastAsia="Arial" w:cs="Arial"/>
          <w:spacing w:val="-4"/>
          <w:lang w:val="en-US"/>
        </w:rPr>
        <w:t xml:space="preserve"> </w:t>
      </w:r>
      <w:r w:rsidRPr="00DF3667">
        <w:rPr>
          <w:rFonts w:ascii="Arial" w:hAnsi="Arial" w:eastAsia="Arial" w:cs="Arial"/>
          <w:lang w:val="en-US"/>
        </w:rPr>
        <w:t>models</w:t>
      </w:r>
      <w:r w:rsidRPr="00DF3667">
        <w:rPr>
          <w:rFonts w:ascii="Arial" w:hAnsi="Arial" w:eastAsia="Arial" w:cs="Arial"/>
          <w:spacing w:val="-1"/>
          <w:lang w:val="en-US"/>
        </w:rPr>
        <w:t xml:space="preserve"> </w:t>
      </w:r>
      <w:r w:rsidRPr="00DF3667">
        <w:rPr>
          <w:rFonts w:ascii="Arial" w:hAnsi="Arial" w:eastAsia="Arial" w:cs="Arial"/>
          <w:lang w:val="en-US"/>
        </w:rPr>
        <w:t>do</w:t>
      </w:r>
      <w:r w:rsidRPr="00DF3667">
        <w:rPr>
          <w:rFonts w:ascii="Arial" w:hAnsi="Arial" w:eastAsia="Arial" w:cs="Arial"/>
          <w:spacing w:val="-4"/>
          <w:lang w:val="en-US"/>
        </w:rPr>
        <w:t xml:space="preserve"> </w:t>
      </w:r>
      <w:r w:rsidRPr="00DF3667">
        <w:rPr>
          <w:rFonts w:ascii="Arial" w:hAnsi="Arial" w:eastAsia="Arial" w:cs="Arial"/>
          <w:lang w:val="en-US"/>
        </w:rPr>
        <w:t>make</w:t>
      </w:r>
      <w:r w:rsidRPr="00DF3667">
        <w:rPr>
          <w:rFonts w:ascii="Arial" w:hAnsi="Arial" w:eastAsia="Arial" w:cs="Arial"/>
          <w:spacing w:val="-4"/>
          <w:lang w:val="en-US"/>
        </w:rPr>
        <w:t xml:space="preserve"> </w:t>
      </w:r>
      <w:r w:rsidRPr="00DF3667">
        <w:rPr>
          <w:rFonts w:ascii="Arial" w:hAnsi="Arial" w:eastAsia="Arial" w:cs="Arial"/>
          <w:lang w:val="en-US"/>
        </w:rPr>
        <w:t>it</w:t>
      </w:r>
      <w:r w:rsidRPr="00DF3667">
        <w:rPr>
          <w:rFonts w:ascii="Arial" w:hAnsi="Arial" w:eastAsia="Arial" w:cs="Arial"/>
          <w:spacing w:val="-3"/>
          <w:lang w:val="en-US"/>
        </w:rPr>
        <w:t xml:space="preserve"> </w:t>
      </w:r>
      <w:r w:rsidRPr="00DF3667">
        <w:rPr>
          <w:rFonts w:ascii="Arial" w:hAnsi="Arial" w:eastAsia="Arial" w:cs="Arial"/>
          <w:lang w:val="en-US"/>
        </w:rPr>
        <w:t>very</w:t>
      </w:r>
      <w:r w:rsidRPr="00DF3667">
        <w:rPr>
          <w:rFonts w:ascii="Arial" w:hAnsi="Arial" w:eastAsia="Arial" w:cs="Arial"/>
          <w:spacing w:val="-3"/>
          <w:lang w:val="en-US"/>
        </w:rPr>
        <w:t xml:space="preserve"> </w:t>
      </w:r>
      <w:r w:rsidRPr="00DF3667">
        <w:rPr>
          <w:rFonts w:ascii="Arial" w:hAnsi="Arial" w:eastAsia="Arial" w:cs="Arial"/>
          <w:lang w:val="en-US"/>
        </w:rPr>
        <w:t>difficult</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2"/>
          <w:lang w:val="en-US"/>
        </w:rPr>
        <w:t xml:space="preserve"> </w:t>
      </w:r>
      <w:r w:rsidRPr="00DF3667">
        <w:rPr>
          <w:rFonts w:ascii="Arial" w:hAnsi="Arial" w:eastAsia="Arial" w:cs="Arial"/>
          <w:lang w:val="en-US"/>
        </w:rPr>
        <w:t>prescribe</w:t>
      </w:r>
      <w:r w:rsidRPr="00DF3667">
        <w:rPr>
          <w:rFonts w:ascii="Arial" w:hAnsi="Arial" w:eastAsia="Arial" w:cs="Arial"/>
          <w:spacing w:val="-2"/>
          <w:lang w:val="en-US"/>
        </w:rPr>
        <w:t xml:space="preserve"> </w:t>
      </w:r>
      <w:r w:rsidRPr="00DF3667">
        <w:rPr>
          <w:rFonts w:ascii="Arial" w:hAnsi="Arial" w:eastAsia="Arial" w:cs="Arial"/>
          <w:lang w:val="en-US"/>
        </w:rPr>
        <w:t>a</w:t>
      </w:r>
      <w:r w:rsidRPr="00DF3667">
        <w:rPr>
          <w:rFonts w:ascii="Arial" w:hAnsi="Arial" w:eastAsia="Arial" w:cs="Arial"/>
          <w:spacing w:val="-4"/>
          <w:lang w:val="en-US"/>
        </w:rPr>
        <w:t xml:space="preserve"> </w:t>
      </w:r>
      <w:r w:rsidRPr="00DF3667">
        <w:rPr>
          <w:rFonts w:ascii="Arial" w:hAnsi="Arial" w:eastAsia="Arial" w:cs="Arial"/>
          <w:lang w:val="en-US"/>
        </w:rPr>
        <w:t>single set of arrangements. However, partnership working should not result in diminished accountability to the public.</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80"/>
        <w:rPr>
          <w:rFonts w:ascii="Arial" w:hAnsi="Arial" w:eastAsia="Arial" w:cs="Arial"/>
          <w:lang w:val="en-US"/>
        </w:rPr>
      </w:pPr>
      <w:r w:rsidRPr="00DF3667">
        <w:rPr>
          <w:rFonts w:ascii="Arial" w:hAnsi="Arial" w:eastAsia="Arial" w:cs="Arial"/>
          <w:lang w:val="en-US"/>
        </w:rPr>
        <w:t>There is a Partnership Governance Framework in place for significant partnership and the register of such partnerships and shared services is reviewed on an annual basis by the Governance Group and by the Policy Review Committee. For the organisations which the council supports through core funding there are individual Service Level / Partnership Agreements</w:t>
      </w:r>
      <w:r w:rsidRPr="00DF3667">
        <w:rPr>
          <w:rFonts w:ascii="Arial" w:hAnsi="Arial" w:eastAsia="Arial" w:cs="Arial"/>
          <w:spacing w:val="-1"/>
          <w:lang w:val="en-US"/>
        </w:rPr>
        <w:t xml:space="preserve"> </w:t>
      </w:r>
      <w:r w:rsidRPr="00DF3667">
        <w:rPr>
          <w:rFonts w:ascii="Arial" w:hAnsi="Arial" w:eastAsia="Arial" w:cs="Arial"/>
          <w:lang w:val="en-US"/>
        </w:rPr>
        <w:t>in</w:t>
      </w:r>
      <w:r w:rsidRPr="00DF3667">
        <w:rPr>
          <w:rFonts w:ascii="Arial" w:hAnsi="Arial" w:eastAsia="Arial" w:cs="Arial"/>
          <w:spacing w:val="-2"/>
          <w:lang w:val="en-US"/>
        </w:rPr>
        <w:t xml:space="preserve"> </w:t>
      </w:r>
      <w:r w:rsidRPr="00DF3667">
        <w:rPr>
          <w:rFonts w:ascii="Arial" w:hAnsi="Arial" w:eastAsia="Arial" w:cs="Arial"/>
          <w:lang w:val="en-US"/>
        </w:rPr>
        <w:t>place</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there</w:t>
      </w:r>
      <w:r w:rsidRPr="00DF3667">
        <w:rPr>
          <w:rFonts w:ascii="Arial" w:hAnsi="Arial" w:eastAsia="Arial" w:cs="Arial"/>
          <w:spacing w:val="-2"/>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regular</w:t>
      </w:r>
      <w:r w:rsidRPr="00DF3667">
        <w:rPr>
          <w:rFonts w:ascii="Arial" w:hAnsi="Arial" w:eastAsia="Arial" w:cs="Arial"/>
          <w:spacing w:val="-3"/>
          <w:lang w:val="en-US"/>
        </w:rPr>
        <w:t xml:space="preserve"> </w:t>
      </w:r>
      <w:r w:rsidRPr="00DF3667">
        <w:rPr>
          <w:rFonts w:ascii="Arial" w:hAnsi="Arial" w:eastAsia="Arial" w:cs="Arial"/>
          <w:lang w:val="en-US"/>
        </w:rPr>
        <w:t>meetings</w:t>
      </w:r>
      <w:r w:rsidRPr="00DF3667">
        <w:rPr>
          <w:rFonts w:ascii="Arial" w:hAnsi="Arial" w:eastAsia="Arial" w:cs="Arial"/>
          <w:spacing w:val="-4"/>
          <w:lang w:val="en-US"/>
        </w:rPr>
        <w:t xml:space="preserve"> </w:t>
      </w:r>
      <w:r w:rsidRPr="00DF3667">
        <w:rPr>
          <w:rFonts w:ascii="Arial" w:hAnsi="Arial" w:eastAsia="Arial" w:cs="Arial"/>
          <w:lang w:val="en-US"/>
        </w:rPr>
        <w:t>with</w:t>
      </w:r>
      <w:r w:rsidRPr="00DF3667">
        <w:rPr>
          <w:rFonts w:ascii="Arial" w:hAnsi="Arial" w:eastAsia="Arial" w:cs="Arial"/>
          <w:spacing w:val="-2"/>
          <w:lang w:val="en-US"/>
        </w:rPr>
        <w:t xml:space="preserve"> </w:t>
      </w:r>
      <w:r w:rsidRPr="00DF3667">
        <w:rPr>
          <w:rFonts w:ascii="Arial" w:hAnsi="Arial" w:eastAsia="Arial" w:cs="Arial"/>
          <w:lang w:val="en-US"/>
        </w:rPr>
        <w:t>partners</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4"/>
          <w:lang w:val="en-US"/>
        </w:rPr>
        <w:t xml:space="preserve"> </w:t>
      </w:r>
      <w:r w:rsidRPr="00DF3667">
        <w:rPr>
          <w:rFonts w:ascii="Arial" w:hAnsi="Arial" w:eastAsia="Arial" w:cs="Arial"/>
          <w:lang w:val="en-US"/>
        </w:rPr>
        <w:t>monitor</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performance of the work carried out by the organisation / partnership. All Service Level / Partnership Agreements are subject to an annual review with a full review carried out every five years ahead of any renewal of agreements.</w:t>
      </w:r>
    </w:p>
    <w:p w:rsidRPr="00DF3667" w:rsidR="00E57135" w:rsidP="00E57135" w:rsidRDefault="00DF3667">
      <w:pPr>
        <w:widowControl w:val="0"/>
        <w:numPr>
          <w:ilvl w:val="0"/>
          <w:numId w:val="44"/>
        </w:numPr>
        <w:tabs>
          <w:tab w:val="left" w:pos="865"/>
        </w:tabs>
        <w:autoSpaceDE w:val="0"/>
        <w:autoSpaceDN w:val="0"/>
        <w:spacing w:before="252" w:after="0" w:line="240" w:lineRule="auto"/>
        <w:ind w:right="214"/>
        <w:rPr>
          <w:rFonts w:ascii="Arial" w:hAnsi="Arial" w:eastAsia="Arial" w:cs="Arial"/>
          <w:lang w:val="en-US"/>
        </w:rPr>
      </w:pPr>
      <w:r w:rsidRPr="00DF3667">
        <w:rPr>
          <w:rFonts w:ascii="Arial" w:hAnsi="Arial" w:eastAsia="Arial" w:cs="Arial"/>
          <w:lang w:val="en-US"/>
        </w:rPr>
        <w:t>The Local Strategic Partnership is the forum for all of the Council’s key partners – meetings are</w:t>
      </w:r>
      <w:r w:rsidRPr="00DF3667">
        <w:rPr>
          <w:rFonts w:ascii="Arial" w:hAnsi="Arial" w:eastAsia="Arial" w:cs="Arial"/>
          <w:spacing w:val="-1"/>
          <w:lang w:val="en-US"/>
        </w:rPr>
        <w:t xml:space="preserve"> </w:t>
      </w:r>
      <w:r w:rsidRPr="00DF3667">
        <w:rPr>
          <w:rFonts w:ascii="Arial" w:hAnsi="Arial" w:eastAsia="Arial" w:cs="Arial"/>
          <w:lang w:val="en-US"/>
        </w:rPr>
        <w:t>chaired</w:t>
      </w:r>
      <w:r w:rsidRPr="00DF3667">
        <w:rPr>
          <w:rFonts w:ascii="Arial" w:hAnsi="Arial" w:eastAsia="Arial" w:cs="Arial"/>
          <w:spacing w:val="-4"/>
          <w:lang w:val="en-US"/>
        </w:rPr>
        <w:t xml:space="preserve"> </w:t>
      </w:r>
      <w:r w:rsidRPr="00DF3667">
        <w:rPr>
          <w:rFonts w:ascii="Arial" w:hAnsi="Arial" w:eastAsia="Arial" w:cs="Arial"/>
          <w:lang w:val="en-US"/>
        </w:rPr>
        <w:t>by</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Leader</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supported</w:t>
      </w:r>
      <w:r w:rsidRPr="00DF3667">
        <w:rPr>
          <w:rFonts w:ascii="Arial" w:hAnsi="Arial" w:eastAsia="Arial" w:cs="Arial"/>
          <w:spacing w:val="-2"/>
          <w:lang w:val="en-US"/>
        </w:rPr>
        <w:t xml:space="preserve"> </w:t>
      </w:r>
      <w:r w:rsidRPr="00DF3667">
        <w:rPr>
          <w:rFonts w:ascii="Arial" w:hAnsi="Arial" w:eastAsia="Arial" w:cs="Arial"/>
          <w:lang w:val="en-US"/>
        </w:rPr>
        <w:t>by</w:t>
      </w:r>
      <w:r w:rsidRPr="00DF3667">
        <w:rPr>
          <w:rFonts w:ascii="Arial" w:hAnsi="Arial" w:eastAsia="Arial" w:cs="Arial"/>
          <w:spacing w:val="-6"/>
          <w:lang w:val="en-US"/>
        </w:rPr>
        <w:t xml:space="preserve"> </w:t>
      </w:r>
      <w:r w:rsidRPr="00DF3667">
        <w:rPr>
          <w:rFonts w:ascii="Arial" w:hAnsi="Arial" w:eastAsia="Arial" w:cs="Arial"/>
          <w:lang w:val="en-US"/>
        </w:rPr>
        <w:t>the Managing Director and</w:t>
      </w:r>
      <w:r w:rsidRPr="00DF3667">
        <w:rPr>
          <w:rFonts w:ascii="Arial" w:hAnsi="Arial" w:eastAsia="Arial" w:cs="Arial"/>
          <w:spacing w:val="-2"/>
          <w:lang w:val="en-US"/>
        </w:rPr>
        <w:t xml:space="preserve"> </w:t>
      </w:r>
      <w:r w:rsidRPr="00DF3667">
        <w:rPr>
          <w:rFonts w:ascii="Arial" w:hAnsi="Arial" w:eastAsia="Arial" w:cs="Arial"/>
          <w:lang w:val="en-US"/>
        </w:rPr>
        <w:t>senior</w:t>
      </w:r>
      <w:r w:rsidRPr="00DF3667">
        <w:rPr>
          <w:rFonts w:ascii="Arial" w:hAnsi="Arial" w:eastAsia="Arial" w:cs="Arial"/>
          <w:spacing w:val="-3"/>
          <w:lang w:val="en-US"/>
        </w:rPr>
        <w:t xml:space="preserve"> </w:t>
      </w:r>
      <w:r w:rsidRPr="00DF3667">
        <w:rPr>
          <w:rFonts w:ascii="Arial" w:hAnsi="Arial" w:eastAsia="Arial" w:cs="Arial"/>
          <w:lang w:val="en-US"/>
        </w:rPr>
        <w:t>managers.</w:t>
      </w:r>
    </w:p>
    <w:p w:rsidRPr="00DF3667" w:rsidR="00DF3667" w:rsidP="00DF3667" w:rsidRDefault="00DF3667">
      <w:pPr>
        <w:widowControl w:val="0"/>
        <w:autoSpaceDE w:val="0"/>
        <w:autoSpaceDN w:val="0"/>
        <w:spacing w:before="250" w:after="0" w:line="240" w:lineRule="auto"/>
        <w:ind w:left="877"/>
        <w:outlineLvl w:val="0"/>
        <w:rPr>
          <w:rFonts w:ascii="Arial" w:hAnsi="Arial" w:eastAsia="Arial" w:cs="Arial"/>
          <w:b/>
          <w:bCs/>
          <w:u w:color="000000"/>
          <w:lang w:val="en-US"/>
        </w:rPr>
      </w:pPr>
      <w:r w:rsidRPr="00DF3667">
        <w:rPr>
          <w:rFonts w:ascii="Arial" w:hAnsi="Arial" w:eastAsia="Arial" w:cs="Arial"/>
          <w:b/>
          <w:bCs/>
          <w:u w:val="single" w:color="000000"/>
          <w:lang w:val="en-US"/>
        </w:rPr>
        <w:t>REVIEW</w:t>
      </w:r>
      <w:r w:rsidRPr="00DF3667">
        <w:rPr>
          <w:rFonts w:ascii="Arial" w:hAnsi="Arial" w:eastAsia="Arial" w:cs="Arial"/>
          <w:b/>
          <w:bCs/>
          <w:spacing w:val="-4"/>
          <w:u w:val="single" w:color="000000"/>
          <w:lang w:val="en-US"/>
        </w:rPr>
        <w:t xml:space="preserve"> </w:t>
      </w:r>
      <w:r w:rsidRPr="00DF3667">
        <w:rPr>
          <w:rFonts w:ascii="Arial" w:hAnsi="Arial" w:eastAsia="Arial" w:cs="Arial"/>
          <w:b/>
          <w:bCs/>
          <w:u w:val="single" w:color="000000"/>
          <w:lang w:val="en-US"/>
        </w:rPr>
        <w:t>OF</w:t>
      </w:r>
      <w:r w:rsidRPr="00DF3667">
        <w:rPr>
          <w:rFonts w:ascii="Arial" w:hAnsi="Arial" w:eastAsia="Arial" w:cs="Arial"/>
          <w:b/>
          <w:bCs/>
          <w:spacing w:val="-2"/>
          <w:u w:val="single" w:color="000000"/>
          <w:lang w:val="en-US"/>
        </w:rPr>
        <w:t xml:space="preserve"> EFFECTIVENESS</w:t>
      </w:r>
    </w:p>
    <w:p w:rsidRPr="00DF3667" w:rsidR="00DF3667" w:rsidP="00DF3667" w:rsidRDefault="00DF3667">
      <w:pPr>
        <w:widowControl w:val="0"/>
        <w:autoSpaceDE w:val="0"/>
        <w:autoSpaceDN w:val="0"/>
        <w:spacing w:before="2" w:after="0" w:line="240" w:lineRule="auto"/>
        <w:rPr>
          <w:rFonts w:ascii="Arial" w:hAnsi="Arial" w:eastAsia="Arial" w:cs="Arial"/>
          <w:b/>
          <w:lang w:val="en-US"/>
        </w:rPr>
      </w:pPr>
    </w:p>
    <w:p w:rsidRPr="00DF3667" w:rsidR="00DF3667" w:rsidP="00DF3667" w:rsidRDefault="00DF3667">
      <w:pPr>
        <w:widowControl w:val="0"/>
        <w:numPr>
          <w:ilvl w:val="0"/>
          <w:numId w:val="44"/>
        </w:numPr>
        <w:tabs>
          <w:tab w:val="left" w:pos="865"/>
        </w:tabs>
        <w:autoSpaceDE w:val="0"/>
        <w:autoSpaceDN w:val="0"/>
        <w:spacing w:before="1" w:after="0" w:line="240" w:lineRule="auto"/>
        <w:ind w:right="1279"/>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w:t>
      </w:r>
      <w:r w:rsidRPr="00DF3667">
        <w:rPr>
          <w:rFonts w:ascii="Arial" w:hAnsi="Arial" w:eastAsia="Arial" w:cs="Arial"/>
          <w:spacing w:val="-2"/>
          <w:lang w:val="en-US"/>
        </w:rPr>
        <w:t xml:space="preserve"> </w:t>
      </w:r>
      <w:r w:rsidRPr="00DF3667">
        <w:rPr>
          <w:rFonts w:ascii="Arial" w:hAnsi="Arial" w:eastAsia="Arial" w:cs="Arial"/>
          <w:lang w:val="en-US"/>
        </w:rPr>
        <w:t>has</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responsibility</w:t>
      </w:r>
      <w:r w:rsidRPr="00DF3667">
        <w:rPr>
          <w:rFonts w:ascii="Arial" w:hAnsi="Arial" w:eastAsia="Arial" w:cs="Arial"/>
          <w:spacing w:val="-4"/>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conducting,</w:t>
      </w:r>
      <w:r w:rsidRPr="00DF3667">
        <w:rPr>
          <w:rFonts w:ascii="Arial" w:hAnsi="Arial" w:eastAsia="Arial" w:cs="Arial"/>
          <w:spacing w:val="-3"/>
          <w:lang w:val="en-US"/>
        </w:rPr>
        <w:t xml:space="preserve"> </w:t>
      </w:r>
      <w:r w:rsidRPr="00DF3667">
        <w:rPr>
          <w:rFonts w:ascii="Arial" w:hAnsi="Arial" w:eastAsia="Arial" w:cs="Arial"/>
          <w:lang w:val="en-US"/>
        </w:rPr>
        <w:t>at</w:t>
      </w:r>
      <w:r w:rsidRPr="00DF3667">
        <w:rPr>
          <w:rFonts w:ascii="Arial" w:hAnsi="Arial" w:eastAsia="Arial" w:cs="Arial"/>
          <w:spacing w:val="-1"/>
          <w:lang w:val="en-US"/>
        </w:rPr>
        <w:t xml:space="preserve"> </w:t>
      </w:r>
      <w:r w:rsidRPr="00DF3667">
        <w:rPr>
          <w:rFonts w:ascii="Arial" w:hAnsi="Arial" w:eastAsia="Arial" w:cs="Arial"/>
          <w:lang w:val="en-US"/>
        </w:rPr>
        <w:t>least</w:t>
      </w:r>
      <w:r w:rsidRPr="00DF3667">
        <w:rPr>
          <w:rFonts w:ascii="Arial" w:hAnsi="Arial" w:eastAsia="Arial" w:cs="Arial"/>
          <w:spacing w:val="-3"/>
          <w:lang w:val="en-US"/>
        </w:rPr>
        <w:t xml:space="preserve"> </w:t>
      </w:r>
      <w:r w:rsidRPr="00DF3667">
        <w:rPr>
          <w:rFonts w:ascii="Arial" w:hAnsi="Arial" w:eastAsia="Arial" w:cs="Arial"/>
          <w:lang w:val="en-US"/>
        </w:rPr>
        <w:t>annually, a</w:t>
      </w:r>
      <w:r w:rsidRPr="00DF3667">
        <w:rPr>
          <w:rFonts w:ascii="Arial" w:hAnsi="Arial" w:eastAsia="Arial" w:cs="Arial"/>
          <w:spacing w:val="-4"/>
          <w:lang w:val="en-US"/>
        </w:rPr>
        <w:t xml:space="preserve"> </w:t>
      </w:r>
      <w:r w:rsidRPr="00DF3667">
        <w:rPr>
          <w:rFonts w:ascii="Arial" w:hAnsi="Arial" w:eastAsia="Arial" w:cs="Arial"/>
          <w:lang w:val="en-US"/>
        </w:rPr>
        <w:t>review</w:t>
      </w:r>
      <w:r w:rsidRPr="00DF3667">
        <w:rPr>
          <w:rFonts w:ascii="Arial" w:hAnsi="Arial" w:eastAsia="Arial" w:cs="Arial"/>
          <w:spacing w:val="-5"/>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 effectiveness</w:t>
      </w:r>
      <w:r w:rsidRPr="00DF3667">
        <w:rPr>
          <w:rFonts w:ascii="Arial" w:hAnsi="Arial" w:eastAsia="Arial" w:cs="Arial"/>
          <w:spacing w:val="-1"/>
          <w:lang w:val="en-US"/>
        </w:rPr>
        <w:t xml:space="preserve"> </w:t>
      </w:r>
      <w:r w:rsidRPr="00DF3667">
        <w:rPr>
          <w:rFonts w:ascii="Arial" w:hAnsi="Arial" w:eastAsia="Arial" w:cs="Arial"/>
          <w:lang w:val="en-US"/>
        </w:rPr>
        <w:t>of its</w:t>
      </w:r>
      <w:r w:rsidRPr="00DF3667">
        <w:rPr>
          <w:rFonts w:ascii="Arial" w:hAnsi="Arial" w:eastAsia="Arial" w:cs="Arial"/>
          <w:spacing w:val="-3"/>
          <w:lang w:val="en-US"/>
        </w:rPr>
        <w:t xml:space="preserve"> </w:t>
      </w:r>
      <w:r w:rsidRPr="00DF3667">
        <w:rPr>
          <w:rFonts w:ascii="Arial" w:hAnsi="Arial" w:eastAsia="Arial" w:cs="Arial"/>
          <w:lang w:val="en-US"/>
        </w:rPr>
        <w:t>governance</w:t>
      </w:r>
      <w:r w:rsidRPr="00DF3667">
        <w:rPr>
          <w:rFonts w:ascii="Arial" w:hAnsi="Arial" w:eastAsia="Arial" w:cs="Arial"/>
          <w:spacing w:val="-3"/>
          <w:lang w:val="en-US"/>
        </w:rPr>
        <w:t xml:space="preserve"> </w:t>
      </w:r>
      <w:r w:rsidRPr="00DF3667">
        <w:rPr>
          <w:rFonts w:ascii="Arial" w:hAnsi="Arial" w:eastAsia="Arial" w:cs="Arial"/>
          <w:lang w:val="en-US"/>
        </w:rPr>
        <w:t>framework including</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3"/>
          <w:lang w:val="en-US"/>
        </w:rPr>
        <w:t xml:space="preserve"> </w:t>
      </w:r>
      <w:r w:rsidRPr="00DF3667">
        <w:rPr>
          <w:rFonts w:ascii="Arial" w:hAnsi="Arial" w:eastAsia="Arial" w:cs="Arial"/>
          <w:lang w:val="en-US"/>
        </w:rPr>
        <w:t>system</w:t>
      </w:r>
      <w:r w:rsidRPr="00DF3667">
        <w:rPr>
          <w:rFonts w:ascii="Arial" w:hAnsi="Arial" w:eastAsia="Arial" w:cs="Arial"/>
          <w:spacing w:val="-2"/>
          <w:lang w:val="en-US"/>
        </w:rPr>
        <w:t xml:space="preserve"> </w:t>
      </w:r>
      <w:r w:rsidRPr="00DF3667">
        <w:rPr>
          <w:rFonts w:ascii="Arial" w:hAnsi="Arial" w:eastAsia="Arial" w:cs="Arial"/>
          <w:lang w:val="en-US"/>
        </w:rPr>
        <w:t>of internal</w:t>
      </w:r>
      <w:r w:rsidRPr="00DF3667">
        <w:rPr>
          <w:rFonts w:ascii="Arial" w:hAnsi="Arial" w:eastAsia="Arial" w:cs="Arial"/>
          <w:spacing w:val="-1"/>
          <w:lang w:val="en-US"/>
        </w:rPr>
        <w:t xml:space="preserve"> </w:t>
      </w:r>
      <w:r w:rsidRPr="00DF3667">
        <w:rPr>
          <w:rFonts w:ascii="Arial" w:hAnsi="Arial" w:eastAsia="Arial" w:cs="Arial"/>
          <w:lang w:val="en-US"/>
        </w:rPr>
        <w:t>control.</w:t>
      </w:r>
    </w:p>
    <w:p w:rsidR="00D64F43" w:rsidP="00D64F43" w:rsidRDefault="00D64F43">
      <w:pPr>
        <w:tabs>
          <w:tab w:val="left" w:pos="1134"/>
          <w:tab w:val="left" w:pos="3686"/>
          <w:tab w:val="left" w:pos="7230"/>
        </w:tabs>
        <w:rPr>
          <w:rFonts w:ascii="Arial" w:hAnsi="Arial" w:cs="Arial"/>
        </w:rPr>
      </w:pPr>
    </w:p>
    <w:p w:rsidRPr="00DF3667" w:rsidR="00DF3667" w:rsidP="00DF3667" w:rsidRDefault="00DF3667">
      <w:pPr>
        <w:widowControl w:val="0"/>
        <w:numPr>
          <w:ilvl w:val="0"/>
          <w:numId w:val="44"/>
        </w:numPr>
        <w:tabs>
          <w:tab w:val="left" w:pos="865"/>
        </w:tabs>
        <w:autoSpaceDE w:val="0"/>
        <w:autoSpaceDN w:val="0"/>
        <w:spacing w:before="83" w:after="0" w:line="240" w:lineRule="auto"/>
        <w:ind w:right="510"/>
        <w:rPr>
          <w:rFonts w:ascii="Arial" w:hAnsi="Arial" w:eastAsia="Arial" w:cs="Arial"/>
          <w:lang w:val="en-US"/>
        </w:rPr>
      </w:pPr>
      <w:r w:rsidRPr="00DF3667">
        <w:rPr>
          <w:rFonts w:ascii="Arial" w:hAnsi="Arial" w:eastAsia="Arial" w:cs="Arial"/>
          <w:lang w:val="en-US"/>
        </w:rPr>
        <w:lastRenderedPageBreak/>
        <w:t>This</w:t>
      </w:r>
      <w:r w:rsidRPr="00DF3667">
        <w:rPr>
          <w:rFonts w:ascii="Arial" w:hAnsi="Arial" w:eastAsia="Arial" w:cs="Arial"/>
          <w:spacing w:val="-4"/>
          <w:lang w:val="en-US"/>
        </w:rPr>
        <w:t xml:space="preserve"> </w:t>
      </w:r>
      <w:r w:rsidRPr="00DF3667">
        <w:rPr>
          <w:rFonts w:ascii="Arial" w:hAnsi="Arial" w:eastAsia="Arial" w:cs="Arial"/>
          <w:lang w:val="en-US"/>
        </w:rPr>
        <w:t>review</w:t>
      </w:r>
      <w:r w:rsidRPr="00DF3667">
        <w:rPr>
          <w:rFonts w:ascii="Arial" w:hAnsi="Arial" w:eastAsia="Arial" w:cs="Arial"/>
          <w:spacing w:val="-5"/>
          <w:lang w:val="en-US"/>
        </w:rPr>
        <w:t xml:space="preserve"> </w:t>
      </w:r>
      <w:r w:rsidRPr="00DF3667">
        <w:rPr>
          <w:rFonts w:ascii="Arial" w:hAnsi="Arial" w:eastAsia="Arial" w:cs="Arial"/>
          <w:lang w:val="en-US"/>
        </w:rPr>
        <w:t>is</w:t>
      </w:r>
      <w:r w:rsidRPr="00DF3667">
        <w:rPr>
          <w:rFonts w:ascii="Arial" w:hAnsi="Arial" w:eastAsia="Arial" w:cs="Arial"/>
          <w:spacing w:val="-1"/>
          <w:lang w:val="en-US"/>
        </w:rPr>
        <w:t xml:space="preserve"> </w:t>
      </w:r>
      <w:r w:rsidRPr="00DF3667">
        <w:rPr>
          <w:rFonts w:ascii="Arial" w:hAnsi="Arial" w:eastAsia="Arial" w:cs="Arial"/>
          <w:lang w:val="en-US"/>
        </w:rPr>
        <w:t>informed</w:t>
      </w:r>
      <w:r w:rsidRPr="00DF3667">
        <w:rPr>
          <w:rFonts w:ascii="Arial" w:hAnsi="Arial" w:eastAsia="Arial" w:cs="Arial"/>
          <w:spacing w:val="-2"/>
          <w:lang w:val="en-US"/>
        </w:rPr>
        <w:t xml:space="preserve"> </w:t>
      </w:r>
      <w:r w:rsidRPr="00DF3667">
        <w:rPr>
          <w:rFonts w:ascii="Arial" w:hAnsi="Arial" w:eastAsia="Arial" w:cs="Arial"/>
          <w:lang w:val="en-US"/>
        </w:rPr>
        <w:t>by</w:t>
      </w:r>
      <w:r w:rsidRPr="00DF3667">
        <w:rPr>
          <w:rFonts w:ascii="Arial" w:hAnsi="Arial" w:eastAsia="Arial" w:cs="Arial"/>
          <w:spacing w:val="-4"/>
          <w:lang w:val="en-US"/>
        </w:rPr>
        <w:t xml:space="preserve"> </w:t>
      </w:r>
      <w:r w:rsidRPr="00DF3667">
        <w:rPr>
          <w:rFonts w:ascii="Arial" w:hAnsi="Arial" w:eastAsia="Arial" w:cs="Arial"/>
          <w:lang w:val="en-US"/>
        </w:rPr>
        <w:t>those</w:t>
      </w:r>
      <w:r w:rsidRPr="00DF3667">
        <w:rPr>
          <w:rFonts w:ascii="Arial" w:hAnsi="Arial" w:eastAsia="Arial" w:cs="Arial"/>
          <w:spacing w:val="-2"/>
          <w:lang w:val="en-US"/>
        </w:rPr>
        <w:t xml:space="preserve"> </w:t>
      </w:r>
      <w:r w:rsidRPr="00DF3667">
        <w:rPr>
          <w:rFonts w:ascii="Arial" w:hAnsi="Arial" w:eastAsia="Arial" w:cs="Arial"/>
          <w:lang w:val="en-US"/>
        </w:rPr>
        <w:t>Members</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officers,</w:t>
      </w:r>
      <w:r w:rsidRPr="00DF3667">
        <w:rPr>
          <w:rFonts w:ascii="Arial" w:hAnsi="Arial" w:eastAsia="Arial" w:cs="Arial"/>
          <w:spacing w:val="-2"/>
          <w:lang w:val="en-US"/>
        </w:rPr>
        <w:t xml:space="preserve"> </w:t>
      </w:r>
      <w:r w:rsidRPr="00DF3667">
        <w:rPr>
          <w:rFonts w:ascii="Arial" w:hAnsi="Arial" w:eastAsia="Arial" w:cs="Arial"/>
          <w:lang w:val="en-US"/>
        </w:rPr>
        <w:t>who</w:t>
      </w:r>
      <w:r w:rsidRPr="00DF3667">
        <w:rPr>
          <w:rFonts w:ascii="Arial" w:hAnsi="Arial" w:eastAsia="Arial" w:cs="Arial"/>
          <w:spacing w:val="-2"/>
          <w:lang w:val="en-US"/>
        </w:rPr>
        <w:t xml:space="preserve"> </w:t>
      </w:r>
      <w:r w:rsidRPr="00DF3667">
        <w:rPr>
          <w:rFonts w:ascii="Arial" w:hAnsi="Arial" w:eastAsia="Arial" w:cs="Arial"/>
          <w:lang w:val="en-US"/>
        </w:rPr>
        <w:t>have</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responsibility</w:t>
      </w:r>
      <w:r w:rsidRPr="00DF3667">
        <w:rPr>
          <w:rFonts w:ascii="Arial" w:hAnsi="Arial" w:eastAsia="Arial" w:cs="Arial"/>
          <w:spacing w:val="-4"/>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the development and maintenance of the governance environment, including:</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1"/>
          <w:numId w:val="44"/>
        </w:numPr>
        <w:tabs>
          <w:tab w:val="left" w:pos="1290"/>
        </w:tabs>
        <w:autoSpaceDE w:val="0"/>
        <w:autoSpaceDN w:val="0"/>
        <w:spacing w:after="0" w:line="240" w:lineRule="auto"/>
        <w:ind w:right="621"/>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work</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2"/>
          <w:lang w:val="en-US"/>
        </w:rPr>
        <w:t xml:space="preserve"> </w:t>
      </w:r>
      <w:r w:rsidRPr="00DF3667">
        <w:rPr>
          <w:rFonts w:ascii="Arial" w:hAnsi="Arial" w:eastAsia="Arial" w:cs="Arial"/>
          <w:lang w:val="en-US"/>
        </w:rPr>
        <w:t>Members</w:t>
      </w:r>
      <w:r w:rsidRPr="00DF3667">
        <w:rPr>
          <w:rFonts w:ascii="Arial" w:hAnsi="Arial" w:eastAsia="Arial" w:cs="Arial"/>
          <w:spacing w:val="-3"/>
          <w:lang w:val="en-US"/>
        </w:rPr>
        <w:t xml:space="preserve"> </w:t>
      </w:r>
      <w:r w:rsidRPr="00DF3667">
        <w:rPr>
          <w:rFonts w:ascii="Arial" w:hAnsi="Arial" w:eastAsia="Arial" w:cs="Arial"/>
          <w:lang w:val="en-US"/>
        </w:rPr>
        <w:t>at</w:t>
      </w:r>
      <w:r w:rsidRPr="00DF3667">
        <w:rPr>
          <w:rFonts w:ascii="Arial" w:hAnsi="Arial" w:eastAsia="Arial" w:cs="Arial"/>
          <w:spacing w:val="-4"/>
          <w:lang w:val="en-US"/>
        </w:rPr>
        <w:t xml:space="preserve"> </w:t>
      </w:r>
      <w:r w:rsidRPr="00DF3667">
        <w:rPr>
          <w:rFonts w:ascii="Arial" w:hAnsi="Arial" w:eastAsia="Arial" w:cs="Arial"/>
          <w:lang w:val="en-US"/>
        </w:rPr>
        <w:t>Council, Executive,</w:t>
      </w:r>
      <w:r w:rsidRPr="00DF3667">
        <w:rPr>
          <w:rFonts w:ascii="Arial" w:hAnsi="Arial" w:eastAsia="Arial" w:cs="Arial"/>
          <w:spacing w:val="-2"/>
          <w:lang w:val="en-US"/>
        </w:rPr>
        <w:t xml:space="preserve"> </w:t>
      </w:r>
      <w:r w:rsidRPr="00DF3667">
        <w:rPr>
          <w:rFonts w:ascii="Arial" w:hAnsi="Arial" w:eastAsia="Arial" w:cs="Arial"/>
          <w:lang w:val="en-US"/>
        </w:rPr>
        <w:t>Overview</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Scrutiny</w:t>
      </w:r>
      <w:r w:rsidRPr="00DF3667">
        <w:rPr>
          <w:rFonts w:ascii="Arial" w:hAnsi="Arial" w:eastAsia="Arial" w:cs="Arial"/>
          <w:spacing w:val="-4"/>
          <w:lang w:val="en-US"/>
        </w:rPr>
        <w:t xml:space="preserve"> </w:t>
      </w:r>
      <w:r w:rsidRPr="00DF3667">
        <w:rPr>
          <w:rFonts w:ascii="Arial" w:hAnsi="Arial" w:eastAsia="Arial" w:cs="Arial"/>
          <w:lang w:val="en-US"/>
        </w:rPr>
        <w:t>Committees,</w:t>
      </w:r>
      <w:r w:rsidRPr="00DF3667">
        <w:rPr>
          <w:rFonts w:ascii="Arial" w:hAnsi="Arial" w:eastAsia="Arial" w:cs="Arial"/>
          <w:spacing w:val="-5"/>
          <w:lang w:val="en-US"/>
        </w:rPr>
        <w:t xml:space="preserve"> </w:t>
      </w:r>
      <w:r w:rsidRPr="00DF3667">
        <w:rPr>
          <w:rFonts w:ascii="Arial" w:hAnsi="Arial" w:eastAsia="Arial" w:cs="Arial"/>
          <w:lang w:val="en-US"/>
        </w:rPr>
        <w:t>the Audit Committee, the Standards Committee and Financial Monitoring Panel,</w:t>
      </w:r>
    </w:p>
    <w:p w:rsidRPr="00DF3667" w:rsidR="00DF3667" w:rsidP="00DF3667" w:rsidRDefault="00DF3667">
      <w:pPr>
        <w:widowControl w:val="0"/>
        <w:numPr>
          <w:ilvl w:val="1"/>
          <w:numId w:val="44"/>
        </w:numPr>
        <w:tabs>
          <w:tab w:val="left" w:pos="1289"/>
        </w:tabs>
        <w:autoSpaceDE w:val="0"/>
        <w:autoSpaceDN w:val="0"/>
        <w:spacing w:before="1" w:after="0" w:line="252" w:lineRule="exact"/>
        <w:ind w:left="1289" w:hanging="424"/>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work</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Corporate</w:t>
      </w:r>
      <w:r w:rsidRPr="00DF3667">
        <w:rPr>
          <w:rFonts w:ascii="Arial" w:hAnsi="Arial" w:eastAsia="Arial" w:cs="Arial"/>
          <w:spacing w:val="-4"/>
          <w:lang w:val="en-US"/>
        </w:rPr>
        <w:t xml:space="preserve"> </w:t>
      </w:r>
      <w:r w:rsidRPr="00DF3667">
        <w:rPr>
          <w:rFonts w:ascii="Arial" w:hAnsi="Arial" w:eastAsia="Arial" w:cs="Arial"/>
          <w:lang w:val="en-US"/>
        </w:rPr>
        <w:t>Governance</w:t>
      </w:r>
      <w:r w:rsidRPr="00DF3667">
        <w:rPr>
          <w:rFonts w:ascii="Arial" w:hAnsi="Arial" w:eastAsia="Arial" w:cs="Arial"/>
          <w:spacing w:val="-6"/>
          <w:lang w:val="en-US"/>
        </w:rPr>
        <w:t xml:space="preserve"> </w:t>
      </w:r>
      <w:r w:rsidRPr="00DF3667">
        <w:rPr>
          <w:rFonts w:ascii="Arial" w:hAnsi="Arial" w:eastAsia="Arial" w:cs="Arial"/>
          <w:spacing w:val="-2"/>
          <w:lang w:val="en-US"/>
        </w:rPr>
        <w:t>Group,</w:t>
      </w:r>
    </w:p>
    <w:p w:rsidRPr="00DF3667" w:rsidR="00DF3667" w:rsidP="00DF3667" w:rsidRDefault="00DF3667">
      <w:pPr>
        <w:widowControl w:val="0"/>
        <w:numPr>
          <w:ilvl w:val="1"/>
          <w:numId w:val="44"/>
        </w:numPr>
        <w:tabs>
          <w:tab w:val="left" w:pos="1290"/>
        </w:tabs>
        <w:autoSpaceDE w:val="0"/>
        <w:autoSpaceDN w:val="0"/>
        <w:spacing w:after="0" w:line="240" w:lineRule="auto"/>
        <w:ind w:right="218"/>
        <w:rPr>
          <w:rFonts w:ascii="Arial" w:hAnsi="Arial" w:eastAsia="Arial" w:cs="Arial"/>
          <w:lang w:val="en-US"/>
        </w:rPr>
      </w:pPr>
      <w:r w:rsidRPr="00DF3667">
        <w:rPr>
          <w:rFonts w:ascii="Arial" w:hAnsi="Arial" w:eastAsia="Arial" w:cs="Arial"/>
          <w:lang w:val="en-US"/>
        </w:rPr>
        <w:t>The annual Service Assurance Statements prepared by the Directors and Heads of Service</w:t>
      </w:r>
      <w:r w:rsidRPr="00DF3667">
        <w:rPr>
          <w:rFonts w:ascii="Arial" w:hAnsi="Arial" w:eastAsia="Arial" w:cs="Arial"/>
          <w:spacing w:val="-3"/>
          <w:lang w:val="en-US"/>
        </w:rPr>
        <w:t xml:space="preserve"> </w:t>
      </w:r>
      <w:r w:rsidRPr="00DF3667">
        <w:rPr>
          <w:rFonts w:ascii="Arial" w:hAnsi="Arial" w:eastAsia="Arial" w:cs="Arial"/>
          <w:lang w:val="en-US"/>
        </w:rPr>
        <w:t>relating</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5"/>
          <w:lang w:val="en-US"/>
        </w:rPr>
        <w:t xml:space="preserve"> </w:t>
      </w:r>
      <w:r w:rsidRPr="00DF3667">
        <w:rPr>
          <w:rFonts w:ascii="Arial" w:hAnsi="Arial" w:eastAsia="Arial" w:cs="Arial"/>
          <w:lang w:val="en-US"/>
        </w:rPr>
        <w:t>internal</w:t>
      </w:r>
      <w:r w:rsidRPr="00DF3667">
        <w:rPr>
          <w:rFonts w:ascii="Arial" w:hAnsi="Arial" w:eastAsia="Arial" w:cs="Arial"/>
          <w:spacing w:val="-4"/>
          <w:lang w:val="en-US"/>
        </w:rPr>
        <w:t xml:space="preserve"> </w:t>
      </w:r>
      <w:r w:rsidRPr="00DF3667">
        <w:rPr>
          <w:rFonts w:ascii="Arial" w:hAnsi="Arial" w:eastAsia="Arial" w:cs="Arial"/>
          <w:lang w:val="en-US"/>
        </w:rPr>
        <w:t>controls,</w:t>
      </w:r>
      <w:r w:rsidRPr="00DF3667">
        <w:rPr>
          <w:rFonts w:ascii="Arial" w:hAnsi="Arial" w:eastAsia="Arial" w:cs="Arial"/>
          <w:spacing w:val="-1"/>
          <w:lang w:val="en-US"/>
        </w:rPr>
        <w:t xml:space="preserve"> </w:t>
      </w:r>
      <w:r w:rsidRPr="00DF3667">
        <w:rPr>
          <w:rFonts w:ascii="Arial" w:hAnsi="Arial" w:eastAsia="Arial" w:cs="Arial"/>
          <w:lang w:val="en-US"/>
        </w:rPr>
        <w:t>performance</w:t>
      </w:r>
      <w:r w:rsidRPr="00DF3667">
        <w:rPr>
          <w:rFonts w:ascii="Arial" w:hAnsi="Arial" w:eastAsia="Arial" w:cs="Arial"/>
          <w:spacing w:val="-5"/>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risk</w:t>
      </w:r>
      <w:r w:rsidRPr="00DF3667">
        <w:rPr>
          <w:rFonts w:ascii="Arial" w:hAnsi="Arial" w:eastAsia="Arial" w:cs="Arial"/>
          <w:spacing w:val="-2"/>
          <w:lang w:val="en-US"/>
        </w:rPr>
        <w:t xml:space="preserve"> </w:t>
      </w:r>
      <w:r w:rsidRPr="00DF3667">
        <w:rPr>
          <w:rFonts w:ascii="Arial" w:hAnsi="Arial" w:eastAsia="Arial" w:cs="Arial"/>
          <w:lang w:val="en-US"/>
        </w:rPr>
        <w:t>management</w:t>
      </w:r>
      <w:r w:rsidRPr="00DF3667">
        <w:rPr>
          <w:rFonts w:ascii="Arial" w:hAnsi="Arial" w:eastAsia="Arial" w:cs="Arial"/>
          <w:spacing w:val="-4"/>
          <w:lang w:val="en-US"/>
        </w:rPr>
        <w:t xml:space="preserve"> </w:t>
      </w:r>
      <w:r w:rsidRPr="00DF3667">
        <w:rPr>
          <w:rFonts w:ascii="Arial" w:hAnsi="Arial" w:eastAsia="Arial" w:cs="Arial"/>
          <w:lang w:val="en-US"/>
        </w:rPr>
        <w:t>within</w:t>
      </w:r>
      <w:r w:rsidRPr="00DF3667">
        <w:rPr>
          <w:rFonts w:ascii="Arial" w:hAnsi="Arial" w:eastAsia="Arial" w:cs="Arial"/>
          <w:spacing w:val="-3"/>
          <w:lang w:val="en-US"/>
        </w:rPr>
        <w:t xml:space="preserve"> </w:t>
      </w:r>
      <w:r w:rsidRPr="00DF3667">
        <w:rPr>
          <w:rFonts w:ascii="Arial" w:hAnsi="Arial" w:eastAsia="Arial" w:cs="Arial"/>
          <w:lang w:val="en-US"/>
        </w:rPr>
        <w:t>their</w:t>
      </w:r>
      <w:r w:rsidRPr="00DF3667">
        <w:rPr>
          <w:rFonts w:ascii="Arial" w:hAnsi="Arial" w:eastAsia="Arial" w:cs="Arial"/>
          <w:spacing w:val="-2"/>
          <w:lang w:val="en-US"/>
        </w:rPr>
        <w:t xml:space="preserve"> </w:t>
      </w:r>
      <w:r w:rsidRPr="00DF3667">
        <w:rPr>
          <w:rFonts w:ascii="Arial" w:hAnsi="Arial" w:eastAsia="Arial" w:cs="Arial"/>
          <w:lang w:val="en-US"/>
        </w:rPr>
        <w:t>areas of activity,</w:t>
      </w:r>
    </w:p>
    <w:p w:rsidRPr="00DF3667" w:rsidR="00DF3667" w:rsidP="00DF3667" w:rsidRDefault="00DF3667">
      <w:pPr>
        <w:widowControl w:val="0"/>
        <w:numPr>
          <w:ilvl w:val="1"/>
          <w:numId w:val="44"/>
        </w:numPr>
        <w:tabs>
          <w:tab w:val="left" w:pos="1290"/>
        </w:tabs>
        <w:autoSpaceDE w:val="0"/>
        <w:autoSpaceDN w:val="0"/>
        <w:spacing w:after="0" w:line="240" w:lineRule="auto"/>
        <w:ind w:right="717"/>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Head</w:t>
      </w:r>
      <w:r w:rsidRPr="00DF3667">
        <w:rPr>
          <w:rFonts w:ascii="Arial" w:hAnsi="Arial" w:eastAsia="Arial" w:cs="Arial"/>
          <w:spacing w:val="-3"/>
          <w:lang w:val="en-US"/>
        </w:rPr>
        <w:t xml:space="preserve"> </w:t>
      </w:r>
      <w:r w:rsidRPr="00DF3667">
        <w:rPr>
          <w:rFonts w:ascii="Arial" w:hAnsi="Arial" w:eastAsia="Arial" w:cs="Arial"/>
          <w:lang w:val="en-US"/>
        </w:rPr>
        <w:t>of SIAS’s</w:t>
      </w:r>
      <w:r w:rsidRPr="00DF3667">
        <w:rPr>
          <w:rFonts w:ascii="Arial" w:hAnsi="Arial" w:eastAsia="Arial" w:cs="Arial"/>
          <w:spacing w:val="-2"/>
          <w:lang w:val="en-US"/>
        </w:rPr>
        <w:t xml:space="preserve"> </w:t>
      </w:r>
      <w:r w:rsidRPr="00DF3667">
        <w:rPr>
          <w:rFonts w:ascii="Arial" w:hAnsi="Arial" w:eastAsia="Arial" w:cs="Arial"/>
          <w:lang w:val="en-US"/>
        </w:rPr>
        <w:t>Annual</w:t>
      </w:r>
      <w:r w:rsidRPr="00DF3667">
        <w:rPr>
          <w:rFonts w:ascii="Arial" w:hAnsi="Arial" w:eastAsia="Arial" w:cs="Arial"/>
          <w:spacing w:val="-3"/>
          <w:lang w:val="en-US"/>
        </w:rPr>
        <w:t xml:space="preserve"> </w:t>
      </w:r>
      <w:r w:rsidRPr="00DF3667">
        <w:rPr>
          <w:rFonts w:ascii="Arial" w:hAnsi="Arial" w:eastAsia="Arial" w:cs="Arial"/>
          <w:lang w:val="en-US"/>
        </w:rPr>
        <w:t>Assurance</w:t>
      </w:r>
      <w:r w:rsidRPr="00DF3667">
        <w:rPr>
          <w:rFonts w:ascii="Arial" w:hAnsi="Arial" w:eastAsia="Arial" w:cs="Arial"/>
          <w:spacing w:val="-5"/>
          <w:lang w:val="en-US"/>
        </w:rPr>
        <w:t xml:space="preserve"> </w:t>
      </w:r>
      <w:r w:rsidRPr="00DF3667">
        <w:rPr>
          <w:rFonts w:ascii="Arial" w:hAnsi="Arial" w:eastAsia="Arial" w:cs="Arial"/>
          <w:lang w:val="en-US"/>
        </w:rPr>
        <w:t>Statement</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Annual</w:t>
      </w:r>
      <w:r w:rsidRPr="00DF3667">
        <w:rPr>
          <w:rFonts w:ascii="Arial" w:hAnsi="Arial" w:eastAsia="Arial" w:cs="Arial"/>
          <w:spacing w:val="-3"/>
          <w:lang w:val="en-US"/>
        </w:rPr>
        <w:t xml:space="preserve"> </w:t>
      </w:r>
      <w:r w:rsidRPr="00DF3667">
        <w:rPr>
          <w:rFonts w:ascii="Arial" w:hAnsi="Arial" w:eastAsia="Arial" w:cs="Arial"/>
          <w:lang w:val="en-US"/>
        </w:rPr>
        <w:t>Report</w:t>
      </w:r>
      <w:r w:rsidRPr="00DF3667">
        <w:rPr>
          <w:rFonts w:ascii="Arial" w:hAnsi="Arial" w:eastAsia="Arial" w:cs="Arial"/>
          <w:spacing w:val="-1"/>
          <w:lang w:val="en-US"/>
        </w:rPr>
        <w:t xml:space="preserve"> </w:t>
      </w:r>
      <w:r w:rsidRPr="00DF3667">
        <w:rPr>
          <w:rFonts w:ascii="Arial" w:hAnsi="Arial" w:eastAsia="Arial" w:cs="Arial"/>
          <w:lang w:val="en-US"/>
        </w:rPr>
        <w:t>as</w:t>
      </w:r>
      <w:r w:rsidRPr="00DF3667">
        <w:rPr>
          <w:rFonts w:ascii="Arial" w:hAnsi="Arial" w:eastAsia="Arial" w:cs="Arial"/>
          <w:spacing w:val="-7"/>
          <w:lang w:val="en-US"/>
        </w:rPr>
        <w:t xml:space="preserve"> </w:t>
      </w:r>
      <w:r w:rsidRPr="00DF3667">
        <w:rPr>
          <w:rFonts w:ascii="Arial" w:hAnsi="Arial" w:eastAsia="Arial" w:cs="Arial"/>
          <w:lang w:val="en-US"/>
        </w:rPr>
        <w:t>well</w:t>
      </w:r>
      <w:r w:rsidRPr="00DF3667">
        <w:rPr>
          <w:rFonts w:ascii="Arial" w:hAnsi="Arial" w:eastAsia="Arial" w:cs="Arial"/>
          <w:spacing w:val="-3"/>
          <w:lang w:val="en-US"/>
        </w:rPr>
        <w:t xml:space="preserve"> </w:t>
      </w:r>
      <w:r w:rsidRPr="00DF3667">
        <w:rPr>
          <w:rFonts w:ascii="Arial" w:hAnsi="Arial" w:eastAsia="Arial" w:cs="Arial"/>
          <w:lang w:val="en-US"/>
        </w:rPr>
        <w:t>as</w:t>
      </w:r>
      <w:r w:rsidRPr="00DF3667">
        <w:rPr>
          <w:rFonts w:ascii="Arial" w:hAnsi="Arial" w:eastAsia="Arial" w:cs="Arial"/>
          <w:spacing w:val="-3"/>
          <w:lang w:val="en-US"/>
        </w:rPr>
        <w:t xml:space="preserve"> </w:t>
      </w:r>
      <w:r w:rsidRPr="00DF3667">
        <w:rPr>
          <w:rFonts w:ascii="Arial" w:hAnsi="Arial" w:eastAsia="Arial" w:cs="Arial"/>
          <w:lang w:val="en-US"/>
        </w:rPr>
        <w:t>the individual audit reports, and</w:t>
      </w:r>
    </w:p>
    <w:p w:rsidRPr="00DF3667" w:rsidR="00DF3667" w:rsidP="00DF3667" w:rsidRDefault="00DF3667">
      <w:pPr>
        <w:widowControl w:val="0"/>
        <w:numPr>
          <w:ilvl w:val="1"/>
          <w:numId w:val="44"/>
        </w:numPr>
        <w:tabs>
          <w:tab w:val="left" w:pos="1290"/>
        </w:tabs>
        <w:autoSpaceDE w:val="0"/>
        <w:autoSpaceDN w:val="0"/>
        <w:spacing w:after="0" w:line="240" w:lineRule="auto"/>
        <w:ind w:right="644"/>
        <w:rPr>
          <w:rFonts w:ascii="Arial" w:hAnsi="Arial" w:eastAsia="Arial" w:cs="Arial"/>
          <w:lang w:val="en-US"/>
        </w:rPr>
      </w:pPr>
      <w:r w:rsidRPr="00DF3667">
        <w:rPr>
          <w:rFonts w:ascii="Arial" w:hAnsi="Arial" w:eastAsia="Arial" w:cs="Arial"/>
          <w:lang w:val="en-US"/>
        </w:rPr>
        <w:t>Reports</w:t>
      </w:r>
      <w:r w:rsidRPr="00DF3667">
        <w:rPr>
          <w:rFonts w:ascii="Arial" w:hAnsi="Arial" w:eastAsia="Arial" w:cs="Arial"/>
          <w:spacing w:val="-4"/>
          <w:lang w:val="en-US"/>
        </w:rPr>
        <w:t xml:space="preserve"> </w:t>
      </w:r>
      <w:r w:rsidRPr="00DF3667">
        <w:rPr>
          <w:rFonts w:ascii="Arial" w:hAnsi="Arial" w:eastAsia="Arial" w:cs="Arial"/>
          <w:lang w:val="en-US"/>
        </w:rPr>
        <w:t>made</w:t>
      </w:r>
      <w:r w:rsidRPr="00DF3667">
        <w:rPr>
          <w:rFonts w:ascii="Arial" w:hAnsi="Arial" w:eastAsia="Arial" w:cs="Arial"/>
          <w:spacing w:val="-4"/>
          <w:lang w:val="en-US"/>
        </w:rPr>
        <w:t xml:space="preserve"> </w:t>
      </w:r>
      <w:r w:rsidRPr="00DF3667">
        <w:rPr>
          <w:rFonts w:ascii="Arial" w:hAnsi="Arial" w:eastAsia="Arial" w:cs="Arial"/>
          <w:lang w:val="en-US"/>
        </w:rPr>
        <w:t>by</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Council’s</w:t>
      </w:r>
      <w:r w:rsidRPr="00DF3667">
        <w:rPr>
          <w:rFonts w:ascii="Arial" w:hAnsi="Arial" w:eastAsia="Arial" w:cs="Arial"/>
          <w:spacing w:val="-1"/>
          <w:lang w:val="en-US"/>
        </w:rPr>
        <w:t xml:space="preserve"> </w:t>
      </w:r>
      <w:r w:rsidRPr="00DF3667">
        <w:rPr>
          <w:rFonts w:ascii="Arial" w:hAnsi="Arial" w:eastAsia="Arial" w:cs="Arial"/>
          <w:lang w:val="en-US"/>
        </w:rPr>
        <w:t>External</w:t>
      </w:r>
      <w:r w:rsidRPr="00DF3667">
        <w:rPr>
          <w:rFonts w:ascii="Arial" w:hAnsi="Arial" w:eastAsia="Arial" w:cs="Arial"/>
          <w:spacing w:val="-3"/>
          <w:lang w:val="en-US"/>
        </w:rPr>
        <w:t xml:space="preserve"> </w:t>
      </w:r>
      <w:r w:rsidRPr="00DF3667">
        <w:rPr>
          <w:rFonts w:ascii="Arial" w:hAnsi="Arial" w:eastAsia="Arial" w:cs="Arial"/>
          <w:lang w:val="en-US"/>
        </w:rPr>
        <w:t>Auditors</w:t>
      </w:r>
      <w:r w:rsidRPr="00DF3667">
        <w:rPr>
          <w:rFonts w:ascii="Arial" w:hAnsi="Arial" w:eastAsia="Arial" w:cs="Arial"/>
          <w:spacing w:val="-3"/>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any</w:t>
      </w:r>
      <w:r w:rsidRPr="00DF3667">
        <w:rPr>
          <w:rFonts w:ascii="Arial" w:hAnsi="Arial" w:eastAsia="Arial" w:cs="Arial"/>
          <w:spacing w:val="-4"/>
          <w:lang w:val="en-US"/>
        </w:rPr>
        <w:t xml:space="preserve"> </w:t>
      </w:r>
      <w:r w:rsidRPr="00DF3667">
        <w:rPr>
          <w:rFonts w:ascii="Arial" w:hAnsi="Arial" w:eastAsia="Arial" w:cs="Arial"/>
          <w:lang w:val="en-US"/>
        </w:rPr>
        <w:t>other</w:t>
      </w:r>
      <w:r w:rsidRPr="00DF3667">
        <w:rPr>
          <w:rFonts w:ascii="Arial" w:hAnsi="Arial" w:eastAsia="Arial" w:cs="Arial"/>
          <w:spacing w:val="-3"/>
          <w:lang w:val="en-US"/>
        </w:rPr>
        <w:t xml:space="preserve"> </w:t>
      </w:r>
      <w:r w:rsidRPr="00DF3667">
        <w:rPr>
          <w:rFonts w:ascii="Arial" w:hAnsi="Arial" w:eastAsia="Arial" w:cs="Arial"/>
          <w:lang w:val="en-US"/>
        </w:rPr>
        <w:t>review</w:t>
      </w:r>
      <w:r w:rsidRPr="00DF3667">
        <w:rPr>
          <w:rFonts w:ascii="Arial" w:hAnsi="Arial" w:eastAsia="Arial" w:cs="Arial"/>
          <w:spacing w:val="-5"/>
          <w:lang w:val="en-US"/>
        </w:rPr>
        <w:t xml:space="preserve"> </w:t>
      </w:r>
      <w:r w:rsidRPr="00DF3667">
        <w:rPr>
          <w:rFonts w:ascii="Arial" w:hAnsi="Arial" w:eastAsia="Arial" w:cs="Arial"/>
          <w:lang w:val="en-US"/>
        </w:rPr>
        <w:t xml:space="preserve">agencies and </w:t>
      </w:r>
      <w:r w:rsidRPr="00DF3667">
        <w:rPr>
          <w:rFonts w:ascii="Arial" w:hAnsi="Arial" w:eastAsia="Arial" w:cs="Arial"/>
          <w:spacing w:val="-2"/>
          <w:lang w:val="en-US"/>
        </w:rPr>
        <w:t>inspectorates.</w:t>
      </w:r>
    </w:p>
    <w:p w:rsidRPr="00DF3667" w:rsidR="00DF3667" w:rsidP="00DF3667" w:rsidRDefault="00DF3667">
      <w:pPr>
        <w:widowControl w:val="0"/>
        <w:autoSpaceDE w:val="0"/>
        <w:autoSpaceDN w:val="0"/>
        <w:spacing w:before="249" w:after="0" w:line="240" w:lineRule="auto"/>
        <w:ind w:left="877"/>
        <w:outlineLvl w:val="1"/>
        <w:rPr>
          <w:rFonts w:ascii="Arial" w:hAnsi="Arial" w:eastAsia="Arial" w:cs="Arial"/>
          <w:b/>
          <w:bCs/>
          <w:u w:color="000000"/>
          <w:lang w:val="en-US"/>
        </w:rPr>
      </w:pPr>
      <w:r w:rsidRPr="00DF3667">
        <w:rPr>
          <w:rFonts w:ascii="Arial" w:hAnsi="Arial" w:eastAsia="Arial" w:cs="Arial"/>
          <w:b/>
          <w:bCs/>
          <w:u w:color="000000"/>
          <w:lang w:val="en-US"/>
        </w:rPr>
        <w:t>Reviewing</w:t>
      </w:r>
      <w:r w:rsidRPr="00DF3667">
        <w:rPr>
          <w:rFonts w:ascii="Arial" w:hAnsi="Arial" w:eastAsia="Arial" w:cs="Arial"/>
          <w:b/>
          <w:bCs/>
          <w:spacing w:val="-11"/>
          <w:u w:color="000000"/>
          <w:lang w:val="en-US"/>
        </w:rPr>
        <w:t xml:space="preserve"> </w:t>
      </w:r>
      <w:r w:rsidRPr="00DF3667">
        <w:rPr>
          <w:rFonts w:ascii="Arial" w:hAnsi="Arial" w:eastAsia="Arial" w:cs="Arial"/>
          <w:b/>
          <w:bCs/>
          <w:u w:color="000000"/>
          <w:lang w:val="en-US"/>
        </w:rPr>
        <w:t>the</w:t>
      </w:r>
      <w:r w:rsidRPr="00DF3667">
        <w:rPr>
          <w:rFonts w:ascii="Arial" w:hAnsi="Arial" w:eastAsia="Arial" w:cs="Arial"/>
          <w:b/>
          <w:bCs/>
          <w:spacing w:val="-6"/>
          <w:u w:color="000000"/>
          <w:lang w:val="en-US"/>
        </w:rPr>
        <w:t xml:space="preserve"> </w:t>
      </w:r>
      <w:r w:rsidRPr="00DF3667">
        <w:rPr>
          <w:rFonts w:ascii="Arial" w:hAnsi="Arial" w:eastAsia="Arial" w:cs="Arial"/>
          <w:b/>
          <w:bCs/>
          <w:u w:color="000000"/>
          <w:lang w:val="en-US"/>
        </w:rPr>
        <w:t>effectiveness</w:t>
      </w:r>
      <w:r w:rsidRPr="00DF3667">
        <w:rPr>
          <w:rFonts w:ascii="Arial" w:hAnsi="Arial" w:eastAsia="Arial" w:cs="Arial"/>
          <w:b/>
          <w:bCs/>
          <w:spacing w:val="-6"/>
          <w:u w:color="000000"/>
          <w:lang w:val="en-US"/>
        </w:rPr>
        <w:t xml:space="preserve"> </w:t>
      </w:r>
      <w:r w:rsidRPr="00DF3667">
        <w:rPr>
          <w:rFonts w:ascii="Arial" w:hAnsi="Arial" w:eastAsia="Arial" w:cs="Arial"/>
          <w:b/>
          <w:bCs/>
          <w:u w:color="000000"/>
          <w:lang w:val="en-US"/>
        </w:rPr>
        <w:t>of</w:t>
      </w:r>
      <w:r w:rsidRPr="00DF3667">
        <w:rPr>
          <w:rFonts w:ascii="Arial" w:hAnsi="Arial" w:eastAsia="Arial" w:cs="Arial"/>
          <w:b/>
          <w:bCs/>
          <w:spacing w:val="-7"/>
          <w:u w:color="000000"/>
          <w:lang w:val="en-US"/>
        </w:rPr>
        <w:t xml:space="preserve"> </w:t>
      </w:r>
      <w:r w:rsidRPr="00DF3667">
        <w:rPr>
          <w:rFonts w:ascii="Arial" w:hAnsi="Arial" w:eastAsia="Arial" w:cs="Arial"/>
          <w:b/>
          <w:bCs/>
          <w:u w:color="000000"/>
          <w:lang w:val="en-US"/>
        </w:rPr>
        <w:t>the</w:t>
      </w:r>
      <w:r w:rsidRPr="00DF3667">
        <w:rPr>
          <w:rFonts w:ascii="Arial" w:hAnsi="Arial" w:eastAsia="Arial" w:cs="Arial"/>
          <w:b/>
          <w:bCs/>
          <w:spacing w:val="-8"/>
          <w:u w:color="000000"/>
          <w:lang w:val="en-US"/>
        </w:rPr>
        <w:t xml:space="preserve"> </w:t>
      </w:r>
      <w:r w:rsidRPr="00DF3667">
        <w:rPr>
          <w:rFonts w:ascii="Arial" w:hAnsi="Arial" w:eastAsia="Arial" w:cs="Arial"/>
          <w:b/>
          <w:bCs/>
          <w:u w:color="000000"/>
          <w:lang w:val="en-US"/>
        </w:rPr>
        <w:t>authority’s</w:t>
      </w:r>
      <w:r w:rsidRPr="00DF3667">
        <w:rPr>
          <w:rFonts w:ascii="Arial" w:hAnsi="Arial" w:eastAsia="Arial" w:cs="Arial"/>
          <w:b/>
          <w:bCs/>
          <w:spacing w:val="-8"/>
          <w:u w:color="000000"/>
          <w:lang w:val="en-US"/>
        </w:rPr>
        <w:t xml:space="preserve"> </w:t>
      </w:r>
      <w:r w:rsidRPr="00DF3667">
        <w:rPr>
          <w:rFonts w:ascii="Arial" w:hAnsi="Arial" w:eastAsia="Arial" w:cs="Arial"/>
          <w:b/>
          <w:bCs/>
          <w:u w:color="000000"/>
          <w:lang w:val="en-US"/>
        </w:rPr>
        <w:t>decision-making</w:t>
      </w:r>
      <w:r w:rsidRPr="00DF3667">
        <w:rPr>
          <w:rFonts w:ascii="Arial" w:hAnsi="Arial" w:eastAsia="Arial" w:cs="Arial"/>
          <w:b/>
          <w:bCs/>
          <w:spacing w:val="-8"/>
          <w:u w:color="000000"/>
          <w:lang w:val="en-US"/>
        </w:rPr>
        <w:t xml:space="preserve"> </w:t>
      </w:r>
      <w:r w:rsidRPr="00DF3667">
        <w:rPr>
          <w:rFonts w:ascii="Arial" w:hAnsi="Arial" w:eastAsia="Arial" w:cs="Arial"/>
          <w:b/>
          <w:bCs/>
          <w:spacing w:val="-2"/>
          <w:u w:color="000000"/>
          <w:lang w:val="en-US"/>
        </w:rPr>
        <w:t>framework</w:t>
      </w:r>
    </w:p>
    <w:p w:rsidRPr="00DF3667" w:rsidR="00DF3667" w:rsidP="00DF3667" w:rsidRDefault="00DF3667">
      <w:pPr>
        <w:widowControl w:val="0"/>
        <w:autoSpaceDE w:val="0"/>
        <w:autoSpaceDN w:val="0"/>
        <w:spacing w:before="3" w:after="0" w:line="240" w:lineRule="auto"/>
        <w:rPr>
          <w:rFonts w:ascii="Arial" w:hAnsi="Arial" w:eastAsia="Arial" w:cs="Arial"/>
          <w:b/>
          <w:lang w:val="en-US"/>
        </w:rPr>
      </w:pPr>
    </w:p>
    <w:p w:rsidRPr="00DF3667" w:rsidR="00DF3667" w:rsidP="00DF3667" w:rsidRDefault="00DF3667">
      <w:pPr>
        <w:widowControl w:val="0"/>
        <w:autoSpaceDE w:val="0"/>
        <w:autoSpaceDN w:val="0"/>
        <w:spacing w:after="0" w:line="240" w:lineRule="auto"/>
        <w:ind w:left="865"/>
        <w:rPr>
          <w:rFonts w:ascii="Arial" w:hAnsi="Arial" w:eastAsia="Arial" w:cs="Arial"/>
          <w:lang w:val="en-US"/>
        </w:rPr>
      </w:pPr>
      <w:r w:rsidRPr="00DF3667">
        <w:rPr>
          <w:rFonts w:ascii="Arial" w:hAnsi="Arial" w:eastAsia="Arial" w:cs="Arial"/>
          <w:u w:val="single"/>
          <w:lang w:val="en-US"/>
        </w:rPr>
        <w:t>The</w:t>
      </w:r>
      <w:r w:rsidRPr="00DF3667">
        <w:rPr>
          <w:rFonts w:ascii="Arial" w:hAnsi="Arial" w:eastAsia="Arial" w:cs="Arial"/>
          <w:spacing w:val="-2"/>
          <w:u w:val="single"/>
          <w:lang w:val="en-US"/>
        </w:rPr>
        <w:t xml:space="preserve"> Council</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02"/>
        <w:rPr>
          <w:rFonts w:ascii="Arial" w:hAnsi="Arial" w:eastAsia="Arial" w:cs="Arial"/>
          <w:lang w:val="en-US"/>
        </w:rPr>
      </w:pPr>
      <w:r w:rsidRPr="00DF3667">
        <w:rPr>
          <w:rFonts w:ascii="Arial" w:hAnsi="Arial" w:eastAsia="Arial" w:cs="Arial"/>
          <w:lang w:val="en-US"/>
        </w:rPr>
        <w:t>The full Council comprises 39 Members, who as a collective, approve the Council’s annual Revenue and Capital Budgets, set the Council Tax, approve the Policy Framework and take decisions that</w:t>
      </w:r>
      <w:r w:rsidRPr="00DF3667">
        <w:rPr>
          <w:rFonts w:ascii="Arial" w:hAnsi="Arial" w:eastAsia="Arial" w:cs="Arial"/>
          <w:spacing w:val="-2"/>
          <w:lang w:val="en-US"/>
        </w:rPr>
        <w:t xml:space="preserve"> </w:t>
      </w:r>
      <w:r w:rsidRPr="00DF3667">
        <w:rPr>
          <w:rFonts w:ascii="Arial" w:hAnsi="Arial" w:eastAsia="Arial" w:cs="Arial"/>
          <w:lang w:val="en-US"/>
        </w:rPr>
        <w:t>are</w:t>
      </w:r>
      <w:r w:rsidRPr="00DF3667">
        <w:rPr>
          <w:rFonts w:ascii="Arial" w:hAnsi="Arial" w:eastAsia="Arial" w:cs="Arial"/>
          <w:spacing w:val="-3"/>
          <w:lang w:val="en-US"/>
        </w:rPr>
        <w:t xml:space="preserve"> </w:t>
      </w:r>
      <w:r w:rsidRPr="00DF3667">
        <w:rPr>
          <w:rFonts w:ascii="Arial" w:hAnsi="Arial" w:eastAsia="Arial" w:cs="Arial"/>
          <w:lang w:val="en-US"/>
        </w:rPr>
        <w:t>contrary</w:t>
      </w:r>
      <w:r w:rsidRPr="00DF3667">
        <w:rPr>
          <w:rFonts w:ascii="Arial" w:hAnsi="Arial" w:eastAsia="Arial" w:cs="Arial"/>
          <w:spacing w:val="-3"/>
          <w:lang w:val="en-US"/>
        </w:rPr>
        <w:t xml:space="preserve"> </w:t>
      </w:r>
      <w:r w:rsidRPr="00DF3667">
        <w:rPr>
          <w:rFonts w:ascii="Arial" w:hAnsi="Arial" w:eastAsia="Arial" w:cs="Arial"/>
          <w:lang w:val="en-US"/>
        </w:rPr>
        <w:t>to,</w:t>
      </w:r>
      <w:r w:rsidRPr="00DF3667">
        <w:rPr>
          <w:rFonts w:ascii="Arial" w:hAnsi="Arial" w:eastAsia="Arial" w:cs="Arial"/>
          <w:spacing w:val="-2"/>
          <w:lang w:val="en-US"/>
        </w:rPr>
        <w:t xml:space="preserve"> </w:t>
      </w:r>
      <w:r w:rsidRPr="00DF3667">
        <w:rPr>
          <w:rFonts w:ascii="Arial" w:hAnsi="Arial" w:eastAsia="Arial" w:cs="Arial"/>
          <w:lang w:val="en-US"/>
        </w:rPr>
        <w:t>or</w:t>
      </w:r>
      <w:r w:rsidRPr="00DF3667">
        <w:rPr>
          <w:rFonts w:ascii="Arial" w:hAnsi="Arial" w:eastAsia="Arial" w:cs="Arial"/>
          <w:spacing w:val="-2"/>
          <w:lang w:val="en-US"/>
        </w:rPr>
        <w:t xml:space="preserve"> </w:t>
      </w:r>
      <w:r w:rsidRPr="00DF3667">
        <w:rPr>
          <w:rFonts w:ascii="Arial" w:hAnsi="Arial" w:eastAsia="Arial" w:cs="Arial"/>
          <w:lang w:val="en-US"/>
        </w:rPr>
        <w:t>not</w:t>
      </w:r>
      <w:r w:rsidRPr="00DF3667">
        <w:rPr>
          <w:rFonts w:ascii="Arial" w:hAnsi="Arial" w:eastAsia="Arial" w:cs="Arial"/>
          <w:spacing w:val="-2"/>
          <w:lang w:val="en-US"/>
        </w:rPr>
        <w:t xml:space="preserve"> </w:t>
      </w:r>
      <w:r w:rsidRPr="00DF3667">
        <w:rPr>
          <w:rFonts w:ascii="Arial" w:hAnsi="Arial" w:eastAsia="Arial" w:cs="Arial"/>
          <w:lang w:val="en-US"/>
        </w:rPr>
        <w:t>in</w:t>
      </w:r>
      <w:r w:rsidRPr="00DF3667">
        <w:rPr>
          <w:rFonts w:ascii="Arial" w:hAnsi="Arial" w:eastAsia="Arial" w:cs="Arial"/>
          <w:spacing w:val="-1"/>
          <w:lang w:val="en-US"/>
        </w:rPr>
        <w:t xml:space="preserve"> </w:t>
      </w:r>
      <w:r w:rsidRPr="00DF3667">
        <w:rPr>
          <w:rFonts w:ascii="Arial" w:hAnsi="Arial" w:eastAsia="Arial" w:cs="Arial"/>
          <w:lang w:val="en-US"/>
        </w:rPr>
        <w:t>accordance</w:t>
      </w:r>
      <w:r w:rsidRPr="00DF3667">
        <w:rPr>
          <w:rFonts w:ascii="Arial" w:hAnsi="Arial" w:eastAsia="Arial" w:cs="Arial"/>
          <w:spacing w:val="-1"/>
          <w:lang w:val="en-US"/>
        </w:rPr>
        <w:t xml:space="preserve"> </w:t>
      </w:r>
      <w:r w:rsidRPr="00DF3667">
        <w:rPr>
          <w:rFonts w:ascii="Arial" w:hAnsi="Arial" w:eastAsia="Arial" w:cs="Arial"/>
          <w:lang w:val="en-US"/>
        </w:rPr>
        <w:t>with, the</w:t>
      </w:r>
      <w:r w:rsidRPr="00DF3667">
        <w:rPr>
          <w:rFonts w:ascii="Arial" w:hAnsi="Arial" w:eastAsia="Arial" w:cs="Arial"/>
          <w:spacing w:val="-3"/>
          <w:lang w:val="en-US"/>
        </w:rPr>
        <w:t xml:space="preserve"> </w:t>
      </w:r>
      <w:r w:rsidRPr="00DF3667">
        <w:rPr>
          <w:rFonts w:ascii="Arial" w:hAnsi="Arial" w:eastAsia="Arial" w:cs="Arial"/>
          <w:lang w:val="en-US"/>
        </w:rPr>
        <w:t>Budget</w:t>
      </w:r>
      <w:r w:rsidRPr="00DF3667">
        <w:rPr>
          <w:rFonts w:ascii="Arial" w:hAnsi="Arial" w:eastAsia="Arial" w:cs="Arial"/>
          <w:spacing w:val="-2"/>
          <w:lang w:val="en-US"/>
        </w:rPr>
        <w:t xml:space="preserve"> </w:t>
      </w:r>
      <w:r w:rsidRPr="00DF3667">
        <w:rPr>
          <w:rFonts w:ascii="Arial" w:hAnsi="Arial" w:eastAsia="Arial" w:cs="Arial"/>
          <w:lang w:val="en-US"/>
        </w:rPr>
        <w:t>or</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Policy</w:t>
      </w:r>
      <w:r w:rsidRPr="00DF3667">
        <w:rPr>
          <w:rFonts w:ascii="Arial" w:hAnsi="Arial" w:eastAsia="Arial" w:cs="Arial"/>
          <w:spacing w:val="-3"/>
          <w:lang w:val="en-US"/>
        </w:rPr>
        <w:t xml:space="preserve"> </w:t>
      </w:r>
      <w:r w:rsidRPr="00DF3667">
        <w:rPr>
          <w:rFonts w:ascii="Arial" w:hAnsi="Arial" w:eastAsia="Arial" w:cs="Arial"/>
          <w:lang w:val="en-US"/>
        </w:rPr>
        <w:t>Framework. Full Council also takes a range of decisions that are reserved to it such as approving the Council’s Constitution, electing or removing an Executive Leader (in Hertsmere called the Leader of the Council), establishing a number of committees to discharge the Council’s regulatory, scrutiny and non- executive functions, approving an Officers Scheme of Delegations, making by-laws and making a Scheme of Allowances for Members.</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before="1" w:after="0" w:line="240" w:lineRule="auto"/>
        <w:ind w:right="192"/>
        <w:rPr>
          <w:rFonts w:ascii="Arial" w:hAnsi="Arial" w:eastAsia="Arial" w:cs="Arial"/>
          <w:lang w:val="en-US"/>
        </w:rPr>
      </w:pPr>
      <w:r w:rsidRPr="00DF3667">
        <w:rPr>
          <w:rFonts w:ascii="Arial" w:hAnsi="Arial" w:eastAsia="Arial" w:cs="Arial"/>
          <w:lang w:val="en-US"/>
        </w:rPr>
        <w:t>At the Annual Meeting in May 2021 the Council noted the appointment by the Leader to the Executive of a Deputy Leader and six other portfolio-holders. The Council also elected a Mayor, appointed a Deputy Mayor and appointed members to the standing Committees in accordance</w:t>
      </w:r>
      <w:r w:rsidRPr="00DF3667">
        <w:rPr>
          <w:rFonts w:ascii="Arial" w:hAnsi="Arial" w:eastAsia="Arial" w:cs="Arial"/>
          <w:spacing w:val="-5"/>
          <w:lang w:val="en-US"/>
        </w:rPr>
        <w:t xml:space="preserve"> </w:t>
      </w:r>
      <w:r w:rsidRPr="00DF3667">
        <w:rPr>
          <w:rFonts w:ascii="Arial" w:hAnsi="Arial" w:eastAsia="Arial" w:cs="Arial"/>
          <w:lang w:val="en-US"/>
        </w:rPr>
        <w:t>with</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requirements</w:t>
      </w:r>
      <w:r w:rsidRPr="00DF3667">
        <w:rPr>
          <w:rFonts w:ascii="Arial" w:hAnsi="Arial" w:eastAsia="Arial" w:cs="Arial"/>
          <w:spacing w:val="-5"/>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political</w:t>
      </w:r>
      <w:r w:rsidRPr="00DF3667">
        <w:rPr>
          <w:rFonts w:ascii="Arial" w:hAnsi="Arial" w:eastAsia="Arial" w:cs="Arial"/>
          <w:spacing w:val="-4"/>
          <w:lang w:val="en-US"/>
        </w:rPr>
        <w:t xml:space="preserve"> </w:t>
      </w:r>
      <w:r w:rsidRPr="00DF3667">
        <w:rPr>
          <w:rFonts w:ascii="Arial" w:hAnsi="Arial" w:eastAsia="Arial" w:cs="Arial"/>
          <w:lang w:val="en-US"/>
        </w:rPr>
        <w:t>balance</w:t>
      </w:r>
      <w:r w:rsidRPr="00DF3667">
        <w:rPr>
          <w:rFonts w:ascii="Arial" w:hAnsi="Arial" w:eastAsia="Arial" w:cs="Arial"/>
          <w:spacing w:val="-3"/>
          <w:lang w:val="en-US"/>
        </w:rPr>
        <w:t xml:space="preserve"> </w:t>
      </w:r>
      <w:r w:rsidRPr="00DF3667">
        <w:rPr>
          <w:rFonts w:ascii="Arial" w:hAnsi="Arial" w:eastAsia="Arial" w:cs="Arial"/>
          <w:lang w:val="en-US"/>
        </w:rPr>
        <w:t>and appointed</w:t>
      </w:r>
      <w:r w:rsidRPr="00DF3667">
        <w:rPr>
          <w:rFonts w:ascii="Arial" w:hAnsi="Arial" w:eastAsia="Arial" w:cs="Arial"/>
          <w:spacing w:val="-3"/>
          <w:lang w:val="en-US"/>
        </w:rPr>
        <w:t xml:space="preserve"> </w:t>
      </w:r>
      <w:r w:rsidRPr="00DF3667">
        <w:rPr>
          <w:rFonts w:ascii="Arial" w:hAnsi="Arial" w:eastAsia="Arial" w:cs="Arial"/>
          <w:lang w:val="en-US"/>
        </w:rPr>
        <w:t>a</w:t>
      </w:r>
      <w:r w:rsidRPr="00DF3667">
        <w:rPr>
          <w:rFonts w:ascii="Arial" w:hAnsi="Arial" w:eastAsia="Arial" w:cs="Arial"/>
          <w:spacing w:val="-5"/>
          <w:lang w:val="en-US"/>
        </w:rPr>
        <w:t xml:space="preserve"> </w:t>
      </w:r>
      <w:r w:rsidRPr="00DF3667">
        <w:rPr>
          <w:rFonts w:ascii="Arial" w:hAnsi="Arial" w:eastAsia="Arial" w:cs="Arial"/>
          <w:lang w:val="en-US"/>
        </w:rPr>
        <w:t>number</w:t>
      </w:r>
      <w:r w:rsidRPr="00DF3667">
        <w:rPr>
          <w:rFonts w:ascii="Arial" w:hAnsi="Arial" w:eastAsia="Arial" w:cs="Arial"/>
          <w:spacing w:val="-4"/>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members</w:t>
      </w:r>
      <w:r w:rsidRPr="00DF3667">
        <w:rPr>
          <w:rFonts w:ascii="Arial" w:hAnsi="Arial" w:eastAsia="Arial" w:cs="Arial"/>
          <w:spacing w:val="-5"/>
          <w:lang w:val="en-US"/>
        </w:rPr>
        <w:t xml:space="preserve"> </w:t>
      </w:r>
      <w:r w:rsidRPr="00DF3667">
        <w:rPr>
          <w:rFonts w:ascii="Arial" w:hAnsi="Arial" w:eastAsia="Arial" w:cs="Arial"/>
          <w:lang w:val="en-US"/>
        </w:rPr>
        <w:t>to represent the Council on a range of outside bodies for the coming municipal year.</w:t>
      </w:r>
    </w:p>
    <w:p w:rsidRPr="00DF3667" w:rsidR="00DF3667" w:rsidP="00DF3667" w:rsidRDefault="00DF3667">
      <w:pPr>
        <w:widowControl w:val="0"/>
        <w:numPr>
          <w:ilvl w:val="0"/>
          <w:numId w:val="44"/>
        </w:numPr>
        <w:tabs>
          <w:tab w:val="left" w:pos="865"/>
        </w:tabs>
        <w:autoSpaceDE w:val="0"/>
        <w:autoSpaceDN w:val="0"/>
        <w:spacing w:before="252" w:after="0" w:line="240" w:lineRule="auto"/>
        <w:ind w:right="121"/>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Council</w:t>
      </w:r>
      <w:r w:rsidRPr="00DF3667">
        <w:rPr>
          <w:rFonts w:ascii="Arial" w:hAnsi="Arial" w:eastAsia="Arial" w:cs="Arial"/>
          <w:spacing w:val="-3"/>
          <w:lang w:val="en-US"/>
        </w:rPr>
        <w:t xml:space="preserve"> </w:t>
      </w:r>
      <w:r w:rsidRPr="00DF3667">
        <w:rPr>
          <w:rFonts w:ascii="Arial" w:hAnsi="Arial" w:eastAsia="Arial" w:cs="Arial"/>
          <w:lang w:val="en-US"/>
        </w:rPr>
        <w:t>met eight</w:t>
      </w:r>
      <w:r w:rsidRPr="00DF3667">
        <w:rPr>
          <w:rFonts w:ascii="Arial" w:hAnsi="Arial" w:eastAsia="Arial" w:cs="Arial"/>
          <w:spacing w:val="-4"/>
          <w:lang w:val="en-US"/>
        </w:rPr>
        <w:t xml:space="preserve"> </w:t>
      </w:r>
      <w:r w:rsidRPr="00DF3667">
        <w:rPr>
          <w:rFonts w:ascii="Arial" w:hAnsi="Arial" w:eastAsia="Arial" w:cs="Arial"/>
          <w:lang w:val="en-US"/>
        </w:rPr>
        <w:t>times</w:t>
      </w:r>
      <w:r w:rsidRPr="00DF3667">
        <w:rPr>
          <w:rFonts w:ascii="Arial" w:hAnsi="Arial" w:eastAsia="Arial" w:cs="Arial"/>
          <w:spacing w:val="-3"/>
          <w:lang w:val="en-US"/>
        </w:rPr>
        <w:t xml:space="preserve"> </w:t>
      </w:r>
      <w:r w:rsidRPr="00DF3667">
        <w:rPr>
          <w:rFonts w:ascii="Arial" w:hAnsi="Arial" w:eastAsia="Arial" w:cs="Arial"/>
          <w:lang w:val="en-US"/>
        </w:rPr>
        <w:t>during</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3"/>
          <w:lang w:val="en-US"/>
        </w:rPr>
        <w:t xml:space="preserve"> </w:t>
      </w:r>
      <w:r w:rsidRPr="00DF3667">
        <w:rPr>
          <w:rFonts w:ascii="Arial" w:hAnsi="Arial" w:eastAsia="Arial" w:cs="Arial"/>
          <w:lang w:val="en-US"/>
        </w:rPr>
        <w:t>last</w:t>
      </w:r>
      <w:r w:rsidRPr="00DF3667">
        <w:rPr>
          <w:rFonts w:ascii="Arial" w:hAnsi="Arial" w:eastAsia="Arial" w:cs="Arial"/>
          <w:spacing w:val="-5"/>
          <w:lang w:val="en-US"/>
        </w:rPr>
        <w:t xml:space="preserve"> </w:t>
      </w:r>
      <w:r w:rsidRPr="00DF3667">
        <w:rPr>
          <w:rFonts w:ascii="Arial" w:hAnsi="Arial" w:eastAsia="Arial" w:cs="Arial"/>
          <w:lang w:val="en-US"/>
        </w:rPr>
        <w:t>financial</w:t>
      </w:r>
      <w:r w:rsidRPr="00DF3667">
        <w:rPr>
          <w:rFonts w:ascii="Arial" w:hAnsi="Arial" w:eastAsia="Arial" w:cs="Arial"/>
          <w:spacing w:val="-4"/>
          <w:lang w:val="en-US"/>
        </w:rPr>
        <w:t xml:space="preserve"> </w:t>
      </w:r>
      <w:r w:rsidRPr="00DF3667">
        <w:rPr>
          <w:rFonts w:ascii="Arial" w:hAnsi="Arial" w:eastAsia="Arial" w:cs="Arial"/>
          <w:lang w:val="en-US"/>
        </w:rPr>
        <w:t>year</w:t>
      </w:r>
      <w:r w:rsidRPr="00DF3667">
        <w:rPr>
          <w:rFonts w:ascii="Arial" w:hAnsi="Arial" w:eastAsia="Arial" w:cs="Arial"/>
          <w:spacing w:val="-2"/>
          <w:lang w:val="en-US"/>
        </w:rPr>
        <w:t xml:space="preserve"> </w:t>
      </w:r>
      <w:r w:rsidRPr="00DF3667">
        <w:rPr>
          <w:rFonts w:ascii="Arial" w:hAnsi="Arial" w:eastAsia="Arial" w:cs="Arial"/>
          <w:lang w:val="en-US"/>
        </w:rPr>
        <w:t>comprising</w:t>
      </w:r>
      <w:r w:rsidRPr="00DF3667">
        <w:rPr>
          <w:rFonts w:ascii="Arial" w:hAnsi="Arial" w:eastAsia="Arial" w:cs="Arial"/>
          <w:spacing w:val="-1"/>
          <w:lang w:val="en-US"/>
        </w:rPr>
        <w:t xml:space="preserve"> </w:t>
      </w:r>
      <w:r w:rsidRPr="00DF3667">
        <w:rPr>
          <w:rFonts w:ascii="Arial" w:hAnsi="Arial" w:eastAsia="Arial" w:cs="Arial"/>
          <w:lang w:val="en-US"/>
        </w:rPr>
        <w:t>of</w:t>
      </w:r>
      <w:r w:rsidRPr="00DF3667">
        <w:rPr>
          <w:rFonts w:ascii="Arial" w:hAnsi="Arial" w:eastAsia="Arial" w:cs="Arial"/>
          <w:spacing w:val="-4"/>
          <w:lang w:val="en-US"/>
        </w:rPr>
        <w:t xml:space="preserve"> </w:t>
      </w:r>
      <w:r w:rsidRPr="00DF3667">
        <w:rPr>
          <w:rFonts w:ascii="Arial" w:hAnsi="Arial" w:eastAsia="Arial" w:cs="Arial"/>
          <w:lang w:val="en-US"/>
        </w:rPr>
        <w:t>an</w:t>
      </w:r>
      <w:r w:rsidRPr="00DF3667">
        <w:rPr>
          <w:rFonts w:ascii="Arial" w:hAnsi="Arial" w:eastAsia="Arial" w:cs="Arial"/>
          <w:spacing w:val="-3"/>
          <w:lang w:val="en-US"/>
        </w:rPr>
        <w:t xml:space="preserve"> </w:t>
      </w:r>
      <w:r w:rsidRPr="00DF3667">
        <w:rPr>
          <w:rFonts w:ascii="Arial" w:hAnsi="Arial" w:eastAsia="Arial" w:cs="Arial"/>
          <w:lang w:val="en-US"/>
        </w:rPr>
        <w:t>annual</w:t>
      </w:r>
      <w:r w:rsidRPr="00DF3667">
        <w:rPr>
          <w:rFonts w:ascii="Arial" w:hAnsi="Arial" w:eastAsia="Arial" w:cs="Arial"/>
          <w:spacing w:val="-4"/>
          <w:lang w:val="en-US"/>
        </w:rPr>
        <w:t xml:space="preserve"> </w:t>
      </w:r>
      <w:r w:rsidRPr="00DF3667">
        <w:rPr>
          <w:rFonts w:ascii="Arial" w:hAnsi="Arial" w:eastAsia="Arial" w:cs="Arial"/>
          <w:lang w:val="en-US"/>
        </w:rPr>
        <w:t>meeting,</w:t>
      </w:r>
      <w:r w:rsidRPr="00DF3667">
        <w:rPr>
          <w:rFonts w:ascii="Arial" w:hAnsi="Arial" w:eastAsia="Arial" w:cs="Arial"/>
          <w:spacing w:val="-4"/>
          <w:lang w:val="en-US"/>
        </w:rPr>
        <w:t xml:space="preserve"> </w:t>
      </w:r>
      <w:r w:rsidRPr="00DF3667">
        <w:rPr>
          <w:rFonts w:ascii="Arial" w:hAnsi="Arial" w:eastAsia="Arial" w:cs="Arial"/>
          <w:lang w:val="en-US"/>
        </w:rPr>
        <w:t>six ordinary meetings and one extraordinary meeting. Agendas, Open Reports and Minutes are permanently available on the Council’s website.</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DF3667" w:rsidR="00DF3667" w:rsidP="00DF3667" w:rsidRDefault="00DF3667">
      <w:pPr>
        <w:widowControl w:val="0"/>
        <w:autoSpaceDE w:val="0"/>
        <w:autoSpaceDN w:val="0"/>
        <w:spacing w:after="0" w:line="240" w:lineRule="auto"/>
        <w:ind w:left="865"/>
        <w:rPr>
          <w:rFonts w:ascii="Arial" w:hAnsi="Arial" w:eastAsia="Arial" w:cs="Arial"/>
          <w:lang w:val="en-US"/>
        </w:rPr>
      </w:pPr>
      <w:r w:rsidRPr="00DF3667">
        <w:rPr>
          <w:rFonts w:ascii="Arial" w:hAnsi="Arial" w:eastAsia="Arial" w:cs="Arial"/>
          <w:u w:val="single"/>
          <w:lang w:val="en-US"/>
        </w:rPr>
        <w:t>The</w:t>
      </w:r>
      <w:r w:rsidRPr="00DF3667">
        <w:rPr>
          <w:rFonts w:ascii="Arial" w:hAnsi="Arial" w:eastAsia="Arial" w:cs="Arial"/>
          <w:spacing w:val="-2"/>
          <w:u w:val="single"/>
          <w:lang w:val="en-US"/>
        </w:rPr>
        <w:t xml:space="preserve"> Executive</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91"/>
        <w:rPr>
          <w:rFonts w:ascii="Arial" w:hAnsi="Arial" w:eastAsia="Arial" w:cs="Arial"/>
          <w:lang w:val="en-US"/>
        </w:rPr>
      </w:pPr>
      <w:r w:rsidRPr="00DF3667">
        <w:rPr>
          <w:rFonts w:ascii="Arial" w:hAnsi="Arial" w:eastAsia="Arial" w:cs="Arial"/>
          <w:lang w:val="en-US"/>
        </w:rPr>
        <w:t>The Executive comprises the Leader of the Council and seven other members appointed by him, one of whom is also appointed as Deputy Leader. The Executive is responsible for developing the</w:t>
      </w:r>
      <w:r w:rsidRPr="00DF3667">
        <w:rPr>
          <w:rFonts w:ascii="Arial" w:hAnsi="Arial" w:eastAsia="Arial" w:cs="Arial"/>
          <w:spacing w:val="-2"/>
          <w:lang w:val="en-US"/>
        </w:rPr>
        <w:t xml:space="preserve"> </w:t>
      </w:r>
      <w:r w:rsidRPr="00DF3667">
        <w:rPr>
          <w:rFonts w:ascii="Arial" w:hAnsi="Arial" w:eastAsia="Arial" w:cs="Arial"/>
          <w:lang w:val="en-US"/>
        </w:rPr>
        <w:t>annual</w:t>
      </w:r>
      <w:r w:rsidRPr="00DF3667">
        <w:rPr>
          <w:rFonts w:ascii="Arial" w:hAnsi="Arial" w:eastAsia="Arial" w:cs="Arial"/>
          <w:spacing w:val="-3"/>
          <w:lang w:val="en-US"/>
        </w:rPr>
        <w:t xml:space="preserve"> </w:t>
      </w:r>
      <w:r w:rsidRPr="00DF3667">
        <w:rPr>
          <w:rFonts w:ascii="Arial" w:hAnsi="Arial" w:eastAsia="Arial" w:cs="Arial"/>
          <w:lang w:val="en-US"/>
        </w:rPr>
        <w:t>budget,</w:t>
      </w:r>
      <w:r w:rsidRPr="00DF3667">
        <w:rPr>
          <w:rFonts w:ascii="Arial" w:hAnsi="Arial" w:eastAsia="Arial" w:cs="Arial"/>
          <w:spacing w:val="-5"/>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development</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implementation</w:t>
      </w:r>
      <w:r w:rsidRPr="00DF3667">
        <w:rPr>
          <w:rFonts w:ascii="Arial" w:hAnsi="Arial" w:eastAsia="Arial" w:cs="Arial"/>
          <w:spacing w:val="-4"/>
          <w:lang w:val="en-US"/>
        </w:rPr>
        <w:t xml:space="preserve"> </w:t>
      </w:r>
      <w:r w:rsidRPr="00DF3667">
        <w:rPr>
          <w:rFonts w:ascii="Arial" w:hAnsi="Arial" w:eastAsia="Arial" w:cs="Arial"/>
          <w:lang w:val="en-US"/>
        </w:rPr>
        <w:t>of Council</w:t>
      </w:r>
      <w:r w:rsidRPr="00DF3667">
        <w:rPr>
          <w:rFonts w:ascii="Arial" w:hAnsi="Arial" w:eastAsia="Arial" w:cs="Arial"/>
          <w:spacing w:val="-2"/>
          <w:lang w:val="en-US"/>
        </w:rPr>
        <w:t xml:space="preserve"> </w:t>
      </w:r>
      <w:r w:rsidRPr="00DF3667">
        <w:rPr>
          <w:rFonts w:ascii="Arial" w:hAnsi="Arial" w:eastAsia="Arial" w:cs="Arial"/>
          <w:lang w:val="en-US"/>
        </w:rPr>
        <w:t>policy,</w:t>
      </w:r>
      <w:r w:rsidRPr="00DF3667">
        <w:rPr>
          <w:rFonts w:ascii="Arial" w:hAnsi="Arial" w:eastAsia="Arial" w:cs="Arial"/>
          <w:spacing w:val="-3"/>
          <w:lang w:val="en-US"/>
        </w:rPr>
        <w:t xml:space="preserve"> </w:t>
      </w:r>
      <w:r w:rsidRPr="00DF3667">
        <w:rPr>
          <w:rFonts w:ascii="Arial" w:hAnsi="Arial" w:eastAsia="Arial" w:cs="Arial"/>
          <w:lang w:val="en-US"/>
        </w:rPr>
        <w:t>for the</w:t>
      </w:r>
      <w:r w:rsidRPr="00DF3667">
        <w:rPr>
          <w:rFonts w:ascii="Arial" w:hAnsi="Arial" w:eastAsia="Arial" w:cs="Arial"/>
          <w:spacing w:val="-2"/>
          <w:lang w:val="en-US"/>
        </w:rPr>
        <w:t xml:space="preserve"> </w:t>
      </w:r>
      <w:r w:rsidRPr="00DF3667">
        <w:rPr>
          <w:rFonts w:ascii="Arial" w:hAnsi="Arial" w:eastAsia="Arial" w:cs="Arial"/>
          <w:lang w:val="en-US"/>
        </w:rPr>
        <w:t>delivery</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Council’s</w:t>
      </w:r>
      <w:r w:rsidRPr="00DF3667">
        <w:rPr>
          <w:rFonts w:ascii="Arial" w:hAnsi="Arial" w:eastAsia="Arial" w:cs="Arial"/>
          <w:spacing w:val="-1"/>
          <w:lang w:val="en-US"/>
        </w:rPr>
        <w:t xml:space="preserve"> </w:t>
      </w:r>
      <w:r w:rsidRPr="00DF3667">
        <w:rPr>
          <w:rFonts w:ascii="Arial" w:hAnsi="Arial" w:eastAsia="Arial" w:cs="Arial"/>
          <w:lang w:val="en-US"/>
        </w:rPr>
        <w:t>corporate</w:t>
      </w:r>
      <w:r w:rsidRPr="00DF3667">
        <w:rPr>
          <w:rFonts w:ascii="Arial" w:hAnsi="Arial" w:eastAsia="Arial" w:cs="Arial"/>
          <w:spacing w:val="-4"/>
          <w:lang w:val="en-US"/>
        </w:rPr>
        <w:t xml:space="preserve"> </w:t>
      </w:r>
      <w:r w:rsidRPr="00DF3667">
        <w:rPr>
          <w:rFonts w:ascii="Arial" w:hAnsi="Arial" w:eastAsia="Arial" w:cs="Arial"/>
          <w:lang w:val="en-US"/>
        </w:rPr>
        <w:t>plan</w:t>
      </w:r>
      <w:r w:rsidRPr="00DF3667">
        <w:rPr>
          <w:rFonts w:ascii="Arial" w:hAnsi="Arial" w:eastAsia="Arial" w:cs="Arial"/>
          <w:spacing w:val="-2"/>
          <w:lang w:val="en-US"/>
        </w:rPr>
        <w:t xml:space="preserve"> </w:t>
      </w:r>
      <w:r w:rsidRPr="00DF3667">
        <w:rPr>
          <w:rFonts w:ascii="Arial" w:hAnsi="Arial" w:eastAsia="Arial" w:cs="Arial"/>
          <w:lang w:val="en-US"/>
        </w:rPr>
        <w:t>priorities,</w:t>
      </w:r>
      <w:r w:rsidRPr="00DF3667">
        <w:rPr>
          <w:rFonts w:ascii="Arial" w:hAnsi="Arial" w:eastAsia="Arial" w:cs="Arial"/>
          <w:spacing w:val="-3"/>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ensuring</w:t>
      </w:r>
      <w:r w:rsidRPr="00DF3667">
        <w:rPr>
          <w:rFonts w:ascii="Arial" w:hAnsi="Arial" w:eastAsia="Arial" w:cs="Arial"/>
          <w:spacing w:val="-2"/>
          <w:lang w:val="en-US"/>
        </w:rPr>
        <w:t xml:space="preserve"> </w:t>
      </w:r>
      <w:r w:rsidRPr="00DF3667">
        <w:rPr>
          <w:rFonts w:ascii="Arial" w:hAnsi="Arial" w:eastAsia="Arial" w:cs="Arial"/>
          <w:lang w:val="en-US"/>
        </w:rPr>
        <w:t>that</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officers</w:t>
      </w:r>
      <w:r w:rsidRPr="00DF3667">
        <w:rPr>
          <w:rFonts w:ascii="Arial" w:hAnsi="Arial" w:eastAsia="Arial" w:cs="Arial"/>
          <w:spacing w:val="-4"/>
          <w:lang w:val="en-US"/>
        </w:rPr>
        <w:t xml:space="preserve"> </w:t>
      </w:r>
      <w:r w:rsidRPr="00DF3667">
        <w:rPr>
          <w:rFonts w:ascii="Arial" w:hAnsi="Arial" w:eastAsia="Arial" w:cs="Arial"/>
          <w:lang w:val="en-US"/>
        </w:rPr>
        <w:t>team</w:t>
      </w:r>
      <w:r w:rsidRPr="00DF3667">
        <w:rPr>
          <w:rFonts w:ascii="Arial" w:hAnsi="Arial" w:eastAsia="Arial" w:cs="Arial"/>
          <w:spacing w:val="-3"/>
          <w:lang w:val="en-US"/>
        </w:rPr>
        <w:t xml:space="preserve"> </w:t>
      </w:r>
      <w:r w:rsidRPr="00DF3667">
        <w:rPr>
          <w:rFonts w:ascii="Arial" w:hAnsi="Arial" w:eastAsia="Arial" w:cs="Arial"/>
          <w:lang w:val="en-US"/>
        </w:rPr>
        <w:t>have sufficient resources to effectively discharge all the Council’s statutory and discretionary functions</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1"/>
          <w:lang w:val="en-US"/>
        </w:rPr>
        <w:t xml:space="preserve"> </w:t>
      </w:r>
      <w:r w:rsidRPr="00DF3667">
        <w:rPr>
          <w:rFonts w:ascii="Arial" w:hAnsi="Arial" w:eastAsia="Arial" w:cs="Arial"/>
          <w:lang w:val="en-US"/>
        </w:rPr>
        <w:t>for setting and monitoring service standards and</w:t>
      </w:r>
      <w:r w:rsidRPr="00DF3667">
        <w:rPr>
          <w:rFonts w:ascii="Arial" w:hAnsi="Arial" w:eastAsia="Arial" w:cs="Arial"/>
          <w:spacing w:val="-1"/>
          <w:lang w:val="en-US"/>
        </w:rPr>
        <w:t xml:space="preserve"> </w:t>
      </w:r>
      <w:r w:rsidRPr="00DF3667">
        <w:rPr>
          <w:rFonts w:ascii="Arial" w:hAnsi="Arial" w:eastAsia="Arial" w:cs="Arial"/>
          <w:lang w:val="en-US"/>
        </w:rPr>
        <w:t xml:space="preserve">service delivery performance </w:t>
      </w:r>
      <w:r w:rsidRPr="00DF3667">
        <w:rPr>
          <w:rFonts w:ascii="Arial" w:hAnsi="Arial" w:eastAsia="Arial" w:cs="Arial"/>
          <w:spacing w:val="-2"/>
          <w:lang w:val="en-US"/>
        </w:rPr>
        <w:t>indicators.</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3A659E" w:rsidP="003A659E" w:rsidRDefault="00DF3667">
      <w:pPr>
        <w:widowControl w:val="0"/>
        <w:numPr>
          <w:ilvl w:val="0"/>
          <w:numId w:val="44"/>
        </w:numPr>
        <w:tabs>
          <w:tab w:val="left" w:pos="865"/>
        </w:tabs>
        <w:autoSpaceDE w:val="0"/>
        <w:autoSpaceDN w:val="0"/>
        <w:spacing w:after="0" w:line="240" w:lineRule="auto"/>
        <w:ind w:right="193"/>
        <w:rPr>
          <w:rFonts w:ascii="Arial" w:hAnsi="Arial" w:eastAsia="Arial" w:cs="Arial"/>
          <w:lang w:val="en-US"/>
        </w:rPr>
      </w:pPr>
      <w:r w:rsidRPr="00DF3667">
        <w:rPr>
          <w:rFonts w:ascii="Arial" w:hAnsi="Arial" w:eastAsia="Arial" w:cs="Arial"/>
          <w:lang w:val="en-US"/>
        </w:rPr>
        <w:t>Each</w:t>
      </w:r>
      <w:r w:rsidRPr="00DF3667">
        <w:rPr>
          <w:rFonts w:ascii="Arial" w:hAnsi="Arial" w:eastAsia="Arial" w:cs="Arial"/>
          <w:spacing w:val="-2"/>
          <w:lang w:val="en-US"/>
        </w:rPr>
        <w:t xml:space="preserve"> </w:t>
      </w:r>
      <w:r w:rsidRPr="00DF3667">
        <w:rPr>
          <w:rFonts w:ascii="Arial" w:hAnsi="Arial" w:eastAsia="Arial" w:cs="Arial"/>
          <w:lang w:val="en-US"/>
        </w:rPr>
        <w:t>Member</w:t>
      </w:r>
      <w:r w:rsidRPr="00DF3667">
        <w:rPr>
          <w:rFonts w:ascii="Arial" w:hAnsi="Arial" w:eastAsia="Arial" w:cs="Arial"/>
          <w:spacing w:val="-1"/>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Executive</w:t>
      </w:r>
      <w:r w:rsidRPr="00DF3667">
        <w:rPr>
          <w:rFonts w:ascii="Arial" w:hAnsi="Arial" w:eastAsia="Arial" w:cs="Arial"/>
          <w:spacing w:val="-2"/>
          <w:lang w:val="en-US"/>
        </w:rPr>
        <w:t xml:space="preserve"> </w:t>
      </w:r>
      <w:r w:rsidRPr="00DF3667">
        <w:rPr>
          <w:rFonts w:ascii="Arial" w:hAnsi="Arial" w:eastAsia="Arial" w:cs="Arial"/>
          <w:lang w:val="en-US"/>
        </w:rPr>
        <w:t>has</w:t>
      </w:r>
      <w:r w:rsidRPr="00DF3667">
        <w:rPr>
          <w:rFonts w:ascii="Arial" w:hAnsi="Arial" w:eastAsia="Arial" w:cs="Arial"/>
          <w:spacing w:val="-2"/>
          <w:lang w:val="en-US"/>
        </w:rPr>
        <w:t xml:space="preserve"> </w:t>
      </w:r>
      <w:r w:rsidRPr="00DF3667">
        <w:rPr>
          <w:rFonts w:ascii="Arial" w:hAnsi="Arial" w:eastAsia="Arial" w:cs="Arial"/>
          <w:lang w:val="en-US"/>
        </w:rPr>
        <w:t>responsibility</w:t>
      </w:r>
      <w:r w:rsidRPr="00DF3667">
        <w:rPr>
          <w:rFonts w:ascii="Arial" w:hAnsi="Arial" w:eastAsia="Arial" w:cs="Arial"/>
          <w:spacing w:val="-4"/>
          <w:lang w:val="en-US"/>
        </w:rPr>
        <w:t xml:space="preserve"> </w:t>
      </w:r>
      <w:r w:rsidRPr="00DF3667">
        <w:rPr>
          <w:rFonts w:ascii="Arial" w:hAnsi="Arial" w:eastAsia="Arial" w:cs="Arial"/>
          <w:lang w:val="en-US"/>
        </w:rPr>
        <w:t>for</w:t>
      </w:r>
      <w:r w:rsidRPr="00DF3667">
        <w:rPr>
          <w:rFonts w:ascii="Arial" w:hAnsi="Arial" w:eastAsia="Arial" w:cs="Arial"/>
          <w:spacing w:val="-1"/>
          <w:lang w:val="en-US"/>
        </w:rPr>
        <w:t xml:space="preserve"> </w:t>
      </w:r>
      <w:r w:rsidRPr="00DF3667">
        <w:rPr>
          <w:rFonts w:ascii="Arial" w:hAnsi="Arial" w:eastAsia="Arial" w:cs="Arial"/>
          <w:lang w:val="en-US"/>
        </w:rPr>
        <w:t>a</w:t>
      </w:r>
      <w:r w:rsidRPr="00DF3667">
        <w:rPr>
          <w:rFonts w:ascii="Arial" w:hAnsi="Arial" w:eastAsia="Arial" w:cs="Arial"/>
          <w:spacing w:val="-4"/>
          <w:lang w:val="en-US"/>
        </w:rPr>
        <w:t xml:space="preserve"> </w:t>
      </w:r>
      <w:r w:rsidRPr="00DF3667">
        <w:rPr>
          <w:rFonts w:ascii="Arial" w:hAnsi="Arial" w:eastAsia="Arial" w:cs="Arial"/>
          <w:lang w:val="en-US"/>
        </w:rPr>
        <w:t>range</w:t>
      </w:r>
      <w:r w:rsidRPr="00DF3667">
        <w:rPr>
          <w:rFonts w:ascii="Arial" w:hAnsi="Arial" w:eastAsia="Arial" w:cs="Arial"/>
          <w:spacing w:val="-4"/>
          <w:lang w:val="en-US"/>
        </w:rPr>
        <w:t xml:space="preserve"> </w:t>
      </w:r>
      <w:r w:rsidRPr="00DF3667">
        <w:rPr>
          <w:rFonts w:ascii="Arial" w:hAnsi="Arial" w:eastAsia="Arial" w:cs="Arial"/>
          <w:lang w:val="en-US"/>
        </w:rPr>
        <w:t>of Council</w:t>
      </w:r>
      <w:r w:rsidRPr="00DF3667">
        <w:rPr>
          <w:rFonts w:ascii="Arial" w:hAnsi="Arial" w:eastAsia="Arial" w:cs="Arial"/>
          <w:spacing w:val="-5"/>
          <w:lang w:val="en-US"/>
        </w:rPr>
        <w:t xml:space="preserve"> </w:t>
      </w:r>
      <w:r w:rsidRPr="00DF3667">
        <w:rPr>
          <w:rFonts w:ascii="Arial" w:hAnsi="Arial" w:eastAsia="Arial" w:cs="Arial"/>
          <w:lang w:val="en-US"/>
        </w:rPr>
        <w:t>functions,</w:t>
      </w:r>
      <w:r w:rsidRPr="00DF3667">
        <w:rPr>
          <w:rFonts w:ascii="Arial" w:hAnsi="Arial" w:eastAsia="Arial" w:cs="Arial"/>
          <w:spacing w:val="-5"/>
          <w:lang w:val="en-US"/>
        </w:rPr>
        <w:t xml:space="preserve"> </w:t>
      </w:r>
      <w:r w:rsidRPr="00DF3667">
        <w:rPr>
          <w:rFonts w:ascii="Arial" w:hAnsi="Arial" w:eastAsia="Arial" w:cs="Arial"/>
          <w:lang w:val="en-US"/>
        </w:rPr>
        <w:t>known</w:t>
      </w:r>
      <w:r w:rsidRPr="00DF3667">
        <w:rPr>
          <w:rFonts w:ascii="Arial" w:hAnsi="Arial" w:eastAsia="Arial" w:cs="Arial"/>
          <w:spacing w:val="-2"/>
          <w:lang w:val="en-US"/>
        </w:rPr>
        <w:t xml:space="preserve"> </w:t>
      </w:r>
      <w:r w:rsidRPr="00DF3667">
        <w:rPr>
          <w:rFonts w:ascii="Arial" w:hAnsi="Arial" w:eastAsia="Arial" w:cs="Arial"/>
          <w:lang w:val="en-US"/>
        </w:rPr>
        <w:t>as</w:t>
      </w:r>
      <w:r w:rsidRPr="00DF3667">
        <w:rPr>
          <w:rFonts w:ascii="Arial" w:hAnsi="Arial" w:eastAsia="Arial" w:cs="Arial"/>
          <w:spacing w:val="-1"/>
          <w:lang w:val="en-US"/>
        </w:rPr>
        <w:t xml:space="preserve"> </w:t>
      </w:r>
      <w:r w:rsidRPr="00DF3667">
        <w:rPr>
          <w:rFonts w:ascii="Arial" w:hAnsi="Arial" w:eastAsia="Arial" w:cs="Arial"/>
          <w:lang w:val="en-US"/>
        </w:rPr>
        <w:t>a portfolio and each portfolio-holder is required to work closely with Directors and Heads of Service and develop an in-depth knowledge of their portfolio area.</w:t>
      </w:r>
    </w:p>
    <w:p w:rsidRPr="00DF3667" w:rsidR="00DF3667" w:rsidP="00DF3667" w:rsidRDefault="00DF3667">
      <w:pPr>
        <w:widowControl w:val="0"/>
        <w:numPr>
          <w:ilvl w:val="0"/>
          <w:numId w:val="44"/>
        </w:numPr>
        <w:tabs>
          <w:tab w:val="left" w:pos="865"/>
        </w:tabs>
        <w:autoSpaceDE w:val="0"/>
        <w:autoSpaceDN w:val="0"/>
        <w:spacing w:before="252" w:after="0" w:line="240" w:lineRule="auto"/>
        <w:ind w:right="366"/>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dates</w:t>
      </w:r>
      <w:r w:rsidRPr="00DF3667">
        <w:rPr>
          <w:rFonts w:ascii="Arial" w:hAnsi="Arial" w:eastAsia="Arial" w:cs="Arial"/>
          <w:spacing w:val="-4"/>
          <w:lang w:val="en-US"/>
        </w:rPr>
        <w:t xml:space="preserve"> </w:t>
      </w:r>
      <w:r w:rsidRPr="00DF3667">
        <w:rPr>
          <w:rFonts w:ascii="Arial" w:hAnsi="Arial" w:eastAsia="Arial" w:cs="Arial"/>
          <w:lang w:val="en-US"/>
        </w:rPr>
        <w:t>of all</w:t>
      </w:r>
      <w:r w:rsidRPr="00DF3667">
        <w:rPr>
          <w:rFonts w:ascii="Arial" w:hAnsi="Arial" w:eastAsia="Arial" w:cs="Arial"/>
          <w:spacing w:val="-1"/>
          <w:lang w:val="en-US"/>
        </w:rPr>
        <w:t xml:space="preserve"> </w:t>
      </w:r>
      <w:r w:rsidRPr="00DF3667">
        <w:rPr>
          <w:rFonts w:ascii="Arial" w:hAnsi="Arial" w:eastAsia="Arial" w:cs="Arial"/>
          <w:lang w:val="en-US"/>
        </w:rPr>
        <w:t>Executive</w:t>
      </w:r>
      <w:r w:rsidRPr="00DF3667">
        <w:rPr>
          <w:rFonts w:ascii="Arial" w:hAnsi="Arial" w:eastAsia="Arial" w:cs="Arial"/>
          <w:spacing w:val="-2"/>
          <w:lang w:val="en-US"/>
        </w:rPr>
        <w:t xml:space="preserve"> </w:t>
      </w:r>
      <w:r w:rsidRPr="00DF3667">
        <w:rPr>
          <w:rFonts w:ascii="Arial" w:hAnsi="Arial" w:eastAsia="Arial" w:cs="Arial"/>
          <w:lang w:val="en-US"/>
        </w:rPr>
        <w:t>meeting</w:t>
      </w:r>
      <w:r w:rsidRPr="00DF3667">
        <w:rPr>
          <w:rFonts w:ascii="Arial" w:hAnsi="Arial" w:eastAsia="Arial" w:cs="Arial"/>
          <w:spacing w:val="-2"/>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pre-published</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all</w:t>
      </w:r>
      <w:r w:rsidRPr="00DF3667">
        <w:rPr>
          <w:rFonts w:ascii="Arial" w:hAnsi="Arial" w:eastAsia="Arial" w:cs="Arial"/>
          <w:spacing w:val="-2"/>
          <w:lang w:val="en-US"/>
        </w:rPr>
        <w:t xml:space="preserve"> </w:t>
      </w:r>
      <w:r w:rsidRPr="00DF3667">
        <w:rPr>
          <w:rFonts w:ascii="Arial" w:hAnsi="Arial" w:eastAsia="Arial" w:cs="Arial"/>
          <w:lang w:val="en-US"/>
        </w:rPr>
        <w:t>executive</w:t>
      </w:r>
      <w:r w:rsidRPr="00DF3667">
        <w:rPr>
          <w:rFonts w:ascii="Arial" w:hAnsi="Arial" w:eastAsia="Arial" w:cs="Arial"/>
          <w:spacing w:val="-2"/>
          <w:lang w:val="en-US"/>
        </w:rPr>
        <w:t xml:space="preserve"> </w:t>
      </w:r>
      <w:r w:rsidRPr="00DF3667">
        <w:rPr>
          <w:rFonts w:ascii="Arial" w:hAnsi="Arial" w:eastAsia="Arial" w:cs="Arial"/>
          <w:lang w:val="en-US"/>
        </w:rPr>
        <w:t>decisions</w:t>
      </w:r>
      <w:r w:rsidRPr="00DF3667">
        <w:rPr>
          <w:rFonts w:ascii="Arial" w:hAnsi="Arial" w:eastAsia="Arial" w:cs="Arial"/>
          <w:spacing w:val="-1"/>
          <w:lang w:val="en-US"/>
        </w:rPr>
        <w:t xml:space="preserve"> </w:t>
      </w:r>
      <w:r w:rsidRPr="00DF3667">
        <w:rPr>
          <w:rFonts w:ascii="Arial" w:hAnsi="Arial" w:eastAsia="Arial" w:cs="Arial"/>
          <w:lang w:val="en-US"/>
        </w:rPr>
        <w:t>have</w:t>
      </w:r>
      <w:r w:rsidRPr="00DF3667">
        <w:rPr>
          <w:rFonts w:ascii="Arial" w:hAnsi="Arial" w:eastAsia="Arial" w:cs="Arial"/>
          <w:spacing w:val="-2"/>
          <w:lang w:val="en-US"/>
        </w:rPr>
        <w:t xml:space="preserve"> </w:t>
      </w:r>
      <w:r w:rsidRPr="00DF3667">
        <w:rPr>
          <w:rFonts w:ascii="Arial" w:hAnsi="Arial" w:eastAsia="Arial" w:cs="Arial"/>
          <w:lang w:val="en-US"/>
        </w:rPr>
        <w:t>been taken</w:t>
      </w:r>
      <w:r w:rsidRPr="00DF3667">
        <w:rPr>
          <w:rFonts w:ascii="Arial" w:hAnsi="Arial" w:eastAsia="Arial" w:cs="Arial"/>
          <w:spacing w:val="-3"/>
          <w:lang w:val="en-US"/>
        </w:rPr>
        <w:t xml:space="preserve"> </w:t>
      </w:r>
      <w:r w:rsidRPr="00DF3667">
        <w:rPr>
          <w:rFonts w:ascii="Arial" w:hAnsi="Arial" w:eastAsia="Arial" w:cs="Arial"/>
          <w:lang w:val="en-US"/>
        </w:rPr>
        <w:t>in</w:t>
      </w:r>
      <w:r w:rsidRPr="00DF3667">
        <w:rPr>
          <w:rFonts w:ascii="Arial" w:hAnsi="Arial" w:eastAsia="Arial" w:cs="Arial"/>
          <w:spacing w:val="-3"/>
          <w:lang w:val="en-US"/>
        </w:rPr>
        <w:t xml:space="preserve"> </w:t>
      </w:r>
      <w:r w:rsidRPr="00DF3667">
        <w:rPr>
          <w:rFonts w:ascii="Arial" w:hAnsi="Arial" w:eastAsia="Arial" w:cs="Arial"/>
          <w:lang w:val="en-US"/>
        </w:rPr>
        <w:t>public</w:t>
      </w:r>
      <w:r w:rsidRPr="00DF3667">
        <w:rPr>
          <w:rFonts w:ascii="Arial" w:hAnsi="Arial" w:eastAsia="Arial" w:cs="Arial"/>
          <w:spacing w:val="-2"/>
          <w:lang w:val="en-US"/>
        </w:rPr>
        <w:t xml:space="preserve"> </w:t>
      </w:r>
      <w:r w:rsidRPr="00DF3667">
        <w:rPr>
          <w:rFonts w:ascii="Arial" w:hAnsi="Arial" w:eastAsia="Arial" w:cs="Arial"/>
          <w:lang w:val="en-US"/>
        </w:rPr>
        <w:t>apart</w:t>
      </w:r>
      <w:r w:rsidRPr="00DF3667">
        <w:rPr>
          <w:rFonts w:ascii="Arial" w:hAnsi="Arial" w:eastAsia="Arial" w:cs="Arial"/>
          <w:spacing w:val="-4"/>
          <w:lang w:val="en-US"/>
        </w:rPr>
        <w:t xml:space="preserve"> </w:t>
      </w:r>
      <w:r w:rsidRPr="00DF3667">
        <w:rPr>
          <w:rFonts w:ascii="Arial" w:hAnsi="Arial" w:eastAsia="Arial" w:cs="Arial"/>
          <w:lang w:val="en-US"/>
        </w:rPr>
        <w:t>from</w:t>
      </w:r>
      <w:r w:rsidRPr="00DF3667">
        <w:rPr>
          <w:rFonts w:ascii="Arial" w:hAnsi="Arial" w:eastAsia="Arial" w:cs="Arial"/>
          <w:spacing w:val="-2"/>
          <w:lang w:val="en-US"/>
        </w:rPr>
        <w:t xml:space="preserve"> </w:t>
      </w:r>
      <w:r w:rsidRPr="00DF3667">
        <w:rPr>
          <w:rFonts w:ascii="Arial" w:hAnsi="Arial" w:eastAsia="Arial" w:cs="Arial"/>
          <w:lang w:val="en-US"/>
        </w:rPr>
        <w:t>a</w:t>
      </w:r>
      <w:r w:rsidRPr="00DF3667">
        <w:rPr>
          <w:rFonts w:ascii="Arial" w:hAnsi="Arial" w:eastAsia="Arial" w:cs="Arial"/>
          <w:spacing w:val="-5"/>
          <w:lang w:val="en-US"/>
        </w:rPr>
        <w:t xml:space="preserve"> </w:t>
      </w:r>
      <w:r w:rsidRPr="00DF3667">
        <w:rPr>
          <w:rFonts w:ascii="Arial" w:hAnsi="Arial" w:eastAsia="Arial" w:cs="Arial"/>
          <w:lang w:val="en-US"/>
        </w:rPr>
        <w:t>small</w:t>
      </w:r>
      <w:r w:rsidRPr="00DF3667">
        <w:rPr>
          <w:rFonts w:ascii="Arial" w:hAnsi="Arial" w:eastAsia="Arial" w:cs="Arial"/>
          <w:spacing w:val="-3"/>
          <w:lang w:val="en-US"/>
        </w:rPr>
        <w:t xml:space="preserve"> </w:t>
      </w:r>
      <w:r w:rsidRPr="00DF3667">
        <w:rPr>
          <w:rFonts w:ascii="Arial" w:hAnsi="Arial" w:eastAsia="Arial" w:cs="Arial"/>
          <w:lang w:val="en-US"/>
        </w:rPr>
        <w:t>number</w:t>
      </w:r>
      <w:r w:rsidRPr="00DF3667">
        <w:rPr>
          <w:rFonts w:ascii="Arial" w:hAnsi="Arial" w:eastAsia="Arial" w:cs="Arial"/>
          <w:spacing w:val="-4"/>
          <w:lang w:val="en-US"/>
        </w:rPr>
        <w:t xml:space="preserve"> </w:t>
      </w:r>
      <w:r w:rsidRPr="00DF3667">
        <w:rPr>
          <w:rFonts w:ascii="Arial" w:hAnsi="Arial" w:eastAsia="Arial" w:cs="Arial"/>
          <w:lang w:val="en-US"/>
        </w:rPr>
        <w:t>of</w:t>
      </w:r>
      <w:r w:rsidRPr="00DF3667">
        <w:rPr>
          <w:rFonts w:ascii="Arial" w:hAnsi="Arial" w:eastAsia="Arial" w:cs="Arial"/>
          <w:spacing w:val="-4"/>
          <w:lang w:val="en-US"/>
        </w:rPr>
        <w:t xml:space="preserve"> </w:t>
      </w:r>
      <w:r w:rsidRPr="00DF3667">
        <w:rPr>
          <w:rFonts w:ascii="Arial" w:hAnsi="Arial" w:eastAsia="Arial" w:cs="Arial"/>
          <w:lang w:val="en-US"/>
        </w:rPr>
        <w:t>reports</w:t>
      </w:r>
      <w:r w:rsidRPr="00DF3667">
        <w:rPr>
          <w:rFonts w:ascii="Arial" w:hAnsi="Arial" w:eastAsia="Arial" w:cs="Arial"/>
          <w:spacing w:val="-5"/>
          <w:lang w:val="en-US"/>
        </w:rPr>
        <w:t xml:space="preserve"> </w:t>
      </w:r>
      <w:r w:rsidRPr="00DF3667">
        <w:rPr>
          <w:rFonts w:ascii="Arial" w:hAnsi="Arial" w:eastAsia="Arial" w:cs="Arial"/>
          <w:lang w:val="en-US"/>
        </w:rPr>
        <w:t>which</w:t>
      </w:r>
      <w:r w:rsidRPr="00DF3667">
        <w:rPr>
          <w:rFonts w:ascii="Arial" w:hAnsi="Arial" w:eastAsia="Arial" w:cs="Arial"/>
          <w:spacing w:val="-3"/>
          <w:lang w:val="en-US"/>
        </w:rPr>
        <w:t xml:space="preserve"> </w:t>
      </w:r>
      <w:r w:rsidRPr="00DF3667">
        <w:rPr>
          <w:rFonts w:ascii="Arial" w:hAnsi="Arial" w:eastAsia="Arial" w:cs="Arial"/>
          <w:lang w:val="en-US"/>
        </w:rPr>
        <w:t>were</w:t>
      </w:r>
      <w:r w:rsidRPr="00DF3667">
        <w:rPr>
          <w:rFonts w:ascii="Arial" w:hAnsi="Arial" w:eastAsia="Arial" w:cs="Arial"/>
          <w:spacing w:val="-2"/>
          <w:lang w:val="en-US"/>
        </w:rPr>
        <w:t xml:space="preserve"> </w:t>
      </w:r>
      <w:r w:rsidRPr="00DF3667">
        <w:rPr>
          <w:rFonts w:ascii="Arial" w:hAnsi="Arial" w:eastAsia="Arial" w:cs="Arial"/>
          <w:lang w:val="en-US"/>
        </w:rPr>
        <w:t>considered</w:t>
      </w:r>
      <w:r w:rsidRPr="00DF3667">
        <w:rPr>
          <w:rFonts w:ascii="Arial" w:hAnsi="Arial" w:eastAsia="Arial" w:cs="Arial"/>
          <w:spacing w:val="-3"/>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determined after the press and public has been lawfully excluded (for example, to protect personal or commercially sensitive information or to receive confidential legal advice). Agendas, open reports and the minutes of the meetings are available on the Council’s web site and all</w:t>
      </w:r>
      <w:r w:rsidR="003A659E">
        <w:rPr>
          <w:rFonts w:ascii="Arial" w:hAnsi="Arial" w:eastAsia="Arial" w:cs="Arial"/>
          <w:lang w:val="en-US"/>
        </w:rPr>
        <w:t xml:space="preserve"> background documents can be inspected by the public for six years after the date of decision.</w:t>
      </w:r>
    </w:p>
    <w:p w:rsidRPr="00DF3667" w:rsidR="00DF3667" w:rsidP="00DF3667" w:rsidRDefault="00DF3667">
      <w:pPr>
        <w:widowControl w:val="0"/>
        <w:numPr>
          <w:ilvl w:val="0"/>
          <w:numId w:val="44"/>
        </w:numPr>
        <w:tabs>
          <w:tab w:val="left" w:pos="865"/>
        </w:tabs>
        <w:autoSpaceDE w:val="0"/>
        <w:autoSpaceDN w:val="0"/>
        <w:spacing w:after="0" w:line="240" w:lineRule="auto"/>
        <w:ind w:right="169"/>
        <w:rPr>
          <w:rFonts w:ascii="Arial" w:hAnsi="Arial" w:eastAsia="Arial" w:cs="Arial"/>
          <w:lang w:val="en-US"/>
        </w:rPr>
      </w:pPr>
      <w:r w:rsidRPr="00DF3667">
        <w:rPr>
          <w:rFonts w:ascii="Arial" w:hAnsi="Arial" w:eastAsia="Arial" w:cs="Arial"/>
          <w:lang w:val="en-US"/>
        </w:rPr>
        <w:lastRenderedPageBreak/>
        <w:t>The Executive are unable to take key decision that have not been published in the Forward Plan</w:t>
      </w:r>
      <w:r w:rsidRPr="00DF3667">
        <w:rPr>
          <w:rFonts w:ascii="Arial" w:hAnsi="Arial" w:eastAsia="Arial" w:cs="Arial"/>
          <w:spacing w:val="-2"/>
          <w:lang w:val="en-US"/>
        </w:rPr>
        <w:t xml:space="preserve"> </w:t>
      </w:r>
      <w:r w:rsidRPr="00DF3667">
        <w:rPr>
          <w:rFonts w:ascii="Arial" w:hAnsi="Arial" w:eastAsia="Arial" w:cs="Arial"/>
          <w:lang w:val="en-US"/>
        </w:rPr>
        <w:t>unless</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7"/>
          <w:lang w:val="en-US"/>
        </w:rPr>
        <w:t xml:space="preserve"> </w:t>
      </w:r>
      <w:r w:rsidRPr="00DF3667">
        <w:rPr>
          <w:rFonts w:ascii="Arial" w:hAnsi="Arial" w:eastAsia="Arial" w:cs="Arial"/>
          <w:lang w:val="en-US"/>
        </w:rPr>
        <w:t>general</w:t>
      </w:r>
      <w:r w:rsidRPr="00DF3667">
        <w:rPr>
          <w:rFonts w:ascii="Arial" w:hAnsi="Arial" w:eastAsia="Arial" w:cs="Arial"/>
          <w:spacing w:val="-4"/>
          <w:lang w:val="en-US"/>
        </w:rPr>
        <w:t xml:space="preserve"> </w:t>
      </w:r>
      <w:r w:rsidRPr="00DF3667">
        <w:rPr>
          <w:rFonts w:ascii="Arial" w:hAnsi="Arial" w:eastAsia="Arial" w:cs="Arial"/>
          <w:lang w:val="en-US"/>
        </w:rPr>
        <w:t>exception</w:t>
      </w:r>
      <w:r w:rsidRPr="00DF3667">
        <w:rPr>
          <w:rFonts w:ascii="Arial" w:hAnsi="Arial" w:eastAsia="Arial" w:cs="Arial"/>
          <w:spacing w:val="-2"/>
          <w:lang w:val="en-US"/>
        </w:rPr>
        <w:t xml:space="preserve"> </w:t>
      </w:r>
      <w:r w:rsidRPr="00DF3667">
        <w:rPr>
          <w:rFonts w:ascii="Arial" w:hAnsi="Arial" w:eastAsia="Arial" w:cs="Arial"/>
          <w:lang w:val="en-US"/>
        </w:rPr>
        <w:t>or</w:t>
      </w:r>
      <w:r w:rsidRPr="00DF3667">
        <w:rPr>
          <w:rFonts w:ascii="Arial" w:hAnsi="Arial" w:eastAsia="Arial" w:cs="Arial"/>
          <w:spacing w:val="-1"/>
          <w:lang w:val="en-US"/>
        </w:rPr>
        <w:t xml:space="preserve"> </w:t>
      </w:r>
      <w:r w:rsidRPr="00DF3667">
        <w:rPr>
          <w:rFonts w:ascii="Arial" w:hAnsi="Arial" w:eastAsia="Arial" w:cs="Arial"/>
          <w:lang w:val="en-US"/>
        </w:rPr>
        <w:t>urgency</w:t>
      </w:r>
      <w:r w:rsidRPr="00DF3667">
        <w:rPr>
          <w:rFonts w:ascii="Arial" w:hAnsi="Arial" w:eastAsia="Arial" w:cs="Arial"/>
          <w:spacing w:val="-4"/>
          <w:lang w:val="en-US"/>
        </w:rPr>
        <w:t xml:space="preserve"> </w:t>
      </w:r>
      <w:r w:rsidRPr="00DF3667">
        <w:rPr>
          <w:rFonts w:ascii="Arial" w:hAnsi="Arial" w:eastAsia="Arial" w:cs="Arial"/>
          <w:lang w:val="en-US"/>
        </w:rPr>
        <w:t>procedures</w:t>
      </w:r>
      <w:r w:rsidRPr="00DF3667">
        <w:rPr>
          <w:rFonts w:ascii="Arial" w:hAnsi="Arial" w:eastAsia="Arial" w:cs="Arial"/>
          <w:spacing w:val="-1"/>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followed</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officers</w:t>
      </w:r>
      <w:r w:rsidRPr="00DF3667">
        <w:rPr>
          <w:rFonts w:ascii="Arial" w:hAnsi="Arial" w:eastAsia="Arial" w:cs="Arial"/>
          <w:spacing w:val="-4"/>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unable to implement key decisions until the five day ‘call-in’ period has elapsed – except for those decisions taken under urgency procedures.</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39"/>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Executive</w:t>
      </w:r>
      <w:r w:rsidRPr="00DF3667">
        <w:rPr>
          <w:rFonts w:ascii="Arial" w:hAnsi="Arial" w:eastAsia="Arial" w:cs="Arial"/>
          <w:spacing w:val="-3"/>
          <w:lang w:val="en-US"/>
        </w:rPr>
        <w:t xml:space="preserve"> </w:t>
      </w:r>
      <w:r w:rsidRPr="00DF3667">
        <w:rPr>
          <w:rFonts w:ascii="Arial" w:hAnsi="Arial" w:eastAsia="Arial" w:cs="Arial"/>
          <w:lang w:val="en-US"/>
        </w:rPr>
        <w:t>met 12</w:t>
      </w:r>
      <w:r w:rsidRPr="00DF3667">
        <w:rPr>
          <w:rFonts w:ascii="Arial" w:hAnsi="Arial" w:eastAsia="Arial" w:cs="Arial"/>
          <w:spacing w:val="-5"/>
          <w:lang w:val="en-US"/>
        </w:rPr>
        <w:t xml:space="preserve"> </w:t>
      </w:r>
      <w:r w:rsidRPr="00DF3667">
        <w:rPr>
          <w:rFonts w:ascii="Arial" w:hAnsi="Arial" w:eastAsia="Arial" w:cs="Arial"/>
          <w:lang w:val="en-US"/>
        </w:rPr>
        <w:t>times</w:t>
      </w:r>
      <w:r w:rsidRPr="00DF3667">
        <w:rPr>
          <w:rFonts w:ascii="Arial" w:hAnsi="Arial" w:eastAsia="Arial" w:cs="Arial"/>
          <w:spacing w:val="-3"/>
          <w:lang w:val="en-US"/>
        </w:rPr>
        <w:t xml:space="preserve"> </w:t>
      </w:r>
      <w:r w:rsidRPr="00DF3667">
        <w:rPr>
          <w:rFonts w:ascii="Arial" w:hAnsi="Arial" w:eastAsia="Arial" w:cs="Arial"/>
          <w:lang w:val="en-US"/>
        </w:rPr>
        <w:t>during</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2021/22</w:t>
      </w:r>
      <w:r w:rsidRPr="00DF3667">
        <w:rPr>
          <w:rFonts w:ascii="Arial" w:hAnsi="Arial" w:eastAsia="Arial" w:cs="Arial"/>
          <w:spacing w:val="-5"/>
          <w:lang w:val="en-US"/>
        </w:rPr>
        <w:t xml:space="preserve"> </w:t>
      </w:r>
      <w:r w:rsidRPr="00DF3667">
        <w:rPr>
          <w:rFonts w:ascii="Arial" w:hAnsi="Arial" w:eastAsia="Arial" w:cs="Arial"/>
          <w:lang w:val="en-US"/>
        </w:rPr>
        <w:t>financial</w:t>
      </w:r>
      <w:r w:rsidRPr="00DF3667">
        <w:rPr>
          <w:rFonts w:ascii="Arial" w:hAnsi="Arial" w:eastAsia="Arial" w:cs="Arial"/>
          <w:spacing w:val="-3"/>
          <w:lang w:val="en-US"/>
        </w:rPr>
        <w:t xml:space="preserve"> </w:t>
      </w:r>
      <w:r w:rsidRPr="00DF3667">
        <w:rPr>
          <w:rFonts w:ascii="Arial" w:hAnsi="Arial" w:eastAsia="Arial" w:cs="Arial"/>
          <w:lang w:val="en-US"/>
        </w:rPr>
        <w:t>year,</w:t>
      </w:r>
      <w:r w:rsidRPr="00DF3667">
        <w:rPr>
          <w:rFonts w:ascii="Arial" w:hAnsi="Arial" w:eastAsia="Arial" w:cs="Arial"/>
          <w:spacing w:val="-1"/>
          <w:lang w:val="en-US"/>
        </w:rPr>
        <w:t xml:space="preserve"> </w:t>
      </w:r>
      <w:r w:rsidRPr="00DF3667">
        <w:rPr>
          <w:rFonts w:ascii="Arial" w:hAnsi="Arial" w:eastAsia="Arial" w:cs="Arial"/>
          <w:lang w:val="en-US"/>
        </w:rPr>
        <w:t>including</w:t>
      </w:r>
      <w:r w:rsidRPr="00DF3667">
        <w:rPr>
          <w:rFonts w:ascii="Arial" w:hAnsi="Arial" w:eastAsia="Arial" w:cs="Arial"/>
          <w:spacing w:val="-1"/>
          <w:lang w:val="en-US"/>
        </w:rPr>
        <w:t xml:space="preserve"> </w:t>
      </w:r>
      <w:r w:rsidRPr="00DF3667">
        <w:rPr>
          <w:rFonts w:ascii="Arial" w:hAnsi="Arial" w:eastAsia="Arial" w:cs="Arial"/>
          <w:lang w:val="en-US"/>
        </w:rPr>
        <w:t>one</w:t>
      </w:r>
      <w:r w:rsidRPr="00DF3667">
        <w:rPr>
          <w:rFonts w:ascii="Arial" w:hAnsi="Arial" w:eastAsia="Arial" w:cs="Arial"/>
          <w:spacing w:val="-3"/>
          <w:lang w:val="en-US"/>
        </w:rPr>
        <w:t xml:space="preserve"> </w:t>
      </w:r>
      <w:r w:rsidRPr="00DF3667">
        <w:rPr>
          <w:rFonts w:ascii="Arial" w:hAnsi="Arial" w:eastAsia="Arial" w:cs="Arial"/>
          <w:lang w:val="en-US"/>
        </w:rPr>
        <w:t>special</w:t>
      </w:r>
      <w:r w:rsidRPr="00DF3667">
        <w:rPr>
          <w:rFonts w:ascii="Arial" w:hAnsi="Arial" w:eastAsia="Arial" w:cs="Arial"/>
          <w:spacing w:val="-4"/>
          <w:lang w:val="en-US"/>
        </w:rPr>
        <w:t xml:space="preserve"> </w:t>
      </w:r>
      <w:r w:rsidRPr="00DF3667">
        <w:rPr>
          <w:rFonts w:ascii="Arial" w:hAnsi="Arial" w:eastAsia="Arial" w:cs="Arial"/>
          <w:lang w:val="en-US"/>
        </w:rPr>
        <w:t>meeting. Agendas, Open Reports and Minutes are permanently available on the Council’s website.</w:t>
      </w:r>
    </w:p>
    <w:p w:rsidRPr="00DF3667" w:rsidR="00DF3667" w:rsidP="00DF3667" w:rsidRDefault="00DF3667">
      <w:pPr>
        <w:widowControl w:val="0"/>
        <w:autoSpaceDE w:val="0"/>
        <w:autoSpaceDN w:val="0"/>
        <w:spacing w:before="252" w:after="0" w:line="240" w:lineRule="auto"/>
        <w:ind w:left="865"/>
        <w:rPr>
          <w:rFonts w:ascii="Arial" w:hAnsi="Arial" w:eastAsia="Arial" w:cs="Arial"/>
          <w:lang w:val="en-US"/>
        </w:rPr>
      </w:pPr>
      <w:r w:rsidRPr="00DF3667">
        <w:rPr>
          <w:rFonts w:ascii="Arial" w:hAnsi="Arial" w:eastAsia="Arial" w:cs="Arial"/>
          <w:u w:val="single"/>
          <w:lang w:val="en-US"/>
        </w:rPr>
        <w:t>The</w:t>
      </w:r>
      <w:r w:rsidRPr="00DF3667">
        <w:rPr>
          <w:rFonts w:ascii="Arial" w:hAnsi="Arial" w:eastAsia="Arial" w:cs="Arial"/>
          <w:spacing w:val="-6"/>
          <w:u w:val="single"/>
          <w:lang w:val="en-US"/>
        </w:rPr>
        <w:t xml:space="preserve"> </w:t>
      </w:r>
      <w:r w:rsidRPr="00DF3667">
        <w:rPr>
          <w:rFonts w:ascii="Arial" w:hAnsi="Arial" w:eastAsia="Arial" w:cs="Arial"/>
          <w:u w:val="single"/>
          <w:lang w:val="en-US"/>
        </w:rPr>
        <w:t>Review</w:t>
      </w:r>
      <w:r w:rsidRPr="00DF3667">
        <w:rPr>
          <w:rFonts w:ascii="Arial" w:hAnsi="Arial" w:eastAsia="Arial" w:cs="Arial"/>
          <w:spacing w:val="-6"/>
          <w:u w:val="single"/>
          <w:lang w:val="en-US"/>
        </w:rPr>
        <w:t xml:space="preserve"> </w:t>
      </w:r>
      <w:r w:rsidRPr="00DF3667">
        <w:rPr>
          <w:rFonts w:ascii="Arial" w:hAnsi="Arial" w:eastAsia="Arial" w:cs="Arial"/>
          <w:spacing w:val="-2"/>
          <w:u w:val="single"/>
          <w:lang w:val="en-US"/>
        </w:rPr>
        <w:t>Committees</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46"/>
        <w:rPr>
          <w:rFonts w:ascii="Arial" w:hAnsi="Arial" w:eastAsia="Arial" w:cs="Arial"/>
          <w:lang w:val="en-US"/>
        </w:rPr>
      </w:pPr>
      <w:r w:rsidRPr="00DF3667">
        <w:rPr>
          <w:rFonts w:ascii="Arial" w:hAnsi="Arial" w:eastAsia="Arial" w:cs="Arial"/>
          <w:lang w:val="en-US"/>
        </w:rPr>
        <w:t>At the Annual Meeting in 2019, Council appointed two Review Committees. These were the Operations Review Committee and the Policy Review Committee whose role is to scrutinise the decisions and performance of the Executive and the Council as a whole, to call-in unimplemented executive decisions for re-consideration and to undertake</w:t>
      </w:r>
      <w:r w:rsidRPr="00DF3667">
        <w:rPr>
          <w:rFonts w:ascii="Arial" w:hAnsi="Arial" w:eastAsia="Arial" w:cs="Arial"/>
          <w:spacing w:val="-2"/>
          <w:lang w:val="en-US"/>
        </w:rPr>
        <w:t xml:space="preserve"> </w:t>
      </w:r>
      <w:r w:rsidRPr="00DF3667">
        <w:rPr>
          <w:rFonts w:ascii="Arial" w:hAnsi="Arial" w:eastAsia="Arial" w:cs="Arial"/>
          <w:lang w:val="en-US"/>
        </w:rPr>
        <w:t>policy development and review work. Both Committees have the power to require executive member and officers to appear before</w:t>
      </w:r>
      <w:r w:rsidRPr="00DF3667">
        <w:rPr>
          <w:rFonts w:ascii="Arial" w:hAnsi="Arial" w:eastAsia="Arial" w:cs="Arial"/>
          <w:spacing w:val="-1"/>
          <w:lang w:val="en-US"/>
        </w:rPr>
        <w:t xml:space="preserve"> </w:t>
      </w:r>
      <w:r w:rsidRPr="00DF3667">
        <w:rPr>
          <w:rFonts w:ascii="Arial" w:hAnsi="Arial" w:eastAsia="Arial" w:cs="Arial"/>
          <w:lang w:val="en-US"/>
        </w:rPr>
        <w:t>them to</w:t>
      </w:r>
      <w:r w:rsidRPr="00DF3667">
        <w:rPr>
          <w:rFonts w:ascii="Arial" w:hAnsi="Arial" w:eastAsia="Arial" w:cs="Arial"/>
          <w:spacing w:val="-3"/>
          <w:lang w:val="en-US"/>
        </w:rPr>
        <w:t xml:space="preserve"> </w:t>
      </w:r>
      <w:r w:rsidRPr="00DF3667">
        <w:rPr>
          <w:rFonts w:ascii="Arial" w:hAnsi="Arial" w:eastAsia="Arial" w:cs="Arial"/>
          <w:lang w:val="en-US"/>
        </w:rPr>
        <w:t>give account and</w:t>
      </w:r>
      <w:r w:rsidRPr="00DF3667">
        <w:rPr>
          <w:rFonts w:ascii="Arial" w:hAnsi="Arial" w:eastAsia="Arial" w:cs="Arial"/>
          <w:spacing w:val="-1"/>
          <w:lang w:val="en-US"/>
        </w:rPr>
        <w:t xml:space="preserve"> </w:t>
      </w:r>
      <w:r w:rsidRPr="00DF3667">
        <w:rPr>
          <w:rFonts w:ascii="Arial" w:hAnsi="Arial" w:eastAsia="Arial" w:cs="Arial"/>
          <w:lang w:val="en-US"/>
        </w:rPr>
        <w:t>have extensive rights of access</w:t>
      </w:r>
      <w:r w:rsidRPr="00DF3667">
        <w:rPr>
          <w:rFonts w:ascii="Arial" w:hAnsi="Arial" w:eastAsia="Arial" w:cs="Arial"/>
          <w:spacing w:val="-1"/>
          <w:lang w:val="en-US"/>
        </w:rPr>
        <w:t xml:space="preserve"> </w:t>
      </w:r>
      <w:r w:rsidRPr="00DF3667">
        <w:rPr>
          <w:rFonts w:ascii="Arial" w:hAnsi="Arial" w:eastAsia="Arial" w:cs="Arial"/>
          <w:lang w:val="en-US"/>
        </w:rPr>
        <w:t>to</w:t>
      </w:r>
      <w:r w:rsidRPr="00DF3667">
        <w:rPr>
          <w:rFonts w:ascii="Arial" w:hAnsi="Arial" w:eastAsia="Arial" w:cs="Arial"/>
          <w:spacing w:val="-1"/>
          <w:lang w:val="en-US"/>
        </w:rPr>
        <w:t xml:space="preserve"> </w:t>
      </w:r>
      <w:r w:rsidRPr="00DF3667">
        <w:rPr>
          <w:rFonts w:ascii="Arial" w:hAnsi="Arial" w:eastAsia="Arial" w:cs="Arial"/>
          <w:lang w:val="en-US"/>
        </w:rPr>
        <w:t>Council records and information to enable them to effectively discharge their functions. It is important to maintain</w:t>
      </w:r>
      <w:r w:rsidRPr="00DF3667">
        <w:rPr>
          <w:rFonts w:ascii="Arial" w:hAnsi="Arial" w:eastAsia="Arial" w:cs="Arial"/>
          <w:spacing w:val="-5"/>
          <w:lang w:val="en-US"/>
        </w:rPr>
        <w:t xml:space="preserve"> </w:t>
      </w:r>
      <w:r w:rsidRPr="00DF3667">
        <w:rPr>
          <w:rFonts w:ascii="Arial" w:hAnsi="Arial" w:eastAsia="Arial" w:cs="Arial"/>
          <w:lang w:val="en-US"/>
        </w:rPr>
        <w:t>the</w:t>
      </w:r>
      <w:r w:rsidRPr="00DF3667">
        <w:rPr>
          <w:rFonts w:ascii="Arial" w:hAnsi="Arial" w:eastAsia="Arial" w:cs="Arial"/>
          <w:spacing w:val="-3"/>
          <w:lang w:val="en-US"/>
        </w:rPr>
        <w:t xml:space="preserve"> </w:t>
      </w:r>
      <w:r w:rsidRPr="00DF3667">
        <w:rPr>
          <w:rFonts w:ascii="Arial" w:hAnsi="Arial" w:eastAsia="Arial" w:cs="Arial"/>
          <w:lang w:val="en-US"/>
        </w:rPr>
        <w:t>clear</w:t>
      </w:r>
      <w:r w:rsidRPr="00DF3667">
        <w:rPr>
          <w:rFonts w:ascii="Arial" w:hAnsi="Arial" w:eastAsia="Arial" w:cs="Arial"/>
          <w:spacing w:val="-4"/>
          <w:lang w:val="en-US"/>
        </w:rPr>
        <w:t xml:space="preserve"> </w:t>
      </w:r>
      <w:r w:rsidRPr="00DF3667">
        <w:rPr>
          <w:rFonts w:ascii="Arial" w:hAnsi="Arial" w:eastAsia="Arial" w:cs="Arial"/>
          <w:lang w:val="en-US"/>
        </w:rPr>
        <w:t>demarcation</w:t>
      </w:r>
      <w:r w:rsidRPr="00DF3667">
        <w:rPr>
          <w:rFonts w:ascii="Arial" w:hAnsi="Arial" w:eastAsia="Arial" w:cs="Arial"/>
          <w:spacing w:val="-3"/>
          <w:lang w:val="en-US"/>
        </w:rPr>
        <w:t xml:space="preserve"> </w:t>
      </w:r>
      <w:r w:rsidRPr="00DF3667">
        <w:rPr>
          <w:rFonts w:ascii="Arial" w:hAnsi="Arial" w:eastAsia="Arial" w:cs="Arial"/>
          <w:lang w:val="en-US"/>
        </w:rPr>
        <w:t>between</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conduct</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executive</w:t>
      </w:r>
      <w:r w:rsidRPr="00DF3667">
        <w:rPr>
          <w:rFonts w:ascii="Arial" w:hAnsi="Arial" w:eastAsia="Arial" w:cs="Arial"/>
          <w:spacing w:val="-5"/>
          <w:lang w:val="en-US"/>
        </w:rPr>
        <w:t xml:space="preserve"> </w:t>
      </w:r>
      <w:r w:rsidRPr="00DF3667">
        <w:rPr>
          <w:rFonts w:ascii="Arial" w:hAnsi="Arial" w:eastAsia="Arial" w:cs="Arial"/>
          <w:lang w:val="en-US"/>
        </w:rPr>
        <w:t>functions</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5"/>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scrutiny</w:t>
      </w:r>
      <w:r w:rsidRPr="00DF3667">
        <w:rPr>
          <w:rFonts w:ascii="Arial" w:hAnsi="Arial" w:eastAsia="Arial" w:cs="Arial"/>
          <w:spacing w:val="-5"/>
          <w:lang w:val="en-US"/>
        </w:rPr>
        <w:t xml:space="preserve"> </w:t>
      </w:r>
      <w:r w:rsidRPr="00DF3667">
        <w:rPr>
          <w:rFonts w:ascii="Arial" w:hAnsi="Arial" w:eastAsia="Arial" w:cs="Arial"/>
          <w:lang w:val="en-US"/>
        </w:rPr>
        <w:t>of executive decisions as part of democratic accountability.</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33"/>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Operations</w:t>
      </w:r>
      <w:r w:rsidRPr="00DF3667">
        <w:rPr>
          <w:rFonts w:ascii="Arial" w:hAnsi="Arial" w:eastAsia="Arial" w:cs="Arial"/>
          <w:spacing w:val="-4"/>
          <w:lang w:val="en-US"/>
        </w:rPr>
        <w:t xml:space="preserve"> </w:t>
      </w:r>
      <w:r w:rsidRPr="00DF3667">
        <w:rPr>
          <w:rFonts w:ascii="Arial" w:hAnsi="Arial" w:eastAsia="Arial" w:cs="Arial"/>
          <w:lang w:val="en-US"/>
        </w:rPr>
        <w:t>Review</w:t>
      </w:r>
      <w:r w:rsidRPr="00DF3667">
        <w:rPr>
          <w:rFonts w:ascii="Arial" w:hAnsi="Arial" w:eastAsia="Arial" w:cs="Arial"/>
          <w:spacing w:val="-5"/>
          <w:lang w:val="en-US"/>
        </w:rPr>
        <w:t xml:space="preserve"> </w:t>
      </w:r>
      <w:r w:rsidRPr="00DF3667">
        <w:rPr>
          <w:rFonts w:ascii="Arial" w:hAnsi="Arial" w:eastAsia="Arial" w:cs="Arial"/>
          <w:lang w:val="en-US"/>
        </w:rPr>
        <w:t>Committee</w:t>
      </w:r>
      <w:r w:rsidRPr="00DF3667">
        <w:rPr>
          <w:rFonts w:ascii="Arial" w:hAnsi="Arial" w:eastAsia="Arial" w:cs="Arial"/>
          <w:spacing w:val="-2"/>
          <w:lang w:val="en-US"/>
        </w:rPr>
        <w:t xml:space="preserve"> </w:t>
      </w:r>
      <w:r w:rsidRPr="00DF3667">
        <w:rPr>
          <w:rFonts w:ascii="Arial" w:hAnsi="Arial" w:eastAsia="Arial" w:cs="Arial"/>
          <w:lang w:val="en-US"/>
        </w:rPr>
        <w:t>has</w:t>
      </w:r>
      <w:r w:rsidRPr="00DF3667">
        <w:rPr>
          <w:rFonts w:ascii="Arial" w:hAnsi="Arial" w:eastAsia="Arial" w:cs="Arial"/>
          <w:spacing w:val="-4"/>
          <w:lang w:val="en-US"/>
        </w:rPr>
        <w:t xml:space="preserve"> </w:t>
      </w:r>
      <w:r w:rsidRPr="00DF3667">
        <w:rPr>
          <w:rFonts w:ascii="Arial" w:hAnsi="Arial" w:eastAsia="Arial" w:cs="Arial"/>
          <w:lang w:val="en-US"/>
        </w:rPr>
        <w:t>responsibility</w:t>
      </w:r>
      <w:r w:rsidRPr="00DF3667">
        <w:rPr>
          <w:rFonts w:ascii="Arial" w:hAnsi="Arial" w:eastAsia="Arial" w:cs="Arial"/>
          <w:spacing w:val="-4"/>
          <w:lang w:val="en-US"/>
        </w:rPr>
        <w:t xml:space="preserve"> </w:t>
      </w:r>
      <w:r w:rsidRPr="00DF3667">
        <w:rPr>
          <w:rFonts w:ascii="Arial" w:hAnsi="Arial" w:eastAsia="Arial" w:cs="Arial"/>
          <w:lang w:val="en-US"/>
        </w:rPr>
        <w:t>for</w:t>
      </w:r>
      <w:r w:rsidRPr="00DF3667">
        <w:rPr>
          <w:rFonts w:ascii="Arial" w:hAnsi="Arial" w:eastAsia="Arial" w:cs="Arial"/>
          <w:spacing w:val="-3"/>
          <w:lang w:val="en-US"/>
        </w:rPr>
        <w:t xml:space="preserve"> </w:t>
      </w:r>
      <w:r w:rsidRPr="00DF3667">
        <w:rPr>
          <w:rFonts w:ascii="Arial" w:hAnsi="Arial" w:eastAsia="Arial" w:cs="Arial"/>
          <w:lang w:val="en-US"/>
        </w:rPr>
        <w:t>reviewing all</w:t>
      </w:r>
      <w:r w:rsidRPr="00DF3667">
        <w:rPr>
          <w:rFonts w:ascii="Arial" w:hAnsi="Arial" w:eastAsia="Arial" w:cs="Arial"/>
          <w:spacing w:val="-2"/>
          <w:lang w:val="en-US"/>
        </w:rPr>
        <w:t xml:space="preserve"> </w:t>
      </w:r>
      <w:r w:rsidRPr="00DF3667">
        <w:rPr>
          <w:rFonts w:ascii="Arial" w:hAnsi="Arial" w:eastAsia="Arial" w:cs="Arial"/>
          <w:lang w:val="en-US"/>
        </w:rPr>
        <w:t>aspects</w:t>
      </w:r>
      <w:r w:rsidRPr="00DF3667">
        <w:rPr>
          <w:rFonts w:ascii="Arial" w:hAnsi="Arial" w:eastAsia="Arial" w:cs="Arial"/>
          <w:spacing w:val="-1"/>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Council’s operational business and met nine times in 2021/22. It set and monitored its own work plan which included regular Financial and Performance Monitoring, the receipt of presentations from Executive Portfolio-holders and consideration of the annual reports of Elstree Film Studios Limited and InspireAll Leisure Limited.</w:t>
      </w:r>
    </w:p>
    <w:p w:rsidRPr="00DF3667" w:rsidR="00DF3667" w:rsidP="00DF3667" w:rsidRDefault="00DF3667">
      <w:pPr>
        <w:widowControl w:val="0"/>
        <w:numPr>
          <w:ilvl w:val="0"/>
          <w:numId w:val="44"/>
        </w:numPr>
        <w:tabs>
          <w:tab w:val="left" w:pos="865"/>
        </w:tabs>
        <w:autoSpaceDE w:val="0"/>
        <w:autoSpaceDN w:val="0"/>
        <w:spacing w:before="252" w:after="0" w:line="240" w:lineRule="auto"/>
        <w:ind w:right="465"/>
        <w:rPr>
          <w:rFonts w:ascii="Arial" w:hAnsi="Arial" w:eastAsia="Arial" w:cs="Arial"/>
          <w:lang w:val="en-US"/>
        </w:rPr>
      </w:pPr>
      <w:r w:rsidRPr="00DF3667">
        <w:rPr>
          <w:rFonts w:ascii="Arial" w:hAnsi="Arial" w:eastAsia="Arial" w:cs="Arial"/>
          <w:lang w:val="en-US"/>
        </w:rPr>
        <w:t>The Policy Review Committee has responsibility for keeping the Council’s strategies and plans</w:t>
      </w:r>
      <w:r w:rsidRPr="00DF3667">
        <w:rPr>
          <w:rFonts w:ascii="Arial" w:hAnsi="Arial" w:eastAsia="Arial" w:cs="Arial"/>
          <w:spacing w:val="-2"/>
          <w:lang w:val="en-US"/>
        </w:rPr>
        <w:t xml:space="preserve"> </w:t>
      </w:r>
      <w:r w:rsidRPr="00DF3667">
        <w:rPr>
          <w:rFonts w:ascii="Arial" w:hAnsi="Arial" w:eastAsia="Arial" w:cs="Arial"/>
          <w:lang w:val="en-US"/>
        </w:rPr>
        <w:t>under</w:t>
      </w:r>
      <w:r w:rsidRPr="00DF3667">
        <w:rPr>
          <w:rFonts w:ascii="Arial" w:hAnsi="Arial" w:eastAsia="Arial" w:cs="Arial"/>
          <w:spacing w:val="-4"/>
          <w:lang w:val="en-US"/>
        </w:rPr>
        <w:t xml:space="preserve"> </w:t>
      </w:r>
      <w:r w:rsidRPr="00DF3667">
        <w:rPr>
          <w:rFonts w:ascii="Arial" w:hAnsi="Arial" w:eastAsia="Arial" w:cs="Arial"/>
          <w:lang w:val="en-US"/>
        </w:rPr>
        <w:t>review,</w:t>
      </w:r>
      <w:r w:rsidRPr="00DF3667">
        <w:rPr>
          <w:rFonts w:ascii="Arial" w:hAnsi="Arial" w:eastAsia="Arial" w:cs="Arial"/>
          <w:spacing w:val="-1"/>
          <w:lang w:val="en-US"/>
        </w:rPr>
        <w:t xml:space="preserve"> </w:t>
      </w:r>
      <w:r w:rsidRPr="00DF3667">
        <w:rPr>
          <w:rFonts w:ascii="Arial" w:hAnsi="Arial" w:eastAsia="Arial" w:cs="Arial"/>
          <w:lang w:val="en-US"/>
        </w:rPr>
        <w:t>for</w:t>
      </w:r>
      <w:r w:rsidRPr="00DF3667">
        <w:rPr>
          <w:rFonts w:ascii="Arial" w:hAnsi="Arial" w:eastAsia="Arial" w:cs="Arial"/>
          <w:spacing w:val="-4"/>
          <w:lang w:val="en-US"/>
        </w:rPr>
        <w:t xml:space="preserve"> </w:t>
      </w:r>
      <w:r w:rsidRPr="00DF3667">
        <w:rPr>
          <w:rFonts w:ascii="Arial" w:hAnsi="Arial" w:eastAsia="Arial" w:cs="Arial"/>
          <w:lang w:val="en-US"/>
        </w:rPr>
        <w:t>reviewing</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draft</w:t>
      </w:r>
      <w:r w:rsidRPr="00DF3667">
        <w:rPr>
          <w:rFonts w:ascii="Arial" w:hAnsi="Arial" w:eastAsia="Arial" w:cs="Arial"/>
          <w:spacing w:val="-4"/>
          <w:lang w:val="en-US"/>
        </w:rPr>
        <w:t xml:space="preserve"> </w:t>
      </w:r>
      <w:r w:rsidRPr="00DF3667">
        <w:rPr>
          <w:rFonts w:ascii="Arial" w:hAnsi="Arial" w:eastAsia="Arial" w:cs="Arial"/>
          <w:lang w:val="en-US"/>
        </w:rPr>
        <w:t>budget</w:t>
      </w:r>
      <w:r w:rsidRPr="00DF3667">
        <w:rPr>
          <w:rFonts w:ascii="Arial" w:hAnsi="Arial" w:eastAsia="Arial" w:cs="Arial"/>
          <w:spacing w:val="-1"/>
          <w:lang w:val="en-US"/>
        </w:rPr>
        <w:t xml:space="preserve"> </w:t>
      </w:r>
      <w:r w:rsidRPr="00DF3667">
        <w:rPr>
          <w:rFonts w:ascii="Arial" w:hAnsi="Arial" w:eastAsia="Arial" w:cs="Arial"/>
          <w:lang w:val="en-US"/>
        </w:rPr>
        <w:t>and</w:t>
      </w:r>
      <w:r w:rsidRPr="00DF3667">
        <w:rPr>
          <w:rFonts w:ascii="Arial" w:hAnsi="Arial" w:eastAsia="Arial" w:cs="Arial"/>
          <w:spacing w:val="-7"/>
          <w:lang w:val="en-US"/>
        </w:rPr>
        <w:t xml:space="preserve"> </w:t>
      </w:r>
      <w:r w:rsidRPr="00DF3667">
        <w:rPr>
          <w:rFonts w:ascii="Arial" w:hAnsi="Arial" w:eastAsia="Arial" w:cs="Arial"/>
          <w:lang w:val="en-US"/>
        </w:rPr>
        <w:t>financial</w:t>
      </w:r>
      <w:r w:rsidRPr="00DF3667">
        <w:rPr>
          <w:rFonts w:ascii="Arial" w:hAnsi="Arial" w:eastAsia="Arial" w:cs="Arial"/>
          <w:spacing w:val="-4"/>
          <w:lang w:val="en-US"/>
        </w:rPr>
        <w:t xml:space="preserve"> </w:t>
      </w:r>
      <w:r w:rsidRPr="00DF3667">
        <w:rPr>
          <w:rFonts w:ascii="Arial" w:hAnsi="Arial" w:eastAsia="Arial" w:cs="Arial"/>
          <w:lang w:val="en-US"/>
        </w:rPr>
        <w:t>performance</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Council and for overseeing the enterprise and regeneration agenda of the Council. It met six times during 2021/22 and its work plan included a review of the Scrutiny function.</w:t>
      </w:r>
    </w:p>
    <w:p w:rsidRPr="00DF3667" w:rsidR="00DF3667" w:rsidP="00DF3667" w:rsidRDefault="00DF3667">
      <w:pPr>
        <w:widowControl w:val="0"/>
        <w:autoSpaceDE w:val="0"/>
        <w:autoSpaceDN w:val="0"/>
        <w:spacing w:before="3"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50"/>
        <w:rPr>
          <w:rFonts w:ascii="Arial" w:hAnsi="Arial" w:eastAsia="Arial" w:cs="Arial"/>
          <w:lang w:val="en-US"/>
        </w:rPr>
      </w:pPr>
      <w:r w:rsidRPr="00DF3667">
        <w:rPr>
          <w:rFonts w:ascii="Arial" w:hAnsi="Arial" w:eastAsia="Arial" w:cs="Arial"/>
          <w:lang w:val="en-US"/>
        </w:rPr>
        <w:t>The review of the Council’s Scrutiny arrangements was supported by the Centre for Public Scrutiny</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as</w:t>
      </w:r>
      <w:r w:rsidRPr="00DF3667">
        <w:rPr>
          <w:rFonts w:ascii="Arial" w:hAnsi="Arial" w:eastAsia="Arial" w:cs="Arial"/>
          <w:spacing w:val="-4"/>
          <w:lang w:val="en-US"/>
        </w:rPr>
        <w:t xml:space="preserve"> </w:t>
      </w:r>
      <w:r w:rsidRPr="00DF3667">
        <w:rPr>
          <w:rFonts w:ascii="Arial" w:hAnsi="Arial" w:eastAsia="Arial" w:cs="Arial"/>
          <w:lang w:val="en-US"/>
        </w:rPr>
        <w:t>a</w:t>
      </w:r>
      <w:r w:rsidRPr="00DF3667">
        <w:rPr>
          <w:rFonts w:ascii="Arial" w:hAnsi="Arial" w:eastAsia="Arial" w:cs="Arial"/>
          <w:spacing w:val="-2"/>
          <w:lang w:val="en-US"/>
        </w:rPr>
        <w:t xml:space="preserve"> </w:t>
      </w:r>
      <w:r w:rsidRPr="00DF3667">
        <w:rPr>
          <w:rFonts w:ascii="Arial" w:hAnsi="Arial" w:eastAsia="Arial" w:cs="Arial"/>
          <w:lang w:val="en-US"/>
        </w:rPr>
        <w:t>consequence</w:t>
      </w:r>
      <w:r w:rsidRPr="00DF3667">
        <w:rPr>
          <w:rFonts w:ascii="Arial" w:hAnsi="Arial" w:eastAsia="Arial" w:cs="Arial"/>
          <w:spacing w:val="-4"/>
          <w:lang w:val="en-US"/>
        </w:rPr>
        <w:t xml:space="preserve"> </w:t>
      </w:r>
      <w:r w:rsidRPr="00DF3667">
        <w:rPr>
          <w:rFonts w:ascii="Arial" w:hAnsi="Arial" w:eastAsia="Arial" w:cs="Arial"/>
          <w:lang w:val="en-US"/>
        </w:rPr>
        <w:t>of the</w:t>
      </w:r>
      <w:r w:rsidRPr="00DF3667">
        <w:rPr>
          <w:rFonts w:ascii="Arial" w:hAnsi="Arial" w:eastAsia="Arial" w:cs="Arial"/>
          <w:spacing w:val="-4"/>
          <w:lang w:val="en-US"/>
        </w:rPr>
        <w:t xml:space="preserve"> </w:t>
      </w:r>
      <w:r w:rsidRPr="00DF3667">
        <w:rPr>
          <w:rFonts w:ascii="Arial" w:hAnsi="Arial" w:eastAsia="Arial" w:cs="Arial"/>
          <w:lang w:val="en-US"/>
        </w:rPr>
        <w:t>recommendations</w:t>
      </w:r>
      <w:r w:rsidRPr="00DF3667">
        <w:rPr>
          <w:rFonts w:ascii="Arial" w:hAnsi="Arial" w:eastAsia="Arial" w:cs="Arial"/>
          <w:spacing w:val="-1"/>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Policy</w:t>
      </w:r>
      <w:r w:rsidRPr="00DF3667">
        <w:rPr>
          <w:rFonts w:ascii="Arial" w:hAnsi="Arial" w:eastAsia="Arial" w:cs="Arial"/>
          <w:spacing w:val="-4"/>
          <w:lang w:val="en-US"/>
        </w:rPr>
        <w:t xml:space="preserve"> </w:t>
      </w:r>
      <w:r w:rsidRPr="00DF3667">
        <w:rPr>
          <w:rFonts w:ascii="Arial" w:hAnsi="Arial" w:eastAsia="Arial" w:cs="Arial"/>
          <w:lang w:val="en-US"/>
        </w:rPr>
        <w:t>Review Committee</w:t>
      </w:r>
      <w:r w:rsidRPr="00DF3667">
        <w:rPr>
          <w:rFonts w:ascii="Arial" w:hAnsi="Arial" w:eastAsia="Arial" w:cs="Arial"/>
          <w:spacing w:val="-4"/>
          <w:lang w:val="en-US"/>
        </w:rPr>
        <w:t xml:space="preserve"> </w:t>
      </w:r>
      <w:r w:rsidRPr="00DF3667">
        <w:rPr>
          <w:rFonts w:ascii="Arial" w:hAnsi="Arial" w:eastAsia="Arial" w:cs="Arial"/>
          <w:lang w:val="en-US"/>
        </w:rPr>
        <w:t>the Council approved revised Terms of Reference for the Policy Review and Operation Review Committees with the consequence that:</w:t>
      </w:r>
    </w:p>
    <w:p w:rsidRPr="00DF3667" w:rsidR="00DF3667" w:rsidP="00DF3667" w:rsidRDefault="00DF3667">
      <w:pPr>
        <w:widowControl w:val="0"/>
        <w:numPr>
          <w:ilvl w:val="0"/>
          <w:numId w:val="53"/>
        </w:numPr>
        <w:tabs>
          <w:tab w:val="left" w:pos="1369"/>
        </w:tabs>
        <w:autoSpaceDE w:val="0"/>
        <w:autoSpaceDN w:val="0"/>
        <w:spacing w:before="252" w:after="0" w:line="269" w:lineRule="exact"/>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Chair</w:t>
      </w:r>
      <w:r w:rsidRPr="00DF3667">
        <w:rPr>
          <w:rFonts w:ascii="Arial" w:hAnsi="Arial" w:eastAsia="Arial" w:cs="Arial"/>
          <w:spacing w:val="-6"/>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Policy</w:t>
      </w:r>
      <w:r w:rsidRPr="00DF3667">
        <w:rPr>
          <w:rFonts w:ascii="Arial" w:hAnsi="Arial" w:eastAsia="Arial" w:cs="Arial"/>
          <w:spacing w:val="-7"/>
          <w:lang w:val="en-US"/>
        </w:rPr>
        <w:t xml:space="preserve"> </w:t>
      </w:r>
      <w:r w:rsidRPr="00DF3667">
        <w:rPr>
          <w:rFonts w:ascii="Arial" w:hAnsi="Arial" w:eastAsia="Arial" w:cs="Arial"/>
          <w:lang w:val="en-US"/>
        </w:rPr>
        <w:t>Review</w:t>
      </w:r>
      <w:r w:rsidRPr="00DF3667">
        <w:rPr>
          <w:rFonts w:ascii="Arial" w:hAnsi="Arial" w:eastAsia="Arial" w:cs="Arial"/>
          <w:spacing w:val="-7"/>
          <w:lang w:val="en-US"/>
        </w:rPr>
        <w:t xml:space="preserve"> </w:t>
      </w:r>
      <w:r w:rsidRPr="00DF3667">
        <w:rPr>
          <w:rFonts w:ascii="Arial" w:hAnsi="Arial" w:eastAsia="Arial" w:cs="Arial"/>
          <w:lang w:val="en-US"/>
        </w:rPr>
        <w:t>Committee</w:t>
      </w:r>
      <w:r w:rsidRPr="00DF3667">
        <w:rPr>
          <w:rFonts w:ascii="Arial" w:hAnsi="Arial" w:eastAsia="Arial" w:cs="Arial"/>
          <w:spacing w:val="-5"/>
          <w:lang w:val="en-US"/>
        </w:rPr>
        <w:t xml:space="preserve"> </w:t>
      </w:r>
      <w:r w:rsidRPr="00DF3667">
        <w:rPr>
          <w:rFonts w:ascii="Arial" w:hAnsi="Arial" w:eastAsia="Arial" w:cs="Arial"/>
          <w:lang w:val="en-US"/>
        </w:rPr>
        <w:t>was</w:t>
      </w:r>
      <w:r w:rsidRPr="00DF3667">
        <w:rPr>
          <w:rFonts w:ascii="Arial" w:hAnsi="Arial" w:eastAsia="Arial" w:cs="Arial"/>
          <w:spacing w:val="-4"/>
          <w:lang w:val="en-US"/>
        </w:rPr>
        <w:t xml:space="preserve"> </w:t>
      </w:r>
      <w:r w:rsidRPr="00DF3667">
        <w:rPr>
          <w:rFonts w:ascii="Arial" w:hAnsi="Arial" w:eastAsia="Arial" w:cs="Arial"/>
          <w:lang w:val="en-US"/>
        </w:rPr>
        <w:t>designated</w:t>
      </w:r>
      <w:r w:rsidRPr="00DF3667">
        <w:rPr>
          <w:rFonts w:ascii="Arial" w:hAnsi="Arial" w:eastAsia="Arial" w:cs="Arial"/>
          <w:spacing w:val="-7"/>
          <w:lang w:val="en-US"/>
        </w:rPr>
        <w:t xml:space="preserve"> </w:t>
      </w: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‘Lead’</w:t>
      </w:r>
      <w:r w:rsidRPr="00DF3667">
        <w:rPr>
          <w:rFonts w:ascii="Arial" w:hAnsi="Arial" w:eastAsia="Arial" w:cs="Arial"/>
          <w:spacing w:val="-5"/>
          <w:lang w:val="en-US"/>
        </w:rPr>
        <w:t xml:space="preserve"> </w:t>
      </w:r>
      <w:r w:rsidRPr="00DF3667">
        <w:rPr>
          <w:rFonts w:ascii="Arial" w:hAnsi="Arial" w:eastAsia="Arial" w:cs="Arial"/>
          <w:lang w:val="en-US"/>
        </w:rPr>
        <w:t>Scrutiny</w:t>
      </w:r>
      <w:r w:rsidRPr="00DF3667">
        <w:rPr>
          <w:rFonts w:ascii="Arial" w:hAnsi="Arial" w:eastAsia="Arial" w:cs="Arial"/>
          <w:spacing w:val="-6"/>
          <w:lang w:val="en-US"/>
        </w:rPr>
        <w:t xml:space="preserve"> </w:t>
      </w:r>
      <w:r w:rsidRPr="00DF3667">
        <w:rPr>
          <w:rFonts w:ascii="Arial" w:hAnsi="Arial" w:eastAsia="Arial" w:cs="Arial"/>
          <w:spacing w:val="-2"/>
          <w:lang w:val="en-US"/>
        </w:rPr>
        <w:t>Chair;</w:t>
      </w:r>
    </w:p>
    <w:p w:rsidRPr="00DF3667" w:rsidR="00DF3667" w:rsidP="00DF3667" w:rsidRDefault="00DF3667">
      <w:pPr>
        <w:widowControl w:val="0"/>
        <w:numPr>
          <w:ilvl w:val="0"/>
          <w:numId w:val="53"/>
        </w:numPr>
        <w:tabs>
          <w:tab w:val="left" w:pos="1369"/>
        </w:tabs>
        <w:autoSpaceDE w:val="0"/>
        <w:autoSpaceDN w:val="0"/>
        <w:spacing w:after="0" w:line="240" w:lineRule="auto"/>
        <w:ind w:right="238"/>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3"/>
          <w:lang w:val="en-US"/>
        </w:rPr>
        <w:t xml:space="preserve"> </w:t>
      </w:r>
      <w:r w:rsidRPr="00DF3667">
        <w:rPr>
          <w:rFonts w:ascii="Arial" w:hAnsi="Arial" w:eastAsia="Arial" w:cs="Arial"/>
          <w:lang w:val="en-US"/>
        </w:rPr>
        <w:t>workload</w:t>
      </w:r>
      <w:r w:rsidRPr="00DF3667">
        <w:rPr>
          <w:rFonts w:ascii="Arial" w:hAnsi="Arial" w:eastAsia="Arial" w:cs="Arial"/>
          <w:spacing w:val="-3"/>
          <w:lang w:val="en-US"/>
        </w:rPr>
        <w:t xml:space="preserve"> </w:t>
      </w:r>
      <w:r w:rsidRPr="00DF3667">
        <w:rPr>
          <w:rFonts w:ascii="Arial" w:hAnsi="Arial" w:eastAsia="Arial" w:cs="Arial"/>
          <w:lang w:val="en-US"/>
        </w:rPr>
        <w:t>between</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1"/>
          <w:lang w:val="en-US"/>
        </w:rPr>
        <w:t xml:space="preserve"> </w:t>
      </w:r>
      <w:r w:rsidRPr="00DF3667">
        <w:rPr>
          <w:rFonts w:ascii="Arial" w:hAnsi="Arial" w:eastAsia="Arial" w:cs="Arial"/>
          <w:lang w:val="en-US"/>
        </w:rPr>
        <w:t>Operations</w:t>
      </w:r>
      <w:r w:rsidRPr="00DF3667">
        <w:rPr>
          <w:rFonts w:ascii="Arial" w:hAnsi="Arial" w:eastAsia="Arial" w:cs="Arial"/>
          <w:spacing w:val="-5"/>
          <w:lang w:val="en-US"/>
        </w:rPr>
        <w:t xml:space="preserve"> </w:t>
      </w:r>
      <w:r w:rsidRPr="00DF3667">
        <w:rPr>
          <w:rFonts w:ascii="Arial" w:hAnsi="Arial" w:eastAsia="Arial" w:cs="Arial"/>
          <w:lang w:val="en-US"/>
        </w:rPr>
        <w:t>Review</w:t>
      </w:r>
      <w:r w:rsidRPr="00DF3667">
        <w:rPr>
          <w:rFonts w:ascii="Arial" w:hAnsi="Arial" w:eastAsia="Arial" w:cs="Arial"/>
          <w:spacing w:val="-6"/>
          <w:lang w:val="en-US"/>
        </w:rPr>
        <w:t xml:space="preserve"> </w:t>
      </w:r>
      <w:r w:rsidRPr="00DF3667">
        <w:rPr>
          <w:rFonts w:ascii="Arial" w:hAnsi="Arial" w:eastAsia="Arial" w:cs="Arial"/>
          <w:lang w:val="en-US"/>
        </w:rPr>
        <w:t>Committee</w:t>
      </w:r>
      <w:r w:rsidRPr="00DF3667">
        <w:rPr>
          <w:rFonts w:ascii="Arial" w:hAnsi="Arial" w:eastAsia="Arial" w:cs="Arial"/>
          <w:spacing w:val="-5"/>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Policy</w:t>
      </w:r>
      <w:r w:rsidRPr="00DF3667">
        <w:rPr>
          <w:rFonts w:ascii="Arial" w:hAnsi="Arial" w:eastAsia="Arial" w:cs="Arial"/>
          <w:spacing w:val="-5"/>
          <w:lang w:val="en-US"/>
        </w:rPr>
        <w:t xml:space="preserve"> </w:t>
      </w:r>
      <w:r w:rsidRPr="00DF3667">
        <w:rPr>
          <w:rFonts w:ascii="Arial" w:hAnsi="Arial" w:eastAsia="Arial" w:cs="Arial"/>
          <w:lang w:val="en-US"/>
        </w:rPr>
        <w:t>Review</w:t>
      </w:r>
      <w:r w:rsidRPr="00DF3667">
        <w:rPr>
          <w:rFonts w:ascii="Arial" w:hAnsi="Arial" w:eastAsia="Arial" w:cs="Arial"/>
          <w:spacing w:val="-6"/>
          <w:lang w:val="en-US"/>
        </w:rPr>
        <w:t xml:space="preserve"> </w:t>
      </w:r>
      <w:r w:rsidRPr="00DF3667">
        <w:rPr>
          <w:rFonts w:ascii="Arial" w:hAnsi="Arial" w:eastAsia="Arial" w:cs="Arial"/>
          <w:lang w:val="en-US"/>
        </w:rPr>
        <w:t>Committee was rebalanced by identifying the Policy Review Committee as the Committee responsible for (i) scrutinising the Council’s crime and disorder reduction functions, (ii) scrutinising the Council’s wholly owned trading companies/companies in which the Council has a shareholding and (iii) reviewing the Executive’s Forward Planning Programme; and</w:t>
      </w:r>
    </w:p>
    <w:p w:rsidRPr="00DF3667" w:rsidR="00DF3667" w:rsidP="00DF3667" w:rsidRDefault="00DF3667">
      <w:pPr>
        <w:widowControl w:val="0"/>
        <w:numPr>
          <w:ilvl w:val="0"/>
          <w:numId w:val="53"/>
        </w:numPr>
        <w:tabs>
          <w:tab w:val="left" w:pos="1364"/>
        </w:tabs>
        <w:autoSpaceDE w:val="0"/>
        <w:autoSpaceDN w:val="0"/>
        <w:spacing w:after="0" w:line="267" w:lineRule="exact"/>
        <w:ind w:left="1364" w:hanging="355"/>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7"/>
          <w:lang w:val="en-US"/>
        </w:rPr>
        <w:t xml:space="preserve"> </w:t>
      </w:r>
      <w:r w:rsidRPr="00DF3667">
        <w:rPr>
          <w:rFonts w:ascii="Arial" w:hAnsi="Arial" w:eastAsia="Arial" w:cs="Arial"/>
          <w:lang w:val="en-US"/>
        </w:rPr>
        <w:t>membership</w:t>
      </w:r>
      <w:r w:rsidRPr="00DF3667">
        <w:rPr>
          <w:rFonts w:ascii="Arial" w:hAnsi="Arial" w:eastAsia="Arial" w:cs="Arial"/>
          <w:spacing w:val="-4"/>
          <w:lang w:val="en-US"/>
        </w:rPr>
        <w:t xml:space="preserve"> </w:t>
      </w:r>
      <w:r w:rsidRPr="00DF3667">
        <w:rPr>
          <w:rFonts w:ascii="Arial" w:hAnsi="Arial" w:eastAsia="Arial" w:cs="Arial"/>
          <w:lang w:val="en-US"/>
        </w:rPr>
        <w:t>of</w:t>
      </w:r>
      <w:r w:rsidRPr="00DF3667">
        <w:rPr>
          <w:rFonts w:ascii="Arial" w:hAnsi="Arial" w:eastAsia="Arial" w:cs="Arial"/>
          <w:spacing w:val="-3"/>
          <w:lang w:val="en-US"/>
        </w:rPr>
        <w:t xml:space="preserve"> </w:t>
      </w:r>
      <w:r w:rsidRPr="00DF3667">
        <w:rPr>
          <w:rFonts w:ascii="Arial" w:hAnsi="Arial" w:eastAsia="Arial" w:cs="Arial"/>
          <w:lang w:val="en-US"/>
        </w:rPr>
        <w:t>each</w:t>
      </w:r>
      <w:r w:rsidRPr="00DF3667">
        <w:rPr>
          <w:rFonts w:ascii="Arial" w:hAnsi="Arial" w:eastAsia="Arial" w:cs="Arial"/>
          <w:spacing w:val="-6"/>
          <w:lang w:val="en-US"/>
        </w:rPr>
        <w:t xml:space="preserve"> </w:t>
      </w:r>
      <w:r w:rsidRPr="00DF3667">
        <w:rPr>
          <w:rFonts w:ascii="Arial" w:hAnsi="Arial" w:eastAsia="Arial" w:cs="Arial"/>
          <w:lang w:val="en-US"/>
        </w:rPr>
        <w:t>Committee</w:t>
      </w:r>
      <w:r w:rsidRPr="00DF3667">
        <w:rPr>
          <w:rFonts w:ascii="Arial" w:hAnsi="Arial" w:eastAsia="Arial" w:cs="Arial"/>
          <w:spacing w:val="-5"/>
          <w:lang w:val="en-US"/>
        </w:rPr>
        <w:t xml:space="preserve"> </w:t>
      </w:r>
      <w:r w:rsidRPr="00DF3667">
        <w:rPr>
          <w:rFonts w:ascii="Arial" w:hAnsi="Arial" w:eastAsia="Arial" w:cs="Arial"/>
          <w:lang w:val="en-US"/>
        </w:rPr>
        <w:t>was</w:t>
      </w:r>
      <w:r w:rsidRPr="00DF3667">
        <w:rPr>
          <w:rFonts w:ascii="Arial" w:hAnsi="Arial" w:eastAsia="Arial" w:cs="Arial"/>
          <w:spacing w:val="-4"/>
          <w:lang w:val="en-US"/>
        </w:rPr>
        <w:t xml:space="preserve"> </w:t>
      </w:r>
      <w:r w:rsidRPr="00DF3667">
        <w:rPr>
          <w:rFonts w:ascii="Arial" w:hAnsi="Arial" w:eastAsia="Arial" w:cs="Arial"/>
          <w:lang w:val="en-US"/>
        </w:rPr>
        <w:t>equalised</w:t>
      </w:r>
      <w:r w:rsidRPr="00DF3667">
        <w:rPr>
          <w:rFonts w:ascii="Arial" w:hAnsi="Arial" w:eastAsia="Arial" w:cs="Arial"/>
          <w:spacing w:val="-5"/>
          <w:lang w:val="en-US"/>
        </w:rPr>
        <w:t xml:space="preserve"> </w:t>
      </w:r>
      <w:r w:rsidRPr="00DF3667">
        <w:rPr>
          <w:rFonts w:ascii="Arial" w:hAnsi="Arial" w:eastAsia="Arial" w:cs="Arial"/>
          <w:lang w:val="en-US"/>
        </w:rPr>
        <w:t>at</w:t>
      </w:r>
      <w:r w:rsidRPr="00DF3667">
        <w:rPr>
          <w:rFonts w:ascii="Arial" w:hAnsi="Arial" w:eastAsia="Arial" w:cs="Arial"/>
          <w:spacing w:val="-5"/>
          <w:lang w:val="en-US"/>
        </w:rPr>
        <w:t xml:space="preserve"> </w:t>
      </w:r>
      <w:r w:rsidRPr="00DF3667">
        <w:rPr>
          <w:rFonts w:ascii="Arial" w:hAnsi="Arial" w:eastAsia="Arial" w:cs="Arial"/>
          <w:lang w:val="en-US"/>
        </w:rPr>
        <w:t>8</w:t>
      </w:r>
      <w:r w:rsidRPr="00DF3667">
        <w:rPr>
          <w:rFonts w:ascii="Arial" w:hAnsi="Arial" w:eastAsia="Arial" w:cs="Arial"/>
          <w:spacing w:val="-4"/>
          <w:lang w:val="en-US"/>
        </w:rPr>
        <w:t xml:space="preserve"> </w:t>
      </w:r>
      <w:r w:rsidRPr="00DF3667">
        <w:rPr>
          <w:rFonts w:ascii="Arial" w:hAnsi="Arial" w:eastAsia="Arial" w:cs="Arial"/>
          <w:spacing w:val="-2"/>
          <w:lang w:val="en-US"/>
        </w:rPr>
        <w:t>councillors.</w:t>
      </w:r>
    </w:p>
    <w:p w:rsidRPr="00DF3667" w:rsidR="00DF3667" w:rsidP="00DF3667" w:rsidRDefault="00DF3667">
      <w:pPr>
        <w:widowControl w:val="0"/>
        <w:numPr>
          <w:ilvl w:val="0"/>
          <w:numId w:val="44"/>
        </w:numPr>
        <w:tabs>
          <w:tab w:val="left" w:pos="865"/>
        </w:tabs>
        <w:autoSpaceDE w:val="0"/>
        <w:autoSpaceDN w:val="0"/>
        <w:spacing w:before="252" w:after="0" w:line="240" w:lineRule="auto"/>
        <w:rPr>
          <w:rFonts w:ascii="Arial" w:hAnsi="Arial" w:eastAsia="Arial" w:cs="Arial"/>
          <w:lang w:val="en-US"/>
        </w:rPr>
      </w:pPr>
      <w:r w:rsidRPr="00DF3667">
        <w:rPr>
          <w:rFonts w:ascii="Arial" w:hAnsi="Arial" w:eastAsia="Arial" w:cs="Arial"/>
          <w:u w:val="single"/>
          <w:lang w:val="en-US"/>
        </w:rPr>
        <w:t>Shareholder</w:t>
      </w:r>
      <w:r w:rsidRPr="00DF3667">
        <w:rPr>
          <w:rFonts w:ascii="Arial" w:hAnsi="Arial" w:eastAsia="Arial" w:cs="Arial"/>
          <w:spacing w:val="-6"/>
          <w:u w:val="single"/>
          <w:lang w:val="en-US"/>
        </w:rPr>
        <w:t xml:space="preserve"> </w:t>
      </w:r>
      <w:r w:rsidRPr="00DF3667">
        <w:rPr>
          <w:rFonts w:ascii="Arial" w:hAnsi="Arial" w:eastAsia="Arial" w:cs="Arial"/>
          <w:u w:val="single"/>
          <w:lang w:val="en-US"/>
        </w:rPr>
        <w:t>&amp;</w:t>
      </w:r>
      <w:r w:rsidRPr="00DF3667">
        <w:rPr>
          <w:rFonts w:ascii="Arial" w:hAnsi="Arial" w:eastAsia="Arial" w:cs="Arial"/>
          <w:spacing w:val="-7"/>
          <w:u w:val="single"/>
          <w:lang w:val="en-US"/>
        </w:rPr>
        <w:t xml:space="preserve"> </w:t>
      </w:r>
      <w:r w:rsidRPr="00DF3667">
        <w:rPr>
          <w:rFonts w:ascii="Arial" w:hAnsi="Arial" w:eastAsia="Arial" w:cs="Arial"/>
          <w:u w:val="single"/>
          <w:lang w:val="en-US"/>
        </w:rPr>
        <w:t>Investment</w:t>
      </w:r>
      <w:r w:rsidRPr="00DF3667">
        <w:rPr>
          <w:rFonts w:ascii="Arial" w:hAnsi="Arial" w:eastAsia="Arial" w:cs="Arial"/>
          <w:spacing w:val="-5"/>
          <w:u w:val="single"/>
          <w:lang w:val="en-US"/>
        </w:rPr>
        <w:t xml:space="preserve"> </w:t>
      </w:r>
      <w:r w:rsidRPr="00DF3667">
        <w:rPr>
          <w:rFonts w:ascii="Arial" w:hAnsi="Arial" w:eastAsia="Arial" w:cs="Arial"/>
          <w:spacing w:val="-2"/>
          <w:u w:val="single"/>
          <w:lang w:val="en-US"/>
        </w:rPr>
        <w:t>Committee</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autoSpaceDE w:val="0"/>
        <w:autoSpaceDN w:val="0"/>
        <w:spacing w:after="0" w:line="240" w:lineRule="auto"/>
        <w:ind w:left="865" w:right="210"/>
        <w:rPr>
          <w:rFonts w:ascii="Arial" w:hAnsi="Arial" w:eastAsia="Arial" w:cs="Arial"/>
          <w:lang w:val="en-US"/>
        </w:rPr>
      </w:pPr>
      <w:r w:rsidRPr="00DF3667">
        <w:rPr>
          <w:rFonts w:ascii="Arial" w:hAnsi="Arial" w:eastAsia="Arial" w:cs="Arial"/>
          <w:lang w:val="en-US"/>
        </w:rPr>
        <w:t>In November 2021 the Council established and approved Terms of Reference for a Shareholder</w:t>
      </w:r>
      <w:r w:rsidRPr="00DF3667">
        <w:rPr>
          <w:rFonts w:ascii="Arial" w:hAnsi="Arial" w:eastAsia="Arial" w:cs="Arial"/>
          <w:spacing w:val="-2"/>
          <w:lang w:val="en-US"/>
        </w:rPr>
        <w:t xml:space="preserve"> </w:t>
      </w:r>
      <w:r w:rsidRPr="00DF3667">
        <w:rPr>
          <w:rFonts w:ascii="Arial" w:hAnsi="Arial" w:eastAsia="Arial" w:cs="Arial"/>
          <w:lang w:val="en-US"/>
        </w:rPr>
        <w:t>&amp;</w:t>
      </w:r>
      <w:r w:rsidRPr="00DF3667">
        <w:rPr>
          <w:rFonts w:ascii="Arial" w:hAnsi="Arial" w:eastAsia="Arial" w:cs="Arial"/>
          <w:spacing w:val="-5"/>
          <w:lang w:val="en-US"/>
        </w:rPr>
        <w:t xml:space="preserve"> </w:t>
      </w:r>
      <w:r w:rsidRPr="00DF3667">
        <w:rPr>
          <w:rFonts w:ascii="Arial" w:hAnsi="Arial" w:eastAsia="Arial" w:cs="Arial"/>
          <w:lang w:val="en-US"/>
        </w:rPr>
        <w:t>Investment</w:t>
      </w:r>
      <w:r w:rsidRPr="00DF3667">
        <w:rPr>
          <w:rFonts w:ascii="Arial" w:hAnsi="Arial" w:eastAsia="Arial" w:cs="Arial"/>
          <w:spacing w:val="-2"/>
          <w:lang w:val="en-US"/>
        </w:rPr>
        <w:t xml:space="preserve"> </w:t>
      </w:r>
      <w:r w:rsidRPr="00DF3667">
        <w:rPr>
          <w:rFonts w:ascii="Arial" w:hAnsi="Arial" w:eastAsia="Arial" w:cs="Arial"/>
          <w:lang w:val="en-US"/>
        </w:rPr>
        <w:t>Committee</w:t>
      </w:r>
      <w:r w:rsidRPr="00DF3667">
        <w:rPr>
          <w:rFonts w:ascii="Arial" w:hAnsi="Arial" w:eastAsia="Arial" w:cs="Arial"/>
          <w:spacing w:val="-5"/>
          <w:lang w:val="en-US"/>
        </w:rPr>
        <w:t xml:space="preserve"> </w:t>
      </w:r>
      <w:r w:rsidRPr="00DF3667">
        <w:rPr>
          <w:rFonts w:ascii="Arial" w:hAnsi="Arial" w:eastAsia="Arial" w:cs="Arial"/>
          <w:lang w:val="en-US"/>
        </w:rPr>
        <w:t>(SIC)</w:t>
      </w:r>
      <w:r w:rsidRPr="00DF3667">
        <w:rPr>
          <w:rFonts w:ascii="Arial" w:hAnsi="Arial" w:eastAsia="Arial" w:cs="Arial"/>
          <w:spacing w:val="-1"/>
          <w:lang w:val="en-US"/>
        </w:rPr>
        <w:t xml:space="preserve"> </w:t>
      </w:r>
      <w:r w:rsidRPr="00DF3667">
        <w:rPr>
          <w:rFonts w:ascii="Arial" w:hAnsi="Arial" w:eastAsia="Arial" w:cs="Arial"/>
          <w:lang w:val="en-US"/>
        </w:rPr>
        <w:t>to</w:t>
      </w:r>
      <w:r w:rsidRPr="00DF3667">
        <w:rPr>
          <w:rFonts w:ascii="Arial" w:hAnsi="Arial" w:eastAsia="Arial" w:cs="Arial"/>
          <w:spacing w:val="-3"/>
          <w:lang w:val="en-US"/>
        </w:rPr>
        <w:t xml:space="preserve"> </w:t>
      </w:r>
      <w:r w:rsidRPr="00DF3667">
        <w:rPr>
          <w:rFonts w:ascii="Arial" w:hAnsi="Arial" w:eastAsia="Arial" w:cs="Arial"/>
          <w:lang w:val="en-US"/>
        </w:rPr>
        <w:t>secure</w:t>
      </w:r>
      <w:r w:rsidRPr="00DF3667">
        <w:rPr>
          <w:rFonts w:ascii="Arial" w:hAnsi="Arial" w:eastAsia="Arial" w:cs="Arial"/>
          <w:spacing w:val="-5"/>
          <w:lang w:val="en-US"/>
        </w:rPr>
        <w:t xml:space="preserve"> </w:t>
      </w:r>
      <w:r w:rsidRPr="00DF3667">
        <w:rPr>
          <w:rFonts w:ascii="Arial" w:hAnsi="Arial" w:eastAsia="Arial" w:cs="Arial"/>
          <w:lang w:val="en-US"/>
        </w:rPr>
        <w:t>the</w:t>
      </w:r>
      <w:r w:rsidRPr="00DF3667">
        <w:rPr>
          <w:rFonts w:ascii="Arial" w:hAnsi="Arial" w:eastAsia="Arial" w:cs="Arial"/>
          <w:spacing w:val="-3"/>
          <w:lang w:val="en-US"/>
        </w:rPr>
        <w:t xml:space="preserve"> </w:t>
      </w:r>
      <w:r w:rsidRPr="00DF3667">
        <w:rPr>
          <w:rFonts w:ascii="Arial" w:hAnsi="Arial" w:eastAsia="Arial" w:cs="Arial"/>
          <w:lang w:val="en-US"/>
        </w:rPr>
        <w:t>efficient</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effective</w:t>
      </w:r>
      <w:r w:rsidRPr="00DF3667">
        <w:rPr>
          <w:rFonts w:ascii="Arial" w:hAnsi="Arial" w:eastAsia="Arial" w:cs="Arial"/>
          <w:spacing w:val="-3"/>
          <w:lang w:val="en-US"/>
        </w:rPr>
        <w:t xml:space="preserve"> </w:t>
      </w:r>
      <w:r w:rsidRPr="00DF3667">
        <w:rPr>
          <w:rFonts w:ascii="Arial" w:hAnsi="Arial" w:eastAsia="Arial" w:cs="Arial"/>
          <w:lang w:val="en-US"/>
        </w:rPr>
        <w:t>discharge</w:t>
      </w:r>
      <w:r w:rsidRPr="00DF3667">
        <w:rPr>
          <w:rFonts w:ascii="Arial" w:hAnsi="Arial" w:eastAsia="Arial" w:cs="Arial"/>
          <w:spacing w:val="-3"/>
          <w:lang w:val="en-US"/>
        </w:rPr>
        <w:t xml:space="preserve"> </w:t>
      </w:r>
      <w:r w:rsidRPr="00DF3667">
        <w:rPr>
          <w:rFonts w:ascii="Arial" w:hAnsi="Arial" w:eastAsia="Arial" w:cs="Arial"/>
          <w:lang w:val="en-US"/>
        </w:rPr>
        <w:t>of the Council’s functions as a shareholder and investor in all Council owned or controlled trading companies, including Elstree Film Studios Limited (EFS) and Hertsmere Developments</w:t>
      </w:r>
      <w:r w:rsidRPr="00DF3667">
        <w:rPr>
          <w:rFonts w:ascii="Arial" w:hAnsi="Arial" w:eastAsia="Arial" w:cs="Arial"/>
          <w:spacing w:val="-1"/>
          <w:lang w:val="en-US"/>
        </w:rPr>
        <w:t xml:space="preserve"> </w:t>
      </w:r>
      <w:r w:rsidRPr="00DF3667">
        <w:rPr>
          <w:rFonts w:ascii="Arial" w:hAnsi="Arial" w:eastAsia="Arial" w:cs="Arial"/>
          <w:lang w:val="en-US"/>
        </w:rPr>
        <w:t>Limited</w:t>
      </w:r>
      <w:r w:rsidRPr="00DF3667">
        <w:rPr>
          <w:rFonts w:ascii="Arial" w:hAnsi="Arial" w:eastAsia="Arial" w:cs="Arial"/>
          <w:spacing w:val="-4"/>
          <w:lang w:val="en-US"/>
        </w:rPr>
        <w:t xml:space="preserve"> </w:t>
      </w:r>
      <w:r w:rsidRPr="00DF3667">
        <w:rPr>
          <w:rFonts w:ascii="Arial" w:hAnsi="Arial" w:eastAsia="Arial" w:cs="Arial"/>
          <w:lang w:val="en-US"/>
        </w:rPr>
        <w:t>(HDL)</w:t>
      </w:r>
      <w:r w:rsidRPr="00DF3667">
        <w:rPr>
          <w:rFonts w:ascii="Arial" w:hAnsi="Arial" w:eastAsia="Arial" w:cs="Arial"/>
          <w:spacing w:val="-1"/>
          <w:lang w:val="en-US"/>
        </w:rPr>
        <w:t xml:space="preserve"> </w:t>
      </w:r>
      <w:r w:rsidRPr="00DF3667">
        <w:rPr>
          <w:rFonts w:ascii="Arial" w:hAnsi="Arial" w:eastAsia="Arial" w:cs="Arial"/>
          <w:lang w:val="en-US"/>
        </w:rPr>
        <w:t>or</w:t>
      </w:r>
      <w:r w:rsidRPr="00DF3667">
        <w:rPr>
          <w:rFonts w:ascii="Arial" w:hAnsi="Arial" w:eastAsia="Arial" w:cs="Arial"/>
          <w:spacing w:val="-3"/>
          <w:lang w:val="en-US"/>
        </w:rPr>
        <w:t xml:space="preserve"> </w:t>
      </w:r>
      <w:r w:rsidRPr="00DF3667">
        <w:rPr>
          <w:rFonts w:ascii="Arial" w:hAnsi="Arial" w:eastAsia="Arial" w:cs="Arial"/>
          <w:lang w:val="en-US"/>
        </w:rPr>
        <w:t>any</w:t>
      </w:r>
      <w:r w:rsidRPr="00DF3667">
        <w:rPr>
          <w:rFonts w:ascii="Arial" w:hAnsi="Arial" w:eastAsia="Arial" w:cs="Arial"/>
          <w:spacing w:val="40"/>
          <w:lang w:val="en-US"/>
        </w:rPr>
        <w:t xml:space="preserve"> </w:t>
      </w:r>
      <w:r w:rsidRPr="00DF3667">
        <w:rPr>
          <w:rFonts w:ascii="Arial" w:hAnsi="Arial" w:eastAsia="Arial" w:cs="Arial"/>
          <w:lang w:val="en-US"/>
        </w:rPr>
        <w:t>other</w:t>
      </w:r>
      <w:r w:rsidRPr="00DF3667">
        <w:rPr>
          <w:rFonts w:ascii="Arial" w:hAnsi="Arial" w:eastAsia="Arial" w:cs="Arial"/>
          <w:spacing w:val="-3"/>
          <w:lang w:val="en-US"/>
        </w:rPr>
        <w:t xml:space="preserve"> </w:t>
      </w:r>
      <w:r w:rsidRPr="00DF3667">
        <w:rPr>
          <w:rFonts w:ascii="Arial" w:hAnsi="Arial" w:eastAsia="Arial" w:cs="Arial"/>
          <w:lang w:val="en-US"/>
        </w:rPr>
        <w:t>trading</w:t>
      </w:r>
      <w:r w:rsidRPr="00DF3667">
        <w:rPr>
          <w:rFonts w:ascii="Arial" w:hAnsi="Arial" w:eastAsia="Arial" w:cs="Arial"/>
          <w:spacing w:val="-2"/>
          <w:lang w:val="en-US"/>
        </w:rPr>
        <w:t xml:space="preserve"> </w:t>
      </w:r>
      <w:r w:rsidRPr="00DF3667">
        <w:rPr>
          <w:rFonts w:ascii="Arial" w:hAnsi="Arial" w:eastAsia="Arial" w:cs="Arial"/>
          <w:lang w:val="en-US"/>
        </w:rPr>
        <w:t>company</w:t>
      </w:r>
      <w:r w:rsidRPr="00DF3667">
        <w:rPr>
          <w:rFonts w:ascii="Arial" w:hAnsi="Arial" w:eastAsia="Arial" w:cs="Arial"/>
          <w:spacing w:val="-4"/>
          <w:lang w:val="en-US"/>
        </w:rPr>
        <w:t xml:space="preserve"> </w:t>
      </w:r>
      <w:r w:rsidRPr="00DF3667">
        <w:rPr>
          <w:rFonts w:ascii="Arial" w:hAnsi="Arial" w:eastAsia="Arial" w:cs="Arial"/>
          <w:lang w:val="en-US"/>
        </w:rPr>
        <w:t>or</w:t>
      </w:r>
      <w:r w:rsidRPr="00DF3667">
        <w:rPr>
          <w:rFonts w:ascii="Arial" w:hAnsi="Arial" w:eastAsia="Arial" w:cs="Arial"/>
          <w:spacing w:val="-1"/>
          <w:lang w:val="en-US"/>
        </w:rPr>
        <w:t xml:space="preserve"> </w:t>
      </w:r>
      <w:r w:rsidRPr="00DF3667">
        <w:rPr>
          <w:rFonts w:ascii="Arial" w:hAnsi="Arial" w:eastAsia="Arial" w:cs="Arial"/>
          <w:lang w:val="en-US"/>
        </w:rPr>
        <w:t>holding</w:t>
      </w:r>
      <w:r w:rsidRPr="00DF3667">
        <w:rPr>
          <w:rFonts w:ascii="Arial" w:hAnsi="Arial" w:eastAsia="Arial" w:cs="Arial"/>
          <w:spacing w:val="-2"/>
          <w:lang w:val="en-US"/>
        </w:rPr>
        <w:t xml:space="preserve"> </w:t>
      </w:r>
      <w:r w:rsidRPr="00DF3667">
        <w:rPr>
          <w:rFonts w:ascii="Arial" w:hAnsi="Arial" w:eastAsia="Arial" w:cs="Arial"/>
          <w:lang w:val="en-US"/>
        </w:rPr>
        <w:t>company</w:t>
      </w:r>
      <w:r w:rsidRPr="00DF3667">
        <w:rPr>
          <w:rFonts w:ascii="Arial" w:hAnsi="Arial" w:eastAsia="Arial" w:cs="Arial"/>
          <w:spacing w:val="-4"/>
          <w:lang w:val="en-US"/>
        </w:rPr>
        <w:t xml:space="preserve"> </w:t>
      </w:r>
      <w:r w:rsidRPr="00DF3667">
        <w:rPr>
          <w:rFonts w:ascii="Arial" w:hAnsi="Arial" w:eastAsia="Arial" w:cs="Arial"/>
          <w:lang w:val="en-US"/>
        </w:rPr>
        <w:t>of a</w:t>
      </w:r>
      <w:r w:rsidRPr="00DF3667">
        <w:rPr>
          <w:rFonts w:ascii="Arial" w:hAnsi="Arial" w:eastAsia="Arial" w:cs="Arial"/>
          <w:spacing w:val="-6"/>
          <w:lang w:val="en-US"/>
        </w:rPr>
        <w:t xml:space="preserve"> </w:t>
      </w:r>
      <w:r w:rsidRPr="00DF3667">
        <w:rPr>
          <w:rFonts w:ascii="Arial" w:hAnsi="Arial" w:eastAsia="Arial" w:cs="Arial"/>
          <w:lang w:val="en-US"/>
        </w:rPr>
        <w:t>trading company in which the Council is a shareholder and/or an investor and to make</w:t>
      </w:r>
      <w:r>
        <w:rPr>
          <w:rFonts w:ascii="Arial" w:hAnsi="Arial" w:eastAsia="Arial" w:cs="Arial"/>
          <w:lang w:val="en-US"/>
        </w:rPr>
        <w:t xml:space="preserve"> </w:t>
      </w:r>
      <w:r w:rsidRPr="00DF3667">
        <w:rPr>
          <w:rFonts w:ascii="Arial" w:hAnsi="Arial" w:eastAsia="Arial" w:cs="Arial"/>
          <w:lang w:val="en-US"/>
        </w:rPr>
        <w:t>recommendations to the Executive and the Council thereon. The SIC met for the first time in February</w:t>
      </w:r>
      <w:r w:rsidRPr="00DF3667">
        <w:rPr>
          <w:rFonts w:ascii="Arial" w:hAnsi="Arial" w:eastAsia="Arial" w:cs="Arial"/>
          <w:spacing w:val="-4"/>
          <w:lang w:val="en-US"/>
        </w:rPr>
        <w:t xml:space="preserve"> </w:t>
      </w:r>
      <w:r w:rsidRPr="00DF3667">
        <w:rPr>
          <w:rFonts w:ascii="Arial" w:hAnsi="Arial" w:eastAsia="Arial" w:cs="Arial"/>
          <w:lang w:val="en-US"/>
        </w:rPr>
        <w:t>2021</w:t>
      </w:r>
      <w:r w:rsidRPr="00DF3667">
        <w:rPr>
          <w:rFonts w:ascii="Arial" w:hAnsi="Arial" w:eastAsia="Arial" w:cs="Arial"/>
          <w:spacing w:val="-3"/>
          <w:lang w:val="en-US"/>
        </w:rPr>
        <w:t xml:space="preserve"> </w:t>
      </w:r>
      <w:r w:rsidRPr="00DF3667">
        <w:rPr>
          <w:rFonts w:ascii="Arial" w:hAnsi="Arial" w:eastAsia="Arial" w:cs="Arial"/>
          <w:lang w:val="en-US"/>
        </w:rPr>
        <w:t>when</w:t>
      </w:r>
      <w:r w:rsidRPr="00DF3667">
        <w:rPr>
          <w:rFonts w:ascii="Arial" w:hAnsi="Arial" w:eastAsia="Arial" w:cs="Arial"/>
          <w:spacing w:val="-3"/>
          <w:lang w:val="en-US"/>
        </w:rPr>
        <w:t xml:space="preserve"> </w:t>
      </w:r>
      <w:r w:rsidRPr="00DF3667">
        <w:rPr>
          <w:rFonts w:ascii="Arial" w:hAnsi="Arial" w:eastAsia="Arial" w:cs="Arial"/>
          <w:lang w:val="en-US"/>
        </w:rPr>
        <w:t>it</w:t>
      </w:r>
      <w:r w:rsidRPr="00DF3667">
        <w:rPr>
          <w:rFonts w:ascii="Arial" w:hAnsi="Arial" w:eastAsia="Arial" w:cs="Arial"/>
          <w:spacing w:val="-2"/>
          <w:lang w:val="en-US"/>
        </w:rPr>
        <w:t xml:space="preserve"> </w:t>
      </w:r>
      <w:r w:rsidRPr="00DF3667">
        <w:rPr>
          <w:rFonts w:ascii="Arial" w:hAnsi="Arial" w:eastAsia="Arial" w:cs="Arial"/>
          <w:lang w:val="en-US"/>
        </w:rPr>
        <w:t>appointed</w:t>
      </w:r>
      <w:r w:rsidRPr="00DF3667">
        <w:rPr>
          <w:rFonts w:ascii="Arial" w:hAnsi="Arial" w:eastAsia="Arial" w:cs="Arial"/>
          <w:spacing w:val="-3"/>
          <w:lang w:val="en-US"/>
        </w:rPr>
        <w:t xml:space="preserve"> </w:t>
      </w:r>
      <w:r w:rsidRPr="00DF3667">
        <w:rPr>
          <w:rFonts w:ascii="Arial" w:hAnsi="Arial" w:eastAsia="Arial" w:cs="Arial"/>
          <w:lang w:val="en-US"/>
        </w:rPr>
        <w:t>a</w:t>
      </w:r>
      <w:r w:rsidRPr="00DF3667">
        <w:rPr>
          <w:rFonts w:ascii="Arial" w:hAnsi="Arial" w:eastAsia="Arial" w:cs="Arial"/>
          <w:spacing w:val="-3"/>
          <w:lang w:val="en-US"/>
        </w:rPr>
        <w:t xml:space="preserve"> </w:t>
      </w:r>
      <w:r w:rsidRPr="00DF3667">
        <w:rPr>
          <w:rFonts w:ascii="Arial" w:hAnsi="Arial" w:eastAsia="Arial" w:cs="Arial"/>
          <w:lang w:val="en-US"/>
        </w:rPr>
        <w:t>Chair</w:t>
      </w:r>
      <w:r w:rsidRPr="00DF3667">
        <w:rPr>
          <w:rFonts w:ascii="Arial" w:hAnsi="Arial" w:eastAsia="Arial" w:cs="Arial"/>
          <w:spacing w:val="-4"/>
          <w:lang w:val="en-US"/>
        </w:rPr>
        <w:t xml:space="preserve"> </w:t>
      </w:r>
      <w:r w:rsidRPr="00DF3667">
        <w:rPr>
          <w:rFonts w:ascii="Arial" w:hAnsi="Arial" w:eastAsia="Arial" w:cs="Arial"/>
          <w:lang w:val="en-US"/>
        </w:rPr>
        <w:t>and</w:t>
      </w:r>
      <w:r w:rsidRPr="00DF3667">
        <w:rPr>
          <w:rFonts w:ascii="Arial" w:hAnsi="Arial" w:eastAsia="Arial" w:cs="Arial"/>
          <w:spacing w:val="-3"/>
          <w:lang w:val="en-US"/>
        </w:rPr>
        <w:t xml:space="preserve"> </w:t>
      </w:r>
      <w:r w:rsidRPr="00DF3667">
        <w:rPr>
          <w:rFonts w:ascii="Arial" w:hAnsi="Arial" w:eastAsia="Arial" w:cs="Arial"/>
          <w:lang w:val="en-US"/>
        </w:rPr>
        <w:t>Vice</w:t>
      </w:r>
      <w:r w:rsidRPr="00DF3667">
        <w:rPr>
          <w:rFonts w:ascii="Arial" w:hAnsi="Arial" w:eastAsia="Arial" w:cs="Arial"/>
          <w:spacing w:val="-3"/>
          <w:lang w:val="en-US"/>
        </w:rPr>
        <w:t xml:space="preserve"> </w:t>
      </w:r>
      <w:r w:rsidRPr="00DF3667">
        <w:rPr>
          <w:rFonts w:ascii="Arial" w:hAnsi="Arial" w:eastAsia="Arial" w:cs="Arial"/>
          <w:lang w:val="en-US"/>
        </w:rPr>
        <w:t>Chair,</w:t>
      </w:r>
      <w:r w:rsidRPr="00DF3667">
        <w:rPr>
          <w:rFonts w:ascii="Arial" w:hAnsi="Arial" w:eastAsia="Arial" w:cs="Arial"/>
          <w:spacing w:val="-4"/>
          <w:lang w:val="en-US"/>
        </w:rPr>
        <w:t xml:space="preserve"> </w:t>
      </w:r>
      <w:r w:rsidRPr="00DF3667">
        <w:rPr>
          <w:rFonts w:ascii="Arial" w:hAnsi="Arial" w:eastAsia="Arial" w:cs="Arial"/>
          <w:lang w:val="en-US"/>
        </w:rPr>
        <w:t>received</w:t>
      </w:r>
      <w:r w:rsidRPr="00DF3667">
        <w:rPr>
          <w:rFonts w:ascii="Arial" w:hAnsi="Arial" w:eastAsia="Arial" w:cs="Arial"/>
          <w:spacing w:val="-3"/>
          <w:lang w:val="en-US"/>
        </w:rPr>
        <w:t xml:space="preserve"> </w:t>
      </w:r>
      <w:r w:rsidRPr="00DF3667">
        <w:rPr>
          <w:rFonts w:ascii="Arial" w:hAnsi="Arial" w:eastAsia="Arial" w:cs="Arial"/>
          <w:lang w:val="en-US"/>
        </w:rPr>
        <w:t>an</w:t>
      </w:r>
      <w:r w:rsidRPr="00DF3667">
        <w:rPr>
          <w:rFonts w:ascii="Arial" w:hAnsi="Arial" w:eastAsia="Arial" w:cs="Arial"/>
          <w:spacing w:val="-3"/>
          <w:lang w:val="en-US"/>
        </w:rPr>
        <w:t xml:space="preserve"> </w:t>
      </w:r>
      <w:r w:rsidRPr="00DF3667">
        <w:rPr>
          <w:rFonts w:ascii="Arial" w:hAnsi="Arial" w:eastAsia="Arial" w:cs="Arial"/>
          <w:lang w:val="en-US"/>
        </w:rPr>
        <w:t>updated</w:t>
      </w:r>
      <w:r w:rsidRPr="00DF3667">
        <w:rPr>
          <w:rFonts w:ascii="Arial" w:hAnsi="Arial" w:eastAsia="Arial" w:cs="Arial"/>
          <w:spacing w:val="-3"/>
          <w:lang w:val="en-US"/>
        </w:rPr>
        <w:t xml:space="preserve"> </w:t>
      </w:r>
      <w:r w:rsidRPr="00DF3667">
        <w:rPr>
          <w:rFonts w:ascii="Arial" w:hAnsi="Arial" w:eastAsia="Arial" w:cs="Arial"/>
          <w:lang w:val="en-US"/>
        </w:rPr>
        <w:t>Business</w:t>
      </w:r>
      <w:r w:rsidRPr="00DF3667">
        <w:rPr>
          <w:rFonts w:ascii="Arial" w:hAnsi="Arial" w:eastAsia="Arial" w:cs="Arial"/>
          <w:spacing w:val="-4"/>
          <w:lang w:val="en-US"/>
        </w:rPr>
        <w:t xml:space="preserve"> </w:t>
      </w:r>
      <w:r w:rsidRPr="00DF3667">
        <w:rPr>
          <w:rFonts w:ascii="Arial" w:hAnsi="Arial" w:eastAsia="Arial" w:cs="Arial"/>
          <w:lang w:val="en-US"/>
        </w:rPr>
        <w:t xml:space="preserve">Plan from HDL, made recommendations to the Executive in relation to request for working capital and development capital loans from HDL and received a quarterly performance report from </w:t>
      </w:r>
      <w:r w:rsidRPr="00DF3667">
        <w:rPr>
          <w:rFonts w:ascii="Arial" w:hAnsi="Arial" w:eastAsia="Arial" w:cs="Arial"/>
          <w:spacing w:val="-4"/>
          <w:lang w:val="en-US"/>
        </w:rPr>
        <w:t>EFS.</w:t>
      </w:r>
    </w:p>
    <w:p w:rsidRPr="00DF3667" w:rsidR="00DF3667" w:rsidP="00DF3667" w:rsidRDefault="00DF3667">
      <w:pPr>
        <w:widowControl w:val="0"/>
        <w:autoSpaceDE w:val="0"/>
        <w:autoSpaceDN w:val="0"/>
        <w:spacing w:before="253" w:after="0" w:line="240" w:lineRule="auto"/>
        <w:ind w:left="865"/>
        <w:rPr>
          <w:rFonts w:ascii="Arial" w:hAnsi="Arial" w:eastAsia="Arial" w:cs="Arial"/>
          <w:lang w:val="en-US"/>
        </w:rPr>
      </w:pPr>
      <w:r w:rsidRPr="00DF3667">
        <w:rPr>
          <w:rFonts w:ascii="Arial" w:hAnsi="Arial" w:eastAsia="Arial" w:cs="Arial"/>
          <w:u w:val="single"/>
          <w:lang w:val="en-US"/>
        </w:rPr>
        <w:lastRenderedPageBreak/>
        <w:t>Member</w:t>
      </w:r>
      <w:r w:rsidRPr="00DF3667">
        <w:rPr>
          <w:rFonts w:ascii="Arial" w:hAnsi="Arial" w:eastAsia="Arial" w:cs="Arial"/>
          <w:spacing w:val="-3"/>
          <w:u w:val="single"/>
          <w:lang w:val="en-US"/>
        </w:rPr>
        <w:t xml:space="preserve"> </w:t>
      </w:r>
      <w:r w:rsidRPr="00DF3667">
        <w:rPr>
          <w:rFonts w:ascii="Arial" w:hAnsi="Arial" w:eastAsia="Arial" w:cs="Arial"/>
          <w:spacing w:val="-2"/>
          <w:u w:val="single"/>
          <w:lang w:val="en-US"/>
        </w:rPr>
        <w:t>Panels</w:t>
      </w:r>
    </w:p>
    <w:p w:rsidRPr="00DF3667" w:rsidR="00DF3667" w:rsidP="00DF3667" w:rsidRDefault="00DF3667">
      <w:pPr>
        <w:widowControl w:val="0"/>
        <w:autoSpaceDE w:val="0"/>
        <w:autoSpaceDN w:val="0"/>
        <w:spacing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524"/>
        <w:rPr>
          <w:rFonts w:ascii="Arial" w:hAnsi="Arial" w:eastAsia="Arial" w:cs="Arial"/>
          <w:lang w:val="en-US"/>
        </w:rPr>
      </w:pPr>
      <w:r w:rsidRPr="00DF3667">
        <w:rPr>
          <w:rFonts w:ascii="Arial" w:hAnsi="Arial" w:eastAsia="Arial" w:cs="Arial"/>
          <w:lang w:val="en-US"/>
        </w:rPr>
        <w:t>There</w:t>
      </w:r>
      <w:r w:rsidRPr="00DF3667">
        <w:rPr>
          <w:rFonts w:ascii="Arial" w:hAnsi="Arial" w:eastAsia="Arial" w:cs="Arial"/>
          <w:spacing w:val="-3"/>
          <w:lang w:val="en-US"/>
        </w:rPr>
        <w:t xml:space="preserve"> </w:t>
      </w:r>
      <w:r w:rsidRPr="00DF3667">
        <w:rPr>
          <w:rFonts w:ascii="Arial" w:hAnsi="Arial" w:eastAsia="Arial" w:cs="Arial"/>
          <w:lang w:val="en-US"/>
        </w:rPr>
        <w:t>has</w:t>
      </w:r>
      <w:r w:rsidRPr="00DF3667">
        <w:rPr>
          <w:rFonts w:ascii="Arial" w:hAnsi="Arial" w:eastAsia="Arial" w:cs="Arial"/>
          <w:spacing w:val="-4"/>
          <w:lang w:val="en-US"/>
        </w:rPr>
        <w:t xml:space="preserve"> </w:t>
      </w:r>
      <w:r w:rsidRPr="00DF3667">
        <w:rPr>
          <w:rFonts w:ascii="Arial" w:hAnsi="Arial" w:eastAsia="Arial" w:cs="Arial"/>
          <w:lang w:val="en-US"/>
        </w:rPr>
        <w:t>been</w:t>
      </w:r>
      <w:r w:rsidRPr="00DF3667">
        <w:rPr>
          <w:rFonts w:ascii="Arial" w:hAnsi="Arial" w:eastAsia="Arial" w:cs="Arial"/>
          <w:spacing w:val="-3"/>
          <w:lang w:val="en-US"/>
        </w:rPr>
        <w:t xml:space="preserve"> </w:t>
      </w:r>
      <w:r w:rsidRPr="00DF3667">
        <w:rPr>
          <w:rFonts w:ascii="Arial" w:hAnsi="Arial" w:eastAsia="Arial" w:cs="Arial"/>
          <w:lang w:val="en-US"/>
        </w:rPr>
        <w:t>a</w:t>
      </w:r>
      <w:r w:rsidRPr="00DF3667">
        <w:rPr>
          <w:rFonts w:ascii="Arial" w:hAnsi="Arial" w:eastAsia="Arial" w:cs="Arial"/>
          <w:spacing w:val="-4"/>
          <w:lang w:val="en-US"/>
        </w:rPr>
        <w:t xml:space="preserve"> </w:t>
      </w:r>
      <w:r w:rsidRPr="00DF3667">
        <w:rPr>
          <w:rFonts w:ascii="Arial" w:hAnsi="Arial" w:eastAsia="Arial" w:cs="Arial"/>
          <w:lang w:val="en-US"/>
        </w:rPr>
        <w:t>number</w:t>
      </w:r>
      <w:r w:rsidRPr="00DF3667">
        <w:rPr>
          <w:rFonts w:ascii="Arial" w:hAnsi="Arial" w:eastAsia="Arial" w:cs="Arial"/>
          <w:spacing w:val="-2"/>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cross-party</w:t>
      </w:r>
      <w:r w:rsidRPr="00DF3667">
        <w:rPr>
          <w:rFonts w:ascii="Arial" w:hAnsi="Arial" w:eastAsia="Arial" w:cs="Arial"/>
          <w:spacing w:val="-4"/>
          <w:lang w:val="en-US"/>
        </w:rPr>
        <w:t xml:space="preserve"> </w:t>
      </w:r>
      <w:r w:rsidRPr="00DF3667">
        <w:rPr>
          <w:rFonts w:ascii="Arial" w:hAnsi="Arial" w:eastAsia="Arial" w:cs="Arial"/>
          <w:lang w:val="en-US"/>
        </w:rPr>
        <w:t>Member</w:t>
      </w:r>
      <w:r w:rsidRPr="00DF3667">
        <w:rPr>
          <w:rFonts w:ascii="Arial" w:hAnsi="Arial" w:eastAsia="Arial" w:cs="Arial"/>
          <w:spacing w:val="-2"/>
          <w:lang w:val="en-US"/>
        </w:rPr>
        <w:t xml:space="preserve"> </w:t>
      </w:r>
      <w:r w:rsidRPr="00DF3667">
        <w:rPr>
          <w:rFonts w:ascii="Arial" w:hAnsi="Arial" w:eastAsia="Arial" w:cs="Arial"/>
          <w:lang w:val="en-US"/>
        </w:rPr>
        <w:t>Panels</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2"/>
          <w:lang w:val="en-US"/>
        </w:rPr>
        <w:t xml:space="preserve"> </w:t>
      </w:r>
      <w:r w:rsidRPr="00DF3667">
        <w:rPr>
          <w:rFonts w:ascii="Arial" w:hAnsi="Arial" w:eastAsia="Arial" w:cs="Arial"/>
          <w:lang w:val="en-US"/>
        </w:rPr>
        <w:t>scrutinise</w:t>
      </w:r>
      <w:r w:rsidRPr="00DF3667">
        <w:rPr>
          <w:rFonts w:ascii="Arial" w:hAnsi="Arial" w:eastAsia="Arial" w:cs="Arial"/>
          <w:spacing w:val="-2"/>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various</w:t>
      </w:r>
      <w:r w:rsidRPr="00DF3667">
        <w:rPr>
          <w:rFonts w:ascii="Arial" w:hAnsi="Arial" w:eastAsia="Arial" w:cs="Arial"/>
          <w:spacing w:val="-3"/>
          <w:lang w:val="en-US"/>
        </w:rPr>
        <w:t xml:space="preserve"> </w:t>
      </w:r>
      <w:r w:rsidRPr="00DF3667">
        <w:rPr>
          <w:rFonts w:ascii="Arial" w:hAnsi="Arial" w:eastAsia="Arial" w:cs="Arial"/>
          <w:lang w:val="en-US"/>
        </w:rPr>
        <w:t>areas</w:t>
      </w:r>
      <w:r w:rsidRPr="00DF3667">
        <w:rPr>
          <w:rFonts w:ascii="Arial" w:hAnsi="Arial" w:eastAsia="Arial" w:cs="Arial"/>
          <w:spacing w:val="-4"/>
          <w:lang w:val="en-US"/>
        </w:rPr>
        <w:t xml:space="preserve"> </w:t>
      </w:r>
      <w:r w:rsidRPr="00DF3667">
        <w:rPr>
          <w:rFonts w:ascii="Arial" w:hAnsi="Arial" w:eastAsia="Arial" w:cs="Arial"/>
          <w:lang w:val="en-US"/>
        </w:rPr>
        <w:t>of Council activity, e.g. Asset Management Panel, Financial Monitoring Panel, the Members Planning Panel and the Performance Management Panel.</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DF3667" w:rsidR="00DF3667" w:rsidP="00DF3667" w:rsidRDefault="00DF3667">
      <w:pPr>
        <w:widowControl w:val="0"/>
        <w:autoSpaceDE w:val="0"/>
        <w:autoSpaceDN w:val="0"/>
        <w:spacing w:after="0" w:line="240" w:lineRule="auto"/>
        <w:ind w:left="865"/>
        <w:rPr>
          <w:rFonts w:ascii="Arial" w:hAnsi="Arial" w:eastAsia="Arial" w:cs="Arial"/>
          <w:lang w:val="en-US"/>
        </w:rPr>
      </w:pPr>
      <w:r w:rsidRPr="00DF3667">
        <w:rPr>
          <w:rFonts w:ascii="Arial" w:hAnsi="Arial" w:eastAsia="Arial" w:cs="Arial"/>
          <w:u w:val="single"/>
          <w:lang w:val="en-US"/>
        </w:rPr>
        <w:t>The</w:t>
      </w:r>
      <w:r w:rsidRPr="00DF3667">
        <w:rPr>
          <w:rFonts w:ascii="Arial" w:hAnsi="Arial" w:eastAsia="Arial" w:cs="Arial"/>
          <w:spacing w:val="-6"/>
          <w:u w:val="single"/>
          <w:lang w:val="en-US"/>
        </w:rPr>
        <w:t xml:space="preserve"> </w:t>
      </w:r>
      <w:r w:rsidRPr="00DF3667">
        <w:rPr>
          <w:rFonts w:ascii="Arial" w:hAnsi="Arial" w:eastAsia="Arial" w:cs="Arial"/>
          <w:u w:val="single"/>
          <w:lang w:val="en-US"/>
        </w:rPr>
        <w:t>Standards</w:t>
      </w:r>
      <w:r w:rsidRPr="00DF3667">
        <w:rPr>
          <w:rFonts w:ascii="Arial" w:hAnsi="Arial" w:eastAsia="Arial" w:cs="Arial"/>
          <w:spacing w:val="-3"/>
          <w:u w:val="single"/>
          <w:lang w:val="en-US"/>
        </w:rPr>
        <w:t xml:space="preserve"> </w:t>
      </w:r>
      <w:r w:rsidRPr="00DF3667">
        <w:rPr>
          <w:rFonts w:ascii="Arial" w:hAnsi="Arial" w:eastAsia="Arial" w:cs="Arial"/>
          <w:spacing w:val="-2"/>
          <w:u w:val="single"/>
          <w:lang w:val="en-US"/>
        </w:rPr>
        <w:t>Committee</w:t>
      </w:r>
    </w:p>
    <w:p w:rsidRPr="00DF3667" w:rsidR="00DF3667" w:rsidP="00DF3667" w:rsidRDefault="00DF3667">
      <w:pPr>
        <w:widowControl w:val="0"/>
        <w:numPr>
          <w:ilvl w:val="0"/>
          <w:numId w:val="44"/>
        </w:numPr>
        <w:tabs>
          <w:tab w:val="left" w:pos="865"/>
        </w:tabs>
        <w:autoSpaceDE w:val="0"/>
        <w:autoSpaceDN w:val="0"/>
        <w:spacing w:before="251" w:after="0" w:line="240" w:lineRule="auto"/>
        <w:ind w:right="1309"/>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6"/>
          <w:lang w:val="en-US"/>
        </w:rPr>
        <w:t xml:space="preserve"> </w:t>
      </w:r>
      <w:r w:rsidRPr="00DF3667">
        <w:rPr>
          <w:rFonts w:ascii="Arial" w:hAnsi="Arial" w:eastAsia="Arial" w:cs="Arial"/>
          <w:lang w:val="en-US"/>
        </w:rPr>
        <w:t>Standards</w:t>
      </w:r>
      <w:r w:rsidRPr="00DF3667">
        <w:rPr>
          <w:rFonts w:ascii="Arial" w:hAnsi="Arial" w:eastAsia="Arial" w:cs="Arial"/>
          <w:spacing w:val="-3"/>
          <w:lang w:val="en-US"/>
        </w:rPr>
        <w:t xml:space="preserve"> </w:t>
      </w:r>
      <w:r w:rsidRPr="00DF3667">
        <w:rPr>
          <w:rFonts w:ascii="Arial" w:hAnsi="Arial" w:eastAsia="Arial" w:cs="Arial"/>
          <w:lang w:val="en-US"/>
        </w:rPr>
        <w:t>Committee’s</w:t>
      </w:r>
      <w:r w:rsidRPr="00DF3667">
        <w:rPr>
          <w:rFonts w:ascii="Arial" w:hAnsi="Arial" w:eastAsia="Arial" w:cs="Arial"/>
          <w:spacing w:val="-3"/>
          <w:lang w:val="en-US"/>
        </w:rPr>
        <w:t xml:space="preserve"> </w:t>
      </w:r>
      <w:r w:rsidRPr="00DF3667">
        <w:rPr>
          <w:rFonts w:ascii="Arial" w:hAnsi="Arial" w:eastAsia="Arial" w:cs="Arial"/>
          <w:lang w:val="en-US"/>
        </w:rPr>
        <w:t>comprises</w:t>
      </w:r>
      <w:r w:rsidRPr="00DF3667">
        <w:rPr>
          <w:rFonts w:ascii="Arial" w:hAnsi="Arial" w:eastAsia="Arial" w:cs="Arial"/>
          <w:spacing w:val="-6"/>
          <w:lang w:val="en-US"/>
        </w:rPr>
        <w:t xml:space="preserve"> </w:t>
      </w:r>
      <w:r w:rsidRPr="00DF3667">
        <w:rPr>
          <w:rFonts w:ascii="Arial" w:hAnsi="Arial" w:eastAsia="Arial" w:cs="Arial"/>
          <w:lang w:val="en-US"/>
        </w:rPr>
        <w:t>five</w:t>
      </w:r>
      <w:r w:rsidRPr="00DF3667">
        <w:rPr>
          <w:rFonts w:ascii="Arial" w:hAnsi="Arial" w:eastAsia="Arial" w:cs="Arial"/>
          <w:spacing w:val="-4"/>
          <w:lang w:val="en-US"/>
        </w:rPr>
        <w:t xml:space="preserve"> </w:t>
      </w:r>
      <w:r w:rsidRPr="00DF3667">
        <w:rPr>
          <w:rFonts w:ascii="Arial" w:hAnsi="Arial" w:eastAsia="Arial" w:cs="Arial"/>
          <w:lang w:val="en-US"/>
        </w:rPr>
        <w:t>Borough</w:t>
      </w:r>
      <w:r w:rsidRPr="00DF3667">
        <w:rPr>
          <w:rFonts w:ascii="Arial" w:hAnsi="Arial" w:eastAsia="Arial" w:cs="Arial"/>
          <w:spacing w:val="-6"/>
          <w:lang w:val="en-US"/>
        </w:rPr>
        <w:t xml:space="preserve"> </w:t>
      </w:r>
      <w:r w:rsidRPr="00DF3667">
        <w:rPr>
          <w:rFonts w:ascii="Arial" w:hAnsi="Arial" w:eastAsia="Arial" w:cs="Arial"/>
          <w:lang w:val="en-US"/>
        </w:rPr>
        <w:t>Councillors</w:t>
      </w:r>
      <w:r w:rsidRPr="00DF3667">
        <w:rPr>
          <w:rFonts w:ascii="Arial" w:hAnsi="Arial" w:eastAsia="Arial" w:cs="Arial"/>
          <w:spacing w:val="-3"/>
          <w:lang w:val="en-US"/>
        </w:rPr>
        <w:t xml:space="preserve"> </w:t>
      </w:r>
      <w:r w:rsidRPr="00DF3667">
        <w:rPr>
          <w:rFonts w:ascii="Arial" w:hAnsi="Arial" w:eastAsia="Arial" w:cs="Arial"/>
          <w:lang w:val="en-US"/>
        </w:rPr>
        <w:t>supported</w:t>
      </w:r>
      <w:r w:rsidRPr="00DF3667">
        <w:rPr>
          <w:rFonts w:ascii="Arial" w:hAnsi="Arial" w:eastAsia="Arial" w:cs="Arial"/>
          <w:spacing w:val="-6"/>
          <w:lang w:val="en-US"/>
        </w:rPr>
        <w:t xml:space="preserve"> </w:t>
      </w:r>
      <w:r w:rsidRPr="00DF3667">
        <w:rPr>
          <w:rFonts w:ascii="Arial" w:hAnsi="Arial" w:eastAsia="Arial" w:cs="Arial"/>
          <w:lang w:val="en-US"/>
        </w:rPr>
        <w:t>by</w:t>
      </w:r>
      <w:r w:rsidRPr="00DF3667">
        <w:rPr>
          <w:rFonts w:ascii="Arial" w:hAnsi="Arial" w:eastAsia="Arial" w:cs="Arial"/>
          <w:spacing w:val="-6"/>
          <w:lang w:val="en-US"/>
        </w:rPr>
        <w:t xml:space="preserve"> </w:t>
      </w:r>
      <w:r w:rsidRPr="00DF3667">
        <w:rPr>
          <w:rFonts w:ascii="Arial" w:hAnsi="Arial" w:eastAsia="Arial" w:cs="Arial"/>
          <w:lang w:val="en-US"/>
        </w:rPr>
        <w:t>two Independent Persons (IP).</w:t>
      </w:r>
    </w:p>
    <w:p w:rsidRPr="00DF3667" w:rsidR="00DF3667" w:rsidP="00DF3667" w:rsidRDefault="00DF3667">
      <w:pPr>
        <w:widowControl w:val="0"/>
        <w:autoSpaceDE w:val="0"/>
        <w:autoSpaceDN w:val="0"/>
        <w:spacing w:before="2"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144"/>
        <w:rPr>
          <w:rFonts w:ascii="Arial" w:hAnsi="Arial" w:eastAsia="Arial" w:cs="Arial"/>
          <w:lang w:val="en-US"/>
        </w:rPr>
      </w:pPr>
      <w:r w:rsidRPr="00DF3667">
        <w:rPr>
          <w:rFonts w:ascii="Arial" w:hAnsi="Arial" w:eastAsia="Arial" w:cs="Arial"/>
          <w:lang w:val="en-US"/>
        </w:rPr>
        <w:t>The</w:t>
      </w:r>
      <w:r w:rsidRPr="00DF3667">
        <w:rPr>
          <w:rFonts w:ascii="Arial" w:hAnsi="Arial" w:eastAsia="Arial" w:cs="Arial"/>
          <w:spacing w:val="-5"/>
          <w:lang w:val="en-US"/>
        </w:rPr>
        <w:t xml:space="preserve"> </w:t>
      </w:r>
      <w:r w:rsidRPr="00DF3667">
        <w:rPr>
          <w:rFonts w:ascii="Arial" w:hAnsi="Arial" w:eastAsia="Arial" w:cs="Arial"/>
          <w:lang w:val="en-US"/>
        </w:rPr>
        <w:t>Standards</w:t>
      </w:r>
      <w:r w:rsidRPr="00DF3667">
        <w:rPr>
          <w:rFonts w:ascii="Arial" w:hAnsi="Arial" w:eastAsia="Arial" w:cs="Arial"/>
          <w:spacing w:val="-2"/>
          <w:lang w:val="en-US"/>
        </w:rPr>
        <w:t xml:space="preserve"> </w:t>
      </w:r>
      <w:r w:rsidRPr="00DF3667">
        <w:rPr>
          <w:rFonts w:ascii="Arial" w:hAnsi="Arial" w:eastAsia="Arial" w:cs="Arial"/>
          <w:lang w:val="en-US"/>
        </w:rPr>
        <w:t>Committee</w:t>
      </w:r>
      <w:r w:rsidRPr="00DF3667">
        <w:rPr>
          <w:rFonts w:ascii="Arial" w:hAnsi="Arial" w:eastAsia="Arial" w:cs="Arial"/>
          <w:spacing w:val="-3"/>
          <w:lang w:val="en-US"/>
        </w:rPr>
        <w:t xml:space="preserve"> </w:t>
      </w:r>
      <w:r w:rsidRPr="00DF3667">
        <w:rPr>
          <w:rFonts w:ascii="Arial" w:hAnsi="Arial" w:eastAsia="Arial" w:cs="Arial"/>
          <w:lang w:val="en-US"/>
        </w:rPr>
        <w:t>met</w:t>
      </w:r>
      <w:r w:rsidRPr="00DF3667">
        <w:rPr>
          <w:rFonts w:ascii="Arial" w:hAnsi="Arial" w:eastAsia="Arial" w:cs="Arial"/>
          <w:spacing w:val="-4"/>
          <w:lang w:val="en-US"/>
        </w:rPr>
        <w:t xml:space="preserve"> </w:t>
      </w:r>
      <w:r w:rsidRPr="00DF3667">
        <w:rPr>
          <w:rFonts w:ascii="Arial" w:hAnsi="Arial" w:eastAsia="Arial" w:cs="Arial"/>
          <w:lang w:val="en-US"/>
        </w:rPr>
        <w:t>three</w:t>
      </w:r>
      <w:r w:rsidRPr="00DF3667">
        <w:rPr>
          <w:rFonts w:ascii="Arial" w:hAnsi="Arial" w:eastAsia="Arial" w:cs="Arial"/>
          <w:spacing w:val="-2"/>
          <w:lang w:val="en-US"/>
        </w:rPr>
        <w:t xml:space="preserve"> </w:t>
      </w:r>
      <w:r w:rsidRPr="00DF3667">
        <w:rPr>
          <w:rFonts w:ascii="Arial" w:hAnsi="Arial" w:eastAsia="Arial" w:cs="Arial"/>
          <w:lang w:val="en-US"/>
        </w:rPr>
        <w:t>times</w:t>
      </w:r>
      <w:r w:rsidRPr="00DF3667">
        <w:rPr>
          <w:rFonts w:ascii="Arial" w:hAnsi="Arial" w:eastAsia="Arial" w:cs="Arial"/>
          <w:spacing w:val="-3"/>
          <w:lang w:val="en-US"/>
        </w:rPr>
        <w:t xml:space="preserve"> </w:t>
      </w:r>
      <w:r w:rsidRPr="00DF3667">
        <w:rPr>
          <w:rFonts w:ascii="Arial" w:hAnsi="Arial" w:eastAsia="Arial" w:cs="Arial"/>
          <w:lang w:val="en-US"/>
        </w:rPr>
        <w:t>during</w:t>
      </w:r>
      <w:r w:rsidRPr="00DF3667">
        <w:rPr>
          <w:rFonts w:ascii="Arial" w:hAnsi="Arial" w:eastAsia="Arial" w:cs="Arial"/>
          <w:spacing w:val="-3"/>
          <w:lang w:val="en-US"/>
        </w:rPr>
        <w:t xml:space="preserve"> </w:t>
      </w:r>
      <w:r w:rsidRPr="00DF3667">
        <w:rPr>
          <w:rFonts w:ascii="Arial" w:hAnsi="Arial" w:eastAsia="Arial" w:cs="Arial"/>
          <w:lang w:val="en-US"/>
        </w:rPr>
        <w:t>2021/22</w:t>
      </w:r>
      <w:r w:rsidRPr="00DF3667">
        <w:rPr>
          <w:rFonts w:ascii="Arial" w:hAnsi="Arial" w:eastAsia="Arial" w:cs="Arial"/>
          <w:spacing w:val="-3"/>
          <w:lang w:val="en-US"/>
        </w:rPr>
        <w:t xml:space="preserve"> </w:t>
      </w:r>
      <w:r w:rsidRPr="00DF3667">
        <w:rPr>
          <w:rFonts w:ascii="Arial" w:hAnsi="Arial" w:eastAsia="Arial" w:cs="Arial"/>
          <w:lang w:val="en-US"/>
        </w:rPr>
        <w:t>of</w:t>
      </w:r>
      <w:r w:rsidRPr="00DF3667">
        <w:rPr>
          <w:rFonts w:ascii="Arial" w:hAnsi="Arial" w:eastAsia="Arial" w:cs="Arial"/>
          <w:spacing w:val="-1"/>
          <w:lang w:val="en-US"/>
        </w:rPr>
        <w:t xml:space="preserve"> </w:t>
      </w:r>
      <w:r w:rsidRPr="00DF3667">
        <w:rPr>
          <w:rFonts w:ascii="Arial" w:hAnsi="Arial" w:eastAsia="Arial" w:cs="Arial"/>
          <w:lang w:val="en-US"/>
        </w:rPr>
        <w:t>which</w:t>
      </w:r>
      <w:r w:rsidRPr="00DF3667">
        <w:rPr>
          <w:rFonts w:ascii="Arial" w:hAnsi="Arial" w:eastAsia="Arial" w:cs="Arial"/>
          <w:spacing w:val="-3"/>
          <w:lang w:val="en-US"/>
        </w:rPr>
        <w:t xml:space="preserve"> </w:t>
      </w:r>
      <w:r w:rsidRPr="00DF3667">
        <w:rPr>
          <w:rFonts w:ascii="Arial" w:hAnsi="Arial" w:eastAsia="Arial" w:cs="Arial"/>
          <w:lang w:val="en-US"/>
        </w:rPr>
        <w:t>one</w:t>
      </w:r>
      <w:r w:rsidRPr="00DF3667">
        <w:rPr>
          <w:rFonts w:ascii="Arial" w:hAnsi="Arial" w:eastAsia="Arial" w:cs="Arial"/>
          <w:spacing w:val="-5"/>
          <w:lang w:val="en-US"/>
        </w:rPr>
        <w:t xml:space="preserve"> </w:t>
      </w:r>
      <w:r w:rsidRPr="00DF3667">
        <w:rPr>
          <w:rFonts w:ascii="Arial" w:hAnsi="Arial" w:eastAsia="Arial" w:cs="Arial"/>
          <w:lang w:val="en-US"/>
        </w:rPr>
        <w:t>meeting</w:t>
      </w:r>
      <w:r w:rsidRPr="00DF3667">
        <w:rPr>
          <w:rFonts w:ascii="Arial" w:hAnsi="Arial" w:eastAsia="Arial" w:cs="Arial"/>
          <w:spacing w:val="-3"/>
          <w:lang w:val="en-US"/>
        </w:rPr>
        <w:t xml:space="preserve"> </w:t>
      </w:r>
      <w:r w:rsidRPr="00DF3667">
        <w:rPr>
          <w:rFonts w:ascii="Arial" w:hAnsi="Arial" w:eastAsia="Arial" w:cs="Arial"/>
          <w:lang w:val="en-US"/>
        </w:rPr>
        <w:t>was</w:t>
      </w:r>
      <w:r w:rsidRPr="00DF3667">
        <w:rPr>
          <w:rFonts w:ascii="Arial" w:hAnsi="Arial" w:eastAsia="Arial" w:cs="Arial"/>
          <w:spacing w:val="-3"/>
          <w:lang w:val="en-US"/>
        </w:rPr>
        <w:t xml:space="preserve"> </w:t>
      </w:r>
      <w:r w:rsidRPr="00DF3667">
        <w:rPr>
          <w:rFonts w:ascii="Arial" w:hAnsi="Arial" w:eastAsia="Arial" w:cs="Arial"/>
          <w:lang w:val="en-US"/>
        </w:rPr>
        <w:t>solely</w:t>
      </w:r>
      <w:r w:rsidRPr="00DF3667">
        <w:rPr>
          <w:rFonts w:ascii="Arial" w:hAnsi="Arial" w:eastAsia="Arial" w:cs="Arial"/>
          <w:spacing w:val="-5"/>
          <w:lang w:val="en-US"/>
        </w:rPr>
        <w:t xml:space="preserve"> </w:t>
      </w:r>
      <w:r w:rsidRPr="00DF3667">
        <w:rPr>
          <w:rFonts w:ascii="Arial" w:hAnsi="Arial" w:eastAsia="Arial" w:cs="Arial"/>
          <w:lang w:val="en-US"/>
        </w:rPr>
        <w:t>to appoint the Chair and Vice-Chair. Agendas, supporting papers and minutes of the Standards Committee are available on the Council’s website. Among other matters the Standards Committee recommended the adoption of the LGA Model Code of Conduct which the Council will be requested to adopt at the first business meeting of Council in 2022/23. The Standards Assessment Panel which considers whether a complaint against an elected or co-opted member warrants investigation or other action, met three times in 2021/22 to consider 13 complaints in total, one of which was referred to the Monitoring Officer to procure an investigation of the complaint.</w:t>
      </w:r>
    </w:p>
    <w:p w:rsidRPr="00DF3667" w:rsidR="00DF3667" w:rsidP="00072449" w:rsidRDefault="00DF3667">
      <w:pPr>
        <w:widowControl w:val="0"/>
        <w:autoSpaceDE w:val="0"/>
        <w:autoSpaceDN w:val="0"/>
        <w:spacing w:after="0" w:line="251" w:lineRule="exact"/>
        <w:ind w:left="157"/>
        <w:rPr>
          <w:rFonts w:ascii="Arial" w:hAnsi="Arial" w:eastAsia="Arial" w:cs="Arial"/>
          <w:lang w:val="en-US"/>
        </w:rPr>
      </w:pPr>
      <w:r w:rsidRPr="00DF3667">
        <w:rPr>
          <w:rFonts w:ascii="Arial" w:hAnsi="Arial" w:eastAsia="Arial" w:cs="Arial"/>
          <w:noProof/>
          <w:lang w:eastAsia="en-GB"/>
        </w:rPr>
        <mc:AlternateContent>
          <mc:Choice Requires="wps">
            <w:drawing>
              <wp:anchor distT="0" distB="0" distL="0" distR="0" simplePos="0" relativeHeight="251664384" behindDoc="0" locked="0" layoutInCell="1" allowOverlap="1" wp14:editId="4D43C772" wp14:anchorId="7A669A8B">
                <wp:simplePos x="0" y="0"/>
                <wp:positionH relativeFrom="page">
                  <wp:posOffset>1260652</wp:posOffset>
                </wp:positionH>
                <wp:positionV relativeFrom="paragraph">
                  <wp:posOffset>145669</wp:posOffset>
                </wp:positionV>
                <wp:extent cx="30480"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0795"/>
                        </a:xfrm>
                        <a:custGeom>
                          <a:avLst/>
                          <a:gdLst/>
                          <a:ahLst/>
                          <a:cxnLst/>
                          <a:rect l="l" t="t" r="r" b="b"/>
                          <a:pathLst>
                            <a:path w="30480" h="10795">
                              <a:moveTo>
                                <a:pt x="30480" y="0"/>
                              </a:moveTo>
                              <a:lnTo>
                                <a:pt x="0" y="0"/>
                              </a:lnTo>
                              <a:lnTo>
                                <a:pt x="0" y="10667"/>
                              </a:lnTo>
                              <a:lnTo>
                                <a:pt x="30480" y="10667"/>
                              </a:lnTo>
                              <a:lnTo>
                                <a:pt x="30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style="position:absolute;margin-left:99.25pt;margin-top:11.45pt;width:2.4pt;height:.85pt;z-index:251664384;visibility:visible;mso-wrap-style:square;mso-wrap-distance-left:0;mso-wrap-distance-top:0;mso-wrap-distance-right:0;mso-wrap-distance-bottom:0;mso-position-horizontal:absolute;mso-position-horizontal-relative:page;mso-position-vertical:absolute;mso-position-vertical-relative:text;v-text-anchor:top" coordsize="30480,10795" o:spid="_x0000_s1026" fillcolor="black" stroked="f" path="m30480,l,,,10667r30480,l304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" w14:anchorId="61F68FE1">
                <v:path arrowok="t"/>
                <w10:wrap anchorx="page"/>
              </v:shape>
            </w:pict>
          </mc:Fallback>
        </mc:AlternateContent>
      </w:r>
    </w:p>
    <w:p w:rsidRPr="00DF3667" w:rsidR="00DF3667" w:rsidP="00DF3667" w:rsidRDefault="00DF3667">
      <w:pPr>
        <w:widowControl w:val="0"/>
        <w:autoSpaceDE w:val="0"/>
        <w:autoSpaceDN w:val="0"/>
        <w:spacing w:before="2" w:after="0" w:line="240" w:lineRule="auto"/>
        <w:ind w:left="865"/>
        <w:rPr>
          <w:rFonts w:ascii="Arial" w:hAnsi="Arial" w:eastAsia="Arial" w:cs="Arial"/>
          <w:lang w:val="en-US"/>
        </w:rPr>
      </w:pPr>
      <w:r w:rsidRPr="00DF3667">
        <w:rPr>
          <w:rFonts w:ascii="Arial" w:hAnsi="Arial" w:eastAsia="Arial" w:cs="Arial"/>
          <w:u w:val="single"/>
          <w:lang w:val="en-US"/>
        </w:rPr>
        <w:t>Members’</w:t>
      </w:r>
      <w:r w:rsidRPr="00DF3667">
        <w:rPr>
          <w:rFonts w:ascii="Arial" w:hAnsi="Arial" w:eastAsia="Arial" w:cs="Arial"/>
          <w:spacing w:val="-7"/>
          <w:u w:val="single"/>
          <w:lang w:val="en-US"/>
        </w:rPr>
        <w:t xml:space="preserve"> </w:t>
      </w:r>
      <w:r w:rsidRPr="00DF3667">
        <w:rPr>
          <w:rFonts w:ascii="Arial" w:hAnsi="Arial" w:eastAsia="Arial" w:cs="Arial"/>
          <w:u w:val="single"/>
          <w:lang w:val="en-US"/>
        </w:rPr>
        <w:t>and</w:t>
      </w:r>
      <w:r w:rsidRPr="00DF3667">
        <w:rPr>
          <w:rFonts w:ascii="Arial" w:hAnsi="Arial" w:eastAsia="Arial" w:cs="Arial"/>
          <w:spacing w:val="-6"/>
          <w:u w:val="single"/>
          <w:lang w:val="en-US"/>
        </w:rPr>
        <w:t xml:space="preserve"> </w:t>
      </w:r>
      <w:r w:rsidRPr="00DF3667">
        <w:rPr>
          <w:rFonts w:ascii="Arial" w:hAnsi="Arial" w:eastAsia="Arial" w:cs="Arial"/>
          <w:u w:val="single"/>
          <w:lang w:val="en-US"/>
        </w:rPr>
        <w:t>Officers’</w:t>
      </w:r>
      <w:r w:rsidRPr="00DF3667">
        <w:rPr>
          <w:rFonts w:ascii="Arial" w:hAnsi="Arial" w:eastAsia="Arial" w:cs="Arial"/>
          <w:spacing w:val="-10"/>
          <w:u w:val="single"/>
          <w:lang w:val="en-US"/>
        </w:rPr>
        <w:t xml:space="preserve"> </w:t>
      </w:r>
      <w:r w:rsidRPr="00DF3667">
        <w:rPr>
          <w:rFonts w:ascii="Arial" w:hAnsi="Arial" w:eastAsia="Arial" w:cs="Arial"/>
          <w:u w:val="single"/>
          <w:lang w:val="en-US"/>
        </w:rPr>
        <w:t>Allowances</w:t>
      </w:r>
      <w:r w:rsidRPr="00DF3667">
        <w:rPr>
          <w:rFonts w:ascii="Arial" w:hAnsi="Arial" w:eastAsia="Arial" w:cs="Arial"/>
          <w:spacing w:val="-6"/>
          <w:u w:val="single"/>
          <w:lang w:val="en-US"/>
        </w:rPr>
        <w:t xml:space="preserve"> </w:t>
      </w:r>
      <w:r w:rsidRPr="00DF3667">
        <w:rPr>
          <w:rFonts w:ascii="Arial" w:hAnsi="Arial" w:eastAsia="Arial" w:cs="Arial"/>
          <w:u w:val="single"/>
          <w:lang w:val="en-US"/>
        </w:rPr>
        <w:t>and</w:t>
      </w:r>
      <w:r w:rsidRPr="00DF3667">
        <w:rPr>
          <w:rFonts w:ascii="Arial" w:hAnsi="Arial" w:eastAsia="Arial" w:cs="Arial"/>
          <w:spacing w:val="-6"/>
          <w:u w:val="single"/>
          <w:lang w:val="en-US"/>
        </w:rPr>
        <w:t xml:space="preserve"> </w:t>
      </w:r>
      <w:r w:rsidRPr="00DF3667">
        <w:rPr>
          <w:rFonts w:ascii="Arial" w:hAnsi="Arial" w:eastAsia="Arial" w:cs="Arial"/>
          <w:spacing w:val="-2"/>
          <w:u w:val="single"/>
          <w:lang w:val="en-US"/>
        </w:rPr>
        <w:t>Expenses</w:t>
      </w:r>
    </w:p>
    <w:p w:rsidRPr="00DF3667" w:rsidR="00DF3667" w:rsidP="00DF3667" w:rsidRDefault="00DF3667">
      <w:pPr>
        <w:widowControl w:val="0"/>
        <w:numPr>
          <w:ilvl w:val="0"/>
          <w:numId w:val="44"/>
        </w:numPr>
        <w:tabs>
          <w:tab w:val="left" w:pos="865"/>
        </w:tabs>
        <w:autoSpaceDE w:val="0"/>
        <w:autoSpaceDN w:val="0"/>
        <w:spacing w:before="251" w:after="0" w:line="240" w:lineRule="auto"/>
        <w:rPr>
          <w:rFonts w:ascii="Arial" w:hAnsi="Arial" w:eastAsia="Arial" w:cs="Arial"/>
          <w:lang w:val="en-US"/>
        </w:rPr>
      </w:pPr>
      <w:r w:rsidRPr="00DF3667">
        <w:rPr>
          <w:rFonts w:ascii="Arial" w:hAnsi="Arial" w:eastAsia="Arial" w:cs="Arial"/>
          <w:lang w:val="en-US"/>
        </w:rPr>
        <w:t>Members’</w:t>
      </w:r>
      <w:r w:rsidRPr="00DF3667">
        <w:rPr>
          <w:rFonts w:ascii="Arial" w:hAnsi="Arial" w:eastAsia="Arial" w:cs="Arial"/>
          <w:spacing w:val="-9"/>
          <w:lang w:val="en-US"/>
        </w:rPr>
        <w:t xml:space="preserve"> </w:t>
      </w:r>
      <w:r w:rsidRPr="00DF3667">
        <w:rPr>
          <w:rFonts w:ascii="Arial" w:hAnsi="Arial" w:eastAsia="Arial" w:cs="Arial"/>
          <w:spacing w:val="-2"/>
          <w:lang w:val="en-US"/>
        </w:rPr>
        <w:t>Allowances:</w:t>
      </w:r>
    </w:p>
    <w:p w:rsidRPr="00DF3667" w:rsidR="00DF3667" w:rsidP="00DF3667" w:rsidRDefault="00DF3667">
      <w:pPr>
        <w:widowControl w:val="0"/>
        <w:autoSpaceDE w:val="0"/>
        <w:autoSpaceDN w:val="0"/>
        <w:spacing w:before="2" w:after="0" w:line="240" w:lineRule="auto"/>
        <w:ind w:left="865" w:right="118"/>
        <w:rPr>
          <w:rFonts w:ascii="Arial" w:hAnsi="Arial" w:eastAsia="Arial" w:cs="Arial"/>
          <w:lang w:val="en-US"/>
        </w:rPr>
      </w:pPr>
      <w:r w:rsidRPr="00DF3667">
        <w:rPr>
          <w:rFonts w:ascii="Arial" w:hAnsi="Arial" w:eastAsia="Arial" w:cs="Arial"/>
          <w:lang w:val="en-US"/>
        </w:rPr>
        <w:t>Member Allowances were frozen in 2021/22 due to the link recommended by the IRP to the annual pay award given to the majority of Council Officers. The actual allowances and expenses received by members in 2021/22, including those received by members appointed by</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Council</w:t>
      </w:r>
      <w:r w:rsidRPr="00DF3667">
        <w:rPr>
          <w:rFonts w:ascii="Arial" w:hAnsi="Arial" w:eastAsia="Arial" w:cs="Arial"/>
          <w:spacing w:val="-2"/>
          <w:lang w:val="en-US"/>
        </w:rPr>
        <w:t xml:space="preserve"> </w:t>
      </w:r>
      <w:r w:rsidRPr="00DF3667">
        <w:rPr>
          <w:rFonts w:ascii="Arial" w:hAnsi="Arial" w:eastAsia="Arial" w:cs="Arial"/>
          <w:lang w:val="en-US"/>
        </w:rPr>
        <w:t>as</w:t>
      </w:r>
      <w:r w:rsidRPr="00DF3667">
        <w:rPr>
          <w:rFonts w:ascii="Arial" w:hAnsi="Arial" w:eastAsia="Arial" w:cs="Arial"/>
          <w:spacing w:val="-2"/>
          <w:lang w:val="en-US"/>
        </w:rPr>
        <w:t xml:space="preserve"> </w:t>
      </w:r>
      <w:r w:rsidRPr="00DF3667">
        <w:rPr>
          <w:rFonts w:ascii="Arial" w:hAnsi="Arial" w:eastAsia="Arial" w:cs="Arial"/>
          <w:lang w:val="en-US"/>
        </w:rPr>
        <w:t>directors</w:t>
      </w:r>
      <w:r w:rsidRPr="00DF3667">
        <w:rPr>
          <w:rFonts w:ascii="Arial" w:hAnsi="Arial" w:eastAsia="Arial" w:cs="Arial"/>
          <w:spacing w:val="-1"/>
          <w:lang w:val="en-US"/>
        </w:rPr>
        <w:t xml:space="preserve"> </w:t>
      </w:r>
      <w:r w:rsidRPr="00DF3667">
        <w:rPr>
          <w:rFonts w:ascii="Arial" w:hAnsi="Arial" w:eastAsia="Arial" w:cs="Arial"/>
          <w:lang w:val="en-US"/>
        </w:rPr>
        <w:t>of Council</w:t>
      </w:r>
      <w:r w:rsidRPr="00DF3667">
        <w:rPr>
          <w:rFonts w:ascii="Arial" w:hAnsi="Arial" w:eastAsia="Arial" w:cs="Arial"/>
          <w:spacing w:val="-2"/>
          <w:lang w:val="en-US"/>
        </w:rPr>
        <w:t xml:space="preserve"> </w:t>
      </w:r>
      <w:r w:rsidRPr="00DF3667">
        <w:rPr>
          <w:rFonts w:ascii="Arial" w:hAnsi="Arial" w:eastAsia="Arial" w:cs="Arial"/>
          <w:lang w:val="en-US"/>
        </w:rPr>
        <w:t>owned</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controlled</w:t>
      </w:r>
      <w:r w:rsidRPr="00DF3667">
        <w:rPr>
          <w:rFonts w:ascii="Arial" w:hAnsi="Arial" w:eastAsia="Arial" w:cs="Arial"/>
          <w:spacing w:val="-2"/>
          <w:lang w:val="en-US"/>
        </w:rPr>
        <w:t xml:space="preserve"> </w:t>
      </w:r>
      <w:r w:rsidRPr="00DF3667">
        <w:rPr>
          <w:rFonts w:ascii="Arial" w:hAnsi="Arial" w:eastAsia="Arial" w:cs="Arial"/>
          <w:lang w:val="en-US"/>
        </w:rPr>
        <w:t>companies,</w:t>
      </w:r>
      <w:r w:rsidRPr="00DF3667">
        <w:rPr>
          <w:rFonts w:ascii="Arial" w:hAnsi="Arial" w:eastAsia="Arial" w:cs="Arial"/>
          <w:spacing w:val="-3"/>
          <w:lang w:val="en-US"/>
        </w:rPr>
        <w:t xml:space="preserve"> </w:t>
      </w:r>
      <w:r w:rsidRPr="00DF3667">
        <w:rPr>
          <w:rFonts w:ascii="Arial" w:hAnsi="Arial" w:eastAsia="Arial" w:cs="Arial"/>
          <w:lang w:val="en-US"/>
        </w:rPr>
        <w:t>will</w:t>
      </w:r>
      <w:r w:rsidRPr="00DF3667">
        <w:rPr>
          <w:rFonts w:ascii="Arial" w:hAnsi="Arial" w:eastAsia="Arial" w:cs="Arial"/>
          <w:spacing w:val="-2"/>
          <w:lang w:val="en-US"/>
        </w:rPr>
        <w:t xml:space="preserve"> </w:t>
      </w:r>
      <w:r w:rsidRPr="00DF3667">
        <w:rPr>
          <w:rFonts w:ascii="Arial" w:hAnsi="Arial" w:eastAsia="Arial" w:cs="Arial"/>
          <w:lang w:val="en-US"/>
        </w:rPr>
        <w:t>be</w:t>
      </w:r>
      <w:r w:rsidRPr="00DF3667">
        <w:rPr>
          <w:rFonts w:ascii="Arial" w:hAnsi="Arial" w:eastAsia="Arial" w:cs="Arial"/>
          <w:spacing w:val="-2"/>
          <w:lang w:val="en-US"/>
        </w:rPr>
        <w:t xml:space="preserve"> </w:t>
      </w:r>
      <w:r w:rsidRPr="00DF3667">
        <w:rPr>
          <w:rFonts w:ascii="Arial" w:hAnsi="Arial" w:eastAsia="Arial" w:cs="Arial"/>
          <w:lang w:val="en-US"/>
        </w:rPr>
        <w:t>reported</w:t>
      </w:r>
      <w:r w:rsidRPr="00DF3667">
        <w:rPr>
          <w:rFonts w:ascii="Arial" w:hAnsi="Arial" w:eastAsia="Arial" w:cs="Arial"/>
          <w:spacing w:val="-4"/>
          <w:lang w:val="en-US"/>
        </w:rPr>
        <w:t xml:space="preserve"> </w:t>
      </w:r>
      <w:r w:rsidRPr="00DF3667">
        <w:rPr>
          <w:rFonts w:ascii="Arial" w:hAnsi="Arial" w:eastAsia="Arial" w:cs="Arial"/>
          <w:lang w:val="en-US"/>
        </w:rPr>
        <w:t>to</w:t>
      </w:r>
      <w:r w:rsidRPr="00DF3667">
        <w:rPr>
          <w:rFonts w:ascii="Arial" w:hAnsi="Arial" w:eastAsia="Arial" w:cs="Arial"/>
          <w:spacing w:val="-6"/>
          <w:lang w:val="en-US"/>
        </w:rPr>
        <w:t xml:space="preserve"> </w:t>
      </w:r>
      <w:r w:rsidRPr="00DF3667">
        <w:rPr>
          <w:rFonts w:ascii="Arial" w:hAnsi="Arial" w:eastAsia="Arial" w:cs="Arial"/>
          <w:lang w:val="en-US"/>
        </w:rPr>
        <w:t>full Council in June 2022 and thereafter published on the Council’s website.</w:t>
      </w:r>
    </w:p>
    <w:p w:rsidRPr="00DF3667" w:rsidR="00DF3667" w:rsidP="00DF3667" w:rsidRDefault="00DF3667">
      <w:pPr>
        <w:widowControl w:val="0"/>
        <w:numPr>
          <w:ilvl w:val="0"/>
          <w:numId w:val="44"/>
        </w:numPr>
        <w:tabs>
          <w:tab w:val="left" w:pos="865"/>
        </w:tabs>
        <w:autoSpaceDE w:val="0"/>
        <w:autoSpaceDN w:val="0"/>
        <w:spacing w:before="252" w:after="0" w:line="240" w:lineRule="auto"/>
        <w:rPr>
          <w:rFonts w:ascii="Arial" w:hAnsi="Arial" w:eastAsia="Arial" w:cs="Arial"/>
          <w:lang w:val="en-US"/>
        </w:rPr>
      </w:pPr>
      <w:r w:rsidRPr="00DF3667">
        <w:rPr>
          <w:rFonts w:ascii="Arial" w:hAnsi="Arial" w:eastAsia="Arial" w:cs="Arial"/>
          <w:lang w:val="en-US"/>
        </w:rPr>
        <w:t>Officers’</w:t>
      </w:r>
      <w:r w:rsidRPr="00DF3667">
        <w:rPr>
          <w:rFonts w:ascii="Arial" w:hAnsi="Arial" w:eastAsia="Arial" w:cs="Arial"/>
          <w:spacing w:val="-7"/>
          <w:lang w:val="en-US"/>
        </w:rPr>
        <w:t xml:space="preserve"> </w:t>
      </w:r>
      <w:r w:rsidRPr="00DF3667">
        <w:rPr>
          <w:rFonts w:ascii="Arial" w:hAnsi="Arial" w:eastAsia="Arial" w:cs="Arial"/>
          <w:lang w:val="en-US"/>
        </w:rPr>
        <w:t>Allowances</w:t>
      </w:r>
      <w:r w:rsidRPr="00DF3667">
        <w:rPr>
          <w:rFonts w:ascii="Arial" w:hAnsi="Arial" w:eastAsia="Arial" w:cs="Arial"/>
          <w:spacing w:val="-5"/>
          <w:lang w:val="en-US"/>
        </w:rPr>
        <w:t xml:space="preserve"> </w:t>
      </w:r>
      <w:r w:rsidRPr="00DF3667">
        <w:rPr>
          <w:rFonts w:ascii="Arial" w:hAnsi="Arial" w:eastAsia="Arial" w:cs="Arial"/>
          <w:lang w:val="en-US"/>
        </w:rPr>
        <w:t>&amp;</w:t>
      </w:r>
      <w:r w:rsidRPr="00DF3667">
        <w:rPr>
          <w:rFonts w:ascii="Arial" w:hAnsi="Arial" w:eastAsia="Arial" w:cs="Arial"/>
          <w:spacing w:val="-6"/>
          <w:lang w:val="en-US"/>
        </w:rPr>
        <w:t xml:space="preserve"> </w:t>
      </w:r>
      <w:r w:rsidRPr="00DF3667">
        <w:rPr>
          <w:rFonts w:ascii="Arial" w:hAnsi="Arial" w:eastAsia="Arial" w:cs="Arial"/>
          <w:spacing w:val="-2"/>
          <w:lang w:val="en-US"/>
        </w:rPr>
        <w:t>Expenses:</w:t>
      </w:r>
    </w:p>
    <w:p w:rsidRPr="00DF3667" w:rsidR="00DF3667" w:rsidP="00DF3667" w:rsidRDefault="00DF3667">
      <w:pPr>
        <w:widowControl w:val="0"/>
        <w:autoSpaceDE w:val="0"/>
        <w:autoSpaceDN w:val="0"/>
        <w:spacing w:before="1" w:after="0" w:line="240" w:lineRule="auto"/>
        <w:ind w:left="865" w:right="219"/>
        <w:rPr>
          <w:rFonts w:ascii="Arial" w:hAnsi="Arial" w:eastAsia="Arial" w:cs="Arial"/>
          <w:lang w:val="en-US"/>
        </w:rPr>
      </w:pPr>
      <w:r w:rsidRPr="00DF3667">
        <w:rPr>
          <w:rFonts w:ascii="Arial" w:hAnsi="Arial" w:eastAsia="Arial" w:cs="Arial"/>
          <w:lang w:val="en-US"/>
        </w:rPr>
        <w:t>Allowances</w:t>
      </w:r>
      <w:r w:rsidRPr="00DF3667">
        <w:rPr>
          <w:rFonts w:ascii="Arial" w:hAnsi="Arial" w:eastAsia="Arial" w:cs="Arial"/>
          <w:spacing w:val="-4"/>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stipulated</w:t>
      </w:r>
      <w:r w:rsidRPr="00DF3667">
        <w:rPr>
          <w:rFonts w:ascii="Arial" w:hAnsi="Arial" w:eastAsia="Arial" w:cs="Arial"/>
          <w:spacing w:val="-4"/>
          <w:lang w:val="en-US"/>
        </w:rPr>
        <w:t xml:space="preserve"> </w:t>
      </w:r>
      <w:r w:rsidRPr="00DF3667">
        <w:rPr>
          <w:rFonts w:ascii="Arial" w:hAnsi="Arial" w:eastAsia="Arial" w:cs="Arial"/>
          <w:lang w:val="en-US"/>
        </w:rPr>
        <w:t>by</w:t>
      </w:r>
      <w:r w:rsidRPr="00DF3667">
        <w:rPr>
          <w:rFonts w:ascii="Arial" w:hAnsi="Arial" w:eastAsia="Arial" w:cs="Arial"/>
          <w:spacing w:val="-6"/>
          <w:lang w:val="en-US"/>
        </w:rPr>
        <w:t xml:space="preserve"> </w:t>
      </w:r>
      <w:r w:rsidRPr="00DF3667">
        <w:rPr>
          <w:rFonts w:ascii="Arial" w:hAnsi="Arial" w:eastAsia="Arial" w:cs="Arial"/>
          <w:lang w:val="en-US"/>
        </w:rPr>
        <w:t>individual</w:t>
      </w:r>
      <w:r w:rsidRPr="00DF3667">
        <w:rPr>
          <w:rFonts w:ascii="Arial" w:hAnsi="Arial" w:eastAsia="Arial" w:cs="Arial"/>
          <w:spacing w:val="-5"/>
          <w:lang w:val="en-US"/>
        </w:rPr>
        <w:t xml:space="preserve"> </w:t>
      </w:r>
      <w:r w:rsidRPr="00DF3667">
        <w:rPr>
          <w:rFonts w:ascii="Arial" w:hAnsi="Arial" w:eastAsia="Arial" w:cs="Arial"/>
          <w:lang w:val="en-US"/>
        </w:rPr>
        <w:t>employment</w:t>
      </w:r>
      <w:r w:rsidRPr="00DF3667">
        <w:rPr>
          <w:rFonts w:ascii="Arial" w:hAnsi="Arial" w:eastAsia="Arial" w:cs="Arial"/>
          <w:spacing w:val="-2"/>
          <w:lang w:val="en-US"/>
        </w:rPr>
        <w:t xml:space="preserve"> </w:t>
      </w:r>
      <w:r w:rsidRPr="00DF3667">
        <w:rPr>
          <w:rFonts w:ascii="Arial" w:hAnsi="Arial" w:eastAsia="Arial" w:cs="Arial"/>
          <w:lang w:val="en-US"/>
        </w:rPr>
        <w:t>contracts,</w:t>
      </w:r>
      <w:r w:rsidRPr="00DF3667">
        <w:rPr>
          <w:rFonts w:ascii="Arial" w:hAnsi="Arial" w:eastAsia="Arial" w:cs="Arial"/>
          <w:spacing w:val="-2"/>
          <w:lang w:val="en-US"/>
        </w:rPr>
        <w:t xml:space="preserve"> </w:t>
      </w:r>
      <w:r w:rsidRPr="00DF3667">
        <w:rPr>
          <w:rFonts w:ascii="Arial" w:hAnsi="Arial" w:eastAsia="Arial" w:cs="Arial"/>
          <w:lang w:val="en-US"/>
        </w:rPr>
        <w:t>whereby</w:t>
      </w:r>
      <w:r w:rsidRPr="00DF3667">
        <w:rPr>
          <w:rFonts w:ascii="Arial" w:hAnsi="Arial" w:eastAsia="Arial" w:cs="Arial"/>
          <w:spacing w:val="-6"/>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Human Resources Team instructs the Payroll Team as to the payment to be made.</w:t>
      </w:r>
    </w:p>
    <w:p w:rsidRPr="00DF3667" w:rsidR="00DF3667" w:rsidP="00DF3667" w:rsidRDefault="00DF3667">
      <w:pPr>
        <w:widowControl w:val="0"/>
        <w:autoSpaceDE w:val="0"/>
        <w:autoSpaceDN w:val="0"/>
        <w:spacing w:before="252" w:after="0" w:line="240" w:lineRule="auto"/>
        <w:ind w:left="865" w:right="210"/>
        <w:rPr>
          <w:rFonts w:ascii="Arial" w:hAnsi="Arial" w:eastAsia="Arial" w:cs="Arial"/>
          <w:lang w:val="en-US"/>
        </w:rPr>
      </w:pPr>
      <w:r w:rsidRPr="00DF3667">
        <w:rPr>
          <w:rFonts w:ascii="Arial" w:hAnsi="Arial" w:eastAsia="Arial" w:cs="Arial"/>
          <w:lang w:val="en-US"/>
        </w:rPr>
        <w:t>Officers’</w:t>
      </w:r>
      <w:r w:rsidRPr="00DF3667">
        <w:rPr>
          <w:rFonts w:ascii="Arial" w:hAnsi="Arial" w:eastAsia="Arial" w:cs="Arial"/>
          <w:spacing w:val="-3"/>
          <w:lang w:val="en-US"/>
        </w:rPr>
        <w:t xml:space="preserve"> </w:t>
      </w:r>
      <w:r w:rsidRPr="00DF3667">
        <w:rPr>
          <w:rFonts w:ascii="Arial" w:hAnsi="Arial" w:eastAsia="Arial" w:cs="Arial"/>
          <w:lang w:val="en-US"/>
        </w:rPr>
        <w:t>Expenses</w:t>
      </w:r>
      <w:r w:rsidRPr="00DF3667">
        <w:rPr>
          <w:rFonts w:ascii="Arial" w:hAnsi="Arial" w:eastAsia="Arial" w:cs="Arial"/>
          <w:spacing w:val="-2"/>
          <w:lang w:val="en-US"/>
        </w:rPr>
        <w:t xml:space="preserve"> </w:t>
      </w:r>
      <w:r w:rsidRPr="00DF3667">
        <w:rPr>
          <w:rFonts w:ascii="Arial" w:hAnsi="Arial" w:eastAsia="Arial" w:cs="Arial"/>
          <w:lang w:val="en-US"/>
        </w:rPr>
        <w:t>are</w:t>
      </w:r>
      <w:r w:rsidRPr="00DF3667">
        <w:rPr>
          <w:rFonts w:ascii="Arial" w:hAnsi="Arial" w:eastAsia="Arial" w:cs="Arial"/>
          <w:spacing w:val="-3"/>
          <w:lang w:val="en-US"/>
        </w:rPr>
        <w:t xml:space="preserve"> </w:t>
      </w:r>
      <w:r w:rsidRPr="00DF3667">
        <w:rPr>
          <w:rFonts w:ascii="Arial" w:hAnsi="Arial" w:eastAsia="Arial" w:cs="Arial"/>
          <w:lang w:val="en-US"/>
        </w:rPr>
        <w:t>authorised</w:t>
      </w:r>
      <w:r w:rsidRPr="00DF3667">
        <w:rPr>
          <w:rFonts w:ascii="Arial" w:hAnsi="Arial" w:eastAsia="Arial" w:cs="Arial"/>
          <w:spacing w:val="-5"/>
          <w:lang w:val="en-US"/>
        </w:rPr>
        <w:t xml:space="preserve"> </w:t>
      </w:r>
      <w:r w:rsidRPr="00DF3667">
        <w:rPr>
          <w:rFonts w:ascii="Arial" w:hAnsi="Arial" w:eastAsia="Arial" w:cs="Arial"/>
          <w:lang w:val="en-US"/>
        </w:rPr>
        <w:t>for</w:t>
      </w:r>
      <w:r w:rsidRPr="00DF3667">
        <w:rPr>
          <w:rFonts w:ascii="Arial" w:hAnsi="Arial" w:eastAsia="Arial" w:cs="Arial"/>
          <w:spacing w:val="-4"/>
          <w:lang w:val="en-US"/>
        </w:rPr>
        <w:t xml:space="preserve"> </w:t>
      </w:r>
      <w:r w:rsidRPr="00DF3667">
        <w:rPr>
          <w:rFonts w:ascii="Arial" w:hAnsi="Arial" w:eastAsia="Arial" w:cs="Arial"/>
          <w:lang w:val="en-US"/>
        </w:rPr>
        <w:t>payment</w:t>
      </w:r>
      <w:r w:rsidRPr="00DF3667">
        <w:rPr>
          <w:rFonts w:ascii="Arial" w:hAnsi="Arial" w:eastAsia="Arial" w:cs="Arial"/>
          <w:spacing w:val="-4"/>
          <w:lang w:val="en-US"/>
        </w:rPr>
        <w:t xml:space="preserve"> </w:t>
      </w:r>
      <w:r w:rsidRPr="00DF3667">
        <w:rPr>
          <w:rFonts w:ascii="Arial" w:hAnsi="Arial" w:eastAsia="Arial" w:cs="Arial"/>
          <w:lang w:val="en-US"/>
        </w:rPr>
        <w:t>by</w:t>
      </w:r>
      <w:r w:rsidRPr="00DF3667">
        <w:rPr>
          <w:rFonts w:ascii="Arial" w:hAnsi="Arial" w:eastAsia="Arial" w:cs="Arial"/>
          <w:spacing w:val="-5"/>
          <w:lang w:val="en-US"/>
        </w:rPr>
        <w:t xml:space="preserve"> </w:t>
      </w:r>
      <w:r w:rsidRPr="00DF3667">
        <w:rPr>
          <w:rFonts w:ascii="Arial" w:hAnsi="Arial" w:eastAsia="Arial" w:cs="Arial"/>
          <w:lang w:val="en-US"/>
        </w:rPr>
        <w:t>employees’</w:t>
      </w:r>
      <w:r w:rsidRPr="00DF3667">
        <w:rPr>
          <w:rFonts w:ascii="Arial" w:hAnsi="Arial" w:eastAsia="Arial" w:cs="Arial"/>
          <w:spacing w:val="-3"/>
          <w:lang w:val="en-US"/>
        </w:rPr>
        <w:t xml:space="preserve"> </w:t>
      </w:r>
      <w:r w:rsidRPr="00DF3667">
        <w:rPr>
          <w:rFonts w:ascii="Arial" w:hAnsi="Arial" w:eastAsia="Arial" w:cs="Arial"/>
          <w:lang w:val="en-US"/>
        </w:rPr>
        <w:t>line</w:t>
      </w:r>
      <w:r w:rsidRPr="00DF3667">
        <w:rPr>
          <w:rFonts w:ascii="Arial" w:hAnsi="Arial" w:eastAsia="Arial" w:cs="Arial"/>
          <w:spacing w:val="-3"/>
          <w:lang w:val="en-US"/>
        </w:rPr>
        <w:t xml:space="preserve"> </w:t>
      </w:r>
      <w:r w:rsidRPr="00DF3667">
        <w:rPr>
          <w:rFonts w:ascii="Arial" w:hAnsi="Arial" w:eastAsia="Arial" w:cs="Arial"/>
          <w:lang w:val="en-US"/>
        </w:rPr>
        <w:t>managers</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5"/>
          <w:lang w:val="en-US"/>
        </w:rPr>
        <w:t xml:space="preserve"> </w:t>
      </w:r>
      <w:r w:rsidRPr="00DF3667">
        <w:rPr>
          <w:rFonts w:ascii="Arial" w:hAnsi="Arial" w:eastAsia="Arial" w:cs="Arial"/>
          <w:lang w:val="en-US"/>
        </w:rPr>
        <w:t>reimbursed via payroll. Senior officer pay is disclosed in the Statement of Accounts and the Pay Policy Statement. These are also published on the Council’s website.</w:t>
      </w:r>
    </w:p>
    <w:p w:rsidRPr="00DF3667" w:rsidR="00DF3667" w:rsidP="00DF3667" w:rsidRDefault="00DF3667">
      <w:pPr>
        <w:widowControl w:val="0"/>
        <w:autoSpaceDE w:val="0"/>
        <w:autoSpaceDN w:val="0"/>
        <w:spacing w:before="2"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300"/>
        <w:rPr>
          <w:rFonts w:ascii="Arial" w:hAnsi="Arial" w:eastAsia="Arial" w:cs="Arial"/>
          <w:lang w:val="en-US"/>
        </w:rPr>
      </w:pPr>
      <w:r w:rsidRPr="00DF3667">
        <w:rPr>
          <w:rFonts w:ascii="Arial" w:hAnsi="Arial" w:eastAsia="Arial" w:cs="Arial"/>
          <w:lang w:val="en-US"/>
        </w:rPr>
        <w:t>Both</w:t>
      </w:r>
      <w:r w:rsidRPr="00DF3667">
        <w:rPr>
          <w:rFonts w:ascii="Arial" w:hAnsi="Arial" w:eastAsia="Arial" w:cs="Arial"/>
          <w:spacing w:val="-1"/>
          <w:lang w:val="en-US"/>
        </w:rPr>
        <w:t xml:space="preserve"> </w:t>
      </w:r>
      <w:r w:rsidRPr="00DF3667">
        <w:rPr>
          <w:rFonts w:ascii="Arial" w:hAnsi="Arial" w:eastAsia="Arial" w:cs="Arial"/>
          <w:lang w:val="en-US"/>
        </w:rPr>
        <w:t>Members’</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4"/>
          <w:lang w:val="en-US"/>
        </w:rPr>
        <w:t xml:space="preserve"> </w:t>
      </w:r>
      <w:r w:rsidRPr="00DF3667">
        <w:rPr>
          <w:rFonts w:ascii="Arial" w:hAnsi="Arial" w:eastAsia="Arial" w:cs="Arial"/>
          <w:lang w:val="en-US"/>
        </w:rPr>
        <w:t>Officers’</w:t>
      </w:r>
      <w:r w:rsidRPr="00DF3667">
        <w:rPr>
          <w:rFonts w:ascii="Arial" w:hAnsi="Arial" w:eastAsia="Arial" w:cs="Arial"/>
          <w:spacing w:val="-2"/>
          <w:lang w:val="en-US"/>
        </w:rPr>
        <w:t xml:space="preserve"> </w:t>
      </w:r>
      <w:r w:rsidRPr="00DF3667">
        <w:rPr>
          <w:rFonts w:ascii="Arial" w:hAnsi="Arial" w:eastAsia="Arial" w:cs="Arial"/>
          <w:lang w:val="en-US"/>
        </w:rPr>
        <w:t>Allowances</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Expenses</w:t>
      </w:r>
      <w:r w:rsidRPr="00DF3667">
        <w:rPr>
          <w:rFonts w:ascii="Arial" w:hAnsi="Arial" w:eastAsia="Arial" w:cs="Arial"/>
          <w:spacing w:val="-2"/>
          <w:lang w:val="en-US"/>
        </w:rPr>
        <w:t xml:space="preserve"> </w:t>
      </w:r>
      <w:r w:rsidRPr="00DF3667">
        <w:rPr>
          <w:rFonts w:ascii="Arial" w:hAnsi="Arial" w:eastAsia="Arial" w:cs="Arial"/>
          <w:lang w:val="en-US"/>
        </w:rPr>
        <w:t>are</w:t>
      </w:r>
      <w:r w:rsidRPr="00DF3667">
        <w:rPr>
          <w:rFonts w:ascii="Arial" w:hAnsi="Arial" w:eastAsia="Arial" w:cs="Arial"/>
          <w:spacing w:val="-4"/>
          <w:lang w:val="en-US"/>
        </w:rPr>
        <w:t xml:space="preserve"> </w:t>
      </w:r>
      <w:r w:rsidRPr="00DF3667">
        <w:rPr>
          <w:rFonts w:ascii="Arial" w:hAnsi="Arial" w:eastAsia="Arial" w:cs="Arial"/>
          <w:lang w:val="en-US"/>
        </w:rPr>
        <w:t>subject</w:t>
      </w:r>
      <w:r w:rsidRPr="00DF3667">
        <w:rPr>
          <w:rFonts w:ascii="Arial" w:hAnsi="Arial" w:eastAsia="Arial" w:cs="Arial"/>
          <w:spacing w:val="-5"/>
          <w:lang w:val="en-US"/>
        </w:rPr>
        <w:t xml:space="preserve"> </w:t>
      </w:r>
      <w:r w:rsidRPr="00DF3667">
        <w:rPr>
          <w:rFonts w:ascii="Arial" w:hAnsi="Arial" w:eastAsia="Arial" w:cs="Arial"/>
          <w:lang w:val="en-US"/>
        </w:rPr>
        <w:t>to</w:t>
      </w:r>
      <w:r w:rsidRPr="00DF3667">
        <w:rPr>
          <w:rFonts w:ascii="Arial" w:hAnsi="Arial" w:eastAsia="Arial" w:cs="Arial"/>
          <w:spacing w:val="-2"/>
          <w:lang w:val="en-US"/>
        </w:rPr>
        <w:t xml:space="preserve"> </w:t>
      </w:r>
      <w:r w:rsidRPr="00DF3667">
        <w:rPr>
          <w:rFonts w:ascii="Arial" w:hAnsi="Arial" w:eastAsia="Arial" w:cs="Arial"/>
          <w:lang w:val="en-US"/>
        </w:rPr>
        <w:t>periodic</w:t>
      </w:r>
      <w:r w:rsidRPr="00DF3667">
        <w:rPr>
          <w:rFonts w:ascii="Arial" w:hAnsi="Arial" w:eastAsia="Arial" w:cs="Arial"/>
          <w:spacing w:val="-1"/>
          <w:lang w:val="en-US"/>
        </w:rPr>
        <w:t xml:space="preserve"> </w:t>
      </w:r>
      <w:r w:rsidRPr="00DF3667">
        <w:rPr>
          <w:rFonts w:ascii="Arial" w:hAnsi="Arial" w:eastAsia="Arial" w:cs="Arial"/>
          <w:lang w:val="en-US"/>
        </w:rPr>
        <w:t>review</w:t>
      </w:r>
      <w:r w:rsidRPr="00DF3667">
        <w:rPr>
          <w:rFonts w:ascii="Arial" w:hAnsi="Arial" w:eastAsia="Arial" w:cs="Arial"/>
          <w:spacing w:val="-5"/>
          <w:lang w:val="en-US"/>
        </w:rPr>
        <w:t xml:space="preserve"> </w:t>
      </w:r>
      <w:r w:rsidRPr="00DF3667">
        <w:rPr>
          <w:rFonts w:ascii="Arial" w:hAnsi="Arial" w:eastAsia="Arial" w:cs="Arial"/>
          <w:lang w:val="en-US"/>
        </w:rPr>
        <w:t>by</w:t>
      </w:r>
      <w:r w:rsidRPr="00DF3667">
        <w:rPr>
          <w:rFonts w:ascii="Arial" w:hAnsi="Arial" w:eastAsia="Arial" w:cs="Arial"/>
          <w:spacing w:val="-4"/>
          <w:lang w:val="en-US"/>
        </w:rPr>
        <w:t xml:space="preserve"> </w:t>
      </w:r>
      <w:r w:rsidRPr="00DF3667">
        <w:rPr>
          <w:rFonts w:ascii="Arial" w:hAnsi="Arial" w:eastAsia="Arial" w:cs="Arial"/>
          <w:lang w:val="en-US"/>
        </w:rPr>
        <w:t>the SIAS</w:t>
      </w:r>
      <w:r w:rsidRPr="00DF3667">
        <w:rPr>
          <w:rFonts w:ascii="Arial" w:hAnsi="Arial" w:eastAsia="Arial" w:cs="Arial"/>
          <w:spacing w:val="-1"/>
          <w:lang w:val="en-US"/>
        </w:rPr>
        <w:t xml:space="preserve"> </w:t>
      </w:r>
      <w:r w:rsidRPr="00DF3667">
        <w:rPr>
          <w:rFonts w:ascii="Arial" w:hAnsi="Arial" w:eastAsia="Arial" w:cs="Arial"/>
          <w:lang w:val="en-US"/>
        </w:rPr>
        <w:t>Team to</w:t>
      </w:r>
      <w:r w:rsidRPr="00DF3667">
        <w:rPr>
          <w:rFonts w:ascii="Arial" w:hAnsi="Arial" w:eastAsia="Arial" w:cs="Arial"/>
          <w:spacing w:val="-1"/>
          <w:lang w:val="en-US"/>
        </w:rPr>
        <w:t xml:space="preserve"> </w:t>
      </w:r>
      <w:r w:rsidRPr="00DF3667">
        <w:rPr>
          <w:rFonts w:ascii="Arial" w:hAnsi="Arial" w:eastAsia="Arial" w:cs="Arial"/>
          <w:lang w:val="en-US"/>
        </w:rPr>
        <w:t>ensure</w:t>
      </w:r>
      <w:r w:rsidRPr="00DF3667">
        <w:rPr>
          <w:rFonts w:ascii="Arial" w:hAnsi="Arial" w:eastAsia="Arial" w:cs="Arial"/>
          <w:spacing w:val="-1"/>
          <w:lang w:val="en-US"/>
        </w:rPr>
        <w:t xml:space="preserve"> </w:t>
      </w:r>
      <w:r w:rsidRPr="00DF3667">
        <w:rPr>
          <w:rFonts w:ascii="Arial" w:hAnsi="Arial" w:eastAsia="Arial" w:cs="Arial"/>
          <w:lang w:val="en-US"/>
        </w:rPr>
        <w:t>that the internal controls</w:t>
      </w:r>
      <w:r w:rsidRPr="00DF3667">
        <w:rPr>
          <w:rFonts w:ascii="Arial" w:hAnsi="Arial" w:eastAsia="Arial" w:cs="Arial"/>
          <w:spacing w:val="-1"/>
          <w:lang w:val="en-US"/>
        </w:rPr>
        <w:t xml:space="preserve"> </w:t>
      </w:r>
      <w:r w:rsidRPr="00DF3667">
        <w:rPr>
          <w:rFonts w:ascii="Arial" w:hAnsi="Arial" w:eastAsia="Arial" w:cs="Arial"/>
          <w:lang w:val="en-US"/>
        </w:rPr>
        <w:t>in operation are</w:t>
      </w:r>
      <w:r w:rsidRPr="00DF3667">
        <w:rPr>
          <w:rFonts w:ascii="Arial" w:hAnsi="Arial" w:eastAsia="Arial" w:cs="Arial"/>
          <w:spacing w:val="-1"/>
          <w:lang w:val="en-US"/>
        </w:rPr>
        <w:t xml:space="preserve"> </w:t>
      </w:r>
      <w:r w:rsidRPr="00DF3667">
        <w:rPr>
          <w:rFonts w:ascii="Arial" w:hAnsi="Arial" w:eastAsia="Arial" w:cs="Arial"/>
          <w:lang w:val="en-US"/>
        </w:rPr>
        <w:t>both</w:t>
      </w:r>
      <w:r w:rsidRPr="00DF3667">
        <w:rPr>
          <w:rFonts w:ascii="Arial" w:hAnsi="Arial" w:eastAsia="Arial" w:cs="Arial"/>
          <w:spacing w:val="-1"/>
          <w:lang w:val="en-US"/>
        </w:rPr>
        <w:t xml:space="preserve"> </w:t>
      </w:r>
      <w:r w:rsidRPr="00DF3667">
        <w:rPr>
          <w:rFonts w:ascii="Arial" w:hAnsi="Arial" w:eastAsia="Arial" w:cs="Arial"/>
          <w:lang w:val="en-US"/>
        </w:rPr>
        <w:t>adequate and</w:t>
      </w:r>
      <w:r w:rsidRPr="00DF3667">
        <w:rPr>
          <w:rFonts w:ascii="Arial" w:hAnsi="Arial" w:eastAsia="Arial" w:cs="Arial"/>
          <w:spacing w:val="-1"/>
          <w:lang w:val="en-US"/>
        </w:rPr>
        <w:t xml:space="preserve"> </w:t>
      </w:r>
      <w:r w:rsidRPr="00DF3667">
        <w:rPr>
          <w:rFonts w:ascii="Arial" w:hAnsi="Arial" w:eastAsia="Arial" w:cs="Arial"/>
          <w:lang w:val="en-US"/>
        </w:rPr>
        <w:t>effective.</w:t>
      </w:r>
    </w:p>
    <w:p w:rsidRPr="00DF3667" w:rsidR="00DF3667" w:rsidP="00DF3667" w:rsidRDefault="00DF3667">
      <w:pPr>
        <w:widowControl w:val="0"/>
        <w:autoSpaceDE w:val="0"/>
        <w:autoSpaceDN w:val="0"/>
        <w:spacing w:before="252" w:after="0" w:line="240" w:lineRule="auto"/>
        <w:ind w:left="865"/>
        <w:rPr>
          <w:rFonts w:ascii="Arial" w:hAnsi="Arial" w:eastAsia="Arial" w:cs="Arial"/>
          <w:lang w:val="en-US"/>
        </w:rPr>
      </w:pPr>
      <w:r w:rsidRPr="00DF3667">
        <w:rPr>
          <w:rFonts w:ascii="Arial" w:hAnsi="Arial" w:eastAsia="Arial" w:cs="Arial"/>
          <w:u w:val="single"/>
          <w:lang w:val="en-US"/>
        </w:rPr>
        <w:t>Senior</w:t>
      </w:r>
      <w:r w:rsidRPr="00DF3667">
        <w:rPr>
          <w:rFonts w:ascii="Arial" w:hAnsi="Arial" w:eastAsia="Arial" w:cs="Arial"/>
          <w:spacing w:val="-4"/>
          <w:u w:val="single"/>
          <w:lang w:val="en-US"/>
        </w:rPr>
        <w:t xml:space="preserve"> </w:t>
      </w:r>
      <w:r w:rsidRPr="00DF3667">
        <w:rPr>
          <w:rFonts w:ascii="Arial" w:hAnsi="Arial" w:eastAsia="Arial" w:cs="Arial"/>
          <w:spacing w:val="-2"/>
          <w:u w:val="single"/>
          <w:lang w:val="en-US"/>
        </w:rPr>
        <w:t>Management</w:t>
      </w:r>
    </w:p>
    <w:p w:rsidRPr="00DF3667" w:rsidR="00DF3667" w:rsidP="00DF3667" w:rsidRDefault="00DF3667">
      <w:pPr>
        <w:widowControl w:val="0"/>
        <w:autoSpaceDE w:val="0"/>
        <w:autoSpaceDN w:val="0"/>
        <w:spacing w:before="1" w:after="0" w:line="240" w:lineRule="auto"/>
        <w:rPr>
          <w:rFonts w:ascii="Arial" w:hAnsi="Arial" w:eastAsia="Arial" w:cs="Arial"/>
          <w:lang w:val="en-US"/>
        </w:rPr>
      </w:pPr>
    </w:p>
    <w:p w:rsidRPr="00DF3667" w:rsidR="00DF3667" w:rsidP="00DF3667" w:rsidRDefault="00DF3667">
      <w:pPr>
        <w:widowControl w:val="0"/>
        <w:numPr>
          <w:ilvl w:val="0"/>
          <w:numId w:val="44"/>
        </w:numPr>
        <w:tabs>
          <w:tab w:val="left" w:pos="865"/>
        </w:tabs>
        <w:autoSpaceDE w:val="0"/>
        <w:autoSpaceDN w:val="0"/>
        <w:spacing w:after="0" w:line="240" w:lineRule="auto"/>
        <w:ind w:right="275"/>
        <w:rPr>
          <w:rFonts w:ascii="Arial" w:hAnsi="Arial" w:eastAsia="Arial" w:cs="Arial"/>
          <w:lang w:val="en-US"/>
        </w:rPr>
      </w:pPr>
      <w:r w:rsidRPr="00DF3667">
        <w:rPr>
          <w:rFonts w:ascii="Arial" w:hAnsi="Arial" w:eastAsia="Arial" w:cs="Arial"/>
          <w:lang w:val="en-US"/>
        </w:rPr>
        <w:t>There are three Council officers who are statutory appointments – the Managing Director’s role</w:t>
      </w:r>
      <w:r w:rsidRPr="00DF3667">
        <w:rPr>
          <w:rFonts w:ascii="Arial" w:hAnsi="Arial" w:eastAsia="Arial" w:cs="Arial"/>
          <w:spacing w:val="-2"/>
          <w:lang w:val="en-US"/>
        </w:rPr>
        <w:t xml:space="preserve"> </w:t>
      </w:r>
      <w:r w:rsidRPr="00DF3667">
        <w:rPr>
          <w:rFonts w:ascii="Arial" w:hAnsi="Arial" w:eastAsia="Arial" w:cs="Arial"/>
          <w:lang w:val="en-US"/>
        </w:rPr>
        <w:t>as</w:t>
      </w:r>
      <w:r w:rsidRPr="00DF3667">
        <w:rPr>
          <w:rFonts w:ascii="Arial" w:hAnsi="Arial" w:eastAsia="Arial" w:cs="Arial"/>
          <w:spacing w:val="-3"/>
          <w:lang w:val="en-US"/>
        </w:rPr>
        <w:t xml:space="preserve"> </w:t>
      </w:r>
      <w:r w:rsidRPr="00DF3667">
        <w:rPr>
          <w:rFonts w:ascii="Arial" w:hAnsi="Arial" w:eastAsia="Arial" w:cs="Arial"/>
          <w:lang w:val="en-US"/>
        </w:rPr>
        <w:t>the</w:t>
      </w:r>
      <w:r w:rsidRPr="00DF3667">
        <w:rPr>
          <w:rFonts w:ascii="Arial" w:hAnsi="Arial" w:eastAsia="Arial" w:cs="Arial"/>
          <w:spacing w:val="-2"/>
          <w:lang w:val="en-US"/>
        </w:rPr>
        <w:t xml:space="preserve"> </w:t>
      </w:r>
      <w:r w:rsidRPr="00DF3667">
        <w:rPr>
          <w:rFonts w:ascii="Arial" w:hAnsi="Arial" w:eastAsia="Arial" w:cs="Arial"/>
          <w:lang w:val="en-US"/>
        </w:rPr>
        <w:t>Head</w:t>
      </w:r>
      <w:r w:rsidRPr="00DF3667">
        <w:rPr>
          <w:rFonts w:ascii="Arial" w:hAnsi="Arial" w:eastAsia="Arial" w:cs="Arial"/>
          <w:spacing w:val="-4"/>
          <w:lang w:val="en-US"/>
        </w:rPr>
        <w:t xml:space="preserve"> </w:t>
      </w:r>
      <w:r w:rsidRPr="00DF3667">
        <w:rPr>
          <w:rFonts w:ascii="Arial" w:hAnsi="Arial" w:eastAsia="Arial" w:cs="Arial"/>
          <w:lang w:val="en-US"/>
        </w:rPr>
        <w:t>of Paid</w:t>
      </w:r>
      <w:r w:rsidRPr="00DF3667">
        <w:rPr>
          <w:rFonts w:ascii="Arial" w:hAnsi="Arial" w:eastAsia="Arial" w:cs="Arial"/>
          <w:spacing w:val="-4"/>
          <w:lang w:val="en-US"/>
        </w:rPr>
        <w:t xml:space="preserve"> </w:t>
      </w:r>
      <w:r w:rsidRPr="00DF3667">
        <w:rPr>
          <w:rFonts w:ascii="Arial" w:hAnsi="Arial" w:eastAsia="Arial" w:cs="Arial"/>
          <w:lang w:val="en-US"/>
        </w:rPr>
        <w:t>Service,</w:t>
      </w:r>
      <w:r w:rsidRPr="00DF3667">
        <w:rPr>
          <w:rFonts w:ascii="Arial" w:hAnsi="Arial" w:eastAsia="Arial" w:cs="Arial"/>
          <w:spacing w:val="-1"/>
          <w:lang w:val="en-US"/>
        </w:rPr>
        <w:t xml:space="preserve"> </w:t>
      </w:r>
      <w:r w:rsidRPr="00DF3667">
        <w:rPr>
          <w:rFonts w:ascii="Arial" w:hAnsi="Arial" w:eastAsia="Arial" w:cs="Arial"/>
          <w:lang w:val="en-US"/>
        </w:rPr>
        <w:t>the</w:t>
      </w:r>
      <w:r w:rsidRPr="00DF3667">
        <w:rPr>
          <w:rFonts w:ascii="Arial" w:hAnsi="Arial" w:eastAsia="Arial" w:cs="Arial"/>
          <w:spacing w:val="-1"/>
          <w:lang w:val="en-US"/>
        </w:rPr>
        <w:t xml:space="preserve"> </w:t>
      </w:r>
      <w:r w:rsidRPr="00DF3667">
        <w:rPr>
          <w:rFonts w:ascii="Arial" w:hAnsi="Arial" w:eastAsia="Arial" w:cs="Arial"/>
          <w:lang w:val="en-US"/>
        </w:rPr>
        <w:t>Head</w:t>
      </w:r>
      <w:r w:rsidRPr="00DF3667">
        <w:rPr>
          <w:rFonts w:ascii="Arial" w:hAnsi="Arial" w:eastAsia="Arial" w:cs="Arial"/>
          <w:spacing w:val="-4"/>
          <w:lang w:val="en-US"/>
        </w:rPr>
        <w:t xml:space="preserve"> </w:t>
      </w:r>
      <w:r w:rsidRPr="00DF3667">
        <w:rPr>
          <w:rFonts w:ascii="Arial" w:hAnsi="Arial" w:eastAsia="Arial" w:cs="Arial"/>
          <w:lang w:val="en-US"/>
        </w:rPr>
        <w:t>of Finance</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2"/>
          <w:lang w:val="en-US"/>
        </w:rPr>
        <w:t xml:space="preserve"> </w:t>
      </w:r>
      <w:r w:rsidRPr="00DF3667">
        <w:rPr>
          <w:rFonts w:ascii="Arial" w:hAnsi="Arial" w:eastAsia="Arial" w:cs="Arial"/>
          <w:lang w:val="en-US"/>
        </w:rPr>
        <w:t>Business</w:t>
      </w:r>
      <w:r w:rsidRPr="00DF3667">
        <w:rPr>
          <w:rFonts w:ascii="Arial" w:hAnsi="Arial" w:eastAsia="Arial" w:cs="Arial"/>
          <w:spacing w:val="-4"/>
          <w:lang w:val="en-US"/>
        </w:rPr>
        <w:t xml:space="preserve"> </w:t>
      </w:r>
      <w:r w:rsidRPr="00DF3667">
        <w:rPr>
          <w:rFonts w:ascii="Arial" w:hAnsi="Arial" w:eastAsia="Arial" w:cs="Arial"/>
          <w:lang w:val="en-US"/>
        </w:rPr>
        <w:t>Services as</w:t>
      </w:r>
      <w:r w:rsidRPr="00DF3667">
        <w:rPr>
          <w:rFonts w:ascii="Arial" w:hAnsi="Arial" w:eastAsia="Arial" w:cs="Arial"/>
          <w:spacing w:val="-4"/>
          <w:lang w:val="en-US"/>
        </w:rPr>
        <w:t xml:space="preserve"> </w:t>
      </w:r>
      <w:r w:rsidRPr="00DF3667">
        <w:rPr>
          <w:rFonts w:ascii="Arial" w:hAnsi="Arial" w:eastAsia="Arial" w:cs="Arial"/>
          <w:lang w:val="en-US"/>
        </w:rPr>
        <w:t>the</w:t>
      </w:r>
      <w:r w:rsidRPr="00DF3667">
        <w:rPr>
          <w:rFonts w:ascii="Arial" w:hAnsi="Arial" w:eastAsia="Arial" w:cs="Arial"/>
          <w:spacing w:val="-4"/>
          <w:lang w:val="en-US"/>
        </w:rPr>
        <w:t xml:space="preserve"> </w:t>
      </w:r>
      <w:r w:rsidRPr="00DF3667">
        <w:rPr>
          <w:rFonts w:ascii="Arial" w:hAnsi="Arial" w:eastAsia="Arial" w:cs="Arial"/>
          <w:lang w:val="en-US"/>
        </w:rPr>
        <w:t>Section 151 Officer and the Head of Legal and Democratic Services as the Monitoring Officer.</w:t>
      </w:r>
    </w:p>
    <w:p w:rsidRPr="00DF3667" w:rsidR="00DF3667" w:rsidP="00DF3667" w:rsidRDefault="00DF3667">
      <w:pPr>
        <w:widowControl w:val="0"/>
        <w:numPr>
          <w:ilvl w:val="0"/>
          <w:numId w:val="44"/>
        </w:numPr>
        <w:tabs>
          <w:tab w:val="left" w:pos="865"/>
        </w:tabs>
        <w:autoSpaceDE w:val="0"/>
        <w:autoSpaceDN w:val="0"/>
        <w:spacing w:before="251" w:after="0" w:line="240" w:lineRule="auto"/>
        <w:ind w:right="624"/>
        <w:rPr>
          <w:rFonts w:ascii="Arial" w:hAnsi="Arial" w:eastAsia="Arial" w:cs="Arial"/>
          <w:lang w:val="en-US"/>
        </w:rPr>
      </w:pPr>
      <w:r w:rsidRPr="00DF3667">
        <w:rPr>
          <w:rFonts w:ascii="Arial" w:hAnsi="Arial" w:eastAsia="Arial" w:cs="Arial"/>
          <w:lang w:val="en-US"/>
        </w:rPr>
        <w:t>The Chief Officers’ Board (Managing Director and Executive Director), together with the Heads of Partnerships, Community Engagement and Housing, Finance and Business Services,</w:t>
      </w:r>
      <w:r w:rsidRPr="00DF3667">
        <w:rPr>
          <w:rFonts w:ascii="Arial" w:hAnsi="Arial" w:eastAsia="Arial" w:cs="Arial"/>
          <w:spacing w:val="-3"/>
          <w:lang w:val="en-US"/>
        </w:rPr>
        <w:t xml:space="preserve"> </w:t>
      </w:r>
      <w:r w:rsidRPr="00DF3667">
        <w:rPr>
          <w:rFonts w:ascii="Arial" w:hAnsi="Arial" w:eastAsia="Arial" w:cs="Arial"/>
          <w:lang w:val="en-US"/>
        </w:rPr>
        <w:t>HR</w:t>
      </w:r>
      <w:r w:rsidRPr="00DF3667">
        <w:rPr>
          <w:rFonts w:ascii="Arial" w:hAnsi="Arial" w:eastAsia="Arial" w:cs="Arial"/>
          <w:spacing w:val="-4"/>
          <w:lang w:val="en-US"/>
        </w:rPr>
        <w:t xml:space="preserve"> </w:t>
      </w:r>
      <w:r w:rsidRPr="00DF3667">
        <w:rPr>
          <w:rFonts w:ascii="Arial" w:hAnsi="Arial" w:eastAsia="Arial" w:cs="Arial"/>
          <w:lang w:val="en-US"/>
        </w:rPr>
        <w:t>&amp;</w:t>
      </w:r>
      <w:r w:rsidRPr="00DF3667">
        <w:rPr>
          <w:rFonts w:ascii="Arial" w:hAnsi="Arial" w:eastAsia="Arial" w:cs="Arial"/>
          <w:spacing w:val="-4"/>
          <w:lang w:val="en-US"/>
        </w:rPr>
        <w:t xml:space="preserve"> </w:t>
      </w:r>
      <w:r w:rsidRPr="00DF3667">
        <w:rPr>
          <w:rFonts w:ascii="Arial" w:hAnsi="Arial" w:eastAsia="Arial" w:cs="Arial"/>
          <w:lang w:val="en-US"/>
        </w:rPr>
        <w:t>Customer</w:t>
      </w:r>
      <w:r w:rsidRPr="00DF3667">
        <w:rPr>
          <w:rFonts w:ascii="Arial" w:hAnsi="Arial" w:eastAsia="Arial" w:cs="Arial"/>
          <w:spacing w:val="-3"/>
          <w:lang w:val="en-US"/>
        </w:rPr>
        <w:t xml:space="preserve"> </w:t>
      </w:r>
      <w:r w:rsidRPr="00DF3667">
        <w:rPr>
          <w:rFonts w:ascii="Arial" w:hAnsi="Arial" w:eastAsia="Arial" w:cs="Arial"/>
          <w:lang w:val="en-US"/>
        </w:rPr>
        <w:t>Services,</w:t>
      </w:r>
      <w:r w:rsidRPr="00DF3667">
        <w:rPr>
          <w:rFonts w:ascii="Arial" w:hAnsi="Arial" w:eastAsia="Arial" w:cs="Arial"/>
          <w:spacing w:val="-5"/>
          <w:lang w:val="en-US"/>
        </w:rPr>
        <w:t xml:space="preserve"> </w:t>
      </w:r>
      <w:r w:rsidRPr="00DF3667">
        <w:rPr>
          <w:rFonts w:ascii="Arial" w:hAnsi="Arial" w:eastAsia="Arial" w:cs="Arial"/>
          <w:lang w:val="en-US"/>
        </w:rPr>
        <w:t>Street</w:t>
      </w:r>
      <w:r w:rsidRPr="00DF3667">
        <w:rPr>
          <w:rFonts w:ascii="Arial" w:hAnsi="Arial" w:eastAsia="Arial" w:cs="Arial"/>
          <w:spacing w:val="-2"/>
          <w:lang w:val="en-US"/>
        </w:rPr>
        <w:t xml:space="preserve"> </w:t>
      </w:r>
      <w:r w:rsidRPr="00DF3667">
        <w:rPr>
          <w:rFonts w:ascii="Arial" w:hAnsi="Arial" w:eastAsia="Arial" w:cs="Arial"/>
          <w:lang w:val="en-US"/>
        </w:rPr>
        <w:t>Scene,</w:t>
      </w:r>
      <w:r w:rsidRPr="00DF3667">
        <w:rPr>
          <w:rFonts w:ascii="Arial" w:hAnsi="Arial" w:eastAsia="Arial" w:cs="Arial"/>
          <w:spacing w:val="-5"/>
          <w:lang w:val="en-US"/>
        </w:rPr>
        <w:t xml:space="preserve"> </w:t>
      </w:r>
      <w:r w:rsidRPr="00DF3667">
        <w:rPr>
          <w:rFonts w:ascii="Arial" w:hAnsi="Arial" w:eastAsia="Arial" w:cs="Arial"/>
          <w:lang w:val="en-US"/>
        </w:rPr>
        <w:t>Planning</w:t>
      </w:r>
      <w:r w:rsidRPr="00DF3667">
        <w:rPr>
          <w:rFonts w:ascii="Arial" w:hAnsi="Arial" w:eastAsia="Arial" w:cs="Arial"/>
          <w:spacing w:val="-2"/>
          <w:lang w:val="en-US"/>
        </w:rPr>
        <w:t xml:space="preserve"> </w:t>
      </w:r>
      <w:r w:rsidRPr="00DF3667">
        <w:rPr>
          <w:rFonts w:ascii="Arial" w:hAnsi="Arial" w:eastAsia="Arial" w:cs="Arial"/>
          <w:lang w:val="en-US"/>
        </w:rPr>
        <w:t>and</w:t>
      </w:r>
      <w:r w:rsidRPr="00DF3667">
        <w:rPr>
          <w:rFonts w:ascii="Arial" w:hAnsi="Arial" w:eastAsia="Arial" w:cs="Arial"/>
          <w:spacing w:val="-6"/>
          <w:lang w:val="en-US"/>
        </w:rPr>
        <w:t xml:space="preserve"> </w:t>
      </w:r>
      <w:r w:rsidRPr="00DF3667">
        <w:rPr>
          <w:rFonts w:ascii="Arial" w:hAnsi="Arial" w:eastAsia="Arial" w:cs="Arial"/>
          <w:lang w:val="en-US"/>
        </w:rPr>
        <w:t>Economic</w:t>
      </w:r>
      <w:r w:rsidRPr="00DF3667">
        <w:rPr>
          <w:rFonts w:ascii="Arial" w:hAnsi="Arial" w:eastAsia="Arial" w:cs="Arial"/>
          <w:spacing w:val="-6"/>
          <w:lang w:val="en-US"/>
        </w:rPr>
        <w:t xml:space="preserve"> </w:t>
      </w:r>
      <w:r w:rsidRPr="00DF3667">
        <w:rPr>
          <w:rFonts w:ascii="Arial" w:hAnsi="Arial" w:eastAsia="Arial" w:cs="Arial"/>
          <w:lang w:val="en-US"/>
        </w:rPr>
        <w:t>Development, Asset Management and Engineering Services, Environmental Health and Legal and</w:t>
      </w:r>
    </w:p>
    <w:p w:rsidRPr="002C404A" w:rsidR="00D64F43" w:rsidP="00D64F43" w:rsidRDefault="00D64F43">
      <w:pPr>
        <w:tabs>
          <w:tab w:val="left" w:pos="3686"/>
        </w:tabs>
        <w:rPr>
          <w:rFonts w:ascii="Arial" w:hAnsi="Arial" w:cs="Arial"/>
          <w:b/>
          <w:bCs/>
        </w:rPr>
      </w:pPr>
    </w:p>
    <w:p w:rsidRPr="00072449" w:rsidR="00072449" w:rsidP="00072449" w:rsidRDefault="00072449">
      <w:pPr>
        <w:widowControl w:val="0"/>
        <w:autoSpaceDE w:val="0"/>
        <w:autoSpaceDN w:val="0"/>
        <w:spacing w:before="83" w:after="0" w:line="240" w:lineRule="auto"/>
        <w:ind w:left="865" w:right="210"/>
        <w:rPr>
          <w:rFonts w:ascii="Arial" w:hAnsi="Arial" w:eastAsia="Arial" w:cs="Arial"/>
          <w:lang w:val="en-US"/>
        </w:rPr>
      </w:pPr>
      <w:r w:rsidRPr="00072449">
        <w:rPr>
          <w:rFonts w:ascii="Arial" w:hAnsi="Arial" w:eastAsia="Arial" w:cs="Arial"/>
          <w:lang w:val="en-US"/>
        </w:rPr>
        <w:t>Democratic</w:t>
      </w:r>
      <w:r w:rsidRPr="00072449">
        <w:rPr>
          <w:rFonts w:ascii="Arial" w:hAnsi="Arial" w:eastAsia="Arial" w:cs="Arial"/>
          <w:spacing w:val="-2"/>
          <w:lang w:val="en-US"/>
        </w:rPr>
        <w:t xml:space="preserve"> </w:t>
      </w:r>
      <w:r w:rsidRPr="00072449">
        <w:rPr>
          <w:rFonts w:ascii="Arial" w:hAnsi="Arial" w:eastAsia="Arial" w:cs="Arial"/>
          <w:lang w:val="en-US"/>
        </w:rPr>
        <w:t>Services</w:t>
      </w:r>
      <w:r w:rsidRPr="00072449">
        <w:rPr>
          <w:rFonts w:ascii="Arial" w:hAnsi="Arial" w:eastAsia="Arial" w:cs="Arial"/>
          <w:spacing w:val="-3"/>
          <w:lang w:val="en-US"/>
        </w:rPr>
        <w:t xml:space="preserve"> </w:t>
      </w:r>
      <w:r w:rsidRPr="00072449">
        <w:rPr>
          <w:rFonts w:ascii="Arial" w:hAnsi="Arial" w:eastAsia="Arial" w:cs="Arial"/>
          <w:lang w:val="en-US"/>
        </w:rPr>
        <w:t>comprise</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Senior</w:t>
      </w:r>
      <w:r w:rsidRPr="00072449">
        <w:rPr>
          <w:rFonts w:ascii="Arial" w:hAnsi="Arial" w:eastAsia="Arial" w:cs="Arial"/>
          <w:spacing w:val="-2"/>
          <w:lang w:val="en-US"/>
        </w:rPr>
        <w:t xml:space="preserve"> </w:t>
      </w:r>
      <w:r w:rsidRPr="00072449">
        <w:rPr>
          <w:rFonts w:ascii="Arial" w:hAnsi="Arial" w:eastAsia="Arial" w:cs="Arial"/>
          <w:lang w:val="en-US"/>
        </w:rPr>
        <w:t>Management</w:t>
      </w:r>
      <w:r w:rsidRPr="00072449">
        <w:rPr>
          <w:rFonts w:ascii="Arial" w:hAnsi="Arial" w:eastAsia="Arial" w:cs="Arial"/>
          <w:spacing w:val="-6"/>
          <w:lang w:val="en-US"/>
        </w:rPr>
        <w:t xml:space="preserve"> </w:t>
      </w:r>
      <w:r w:rsidRPr="00072449">
        <w:rPr>
          <w:rFonts w:ascii="Arial" w:hAnsi="Arial" w:eastAsia="Arial" w:cs="Arial"/>
          <w:lang w:val="en-US"/>
        </w:rPr>
        <w:t>Team,</w:t>
      </w:r>
      <w:r w:rsidRPr="00072449">
        <w:rPr>
          <w:rFonts w:ascii="Arial" w:hAnsi="Arial" w:eastAsia="Arial" w:cs="Arial"/>
          <w:spacing w:val="-1"/>
          <w:lang w:val="en-US"/>
        </w:rPr>
        <w:t xml:space="preserve"> </w:t>
      </w:r>
      <w:r w:rsidRPr="00072449">
        <w:rPr>
          <w:rFonts w:ascii="Arial" w:hAnsi="Arial" w:eastAsia="Arial" w:cs="Arial"/>
          <w:lang w:val="en-US"/>
        </w:rPr>
        <w:t>which</w:t>
      </w:r>
      <w:r w:rsidRPr="00072449">
        <w:rPr>
          <w:rFonts w:ascii="Arial" w:hAnsi="Arial" w:eastAsia="Arial" w:cs="Arial"/>
          <w:spacing w:val="-3"/>
          <w:lang w:val="en-US"/>
        </w:rPr>
        <w:t xml:space="preserve"> </w:t>
      </w:r>
      <w:r w:rsidRPr="00072449">
        <w:rPr>
          <w:rFonts w:ascii="Arial" w:hAnsi="Arial" w:eastAsia="Arial" w:cs="Arial"/>
          <w:lang w:val="en-US"/>
        </w:rPr>
        <w:t>meet</w:t>
      </w:r>
      <w:r w:rsidRPr="00072449">
        <w:rPr>
          <w:rFonts w:ascii="Arial" w:hAnsi="Arial" w:eastAsia="Arial" w:cs="Arial"/>
          <w:spacing w:val="-2"/>
          <w:lang w:val="en-US"/>
        </w:rPr>
        <w:t xml:space="preserve"> </w:t>
      </w:r>
      <w:r w:rsidRPr="00072449">
        <w:rPr>
          <w:rFonts w:ascii="Arial" w:hAnsi="Arial" w:eastAsia="Arial" w:cs="Arial"/>
          <w:lang w:val="en-US"/>
        </w:rPr>
        <w:t>on</w:t>
      </w:r>
      <w:r w:rsidRPr="00072449">
        <w:rPr>
          <w:rFonts w:ascii="Arial" w:hAnsi="Arial" w:eastAsia="Arial" w:cs="Arial"/>
          <w:spacing w:val="-5"/>
          <w:lang w:val="en-US"/>
        </w:rPr>
        <w:t xml:space="preserve"> </w:t>
      </w:r>
      <w:r w:rsidRPr="00072449">
        <w:rPr>
          <w:rFonts w:ascii="Arial" w:hAnsi="Arial" w:eastAsia="Arial" w:cs="Arial"/>
          <w:lang w:val="en-US"/>
        </w:rPr>
        <w:t>a</w:t>
      </w:r>
      <w:r w:rsidRPr="00072449">
        <w:rPr>
          <w:rFonts w:ascii="Arial" w:hAnsi="Arial" w:eastAsia="Arial" w:cs="Arial"/>
          <w:spacing w:val="-5"/>
          <w:lang w:val="en-US"/>
        </w:rPr>
        <w:t xml:space="preserve"> </w:t>
      </w:r>
      <w:r w:rsidRPr="00072449">
        <w:rPr>
          <w:rFonts w:ascii="Arial" w:hAnsi="Arial" w:eastAsia="Arial" w:cs="Arial"/>
          <w:lang w:val="en-US"/>
        </w:rPr>
        <w:t>monthly basis. The SIAS Client Audit Manager also attends Senior Management Team.</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80"/>
        <w:rPr>
          <w:rFonts w:ascii="Arial" w:hAnsi="Arial" w:eastAsia="Arial" w:cs="Arial"/>
          <w:lang w:val="en-US"/>
        </w:rPr>
      </w:pPr>
      <w:r w:rsidRPr="00072449">
        <w:rPr>
          <w:rFonts w:ascii="Arial" w:hAnsi="Arial" w:eastAsia="Arial" w:cs="Arial"/>
          <w:lang w:val="en-US"/>
        </w:rPr>
        <w:lastRenderedPageBreak/>
        <w:t>Each Director and Head of Service has completed and signed off a personal Service Assurance</w:t>
      </w:r>
      <w:r w:rsidRPr="00072449">
        <w:rPr>
          <w:rFonts w:ascii="Arial" w:hAnsi="Arial" w:eastAsia="Arial" w:cs="Arial"/>
          <w:spacing w:val="-2"/>
          <w:lang w:val="en-US"/>
        </w:rPr>
        <w:t xml:space="preserve"> </w:t>
      </w:r>
      <w:r w:rsidRPr="00072449">
        <w:rPr>
          <w:rFonts w:ascii="Arial" w:hAnsi="Arial" w:eastAsia="Arial" w:cs="Arial"/>
          <w:lang w:val="en-US"/>
        </w:rPr>
        <w:t>Statement.</w:t>
      </w:r>
      <w:r w:rsidRPr="00072449">
        <w:rPr>
          <w:rFonts w:ascii="Arial" w:hAnsi="Arial" w:eastAsia="Arial" w:cs="Arial"/>
          <w:spacing w:val="-5"/>
          <w:lang w:val="en-US"/>
        </w:rPr>
        <w:t xml:space="preserve"> </w:t>
      </w:r>
      <w:r w:rsidRPr="00072449">
        <w:rPr>
          <w:rFonts w:ascii="Arial" w:hAnsi="Arial" w:eastAsia="Arial" w:cs="Arial"/>
          <w:lang w:val="en-US"/>
        </w:rPr>
        <w:t>These</w:t>
      </w:r>
      <w:r w:rsidRPr="00072449">
        <w:rPr>
          <w:rFonts w:ascii="Arial" w:hAnsi="Arial" w:eastAsia="Arial" w:cs="Arial"/>
          <w:spacing w:val="-1"/>
          <w:lang w:val="en-US"/>
        </w:rPr>
        <w:t xml:space="preserve"> </w:t>
      </w:r>
      <w:r w:rsidRPr="00072449">
        <w:rPr>
          <w:rFonts w:ascii="Arial" w:hAnsi="Arial" w:eastAsia="Arial" w:cs="Arial"/>
          <w:lang w:val="en-US"/>
        </w:rPr>
        <w:t>statements</w:t>
      </w:r>
      <w:r w:rsidRPr="00072449">
        <w:rPr>
          <w:rFonts w:ascii="Arial" w:hAnsi="Arial" w:eastAsia="Arial" w:cs="Arial"/>
          <w:spacing w:val="-4"/>
          <w:lang w:val="en-US"/>
        </w:rPr>
        <w:t xml:space="preserve"> </w:t>
      </w:r>
      <w:r w:rsidRPr="00072449">
        <w:rPr>
          <w:rFonts w:ascii="Arial" w:hAnsi="Arial" w:eastAsia="Arial" w:cs="Arial"/>
          <w:lang w:val="en-US"/>
        </w:rPr>
        <w:t>have</w:t>
      </w:r>
      <w:r w:rsidRPr="00072449">
        <w:rPr>
          <w:rFonts w:ascii="Arial" w:hAnsi="Arial" w:eastAsia="Arial" w:cs="Arial"/>
          <w:spacing w:val="-2"/>
          <w:lang w:val="en-US"/>
        </w:rPr>
        <w:t xml:space="preserve"> </w:t>
      </w:r>
      <w:r w:rsidRPr="00072449">
        <w:rPr>
          <w:rFonts w:ascii="Arial" w:hAnsi="Arial" w:eastAsia="Arial" w:cs="Arial"/>
          <w:lang w:val="en-US"/>
        </w:rPr>
        <w:t>been</w:t>
      </w:r>
      <w:r w:rsidRPr="00072449">
        <w:rPr>
          <w:rFonts w:ascii="Arial" w:hAnsi="Arial" w:eastAsia="Arial" w:cs="Arial"/>
          <w:spacing w:val="-2"/>
          <w:lang w:val="en-US"/>
        </w:rPr>
        <w:t xml:space="preserve"> </w:t>
      </w:r>
      <w:r w:rsidRPr="00072449">
        <w:rPr>
          <w:rFonts w:ascii="Arial" w:hAnsi="Arial" w:eastAsia="Arial" w:cs="Arial"/>
          <w:lang w:val="en-US"/>
        </w:rPr>
        <w:t>designed</w:t>
      </w:r>
      <w:r w:rsidRPr="00072449">
        <w:rPr>
          <w:rFonts w:ascii="Arial" w:hAnsi="Arial" w:eastAsia="Arial" w:cs="Arial"/>
          <w:spacing w:val="-6"/>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require</w:t>
      </w:r>
      <w:r w:rsidRPr="00072449">
        <w:rPr>
          <w:rFonts w:ascii="Arial" w:hAnsi="Arial" w:eastAsia="Arial" w:cs="Arial"/>
          <w:spacing w:val="-4"/>
          <w:lang w:val="en-US"/>
        </w:rPr>
        <w:t xml:space="preserve"> </w:t>
      </w:r>
      <w:r w:rsidRPr="00072449">
        <w:rPr>
          <w:rFonts w:ascii="Arial" w:hAnsi="Arial" w:eastAsia="Arial" w:cs="Arial"/>
          <w:lang w:val="en-US"/>
        </w:rPr>
        <w:t>each</w:t>
      </w:r>
      <w:r w:rsidRPr="00072449">
        <w:rPr>
          <w:rFonts w:ascii="Arial" w:hAnsi="Arial" w:eastAsia="Arial" w:cs="Arial"/>
          <w:spacing w:val="-2"/>
          <w:lang w:val="en-US"/>
        </w:rPr>
        <w:t xml:space="preserve"> </w:t>
      </w:r>
      <w:r w:rsidRPr="00072449">
        <w:rPr>
          <w:rFonts w:ascii="Arial" w:hAnsi="Arial" w:eastAsia="Arial" w:cs="Arial"/>
          <w:lang w:val="en-US"/>
        </w:rPr>
        <w:t>officer</w:t>
      </w:r>
      <w:r w:rsidRPr="00072449">
        <w:rPr>
          <w:rFonts w:ascii="Arial" w:hAnsi="Arial" w:eastAsia="Arial" w:cs="Arial"/>
          <w:spacing w:val="-3"/>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certify the effective operation of the control environment in their service area – including arrangements</w:t>
      </w:r>
      <w:r w:rsidRPr="00072449">
        <w:rPr>
          <w:rFonts w:ascii="Arial" w:hAnsi="Arial" w:eastAsia="Arial" w:cs="Arial"/>
          <w:spacing w:val="-6"/>
          <w:lang w:val="en-US"/>
        </w:rPr>
        <w:t xml:space="preserve"> </w:t>
      </w:r>
      <w:r w:rsidRPr="00072449">
        <w:rPr>
          <w:rFonts w:ascii="Arial" w:hAnsi="Arial" w:eastAsia="Arial" w:cs="Arial"/>
          <w:lang w:val="en-US"/>
        </w:rPr>
        <w:t>for</w:t>
      </w:r>
      <w:r w:rsidRPr="00072449">
        <w:rPr>
          <w:rFonts w:ascii="Arial" w:hAnsi="Arial" w:eastAsia="Arial" w:cs="Arial"/>
          <w:spacing w:val="-1"/>
          <w:lang w:val="en-US"/>
        </w:rPr>
        <w:t xml:space="preserve"> </w:t>
      </w:r>
      <w:r w:rsidRPr="00072449">
        <w:rPr>
          <w:rFonts w:ascii="Arial" w:hAnsi="Arial" w:eastAsia="Arial" w:cs="Arial"/>
          <w:lang w:val="en-US"/>
        </w:rPr>
        <w:t>performance</w:t>
      </w:r>
      <w:r w:rsidRPr="00072449">
        <w:rPr>
          <w:rFonts w:ascii="Arial" w:hAnsi="Arial" w:eastAsia="Arial" w:cs="Arial"/>
          <w:spacing w:val="-4"/>
          <w:lang w:val="en-US"/>
        </w:rPr>
        <w:t xml:space="preserve"> </w:t>
      </w:r>
      <w:r w:rsidRPr="00072449">
        <w:rPr>
          <w:rFonts w:ascii="Arial" w:hAnsi="Arial" w:eastAsia="Arial" w:cs="Arial"/>
          <w:lang w:val="en-US"/>
        </w:rPr>
        <w:t>management</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risk</w:t>
      </w:r>
      <w:r w:rsidRPr="00072449">
        <w:rPr>
          <w:rFonts w:ascii="Arial" w:hAnsi="Arial" w:eastAsia="Arial" w:cs="Arial"/>
          <w:spacing w:val="-1"/>
          <w:lang w:val="en-US"/>
        </w:rPr>
        <w:t xml:space="preserve"> </w:t>
      </w:r>
      <w:r w:rsidRPr="00072449">
        <w:rPr>
          <w:rFonts w:ascii="Arial" w:hAnsi="Arial" w:eastAsia="Arial" w:cs="Arial"/>
          <w:lang w:val="en-US"/>
        </w:rPr>
        <w:t>management. As</w:t>
      </w:r>
      <w:r w:rsidRPr="00072449">
        <w:rPr>
          <w:rFonts w:ascii="Arial" w:hAnsi="Arial" w:eastAsia="Arial" w:cs="Arial"/>
          <w:spacing w:val="-4"/>
          <w:lang w:val="en-US"/>
        </w:rPr>
        <w:t xml:space="preserve"> </w:t>
      </w:r>
      <w:r w:rsidRPr="00072449">
        <w:rPr>
          <w:rFonts w:ascii="Arial" w:hAnsi="Arial" w:eastAsia="Arial" w:cs="Arial"/>
          <w:lang w:val="en-US"/>
        </w:rPr>
        <w:t>a</w:t>
      </w:r>
      <w:r w:rsidRPr="00072449">
        <w:rPr>
          <w:rFonts w:ascii="Arial" w:hAnsi="Arial" w:eastAsia="Arial" w:cs="Arial"/>
          <w:spacing w:val="-6"/>
          <w:lang w:val="en-US"/>
        </w:rPr>
        <w:t xml:space="preserve"> </w:t>
      </w:r>
      <w:r w:rsidRPr="00072449">
        <w:rPr>
          <w:rFonts w:ascii="Arial" w:hAnsi="Arial" w:eastAsia="Arial" w:cs="Arial"/>
          <w:lang w:val="en-US"/>
        </w:rPr>
        <w:t>consequence, these Statements are key supporting documents in identifying any significant governance issues.</w:t>
      </w:r>
    </w:p>
    <w:p w:rsidRPr="00072449" w:rsidR="00072449" w:rsidP="00072449" w:rsidRDefault="00072449">
      <w:pPr>
        <w:widowControl w:val="0"/>
        <w:autoSpaceDE w:val="0"/>
        <w:autoSpaceDN w:val="0"/>
        <w:spacing w:before="252" w:after="0" w:line="240" w:lineRule="auto"/>
        <w:ind w:left="865"/>
        <w:rPr>
          <w:rFonts w:ascii="Arial" w:hAnsi="Arial" w:eastAsia="Arial" w:cs="Arial"/>
          <w:lang w:val="en-US"/>
        </w:rPr>
      </w:pPr>
      <w:r w:rsidRPr="00072449">
        <w:rPr>
          <w:rFonts w:ascii="Arial" w:hAnsi="Arial" w:eastAsia="Arial" w:cs="Arial"/>
          <w:u w:val="single"/>
          <w:lang w:val="en-US"/>
        </w:rPr>
        <w:t>Corporate</w:t>
      </w:r>
      <w:r w:rsidRPr="00072449">
        <w:rPr>
          <w:rFonts w:ascii="Arial" w:hAnsi="Arial" w:eastAsia="Arial" w:cs="Arial"/>
          <w:spacing w:val="-12"/>
          <w:u w:val="single"/>
          <w:lang w:val="en-US"/>
        </w:rPr>
        <w:t xml:space="preserve"> </w:t>
      </w:r>
      <w:r w:rsidRPr="00072449">
        <w:rPr>
          <w:rFonts w:ascii="Arial" w:hAnsi="Arial" w:eastAsia="Arial" w:cs="Arial"/>
          <w:u w:val="single"/>
          <w:lang w:val="en-US"/>
        </w:rPr>
        <w:t>Governance</w:t>
      </w:r>
      <w:r w:rsidRPr="00072449">
        <w:rPr>
          <w:rFonts w:ascii="Arial" w:hAnsi="Arial" w:eastAsia="Arial" w:cs="Arial"/>
          <w:spacing w:val="-7"/>
          <w:u w:val="single"/>
          <w:lang w:val="en-US"/>
        </w:rPr>
        <w:t xml:space="preserve"> </w:t>
      </w:r>
      <w:r w:rsidRPr="00072449">
        <w:rPr>
          <w:rFonts w:ascii="Arial" w:hAnsi="Arial" w:eastAsia="Arial" w:cs="Arial"/>
          <w:spacing w:val="-4"/>
          <w:u w:val="single"/>
          <w:lang w:val="en-US"/>
        </w:rPr>
        <w:t>Group</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460"/>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Corporate</w:t>
      </w:r>
      <w:r w:rsidRPr="00072449">
        <w:rPr>
          <w:rFonts w:ascii="Arial" w:hAnsi="Arial" w:eastAsia="Arial" w:cs="Arial"/>
          <w:spacing w:val="-3"/>
          <w:lang w:val="en-US"/>
        </w:rPr>
        <w:t xml:space="preserve"> </w:t>
      </w:r>
      <w:r w:rsidRPr="00072449">
        <w:rPr>
          <w:rFonts w:ascii="Arial" w:hAnsi="Arial" w:eastAsia="Arial" w:cs="Arial"/>
          <w:lang w:val="en-US"/>
        </w:rPr>
        <w:t>Governance</w:t>
      </w:r>
      <w:r w:rsidRPr="00072449">
        <w:rPr>
          <w:rFonts w:ascii="Arial" w:hAnsi="Arial" w:eastAsia="Arial" w:cs="Arial"/>
          <w:spacing w:val="-2"/>
          <w:lang w:val="en-US"/>
        </w:rPr>
        <w:t xml:space="preserve"> </w:t>
      </w:r>
      <w:r w:rsidRPr="00072449">
        <w:rPr>
          <w:rFonts w:ascii="Arial" w:hAnsi="Arial" w:eastAsia="Arial" w:cs="Arial"/>
          <w:lang w:val="en-US"/>
        </w:rPr>
        <w:t>Group</w:t>
      </w:r>
      <w:r w:rsidRPr="00072449">
        <w:rPr>
          <w:rFonts w:ascii="Arial" w:hAnsi="Arial" w:eastAsia="Arial" w:cs="Arial"/>
          <w:spacing w:val="-1"/>
          <w:lang w:val="en-US"/>
        </w:rPr>
        <w:t xml:space="preserve"> </w:t>
      </w:r>
      <w:r w:rsidRPr="00072449">
        <w:rPr>
          <w:rFonts w:ascii="Arial" w:hAnsi="Arial" w:eastAsia="Arial" w:cs="Arial"/>
          <w:lang w:val="en-US"/>
        </w:rPr>
        <w:t>is</w:t>
      </w:r>
      <w:r w:rsidRPr="00072449">
        <w:rPr>
          <w:rFonts w:ascii="Arial" w:hAnsi="Arial" w:eastAsia="Arial" w:cs="Arial"/>
          <w:spacing w:val="-4"/>
          <w:lang w:val="en-US"/>
        </w:rPr>
        <w:t xml:space="preserve"> </w:t>
      </w:r>
      <w:r w:rsidRPr="00072449">
        <w:rPr>
          <w:rFonts w:ascii="Arial" w:hAnsi="Arial" w:eastAsia="Arial" w:cs="Arial"/>
          <w:lang w:val="en-US"/>
        </w:rPr>
        <w:t>chaired</w:t>
      </w:r>
      <w:r w:rsidRPr="00072449">
        <w:rPr>
          <w:rFonts w:ascii="Arial" w:hAnsi="Arial" w:eastAsia="Arial" w:cs="Arial"/>
          <w:spacing w:val="-4"/>
          <w:lang w:val="en-US"/>
        </w:rPr>
        <w:t xml:space="preserve"> </w:t>
      </w:r>
      <w:r w:rsidRPr="00072449">
        <w:rPr>
          <w:rFonts w:ascii="Arial" w:hAnsi="Arial" w:eastAsia="Arial" w:cs="Arial"/>
          <w:lang w:val="en-US"/>
        </w:rPr>
        <w:t>by</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Managing Director,</w:t>
      </w:r>
      <w:r w:rsidRPr="00072449">
        <w:rPr>
          <w:rFonts w:ascii="Arial" w:hAnsi="Arial" w:eastAsia="Arial" w:cs="Arial"/>
          <w:spacing w:val="-3"/>
          <w:lang w:val="en-US"/>
        </w:rPr>
        <w:t xml:space="preserve"> </w:t>
      </w:r>
      <w:r w:rsidRPr="00072449">
        <w:rPr>
          <w:rFonts w:ascii="Arial" w:hAnsi="Arial" w:eastAsia="Arial" w:cs="Arial"/>
          <w:lang w:val="en-US"/>
        </w:rPr>
        <w:t>in</w:t>
      </w:r>
      <w:r w:rsidRPr="00072449">
        <w:rPr>
          <w:rFonts w:ascii="Arial" w:hAnsi="Arial" w:eastAsia="Arial" w:cs="Arial"/>
          <w:spacing w:val="-2"/>
          <w:lang w:val="en-US"/>
        </w:rPr>
        <w:t xml:space="preserve"> </w:t>
      </w:r>
      <w:r w:rsidRPr="00072449">
        <w:rPr>
          <w:rFonts w:ascii="Arial" w:hAnsi="Arial" w:eastAsia="Arial" w:cs="Arial"/>
          <w:lang w:val="en-US"/>
        </w:rPr>
        <w:t>their</w:t>
      </w:r>
      <w:r w:rsidRPr="00072449">
        <w:rPr>
          <w:rFonts w:ascii="Arial" w:hAnsi="Arial" w:eastAsia="Arial" w:cs="Arial"/>
          <w:spacing w:val="-1"/>
          <w:lang w:val="en-US"/>
        </w:rPr>
        <w:t xml:space="preserve"> </w:t>
      </w:r>
      <w:r w:rsidRPr="00072449">
        <w:rPr>
          <w:rFonts w:ascii="Arial" w:hAnsi="Arial" w:eastAsia="Arial" w:cs="Arial"/>
          <w:lang w:val="en-US"/>
        </w:rPr>
        <w:t>capacity</w:t>
      </w:r>
      <w:r w:rsidRPr="00072449">
        <w:rPr>
          <w:rFonts w:ascii="Arial" w:hAnsi="Arial" w:eastAsia="Arial" w:cs="Arial"/>
          <w:spacing w:val="-4"/>
          <w:lang w:val="en-US"/>
        </w:rPr>
        <w:t xml:space="preserve"> </w:t>
      </w:r>
      <w:r w:rsidRPr="00072449">
        <w:rPr>
          <w:rFonts w:ascii="Arial" w:hAnsi="Arial" w:eastAsia="Arial" w:cs="Arial"/>
          <w:lang w:val="en-US"/>
        </w:rPr>
        <w:t>as the Council’s Head of Corporate Governance.</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44"/>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Group</w:t>
      </w:r>
      <w:r w:rsidRPr="00072449">
        <w:rPr>
          <w:rFonts w:ascii="Arial" w:hAnsi="Arial" w:eastAsia="Arial" w:cs="Arial"/>
          <w:spacing w:val="-4"/>
          <w:lang w:val="en-US"/>
        </w:rPr>
        <w:t xml:space="preserve"> </w:t>
      </w:r>
      <w:r w:rsidRPr="00072449">
        <w:rPr>
          <w:rFonts w:ascii="Arial" w:hAnsi="Arial" w:eastAsia="Arial" w:cs="Arial"/>
          <w:lang w:val="en-US"/>
        </w:rPr>
        <w:t>met</w:t>
      </w:r>
      <w:r w:rsidRPr="00072449">
        <w:rPr>
          <w:rFonts w:ascii="Arial" w:hAnsi="Arial" w:eastAsia="Arial" w:cs="Arial"/>
          <w:spacing w:val="-4"/>
          <w:lang w:val="en-US"/>
        </w:rPr>
        <w:t xml:space="preserve"> </w:t>
      </w:r>
      <w:r w:rsidRPr="00072449">
        <w:rPr>
          <w:rFonts w:ascii="Arial" w:hAnsi="Arial" w:eastAsia="Arial" w:cs="Arial"/>
          <w:lang w:val="en-US"/>
        </w:rPr>
        <w:t>four</w:t>
      </w:r>
      <w:r w:rsidRPr="00072449">
        <w:rPr>
          <w:rFonts w:ascii="Arial" w:hAnsi="Arial" w:eastAsia="Arial" w:cs="Arial"/>
          <w:spacing w:val="-3"/>
          <w:lang w:val="en-US"/>
        </w:rPr>
        <w:t xml:space="preserve"> </w:t>
      </w:r>
      <w:r w:rsidRPr="00072449">
        <w:rPr>
          <w:rFonts w:ascii="Arial" w:hAnsi="Arial" w:eastAsia="Arial" w:cs="Arial"/>
          <w:lang w:val="en-US"/>
        </w:rPr>
        <w:t>times</w:t>
      </w:r>
      <w:r w:rsidRPr="00072449">
        <w:rPr>
          <w:rFonts w:ascii="Arial" w:hAnsi="Arial" w:eastAsia="Arial" w:cs="Arial"/>
          <w:spacing w:val="-1"/>
          <w:lang w:val="en-US"/>
        </w:rPr>
        <w:t xml:space="preserve"> </w:t>
      </w:r>
      <w:r w:rsidRPr="00072449">
        <w:rPr>
          <w:rFonts w:ascii="Arial" w:hAnsi="Arial" w:eastAsia="Arial" w:cs="Arial"/>
          <w:lang w:val="en-US"/>
        </w:rPr>
        <w:t>during</w:t>
      </w:r>
      <w:r w:rsidRPr="00072449">
        <w:rPr>
          <w:rFonts w:ascii="Arial" w:hAnsi="Arial" w:eastAsia="Arial" w:cs="Arial"/>
          <w:spacing w:val="-2"/>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financial</w:t>
      </w:r>
      <w:r w:rsidRPr="00072449">
        <w:rPr>
          <w:rFonts w:ascii="Arial" w:hAnsi="Arial" w:eastAsia="Arial" w:cs="Arial"/>
          <w:spacing w:val="-3"/>
          <w:lang w:val="en-US"/>
        </w:rPr>
        <w:t xml:space="preserve"> </w:t>
      </w:r>
      <w:r w:rsidRPr="00072449">
        <w:rPr>
          <w:rFonts w:ascii="Arial" w:hAnsi="Arial" w:eastAsia="Arial" w:cs="Arial"/>
          <w:lang w:val="en-US"/>
        </w:rPr>
        <w:t>year</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received</w:t>
      </w:r>
      <w:r w:rsidRPr="00072449">
        <w:rPr>
          <w:rFonts w:ascii="Arial" w:hAnsi="Arial" w:eastAsia="Arial" w:cs="Arial"/>
          <w:spacing w:val="-2"/>
          <w:lang w:val="en-US"/>
        </w:rPr>
        <w:t xml:space="preserve"> </w:t>
      </w:r>
      <w:r w:rsidRPr="00072449">
        <w:rPr>
          <w:rFonts w:ascii="Arial" w:hAnsi="Arial" w:eastAsia="Arial" w:cs="Arial"/>
          <w:lang w:val="en-US"/>
        </w:rPr>
        <w:t>reports</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2"/>
          <w:lang w:val="en-US"/>
        </w:rPr>
        <w:t xml:space="preserve"> </w:t>
      </w:r>
      <w:r w:rsidRPr="00072449">
        <w:rPr>
          <w:rFonts w:ascii="Arial" w:hAnsi="Arial" w:eastAsia="Arial" w:cs="Arial"/>
          <w:lang w:val="en-US"/>
        </w:rPr>
        <w:t>updates</w:t>
      </w:r>
      <w:r w:rsidRPr="00072449">
        <w:rPr>
          <w:rFonts w:ascii="Arial" w:hAnsi="Arial" w:eastAsia="Arial" w:cs="Arial"/>
          <w:spacing w:val="-4"/>
          <w:lang w:val="en-US"/>
        </w:rPr>
        <w:t xml:space="preserve"> </w:t>
      </w:r>
      <w:r w:rsidRPr="00072449">
        <w:rPr>
          <w:rFonts w:ascii="Arial" w:hAnsi="Arial" w:eastAsia="Arial" w:cs="Arial"/>
          <w:lang w:val="en-US"/>
        </w:rPr>
        <w:t>covering Ethics and Standards, New Legislation, Officer and Member Issues, Internal Control, Internal Audit, Counter-fraud and Corruption, Health and Safety, Partnerships and Performance Management and Risk Management and other current governance matters.</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autoSpaceDE w:val="0"/>
        <w:autoSpaceDN w:val="0"/>
        <w:spacing w:after="0" w:line="240" w:lineRule="auto"/>
        <w:ind w:left="865"/>
        <w:rPr>
          <w:rFonts w:ascii="Arial" w:hAnsi="Arial" w:eastAsia="Arial" w:cs="Arial"/>
          <w:lang w:val="en-US"/>
        </w:rPr>
      </w:pPr>
      <w:r w:rsidRPr="00072449">
        <w:rPr>
          <w:rFonts w:ascii="Arial" w:hAnsi="Arial" w:eastAsia="Arial" w:cs="Arial"/>
          <w:u w:val="single"/>
          <w:lang w:val="en-US"/>
        </w:rPr>
        <w:t>Performance</w:t>
      </w:r>
      <w:r w:rsidRPr="00072449">
        <w:rPr>
          <w:rFonts w:ascii="Arial" w:hAnsi="Arial" w:eastAsia="Arial" w:cs="Arial"/>
          <w:spacing w:val="-7"/>
          <w:u w:val="single"/>
          <w:lang w:val="en-US"/>
        </w:rPr>
        <w:t xml:space="preserve"> </w:t>
      </w:r>
      <w:r w:rsidRPr="00072449">
        <w:rPr>
          <w:rFonts w:ascii="Arial" w:hAnsi="Arial" w:eastAsia="Arial" w:cs="Arial"/>
          <w:spacing w:val="-2"/>
          <w:u w:val="single"/>
          <w:lang w:val="en-US"/>
        </w:rPr>
        <w:t>Management</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507"/>
        <w:rPr>
          <w:rFonts w:ascii="Arial" w:hAnsi="Arial" w:eastAsia="Arial" w:cs="Arial"/>
          <w:lang w:val="en-US"/>
        </w:rPr>
      </w:pPr>
      <w:r w:rsidRPr="00072449">
        <w:rPr>
          <w:rFonts w:ascii="Arial" w:hAnsi="Arial" w:eastAsia="Arial" w:cs="Arial"/>
          <w:lang w:val="en-US"/>
        </w:rPr>
        <w:t>The Performance Strategy remains a key link between the Hertsmere Vision, Community Strategy,</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Corporate</w:t>
      </w:r>
      <w:r w:rsidRPr="00072449">
        <w:rPr>
          <w:rFonts w:ascii="Arial" w:hAnsi="Arial" w:eastAsia="Arial" w:cs="Arial"/>
          <w:spacing w:val="-6"/>
          <w:lang w:val="en-US"/>
        </w:rPr>
        <w:t xml:space="preserve"> </w:t>
      </w:r>
      <w:r w:rsidRPr="00072449">
        <w:rPr>
          <w:rFonts w:ascii="Arial" w:hAnsi="Arial" w:eastAsia="Arial" w:cs="Arial"/>
          <w:lang w:val="en-US"/>
        </w:rPr>
        <w:t>Plan, Service</w:t>
      </w:r>
      <w:r w:rsidRPr="00072449">
        <w:rPr>
          <w:rFonts w:ascii="Arial" w:hAnsi="Arial" w:eastAsia="Arial" w:cs="Arial"/>
          <w:spacing w:val="-2"/>
          <w:lang w:val="en-US"/>
        </w:rPr>
        <w:t xml:space="preserve"> </w:t>
      </w:r>
      <w:r w:rsidRPr="00072449">
        <w:rPr>
          <w:rFonts w:ascii="Arial" w:hAnsi="Arial" w:eastAsia="Arial" w:cs="Arial"/>
          <w:lang w:val="en-US"/>
        </w:rPr>
        <w:t>Plans</w:t>
      </w:r>
      <w:r w:rsidRPr="00072449">
        <w:rPr>
          <w:rFonts w:ascii="Arial" w:hAnsi="Arial" w:eastAsia="Arial" w:cs="Arial"/>
          <w:spacing w:val="-1"/>
          <w:lang w:val="en-US"/>
        </w:rPr>
        <w:t xml:space="preserve"> </w:t>
      </w:r>
      <w:r w:rsidRPr="00072449">
        <w:rPr>
          <w:rFonts w:ascii="Arial" w:hAnsi="Arial" w:eastAsia="Arial" w:cs="Arial"/>
          <w:lang w:val="en-US"/>
        </w:rPr>
        <w:t>and individual</w:t>
      </w:r>
      <w:r w:rsidRPr="00072449">
        <w:rPr>
          <w:rFonts w:ascii="Arial" w:hAnsi="Arial" w:eastAsia="Arial" w:cs="Arial"/>
          <w:spacing w:val="-3"/>
          <w:lang w:val="en-US"/>
        </w:rPr>
        <w:t xml:space="preserve"> </w:t>
      </w:r>
      <w:r w:rsidRPr="00072449">
        <w:rPr>
          <w:rFonts w:ascii="Arial" w:hAnsi="Arial" w:eastAsia="Arial" w:cs="Arial"/>
          <w:lang w:val="en-US"/>
        </w:rPr>
        <w:t>Key</w:t>
      </w:r>
      <w:r w:rsidRPr="00072449">
        <w:rPr>
          <w:rFonts w:ascii="Arial" w:hAnsi="Arial" w:eastAsia="Arial" w:cs="Arial"/>
          <w:spacing w:val="-4"/>
          <w:lang w:val="en-US"/>
        </w:rPr>
        <w:t xml:space="preserve"> </w:t>
      </w:r>
      <w:r w:rsidRPr="00072449">
        <w:rPr>
          <w:rFonts w:ascii="Arial" w:hAnsi="Arial" w:eastAsia="Arial" w:cs="Arial"/>
          <w:lang w:val="en-US"/>
        </w:rPr>
        <w:t>Result Areas –</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7"/>
          <w:lang w:val="en-US"/>
        </w:rPr>
        <w:t xml:space="preserve"> </w:t>
      </w:r>
      <w:r w:rsidRPr="00072449">
        <w:rPr>
          <w:rFonts w:ascii="Arial" w:hAnsi="Arial" w:eastAsia="Arial" w:cs="Arial"/>
          <w:lang w:val="en-US"/>
        </w:rPr>
        <w:t xml:space="preserve">golden </w:t>
      </w:r>
      <w:r w:rsidRPr="00072449">
        <w:rPr>
          <w:rFonts w:ascii="Arial" w:hAnsi="Arial" w:eastAsia="Arial" w:cs="Arial"/>
          <w:spacing w:val="-2"/>
          <w:lang w:val="en-US"/>
        </w:rPr>
        <w:t>thread”.</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892"/>
        <w:rPr>
          <w:rFonts w:ascii="Arial" w:hAnsi="Arial" w:eastAsia="Arial" w:cs="Arial"/>
          <w:lang w:val="en-US"/>
        </w:rPr>
      </w:pPr>
      <w:r w:rsidRPr="00072449">
        <w:rPr>
          <w:rFonts w:ascii="Arial" w:hAnsi="Arial" w:eastAsia="Arial" w:cs="Arial"/>
          <w:lang w:val="en-US"/>
        </w:rPr>
        <w:t>Local Performance Indicators have been regularly collected, analysed, risk managed alongside</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3"/>
          <w:lang w:val="en-US"/>
        </w:rPr>
        <w:t xml:space="preserve"> </w:t>
      </w:r>
      <w:r w:rsidRPr="00072449">
        <w:rPr>
          <w:rFonts w:ascii="Arial" w:hAnsi="Arial" w:eastAsia="Arial" w:cs="Arial"/>
          <w:lang w:val="en-US"/>
        </w:rPr>
        <w:t>Corporate</w:t>
      </w:r>
      <w:r w:rsidRPr="00072449">
        <w:rPr>
          <w:rFonts w:ascii="Arial" w:hAnsi="Arial" w:eastAsia="Arial" w:cs="Arial"/>
          <w:spacing w:val="-7"/>
          <w:lang w:val="en-US"/>
        </w:rPr>
        <w:t xml:space="preserve"> </w:t>
      </w:r>
      <w:r w:rsidRPr="00072449">
        <w:rPr>
          <w:rFonts w:ascii="Arial" w:hAnsi="Arial" w:eastAsia="Arial" w:cs="Arial"/>
          <w:lang w:val="en-US"/>
        </w:rPr>
        <w:t>Plan</w:t>
      </w:r>
      <w:r w:rsidRPr="00072449">
        <w:rPr>
          <w:rFonts w:ascii="Arial" w:hAnsi="Arial" w:eastAsia="Arial" w:cs="Arial"/>
          <w:spacing w:val="-3"/>
          <w:lang w:val="en-US"/>
        </w:rPr>
        <w:t xml:space="preserve"> </w:t>
      </w:r>
      <w:r w:rsidRPr="00072449">
        <w:rPr>
          <w:rFonts w:ascii="Arial" w:hAnsi="Arial" w:eastAsia="Arial" w:cs="Arial"/>
          <w:lang w:val="en-US"/>
        </w:rPr>
        <w:t>Annual</w:t>
      </w:r>
      <w:r w:rsidRPr="00072449">
        <w:rPr>
          <w:rFonts w:ascii="Arial" w:hAnsi="Arial" w:eastAsia="Arial" w:cs="Arial"/>
          <w:spacing w:val="-3"/>
          <w:lang w:val="en-US"/>
        </w:rPr>
        <w:t xml:space="preserve"> </w:t>
      </w:r>
      <w:r w:rsidRPr="00072449">
        <w:rPr>
          <w:rFonts w:ascii="Arial" w:hAnsi="Arial" w:eastAsia="Arial" w:cs="Arial"/>
          <w:lang w:val="en-US"/>
        </w:rPr>
        <w:t>Action</w:t>
      </w:r>
      <w:r w:rsidRPr="00072449">
        <w:rPr>
          <w:rFonts w:ascii="Arial" w:hAnsi="Arial" w:eastAsia="Arial" w:cs="Arial"/>
          <w:spacing w:val="-3"/>
          <w:lang w:val="en-US"/>
        </w:rPr>
        <w:t xml:space="preserve"> </w:t>
      </w:r>
      <w:r w:rsidRPr="00072449">
        <w:rPr>
          <w:rFonts w:ascii="Arial" w:hAnsi="Arial" w:eastAsia="Arial" w:cs="Arial"/>
          <w:lang w:val="en-US"/>
        </w:rPr>
        <w:t>Plan</w:t>
      </w:r>
      <w:r w:rsidRPr="00072449">
        <w:rPr>
          <w:rFonts w:ascii="Arial" w:hAnsi="Arial" w:eastAsia="Arial" w:cs="Arial"/>
          <w:spacing w:val="-5"/>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reported</w:t>
      </w:r>
      <w:r w:rsidRPr="00072449">
        <w:rPr>
          <w:rFonts w:ascii="Arial" w:hAnsi="Arial" w:eastAsia="Arial" w:cs="Arial"/>
          <w:spacing w:val="-5"/>
          <w:lang w:val="en-US"/>
        </w:rPr>
        <w:t xml:space="preserve"> </w:t>
      </w:r>
      <w:r w:rsidRPr="00072449">
        <w:rPr>
          <w:rFonts w:ascii="Arial" w:hAnsi="Arial" w:eastAsia="Arial" w:cs="Arial"/>
          <w:lang w:val="en-US"/>
        </w:rPr>
        <w:t>to</w:t>
      </w:r>
      <w:r w:rsidRPr="00072449">
        <w:rPr>
          <w:rFonts w:ascii="Arial" w:hAnsi="Arial" w:eastAsia="Arial" w:cs="Arial"/>
          <w:spacing w:val="-5"/>
          <w:lang w:val="en-US"/>
        </w:rPr>
        <w:t xml:space="preserve"> </w:t>
      </w:r>
      <w:r w:rsidRPr="00072449">
        <w:rPr>
          <w:rFonts w:ascii="Arial" w:hAnsi="Arial" w:eastAsia="Arial" w:cs="Arial"/>
          <w:lang w:val="en-US"/>
        </w:rPr>
        <w:t>Members</w:t>
      </w:r>
      <w:r w:rsidRPr="00072449">
        <w:rPr>
          <w:rFonts w:ascii="Arial" w:hAnsi="Arial" w:eastAsia="Arial" w:cs="Arial"/>
          <w:spacing w:val="-2"/>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senior management – the process is facilitated by a software package, Pentana.</w:t>
      </w:r>
    </w:p>
    <w:p w:rsidRPr="00072449" w:rsidR="00072449" w:rsidP="00072449" w:rsidRDefault="00072449">
      <w:pPr>
        <w:widowControl w:val="0"/>
        <w:numPr>
          <w:ilvl w:val="0"/>
          <w:numId w:val="44"/>
        </w:numPr>
        <w:tabs>
          <w:tab w:val="left" w:pos="865"/>
        </w:tabs>
        <w:autoSpaceDE w:val="0"/>
        <w:autoSpaceDN w:val="0"/>
        <w:spacing w:before="251" w:after="0" w:line="240" w:lineRule="auto"/>
        <w:ind w:right="221"/>
        <w:rPr>
          <w:rFonts w:ascii="Arial" w:hAnsi="Arial" w:eastAsia="Arial" w:cs="Arial"/>
          <w:lang w:val="en-US"/>
        </w:rPr>
      </w:pPr>
      <w:r w:rsidRPr="00072449">
        <w:rPr>
          <w:rFonts w:ascii="Arial" w:hAnsi="Arial" w:eastAsia="Arial" w:cs="Arial"/>
          <w:lang w:val="en-US"/>
        </w:rPr>
        <w:t>An Executive-led Performance Management Panel, which comprises key Members and Senior</w:t>
      </w:r>
      <w:r w:rsidRPr="00072449">
        <w:rPr>
          <w:rFonts w:ascii="Arial" w:hAnsi="Arial" w:eastAsia="Arial" w:cs="Arial"/>
          <w:spacing w:val="-1"/>
          <w:lang w:val="en-US"/>
        </w:rPr>
        <w:t xml:space="preserve"> </w:t>
      </w:r>
      <w:r w:rsidRPr="00072449">
        <w:rPr>
          <w:rFonts w:ascii="Arial" w:hAnsi="Arial" w:eastAsia="Arial" w:cs="Arial"/>
          <w:lang w:val="en-US"/>
        </w:rPr>
        <w:t>Officers,</w:t>
      </w:r>
      <w:r w:rsidRPr="00072449">
        <w:rPr>
          <w:rFonts w:ascii="Arial" w:hAnsi="Arial" w:eastAsia="Arial" w:cs="Arial"/>
          <w:spacing w:val="-3"/>
          <w:lang w:val="en-US"/>
        </w:rPr>
        <w:t xml:space="preserve"> </w:t>
      </w:r>
      <w:r w:rsidRPr="00072449">
        <w:rPr>
          <w:rFonts w:ascii="Arial" w:hAnsi="Arial" w:eastAsia="Arial" w:cs="Arial"/>
          <w:lang w:val="en-US"/>
        </w:rPr>
        <w:t>has</w:t>
      </w:r>
      <w:r w:rsidRPr="00072449">
        <w:rPr>
          <w:rFonts w:ascii="Arial" w:hAnsi="Arial" w:eastAsia="Arial" w:cs="Arial"/>
          <w:spacing w:val="-4"/>
          <w:lang w:val="en-US"/>
        </w:rPr>
        <w:t xml:space="preserve"> </w:t>
      </w:r>
      <w:r w:rsidRPr="00072449">
        <w:rPr>
          <w:rFonts w:ascii="Arial" w:hAnsi="Arial" w:eastAsia="Arial" w:cs="Arial"/>
          <w:lang w:val="en-US"/>
        </w:rPr>
        <w:t>met</w:t>
      </w:r>
      <w:r w:rsidRPr="00072449">
        <w:rPr>
          <w:rFonts w:ascii="Arial" w:hAnsi="Arial" w:eastAsia="Arial" w:cs="Arial"/>
          <w:spacing w:val="-3"/>
          <w:lang w:val="en-US"/>
        </w:rPr>
        <w:t xml:space="preserve"> </w:t>
      </w:r>
      <w:r w:rsidRPr="00072449">
        <w:rPr>
          <w:rFonts w:ascii="Arial" w:hAnsi="Arial" w:eastAsia="Arial" w:cs="Arial"/>
          <w:lang w:val="en-US"/>
        </w:rPr>
        <w:t>on</w:t>
      </w:r>
      <w:r w:rsidRPr="00072449">
        <w:rPr>
          <w:rFonts w:ascii="Arial" w:hAnsi="Arial" w:eastAsia="Arial" w:cs="Arial"/>
          <w:spacing w:val="-2"/>
          <w:lang w:val="en-US"/>
        </w:rPr>
        <w:t xml:space="preserve"> </w:t>
      </w:r>
      <w:r w:rsidRPr="00072449">
        <w:rPr>
          <w:rFonts w:ascii="Arial" w:hAnsi="Arial" w:eastAsia="Arial" w:cs="Arial"/>
          <w:lang w:val="en-US"/>
        </w:rPr>
        <w:t>a</w:t>
      </w:r>
      <w:r w:rsidRPr="00072449">
        <w:rPr>
          <w:rFonts w:ascii="Arial" w:hAnsi="Arial" w:eastAsia="Arial" w:cs="Arial"/>
          <w:spacing w:val="-4"/>
          <w:lang w:val="en-US"/>
        </w:rPr>
        <w:t xml:space="preserve"> </w:t>
      </w:r>
      <w:r w:rsidRPr="00072449">
        <w:rPr>
          <w:rFonts w:ascii="Arial" w:hAnsi="Arial" w:eastAsia="Arial" w:cs="Arial"/>
          <w:lang w:val="en-US"/>
        </w:rPr>
        <w:t>quarterly</w:t>
      </w:r>
      <w:r w:rsidRPr="00072449">
        <w:rPr>
          <w:rFonts w:ascii="Arial" w:hAnsi="Arial" w:eastAsia="Arial" w:cs="Arial"/>
          <w:spacing w:val="-4"/>
          <w:lang w:val="en-US"/>
        </w:rPr>
        <w:t xml:space="preserve"> </w:t>
      </w:r>
      <w:r w:rsidRPr="00072449">
        <w:rPr>
          <w:rFonts w:ascii="Arial" w:hAnsi="Arial" w:eastAsia="Arial" w:cs="Arial"/>
          <w:lang w:val="en-US"/>
        </w:rPr>
        <w:t>basis</w:t>
      </w:r>
      <w:r w:rsidRPr="00072449">
        <w:rPr>
          <w:rFonts w:ascii="Arial" w:hAnsi="Arial" w:eastAsia="Arial" w:cs="Arial"/>
          <w:spacing w:val="-1"/>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consider</w:t>
      </w:r>
      <w:r w:rsidRPr="00072449">
        <w:rPr>
          <w:rFonts w:ascii="Arial" w:hAnsi="Arial" w:eastAsia="Arial" w:cs="Arial"/>
          <w:spacing w:val="-1"/>
          <w:lang w:val="en-US"/>
        </w:rPr>
        <w:t xml:space="preserve"> </w:t>
      </w:r>
      <w:r w:rsidRPr="00072449">
        <w:rPr>
          <w:rFonts w:ascii="Arial" w:hAnsi="Arial" w:eastAsia="Arial" w:cs="Arial"/>
          <w:lang w:val="en-US"/>
        </w:rPr>
        <w:t>selected</w:t>
      </w:r>
      <w:r w:rsidRPr="00072449">
        <w:rPr>
          <w:rFonts w:ascii="Arial" w:hAnsi="Arial" w:eastAsia="Arial" w:cs="Arial"/>
          <w:spacing w:val="-6"/>
          <w:lang w:val="en-US"/>
        </w:rPr>
        <w:t xml:space="preserve"> </w:t>
      </w:r>
      <w:r w:rsidRPr="00072449">
        <w:rPr>
          <w:rFonts w:ascii="Arial" w:hAnsi="Arial" w:eastAsia="Arial" w:cs="Arial"/>
          <w:lang w:val="en-US"/>
        </w:rPr>
        <w:t>key</w:t>
      </w:r>
      <w:r w:rsidRPr="00072449">
        <w:rPr>
          <w:rFonts w:ascii="Arial" w:hAnsi="Arial" w:eastAsia="Arial" w:cs="Arial"/>
          <w:spacing w:val="-4"/>
          <w:lang w:val="en-US"/>
        </w:rPr>
        <w:t xml:space="preserve"> </w:t>
      </w:r>
      <w:r w:rsidRPr="00072449">
        <w:rPr>
          <w:rFonts w:ascii="Arial" w:hAnsi="Arial" w:eastAsia="Arial" w:cs="Arial"/>
          <w:lang w:val="en-US"/>
        </w:rPr>
        <w:t>performance</w:t>
      </w:r>
      <w:r w:rsidRPr="00072449">
        <w:rPr>
          <w:rFonts w:ascii="Arial" w:hAnsi="Arial" w:eastAsia="Arial" w:cs="Arial"/>
          <w:spacing w:val="-4"/>
          <w:lang w:val="en-US"/>
        </w:rPr>
        <w:t xml:space="preserve"> </w:t>
      </w:r>
      <w:r w:rsidRPr="00072449">
        <w:rPr>
          <w:rFonts w:ascii="Arial" w:hAnsi="Arial" w:eastAsia="Arial" w:cs="Arial"/>
          <w:lang w:val="en-US"/>
        </w:rPr>
        <w:t>indicators and the delivery of the Corporate Annual Action Plan where the performance is deteriorating or below</w:t>
      </w:r>
      <w:r w:rsidRPr="00072449">
        <w:rPr>
          <w:rFonts w:ascii="Arial" w:hAnsi="Arial" w:eastAsia="Arial" w:cs="Arial"/>
          <w:spacing w:val="-1"/>
          <w:lang w:val="en-US"/>
        </w:rPr>
        <w:t xml:space="preserve"> </w:t>
      </w:r>
      <w:r w:rsidRPr="00072449">
        <w:rPr>
          <w:rFonts w:ascii="Arial" w:hAnsi="Arial" w:eastAsia="Arial" w:cs="Arial"/>
          <w:lang w:val="en-US"/>
        </w:rPr>
        <w:t>target, the Panel may refer the matter to Scrutiny. The</w:t>
      </w:r>
      <w:r w:rsidRPr="00072449">
        <w:rPr>
          <w:rFonts w:ascii="Arial" w:hAnsi="Arial" w:eastAsia="Arial" w:cs="Arial"/>
          <w:spacing w:val="-3"/>
          <w:lang w:val="en-US"/>
        </w:rPr>
        <w:t xml:space="preserve"> </w:t>
      </w:r>
      <w:r w:rsidRPr="00072449">
        <w:rPr>
          <w:rFonts w:ascii="Arial" w:hAnsi="Arial" w:eastAsia="Arial" w:cs="Arial"/>
          <w:lang w:val="en-US"/>
        </w:rPr>
        <w:t>quarterly performance report has also been presented to the Executive on a quarterly basis.</w:t>
      </w:r>
    </w:p>
    <w:p w:rsidRPr="00072449" w:rsidR="00072449" w:rsidP="00072449" w:rsidRDefault="00072449">
      <w:pPr>
        <w:widowControl w:val="0"/>
        <w:autoSpaceDE w:val="0"/>
        <w:autoSpaceDN w:val="0"/>
        <w:spacing w:before="2"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83"/>
        <w:rPr>
          <w:rFonts w:ascii="Arial" w:hAnsi="Arial" w:eastAsia="Arial" w:cs="Arial"/>
          <w:lang w:val="en-US"/>
        </w:rPr>
      </w:pPr>
      <w:r w:rsidRPr="00072449">
        <w:rPr>
          <w:rFonts w:ascii="Arial" w:hAnsi="Arial" w:eastAsia="Arial" w:cs="Arial"/>
          <w:lang w:val="en-US"/>
        </w:rPr>
        <w:t>The Financial Monitoring Panel has met on a monthly basis to scrutinise the Council’s financial performance (April through to March). The financial performance is scrutinised in detail</w:t>
      </w:r>
      <w:r w:rsidRPr="00072449">
        <w:rPr>
          <w:rFonts w:ascii="Arial" w:hAnsi="Arial" w:eastAsia="Arial" w:cs="Arial"/>
          <w:spacing w:val="-2"/>
          <w:lang w:val="en-US"/>
        </w:rPr>
        <w:t xml:space="preserve"> </w:t>
      </w:r>
      <w:r w:rsidRPr="00072449">
        <w:rPr>
          <w:rFonts w:ascii="Arial" w:hAnsi="Arial" w:eastAsia="Arial" w:cs="Arial"/>
          <w:lang w:val="en-US"/>
        </w:rPr>
        <w:t>by</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Panel</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reported</w:t>
      </w:r>
      <w:r w:rsidRPr="00072449">
        <w:rPr>
          <w:rFonts w:ascii="Arial" w:hAnsi="Arial" w:eastAsia="Arial" w:cs="Arial"/>
          <w:spacing w:val="-4"/>
          <w:lang w:val="en-US"/>
        </w:rPr>
        <w:t xml:space="preserve"> </w:t>
      </w:r>
      <w:r w:rsidRPr="00072449">
        <w:rPr>
          <w:rFonts w:ascii="Arial" w:hAnsi="Arial" w:eastAsia="Arial" w:cs="Arial"/>
          <w:lang w:val="en-US"/>
        </w:rPr>
        <w:t>in</w:t>
      </w:r>
      <w:r w:rsidRPr="00072449">
        <w:rPr>
          <w:rFonts w:ascii="Arial" w:hAnsi="Arial" w:eastAsia="Arial" w:cs="Arial"/>
          <w:spacing w:val="-2"/>
          <w:lang w:val="en-US"/>
        </w:rPr>
        <w:t xml:space="preserve"> </w:t>
      </w:r>
      <w:r w:rsidRPr="00072449">
        <w:rPr>
          <w:rFonts w:ascii="Arial" w:hAnsi="Arial" w:eastAsia="Arial" w:cs="Arial"/>
          <w:lang w:val="en-US"/>
        </w:rPr>
        <w:t>summary</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by</w:t>
      </w:r>
      <w:r w:rsidRPr="00072449">
        <w:rPr>
          <w:rFonts w:ascii="Arial" w:hAnsi="Arial" w:eastAsia="Arial" w:cs="Arial"/>
          <w:spacing w:val="-4"/>
          <w:lang w:val="en-US"/>
        </w:rPr>
        <w:t xml:space="preserve"> </w:t>
      </w:r>
      <w:r w:rsidRPr="00072449">
        <w:rPr>
          <w:rFonts w:ascii="Arial" w:hAnsi="Arial" w:eastAsia="Arial" w:cs="Arial"/>
          <w:lang w:val="en-US"/>
        </w:rPr>
        <w:t>exception</w:t>
      </w:r>
      <w:r w:rsidRPr="00072449">
        <w:rPr>
          <w:rFonts w:ascii="Arial" w:hAnsi="Arial" w:eastAsia="Arial" w:cs="Arial"/>
          <w:spacing w:val="-2"/>
          <w:lang w:val="en-US"/>
        </w:rPr>
        <w:t xml:space="preserve"> </w:t>
      </w:r>
      <w:r w:rsidRPr="00072449">
        <w:rPr>
          <w:rFonts w:ascii="Arial" w:hAnsi="Arial" w:eastAsia="Arial" w:cs="Arial"/>
          <w:lang w:val="en-US"/>
        </w:rPr>
        <w:t>back</w:t>
      </w:r>
      <w:r w:rsidRPr="00072449">
        <w:rPr>
          <w:rFonts w:ascii="Arial" w:hAnsi="Arial" w:eastAsia="Arial" w:cs="Arial"/>
          <w:spacing w:val="-1"/>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7"/>
          <w:lang w:val="en-US"/>
        </w:rPr>
        <w:t xml:space="preserve"> </w:t>
      </w:r>
      <w:r w:rsidRPr="00072449">
        <w:rPr>
          <w:rFonts w:ascii="Arial" w:hAnsi="Arial" w:eastAsia="Arial" w:cs="Arial"/>
          <w:lang w:val="en-US"/>
        </w:rPr>
        <w:t>Operations</w:t>
      </w:r>
      <w:r w:rsidRPr="00072449">
        <w:rPr>
          <w:rFonts w:ascii="Arial" w:hAnsi="Arial" w:eastAsia="Arial" w:cs="Arial"/>
          <w:spacing w:val="-1"/>
          <w:lang w:val="en-US"/>
        </w:rPr>
        <w:t xml:space="preserve"> </w:t>
      </w:r>
      <w:r w:rsidRPr="00072449">
        <w:rPr>
          <w:rFonts w:ascii="Arial" w:hAnsi="Arial" w:eastAsia="Arial" w:cs="Arial"/>
          <w:lang w:val="en-US"/>
        </w:rPr>
        <w:t>Review Committee. Whereas the panel would usually meet monthly commencing from the June monitoring, due to the financial impact of the Covid pandemic the Panel met every month during 2021/22. The Panel were informed of the impact from the pandemic on the Council’s services and budgets both in terms of additional cost pressures and loss of income</w:t>
      </w:r>
      <w:r w:rsidRPr="00072449">
        <w:rPr>
          <w:rFonts w:ascii="Arial" w:hAnsi="Arial" w:eastAsia="Arial" w:cs="Arial"/>
          <w:spacing w:val="-2"/>
          <w:lang w:val="en-US"/>
        </w:rPr>
        <w:t xml:space="preserve"> </w:t>
      </w:r>
      <w:r w:rsidRPr="00072449">
        <w:rPr>
          <w:rFonts w:ascii="Arial" w:hAnsi="Arial" w:eastAsia="Arial" w:cs="Arial"/>
          <w:lang w:val="en-US"/>
        </w:rPr>
        <w:t>from</w:t>
      </w:r>
      <w:r w:rsidRPr="00072449">
        <w:rPr>
          <w:rFonts w:ascii="Arial" w:hAnsi="Arial" w:eastAsia="Arial" w:cs="Arial"/>
          <w:spacing w:val="-2"/>
          <w:lang w:val="en-US"/>
        </w:rPr>
        <w:t xml:space="preserve"> </w:t>
      </w:r>
      <w:r w:rsidRPr="00072449">
        <w:rPr>
          <w:rFonts w:ascii="Arial" w:hAnsi="Arial" w:eastAsia="Arial" w:cs="Arial"/>
          <w:lang w:val="en-US"/>
        </w:rPr>
        <w:t>fees and charges and were advised how the resulting financial pressure could be funded through the various government funding schemes for 2021/22 and the use of the Covid-19 reserve agreed by the Full Council in June 2020.</w:t>
      </w:r>
    </w:p>
    <w:p w:rsidRPr="00072449" w:rsidR="00072449" w:rsidP="00072449" w:rsidRDefault="00072449">
      <w:pPr>
        <w:widowControl w:val="0"/>
        <w:autoSpaceDE w:val="0"/>
        <w:autoSpaceDN w:val="0"/>
        <w:spacing w:before="252" w:after="0" w:line="240" w:lineRule="auto"/>
        <w:ind w:left="865"/>
        <w:rPr>
          <w:rFonts w:ascii="Arial" w:hAnsi="Arial" w:eastAsia="Arial" w:cs="Arial"/>
          <w:lang w:val="en-US"/>
        </w:rPr>
      </w:pPr>
      <w:r w:rsidRPr="00072449">
        <w:rPr>
          <w:rFonts w:ascii="Arial" w:hAnsi="Arial" w:eastAsia="Arial" w:cs="Arial"/>
          <w:spacing w:val="-2"/>
          <w:u w:val="single"/>
          <w:lang w:val="en-US"/>
        </w:rPr>
        <w:t>Procurement</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9"/>
          <w:lang w:val="en-US"/>
        </w:rPr>
        <w:t xml:space="preserve"> </w:t>
      </w:r>
      <w:r w:rsidRPr="00072449">
        <w:rPr>
          <w:rFonts w:ascii="Arial" w:hAnsi="Arial" w:eastAsia="Arial" w:cs="Arial"/>
          <w:lang w:val="en-US"/>
        </w:rPr>
        <w:t>Council</w:t>
      </w:r>
      <w:r w:rsidRPr="00072449">
        <w:rPr>
          <w:rFonts w:ascii="Arial" w:hAnsi="Arial" w:eastAsia="Arial" w:cs="Arial"/>
          <w:spacing w:val="-5"/>
          <w:lang w:val="en-US"/>
        </w:rPr>
        <w:t xml:space="preserve"> </w:t>
      </w:r>
      <w:r w:rsidRPr="00072449">
        <w:rPr>
          <w:rFonts w:ascii="Arial" w:hAnsi="Arial" w:eastAsia="Arial" w:cs="Arial"/>
          <w:lang w:val="en-US"/>
        </w:rPr>
        <w:t>aims</w:t>
      </w:r>
      <w:r w:rsidRPr="00072449">
        <w:rPr>
          <w:rFonts w:ascii="Arial" w:hAnsi="Arial" w:eastAsia="Arial" w:cs="Arial"/>
          <w:spacing w:val="-7"/>
          <w:lang w:val="en-US"/>
        </w:rPr>
        <w:t xml:space="preserve"> </w:t>
      </w:r>
      <w:r w:rsidRPr="00072449">
        <w:rPr>
          <w:rFonts w:ascii="Arial" w:hAnsi="Arial" w:eastAsia="Arial" w:cs="Arial"/>
          <w:lang w:val="en-US"/>
        </w:rPr>
        <w:t>to</w:t>
      </w:r>
      <w:r w:rsidRPr="00072449">
        <w:rPr>
          <w:rFonts w:ascii="Arial" w:hAnsi="Arial" w:eastAsia="Arial" w:cs="Arial"/>
          <w:spacing w:val="-5"/>
          <w:lang w:val="en-US"/>
        </w:rPr>
        <w:t xml:space="preserve"> </w:t>
      </w:r>
      <w:r w:rsidRPr="00072449">
        <w:rPr>
          <w:rFonts w:ascii="Arial" w:hAnsi="Arial" w:eastAsia="Arial" w:cs="Arial"/>
          <w:lang w:val="en-US"/>
        </w:rPr>
        <w:t>use</w:t>
      </w:r>
      <w:r w:rsidRPr="00072449">
        <w:rPr>
          <w:rFonts w:ascii="Arial" w:hAnsi="Arial" w:eastAsia="Arial" w:cs="Arial"/>
          <w:spacing w:val="-7"/>
          <w:lang w:val="en-US"/>
        </w:rPr>
        <w:t xml:space="preserve"> </w:t>
      </w:r>
      <w:r w:rsidRPr="00072449">
        <w:rPr>
          <w:rFonts w:ascii="Arial" w:hAnsi="Arial" w:eastAsia="Arial" w:cs="Arial"/>
          <w:lang w:val="en-US"/>
        </w:rPr>
        <w:t>its</w:t>
      </w:r>
      <w:r w:rsidRPr="00072449">
        <w:rPr>
          <w:rFonts w:ascii="Arial" w:hAnsi="Arial" w:eastAsia="Arial" w:cs="Arial"/>
          <w:spacing w:val="-4"/>
          <w:lang w:val="en-US"/>
        </w:rPr>
        <w:t xml:space="preserve"> </w:t>
      </w:r>
      <w:r w:rsidRPr="00072449">
        <w:rPr>
          <w:rFonts w:ascii="Arial" w:hAnsi="Arial" w:eastAsia="Arial" w:cs="Arial"/>
          <w:lang w:val="en-US"/>
        </w:rPr>
        <w:t>resources</w:t>
      </w:r>
      <w:r w:rsidRPr="00072449">
        <w:rPr>
          <w:rFonts w:ascii="Arial" w:hAnsi="Arial" w:eastAsia="Arial" w:cs="Arial"/>
          <w:spacing w:val="-7"/>
          <w:lang w:val="en-US"/>
        </w:rPr>
        <w:t xml:space="preserve"> </w:t>
      </w:r>
      <w:r w:rsidRPr="00072449">
        <w:rPr>
          <w:rFonts w:ascii="Arial" w:hAnsi="Arial" w:eastAsia="Arial" w:cs="Arial"/>
          <w:lang w:val="en-US"/>
        </w:rPr>
        <w:t>efficiently,</w:t>
      </w:r>
      <w:r w:rsidRPr="00072449">
        <w:rPr>
          <w:rFonts w:ascii="Arial" w:hAnsi="Arial" w:eastAsia="Arial" w:cs="Arial"/>
          <w:spacing w:val="-6"/>
          <w:lang w:val="en-US"/>
        </w:rPr>
        <w:t xml:space="preserve"> </w:t>
      </w:r>
      <w:r w:rsidRPr="00072449">
        <w:rPr>
          <w:rFonts w:ascii="Arial" w:hAnsi="Arial" w:eastAsia="Arial" w:cs="Arial"/>
          <w:lang w:val="en-US"/>
        </w:rPr>
        <w:t>effectively</w:t>
      </w:r>
      <w:r w:rsidRPr="00072449">
        <w:rPr>
          <w:rFonts w:ascii="Arial" w:hAnsi="Arial" w:eastAsia="Arial" w:cs="Arial"/>
          <w:spacing w:val="-7"/>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spacing w:val="-2"/>
          <w:lang w:val="en-US"/>
        </w:rPr>
        <w:t>economically.</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207"/>
        <w:rPr>
          <w:rFonts w:ascii="Arial" w:hAnsi="Arial" w:eastAsia="Arial" w:cs="Arial"/>
          <w:lang w:val="en-US"/>
        </w:rPr>
      </w:pPr>
      <w:r w:rsidRPr="00072449">
        <w:rPr>
          <w:rFonts w:ascii="Arial" w:hAnsi="Arial" w:eastAsia="Arial" w:cs="Arial"/>
          <w:lang w:val="en-US"/>
        </w:rPr>
        <w:t>The Council has a robust set of documentation to provide guidance and advice to Members and</w:t>
      </w:r>
      <w:r w:rsidRPr="00072449">
        <w:rPr>
          <w:rFonts w:ascii="Arial" w:hAnsi="Arial" w:eastAsia="Arial" w:cs="Arial"/>
          <w:spacing w:val="-2"/>
          <w:lang w:val="en-US"/>
        </w:rPr>
        <w:t xml:space="preserve"> </w:t>
      </w:r>
      <w:r w:rsidRPr="00072449">
        <w:rPr>
          <w:rFonts w:ascii="Arial" w:hAnsi="Arial" w:eastAsia="Arial" w:cs="Arial"/>
          <w:lang w:val="en-US"/>
        </w:rPr>
        <w:t>officers</w:t>
      </w:r>
      <w:r w:rsidRPr="00072449">
        <w:rPr>
          <w:rFonts w:ascii="Arial" w:hAnsi="Arial" w:eastAsia="Arial" w:cs="Arial"/>
          <w:spacing w:val="-4"/>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ensure</w:t>
      </w:r>
      <w:r w:rsidRPr="00072449">
        <w:rPr>
          <w:rFonts w:ascii="Arial" w:hAnsi="Arial" w:eastAsia="Arial" w:cs="Arial"/>
          <w:spacing w:val="-4"/>
          <w:lang w:val="en-US"/>
        </w:rPr>
        <w:t xml:space="preserve"> </w:t>
      </w:r>
      <w:r w:rsidRPr="00072449">
        <w:rPr>
          <w:rFonts w:ascii="Arial" w:hAnsi="Arial" w:eastAsia="Arial" w:cs="Arial"/>
          <w:lang w:val="en-US"/>
        </w:rPr>
        <w:t>that</w:t>
      </w:r>
      <w:r w:rsidRPr="00072449">
        <w:rPr>
          <w:rFonts w:ascii="Arial" w:hAnsi="Arial" w:eastAsia="Arial" w:cs="Arial"/>
          <w:spacing w:val="-1"/>
          <w:lang w:val="en-US"/>
        </w:rPr>
        <w:t xml:space="preserve"> </w:t>
      </w:r>
      <w:r w:rsidRPr="00072449">
        <w:rPr>
          <w:rFonts w:ascii="Arial" w:hAnsi="Arial" w:eastAsia="Arial" w:cs="Arial"/>
          <w:lang w:val="en-US"/>
        </w:rPr>
        <w:t>Procurement</w:t>
      </w:r>
      <w:r w:rsidRPr="00072449">
        <w:rPr>
          <w:rFonts w:ascii="Arial" w:hAnsi="Arial" w:eastAsia="Arial" w:cs="Arial"/>
          <w:spacing w:val="-3"/>
          <w:lang w:val="en-US"/>
        </w:rPr>
        <w:t xml:space="preserve"> </w:t>
      </w:r>
      <w:r w:rsidRPr="00072449">
        <w:rPr>
          <w:rFonts w:ascii="Arial" w:hAnsi="Arial" w:eastAsia="Arial" w:cs="Arial"/>
          <w:lang w:val="en-US"/>
        </w:rPr>
        <w:t>is</w:t>
      </w:r>
      <w:r w:rsidRPr="00072449">
        <w:rPr>
          <w:rFonts w:ascii="Arial" w:hAnsi="Arial" w:eastAsia="Arial" w:cs="Arial"/>
          <w:spacing w:val="-1"/>
          <w:lang w:val="en-US"/>
        </w:rPr>
        <w:t xml:space="preserve"> </w:t>
      </w:r>
      <w:r w:rsidRPr="00072449">
        <w:rPr>
          <w:rFonts w:ascii="Arial" w:hAnsi="Arial" w:eastAsia="Arial" w:cs="Arial"/>
          <w:lang w:val="en-US"/>
        </w:rPr>
        <w:t>carried</w:t>
      </w:r>
      <w:r w:rsidRPr="00072449">
        <w:rPr>
          <w:rFonts w:ascii="Arial" w:hAnsi="Arial" w:eastAsia="Arial" w:cs="Arial"/>
          <w:spacing w:val="-2"/>
          <w:lang w:val="en-US"/>
        </w:rPr>
        <w:t xml:space="preserve"> </w:t>
      </w:r>
      <w:r w:rsidRPr="00072449">
        <w:rPr>
          <w:rFonts w:ascii="Arial" w:hAnsi="Arial" w:eastAsia="Arial" w:cs="Arial"/>
          <w:lang w:val="en-US"/>
        </w:rPr>
        <w:t>out</w:t>
      </w:r>
      <w:r w:rsidRPr="00072449">
        <w:rPr>
          <w:rFonts w:ascii="Arial" w:hAnsi="Arial" w:eastAsia="Arial" w:cs="Arial"/>
          <w:spacing w:val="-3"/>
          <w:lang w:val="en-US"/>
        </w:rPr>
        <w:t xml:space="preserve"> </w:t>
      </w:r>
      <w:r w:rsidRPr="00072449">
        <w:rPr>
          <w:rFonts w:ascii="Arial" w:hAnsi="Arial" w:eastAsia="Arial" w:cs="Arial"/>
          <w:lang w:val="en-US"/>
        </w:rPr>
        <w:t>in</w:t>
      </w:r>
      <w:r w:rsidRPr="00072449">
        <w:rPr>
          <w:rFonts w:ascii="Arial" w:hAnsi="Arial" w:eastAsia="Arial" w:cs="Arial"/>
          <w:spacing w:val="-2"/>
          <w:lang w:val="en-US"/>
        </w:rPr>
        <w:t xml:space="preserve"> </w:t>
      </w:r>
      <w:r w:rsidRPr="00072449">
        <w:rPr>
          <w:rFonts w:ascii="Arial" w:hAnsi="Arial" w:eastAsia="Arial" w:cs="Arial"/>
          <w:lang w:val="en-US"/>
        </w:rPr>
        <w:t>an</w:t>
      </w:r>
      <w:r w:rsidRPr="00072449">
        <w:rPr>
          <w:rFonts w:ascii="Arial" w:hAnsi="Arial" w:eastAsia="Arial" w:cs="Arial"/>
          <w:spacing w:val="-2"/>
          <w:lang w:val="en-US"/>
        </w:rPr>
        <w:t xml:space="preserve"> </w:t>
      </w:r>
      <w:r w:rsidRPr="00072449">
        <w:rPr>
          <w:rFonts w:ascii="Arial" w:hAnsi="Arial" w:eastAsia="Arial" w:cs="Arial"/>
          <w:lang w:val="en-US"/>
        </w:rPr>
        <w:t>effective</w:t>
      </w:r>
      <w:r w:rsidRPr="00072449">
        <w:rPr>
          <w:rFonts w:ascii="Arial" w:hAnsi="Arial" w:eastAsia="Arial" w:cs="Arial"/>
          <w:spacing w:val="-2"/>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ethical</w:t>
      </w:r>
      <w:r w:rsidRPr="00072449">
        <w:rPr>
          <w:rFonts w:ascii="Arial" w:hAnsi="Arial" w:eastAsia="Arial" w:cs="Arial"/>
          <w:spacing w:val="-3"/>
          <w:lang w:val="en-US"/>
        </w:rPr>
        <w:t xml:space="preserve"> </w:t>
      </w:r>
      <w:r w:rsidRPr="00072449">
        <w:rPr>
          <w:rFonts w:ascii="Arial" w:hAnsi="Arial" w:eastAsia="Arial" w:cs="Arial"/>
          <w:lang w:val="en-US"/>
        </w:rPr>
        <w:t>manner.</w:t>
      </w:r>
      <w:r w:rsidRPr="00072449">
        <w:rPr>
          <w:rFonts w:ascii="Arial" w:hAnsi="Arial" w:eastAsia="Arial" w:cs="Arial"/>
          <w:spacing w:val="-5"/>
          <w:lang w:val="en-US"/>
        </w:rPr>
        <w:t xml:space="preserve"> </w:t>
      </w:r>
      <w:r w:rsidRPr="00072449">
        <w:rPr>
          <w:rFonts w:ascii="Arial" w:hAnsi="Arial" w:eastAsia="Arial" w:cs="Arial"/>
          <w:lang w:val="en-US"/>
        </w:rPr>
        <w:t>This documentation includes the Procurement Strategy, Contract Procedure Rules and the Procurement Handbook. These documents are regularly reviewed to reflect changes in local requirements, EU policy and legislation and general good practice. Both documents were updated and approved during 2021/22.</w:t>
      </w:r>
    </w:p>
    <w:p w:rsidR="00D64F43" w:rsidP="00D64F43" w:rsidRDefault="00D64F43">
      <w:pPr>
        <w:keepNext/>
        <w:spacing w:after="0" w:line="240" w:lineRule="auto"/>
        <w:jc w:val="both"/>
        <w:outlineLvl w:val="0"/>
        <w:rPr>
          <w:rFonts w:ascii="Arial" w:hAnsi="Arial" w:eastAsia="Times New Roman" w:cs="Arial"/>
        </w:rPr>
      </w:pPr>
    </w:p>
    <w:p w:rsidRPr="00072449" w:rsidR="00072449" w:rsidP="00072449" w:rsidRDefault="00072449">
      <w:pPr>
        <w:widowControl w:val="0"/>
        <w:numPr>
          <w:ilvl w:val="0"/>
          <w:numId w:val="44"/>
        </w:numPr>
        <w:tabs>
          <w:tab w:val="left" w:pos="865"/>
        </w:tabs>
        <w:autoSpaceDE w:val="0"/>
        <w:autoSpaceDN w:val="0"/>
        <w:spacing w:before="83" w:after="0" w:line="240" w:lineRule="auto"/>
        <w:ind w:right="254"/>
        <w:rPr>
          <w:rFonts w:ascii="Arial" w:hAnsi="Arial" w:eastAsia="Arial" w:cs="Arial"/>
          <w:lang w:val="en-US"/>
        </w:rPr>
      </w:pPr>
      <w:r w:rsidRPr="00072449">
        <w:rPr>
          <w:rFonts w:ascii="Arial" w:hAnsi="Arial" w:eastAsia="Arial" w:cs="Arial"/>
          <w:lang w:val="en-US"/>
        </w:rPr>
        <w:t>To ensure compliance with these rules, an expenditure report is run on a six-monthly basis and</w:t>
      </w:r>
      <w:r w:rsidRPr="00072449">
        <w:rPr>
          <w:rFonts w:ascii="Arial" w:hAnsi="Arial" w:eastAsia="Arial" w:cs="Arial"/>
          <w:spacing w:val="-2"/>
          <w:lang w:val="en-US"/>
        </w:rPr>
        <w:t xml:space="preserve"> </w:t>
      </w:r>
      <w:r w:rsidRPr="00072449">
        <w:rPr>
          <w:rFonts w:ascii="Arial" w:hAnsi="Arial" w:eastAsia="Arial" w:cs="Arial"/>
          <w:lang w:val="en-US"/>
        </w:rPr>
        <w:t>mapped</w:t>
      </w:r>
      <w:r w:rsidRPr="00072449">
        <w:rPr>
          <w:rFonts w:ascii="Arial" w:hAnsi="Arial" w:eastAsia="Arial" w:cs="Arial"/>
          <w:spacing w:val="-4"/>
          <w:lang w:val="en-US"/>
        </w:rPr>
        <w:t xml:space="preserve"> </w:t>
      </w:r>
      <w:r w:rsidRPr="00072449">
        <w:rPr>
          <w:rFonts w:ascii="Arial" w:hAnsi="Arial" w:eastAsia="Arial" w:cs="Arial"/>
          <w:lang w:val="en-US"/>
        </w:rPr>
        <w:t>against</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7"/>
          <w:lang w:val="en-US"/>
        </w:rPr>
        <w:t xml:space="preserve"> </w:t>
      </w:r>
      <w:r w:rsidRPr="00072449">
        <w:rPr>
          <w:rFonts w:ascii="Arial" w:hAnsi="Arial" w:eastAsia="Arial" w:cs="Arial"/>
          <w:lang w:val="en-US"/>
        </w:rPr>
        <w:t>contract</w:t>
      </w:r>
      <w:r w:rsidRPr="00072449">
        <w:rPr>
          <w:rFonts w:ascii="Arial" w:hAnsi="Arial" w:eastAsia="Arial" w:cs="Arial"/>
          <w:spacing w:val="-1"/>
          <w:lang w:val="en-US"/>
        </w:rPr>
        <w:t xml:space="preserve"> </w:t>
      </w:r>
      <w:r w:rsidRPr="00072449">
        <w:rPr>
          <w:rFonts w:ascii="Arial" w:hAnsi="Arial" w:eastAsia="Arial" w:cs="Arial"/>
          <w:lang w:val="en-US"/>
        </w:rPr>
        <w:t>list.</w:t>
      </w:r>
      <w:r w:rsidRPr="00072449">
        <w:rPr>
          <w:rFonts w:ascii="Arial" w:hAnsi="Arial" w:eastAsia="Arial" w:cs="Arial"/>
          <w:spacing w:val="-1"/>
          <w:lang w:val="en-US"/>
        </w:rPr>
        <w:t xml:space="preserve"> </w:t>
      </w:r>
      <w:r w:rsidRPr="00072449">
        <w:rPr>
          <w:rFonts w:ascii="Arial" w:hAnsi="Arial" w:eastAsia="Arial" w:cs="Arial"/>
          <w:lang w:val="en-US"/>
        </w:rPr>
        <w:t>An</w:t>
      </w:r>
      <w:r w:rsidRPr="00072449">
        <w:rPr>
          <w:rFonts w:ascii="Arial" w:hAnsi="Arial" w:eastAsia="Arial" w:cs="Arial"/>
          <w:spacing w:val="-4"/>
          <w:lang w:val="en-US"/>
        </w:rPr>
        <w:t xml:space="preserve"> </w:t>
      </w:r>
      <w:r w:rsidRPr="00072449">
        <w:rPr>
          <w:rFonts w:ascii="Arial" w:hAnsi="Arial" w:eastAsia="Arial" w:cs="Arial"/>
          <w:lang w:val="en-US"/>
        </w:rPr>
        <w:t>exception</w:t>
      </w:r>
      <w:r w:rsidRPr="00072449">
        <w:rPr>
          <w:rFonts w:ascii="Arial" w:hAnsi="Arial" w:eastAsia="Arial" w:cs="Arial"/>
          <w:spacing w:val="-2"/>
          <w:lang w:val="en-US"/>
        </w:rPr>
        <w:t xml:space="preserve"> </w:t>
      </w:r>
      <w:r w:rsidRPr="00072449">
        <w:rPr>
          <w:rFonts w:ascii="Arial" w:hAnsi="Arial" w:eastAsia="Arial" w:cs="Arial"/>
          <w:lang w:val="en-US"/>
        </w:rPr>
        <w:t>list</w:t>
      </w:r>
      <w:r w:rsidRPr="00072449">
        <w:rPr>
          <w:rFonts w:ascii="Arial" w:hAnsi="Arial" w:eastAsia="Arial" w:cs="Arial"/>
          <w:spacing w:val="-1"/>
          <w:lang w:val="en-US"/>
        </w:rPr>
        <w:t xml:space="preserve"> </w:t>
      </w:r>
      <w:r w:rsidRPr="00072449">
        <w:rPr>
          <w:rFonts w:ascii="Arial" w:hAnsi="Arial" w:eastAsia="Arial" w:cs="Arial"/>
          <w:lang w:val="en-US"/>
        </w:rPr>
        <w:t>is</w:t>
      </w:r>
      <w:r w:rsidRPr="00072449">
        <w:rPr>
          <w:rFonts w:ascii="Arial" w:hAnsi="Arial" w:eastAsia="Arial" w:cs="Arial"/>
          <w:spacing w:val="-4"/>
          <w:lang w:val="en-US"/>
        </w:rPr>
        <w:t xml:space="preserve"> </w:t>
      </w:r>
      <w:r w:rsidRPr="00072449">
        <w:rPr>
          <w:rFonts w:ascii="Arial" w:hAnsi="Arial" w:eastAsia="Arial" w:cs="Arial"/>
          <w:lang w:val="en-US"/>
        </w:rPr>
        <w:t>then</w:t>
      </w:r>
      <w:r w:rsidRPr="00072449">
        <w:rPr>
          <w:rFonts w:ascii="Arial" w:hAnsi="Arial" w:eastAsia="Arial" w:cs="Arial"/>
          <w:spacing w:val="-2"/>
          <w:lang w:val="en-US"/>
        </w:rPr>
        <w:t xml:space="preserve"> </w:t>
      </w:r>
      <w:r w:rsidRPr="00072449">
        <w:rPr>
          <w:rFonts w:ascii="Arial" w:hAnsi="Arial" w:eastAsia="Arial" w:cs="Arial"/>
          <w:lang w:val="en-US"/>
        </w:rPr>
        <w:t>produced</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2"/>
          <w:lang w:val="en-US"/>
        </w:rPr>
        <w:t xml:space="preserve"> </w:t>
      </w:r>
      <w:r w:rsidRPr="00072449">
        <w:rPr>
          <w:rFonts w:ascii="Arial" w:hAnsi="Arial" w:eastAsia="Arial" w:cs="Arial"/>
          <w:lang w:val="en-US"/>
        </w:rPr>
        <w:t>where</w:t>
      </w:r>
      <w:r w:rsidRPr="00072449">
        <w:rPr>
          <w:rFonts w:ascii="Arial" w:hAnsi="Arial" w:eastAsia="Arial" w:cs="Arial"/>
          <w:spacing w:val="-2"/>
          <w:lang w:val="en-US"/>
        </w:rPr>
        <w:t xml:space="preserve"> </w:t>
      </w:r>
      <w:r w:rsidRPr="00072449">
        <w:rPr>
          <w:rFonts w:ascii="Arial" w:hAnsi="Arial" w:eastAsia="Arial" w:cs="Arial"/>
          <w:lang w:val="en-US"/>
        </w:rPr>
        <w:t>possible, non-</w:t>
      </w:r>
      <w:r w:rsidRPr="00072449">
        <w:rPr>
          <w:rFonts w:ascii="Arial" w:hAnsi="Arial" w:eastAsia="Arial" w:cs="Arial"/>
          <w:lang w:val="en-US"/>
        </w:rPr>
        <w:lastRenderedPageBreak/>
        <w:t>compliance is highlighted. Officers are then required to provide an explanation of this non-compliance and then put into place an action plan to address this.</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before="1" w:after="0" w:line="240" w:lineRule="auto"/>
        <w:ind w:right="452"/>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Council</w:t>
      </w:r>
      <w:r w:rsidRPr="00072449">
        <w:rPr>
          <w:rFonts w:ascii="Arial" w:hAnsi="Arial" w:eastAsia="Arial" w:cs="Arial"/>
          <w:spacing w:val="-3"/>
          <w:lang w:val="en-US"/>
        </w:rPr>
        <w:t xml:space="preserve"> </w:t>
      </w:r>
      <w:r w:rsidRPr="00072449">
        <w:rPr>
          <w:rFonts w:ascii="Arial" w:hAnsi="Arial" w:eastAsia="Arial" w:cs="Arial"/>
          <w:lang w:val="en-US"/>
        </w:rPr>
        <w:t>has</w:t>
      </w:r>
      <w:r w:rsidRPr="00072449">
        <w:rPr>
          <w:rFonts w:ascii="Arial" w:hAnsi="Arial" w:eastAsia="Arial" w:cs="Arial"/>
          <w:spacing w:val="-2"/>
          <w:lang w:val="en-US"/>
        </w:rPr>
        <w:t xml:space="preserve"> </w:t>
      </w:r>
      <w:r w:rsidRPr="00072449">
        <w:rPr>
          <w:rFonts w:ascii="Arial" w:hAnsi="Arial" w:eastAsia="Arial" w:cs="Arial"/>
          <w:lang w:val="en-US"/>
        </w:rPr>
        <w:t>a</w:t>
      </w:r>
      <w:r w:rsidRPr="00072449">
        <w:rPr>
          <w:rFonts w:ascii="Arial" w:hAnsi="Arial" w:eastAsia="Arial" w:cs="Arial"/>
          <w:spacing w:val="-7"/>
          <w:lang w:val="en-US"/>
        </w:rPr>
        <w:t xml:space="preserve"> </w:t>
      </w:r>
      <w:r w:rsidRPr="00072449">
        <w:rPr>
          <w:rFonts w:ascii="Arial" w:hAnsi="Arial" w:eastAsia="Arial" w:cs="Arial"/>
          <w:lang w:val="en-US"/>
        </w:rPr>
        <w:t>full</w:t>
      </w:r>
      <w:r w:rsidRPr="00072449">
        <w:rPr>
          <w:rFonts w:ascii="Arial" w:hAnsi="Arial" w:eastAsia="Arial" w:cs="Arial"/>
          <w:spacing w:val="-3"/>
          <w:lang w:val="en-US"/>
        </w:rPr>
        <w:t xml:space="preserve"> </w:t>
      </w:r>
      <w:r w:rsidRPr="00072449">
        <w:rPr>
          <w:rFonts w:ascii="Arial" w:hAnsi="Arial" w:eastAsia="Arial" w:cs="Arial"/>
          <w:lang w:val="en-US"/>
        </w:rPr>
        <w:t>e-tendering</w:t>
      </w:r>
      <w:r w:rsidRPr="00072449">
        <w:rPr>
          <w:rFonts w:ascii="Arial" w:hAnsi="Arial" w:eastAsia="Arial" w:cs="Arial"/>
          <w:spacing w:val="-3"/>
          <w:lang w:val="en-US"/>
        </w:rPr>
        <w:t xml:space="preserve"> </w:t>
      </w:r>
      <w:r w:rsidRPr="00072449">
        <w:rPr>
          <w:rFonts w:ascii="Arial" w:hAnsi="Arial" w:eastAsia="Arial" w:cs="Arial"/>
          <w:lang w:val="en-US"/>
        </w:rPr>
        <w:t>package</w:t>
      </w:r>
      <w:r w:rsidRPr="00072449">
        <w:rPr>
          <w:rFonts w:ascii="Arial" w:hAnsi="Arial" w:eastAsia="Arial" w:cs="Arial"/>
          <w:spacing w:val="-5"/>
          <w:lang w:val="en-US"/>
        </w:rPr>
        <w:t xml:space="preserve"> </w:t>
      </w:r>
      <w:r w:rsidRPr="00072449">
        <w:rPr>
          <w:rFonts w:ascii="Arial" w:hAnsi="Arial" w:eastAsia="Arial" w:cs="Arial"/>
          <w:lang w:val="en-US"/>
        </w:rPr>
        <w:t>that</w:t>
      </w:r>
      <w:r w:rsidRPr="00072449">
        <w:rPr>
          <w:rFonts w:ascii="Arial" w:hAnsi="Arial" w:eastAsia="Arial" w:cs="Arial"/>
          <w:spacing w:val="-1"/>
          <w:lang w:val="en-US"/>
        </w:rPr>
        <w:t xml:space="preserve"> </w:t>
      </w:r>
      <w:r w:rsidRPr="00072449">
        <w:rPr>
          <w:rFonts w:ascii="Arial" w:hAnsi="Arial" w:eastAsia="Arial" w:cs="Arial"/>
          <w:lang w:val="en-US"/>
        </w:rPr>
        <w:t>provides</w:t>
      </w:r>
      <w:r w:rsidRPr="00072449">
        <w:rPr>
          <w:rFonts w:ascii="Arial" w:hAnsi="Arial" w:eastAsia="Arial" w:cs="Arial"/>
          <w:spacing w:val="-2"/>
          <w:lang w:val="en-US"/>
        </w:rPr>
        <w:t xml:space="preserve"> </w:t>
      </w:r>
      <w:r w:rsidRPr="00072449">
        <w:rPr>
          <w:rFonts w:ascii="Arial" w:hAnsi="Arial" w:eastAsia="Arial" w:cs="Arial"/>
          <w:lang w:val="en-US"/>
        </w:rPr>
        <w:t>a</w:t>
      </w:r>
      <w:r w:rsidRPr="00072449">
        <w:rPr>
          <w:rFonts w:ascii="Arial" w:hAnsi="Arial" w:eastAsia="Arial" w:cs="Arial"/>
          <w:spacing w:val="-3"/>
          <w:lang w:val="en-US"/>
        </w:rPr>
        <w:t xml:space="preserve"> </w:t>
      </w:r>
      <w:r w:rsidRPr="00072449">
        <w:rPr>
          <w:rFonts w:ascii="Arial" w:hAnsi="Arial" w:eastAsia="Arial" w:cs="Arial"/>
          <w:lang w:val="en-US"/>
        </w:rPr>
        <w:t>secure</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auditable</w:t>
      </w:r>
      <w:r w:rsidRPr="00072449">
        <w:rPr>
          <w:rFonts w:ascii="Arial" w:hAnsi="Arial" w:eastAsia="Arial" w:cs="Arial"/>
          <w:spacing w:val="-3"/>
          <w:lang w:val="en-US"/>
        </w:rPr>
        <w:t xml:space="preserve"> </w:t>
      </w:r>
      <w:r w:rsidRPr="00072449">
        <w:rPr>
          <w:rFonts w:ascii="Arial" w:hAnsi="Arial" w:eastAsia="Arial" w:cs="Arial"/>
          <w:lang w:val="en-US"/>
        </w:rPr>
        <w:t>method</w:t>
      </w:r>
      <w:r w:rsidRPr="00072449">
        <w:rPr>
          <w:rFonts w:ascii="Arial" w:hAnsi="Arial" w:eastAsia="Arial" w:cs="Arial"/>
          <w:spacing w:val="-5"/>
          <w:lang w:val="en-US"/>
        </w:rPr>
        <w:t xml:space="preserve"> </w:t>
      </w:r>
      <w:r w:rsidRPr="00072449">
        <w:rPr>
          <w:rFonts w:ascii="Arial" w:hAnsi="Arial" w:eastAsia="Arial" w:cs="Arial"/>
          <w:lang w:val="en-US"/>
        </w:rPr>
        <w:t>of issuing and receiving tenders.</w:t>
      </w:r>
    </w:p>
    <w:p w:rsidRPr="00072449" w:rsidR="00072449" w:rsidP="00072449" w:rsidRDefault="00072449">
      <w:pPr>
        <w:widowControl w:val="0"/>
        <w:autoSpaceDE w:val="0"/>
        <w:autoSpaceDN w:val="0"/>
        <w:spacing w:before="250" w:after="0" w:line="240" w:lineRule="auto"/>
        <w:ind w:left="877" w:right="210"/>
        <w:outlineLvl w:val="1"/>
        <w:rPr>
          <w:rFonts w:ascii="Arial" w:hAnsi="Arial" w:eastAsia="Arial" w:cs="Arial"/>
          <w:b/>
          <w:bCs/>
          <w:u w:color="000000"/>
          <w:lang w:val="en-US"/>
        </w:rPr>
      </w:pPr>
      <w:r w:rsidRPr="00072449">
        <w:rPr>
          <w:rFonts w:ascii="Arial" w:hAnsi="Arial" w:eastAsia="Arial" w:cs="Arial"/>
          <w:b/>
          <w:bCs/>
          <w:u w:color="000000"/>
          <w:lang w:val="en-US"/>
        </w:rPr>
        <w:t>Undertaking</w:t>
      </w:r>
      <w:r w:rsidRPr="00072449">
        <w:rPr>
          <w:rFonts w:ascii="Arial" w:hAnsi="Arial" w:eastAsia="Arial" w:cs="Arial"/>
          <w:b/>
          <w:bCs/>
          <w:spacing w:val="-5"/>
          <w:u w:color="000000"/>
          <w:lang w:val="en-US"/>
        </w:rPr>
        <w:t xml:space="preserve"> </w:t>
      </w:r>
      <w:r w:rsidRPr="00072449">
        <w:rPr>
          <w:rFonts w:ascii="Arial" w:hAnsi="Arial" w:eastAsia="Arial" w:cs="Arial"/>
          <w:b/>
          <w:bCs/>
          <w:u w:color="000000"/>
          <w:lang w:val="en-US"/>
        </w:rPr>
        <w:t>the</w:t>
      </w:r>
      <w:r w:rsidRPr="00072449">
        <w:rPr>
          <w:rFonts w:ascii="Arial" w:hAnsi="Arial" w:eastAsia="Arial" w:cs="Arial"/>
          <w:b/>
          <w:bCs/>
          <w:spacing w:val="-5"/>
          <w:u w:color="000000"/>
          <w:lang w:val="en-US"/>
        </w:rPr>
        <w:t xml:space="preserve"> </w:t>
      </w:r>
      <w:r w:rsidRPr="00072449">
        <w:rPr>
          <w:rFonts w:ascii="Arial" w:hAnsi="Arial" w:eastAsia="Arial" w:cs="Arial"/>
          <w:b/>
          <w:bCs/>
          <w:u w:color="000000"/>
          <w:lang w:val="en-US"/>
        </w:rPr>
        <w:t>core</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functions</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of</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an</w:t>
      </w:r>
      <w:r w:rsidRPr="00072449">
        <w:rPr>
          <w:rFonts w:ascii="Arial" w:hAnsi="Arial" w:eastAsia="Arial" w:cs="Arial"/>
          <w:b/>
          <w:bCs/>
          <w:spacing w:val="-2"/>
          <w:u w:color="000000"/>
          <w:lang w:val="en-US"/>
        </w:rPr>
        <w:t xml:space="preserve"> </w:t>
      </w:r>
      <w:r w:rsidRPr="00072449">
        <w:rPr>
          <w:rFonts w:ascii="Arial" w:hAnsi="Arial" w:eastAsia="Arial" w:cs="Arial"/>
          <w:b/>
          <w:bCs/>
          <w:u w:color="000000"/>
          <w:lang w:val="en-US"/>
        </w:rPr>
        <w:t>audit</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committee,</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as</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identified</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in</w:t>
      </w:r>
      <w:r w:rsidRPr="00072449">
        <w:rPr>
          <w:rFonts w:ascii="Arial" w:hAnsi="Arial" w:eastAsia="Arial" w:cs="Arial"/>
          <w:b/>
          <w:bCs/>
          <w:spacing w:val="-2"/>
          <w:u w:color="000000"/>
          <w:lang w:val="en-US"/>
        </w:rPr>
        <w:t xml:space="preserve"> </w:t>
      </w:r>
      <w:r w:rsidRPr="00072449">
        <w:rPr>
          <w:rFonts w:ascii="Arial" w:hAnsi="Arial" w:eastAsia="Arial" w:cs="Arial"/>
          <w:b/>
          <w:bCs/>
          <w:u w:color="000000"/>
          <w:lang w:val="en-US"/>
        </w:rPr>
        <w:t>the</w:t>
      </w:r>
      <w:r w:rsidRPr="00072449">
        <w:rPr>
          <w:rFonts w:ascii="Arial" w:hAnsi="Arial" w:eastAsia="Arial" w:cs="Arial"/>
          <w:b/>
          <w:bCs/>
          <w:spacing w:val="-5"/>
          <w:u w:color="000000"/>
          <w:lang w:val="en-US"/>
        </w:rPr>
        <w:t xml:space="preserve"> </w:t>
      </w:r>
      <w:r w:rsidRPr="00072449">
        <w:rPr>
          <w:rFonts w:ascii="Arial" w:hAnsi="Arial" w:eastAsia="Arial" w:cs="Arial"/>
          <w:b/>
          <w:bCs/>
          <w:u w:color="000000"/>
          <w:lang w:val="en-US"/>
        </w:rPr>
        <w:t>CIPFA’s ‘Audit Committees: Practical Guidance for Local Authorities</w:t>
      </w:r>
    </w:p>
    <w:p w:rsidRPr="00072449" w:rsidR="00072449" w:rsidP="00072449" w:rsidRDefault="00072449">
      <w:pPr>
        <w:widowControl w:val="0"/>
        <w:autoSpaceDE w:val="0"/>
        <w:autoSpaceDN w:val="0"/>
        <w:spacing w:before="1" w:after="0" w:line="240" w:lineRule="auto"/>
        <w:rPr>
          <w:rFonts w:ascii="Arial" w:hAnsi="Arial" w:eastAsia="Arial" w:cs="Arial"/>
          <w:b/>
          <w:lang w:val="en-US"/>
        </w:rPr>
      </w:pPr>
    </w:p>
    <w:p w:rsidRPr="00072449" w:rsidR="00072449" w:rsidP="00072449" w:rsidRDefault="00072449">
      <w:pPr>
        <w:widowControl w:val="0"/>
        <w:autoSpaceDE w:val="0"/>
        <w:autoSpaceDN w:val="0"/>
        <w:spacing w:after="0" w:line="240" w:lineRule="auto"/>
        <w:ind w:left="865"/>
        <w:rPr>
          <w:rFonts w:ascii="Arial" w:hAnsi="Arial" w:eastAsia="Arial" w:cs="Arial"/>
          <w:lang w:val="en-US"/>
        </w:rPr>
      </w:pPr>
      <w:r w:rsidRPr="00072449">
        <w:rPr>
          <w:rFonts w:ascii="Arial" w:hAnsi="Arial" w:eastAsia="Arial" w:cs="Arial"/>
          <w:u w:val="single"/>
          <w:lang w:val="en-US"/>
        </w:rPr>
        <w:t>The</w:t>
      </w:r>
      <w:r w:rsidRPr="00072449">
        <w:rPr>
          <w:rFonts w:ascii="Arial" w:hAnsi="Arial" w:eastAsia="Arial" w:cs="Arial"/>
          <w:spacing w:val="-5"/>
          <w:u w:val="single"/>
          <w:lang w:val="en-US"/>
        </w:rPr>
        <w:t xml:space="preserve"> </w:t>
      </w:r>
      <w:r w:rsidRPr="00072449">
        <w:rPr>
          <w:rFonts w:ascii="Arial" w:hAnsi="Arial" w:eastAsia="Arial" w:cs="Arial"/>
          <w:u w:val="single"/>
          <w:lang w:val="en-US"/>
        </w:rPr>
        <w:t xml:space="preserve">Audit </w:t>
      </w:r>
      <w:r w:rsidRPr="00072449">
        <w:rPr>
          <w:rFonts w:ascii="Arial" w:hAnsi="Arial" w:eastAsia="Arial" w:cs="Arial"/>
          <w:spacing w:val="-2"/>
          <w:u w:val="single"/>
          <w:lang w:val="en-US"/>
        </w:rPr>
        <w:t>Committee</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437"/>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Audit Committee’s</w:t>
      </w:r>
      <w:r w:rsidRPr="00072449">
        <w:rPr>
          <w:rFonts w:ascii="Arial" w:hAnsi="Arial" w:eastAsia="Arial" w:cs="Arial"/>
          <w:spacing w:val="-4"/>
          <w:lang w:val="en-US"/>
        </w:rPr>
        <w:t xml:space="preserve"> </w:t>
      </w:r>
      <w:r w:rsidRPr="00072449">
        <w:rPr>
          <w:rFonts w:ascii="Arial" w:hAnsi="Arial" w:eastAsia="Arial" w:cs="Arial"/>
          <w:lang w:val="en-US"/>
        </w:rPr>
        <w:t>Terms</w:t>
      </w:r>
      <w:r w:rsidRPr="00072449">
        <w:rPr>
          <w:rFonts w:ascii="Arial" w:hAnsi="Arial" w:eastAsia="Arial" w:cs="Arial"/>
          <w:spacing w:val="-4"/>
          <w:lang w:val="en-US"/>
        </w:rPr>
        <w:t xml:space="preserve"> </w:t>
      </w:r>
      <w:r w:rsidRPr="00072449">
        <w:rPr>
          <w:rFonts w:ascii="Arial" w:hAnsi="Arial" w:eastAsia="Arial" w:cs="Arial"/>
          <w:lang w:val="en-US"/>
        </w:rPr>
        <w:t>of Reference</w:t>
      </w:r>
      <w:r w:rsidRPr="00072449">
        <w:rPr>
          <w:rFonts w:ascii="Arial" w:hAnsi="Arial" w:eastAsia="Arial" w:cs="Arial"/>
          <w:spacing w:val="-2"/>
          <w:lang w:val="en-US"/>
        </w:rPr>
        <w:t xml:space="preserve"> </w:t>
      </w:r>
      <w:r w:rsidRPr="00072449">
        <w:rPr>
          <w:rFonts w:ascii="Arial" w:hAnsi="Arial" w:eastAsia="Arial" w:cs="Arial"/>
          <w:lang w:val="en-US"/>
        </w:rPr>
        <w:t>have</w:t>
      </w:r>
      <w:r w:rsidRPr="00072449">
        <w:rPr>
          <w:rFonts w:ascii="Arial" w:hAnsi="Arial" w:eastAsia="Arial" w:cs="Arial"/>
          <w:spacing w:val="-4"/>
          <w:lang w:val="en-US"/>
        </w:rPr>
        <w:t xml:space="preserve"> </w:t>
      </w:r>
      <w:r w:rsidRPr="00072449">
        <w:rPr>
          <w:rFonts w:ascii="Arial" w:hAnsi="Arial" w:eastAsia="Arial" w:cs="Arial"/>
          <w:lang w:val="en-US"/>
        </w:rPr>
        <w:t>been</w:t>
      </w:r>
      <w:r w:rsidRPr="00072449">
        <w:rPr>
          <w:rFonts w:ascii="Arial" w:hAnsi="Arial" w:eastAsia="Arial" w:cs="Arial"/>
          <w:spacing w:val="-4"/>
          <w:lang w:val="en-US"/>
        </w:rPr>
        <w:t xml:space="preserve"> </w:t>
      </w:r>
      <w:r w:rsidRPr="00072449">
        <w:rPr>
          <w:rFonts w:ascii="Arial" w:hAnsi="Arial" w:eastAsia="Arial" w:cs="Arial"/>
          <w:lang w:val="en-US"/>
        </w:rPr>
        <w:t>kept</w:t>
      </w:r>
      <w:r w:rsidRPr="00072449">
        <w:rPr>
          <w:rFonts w:ascii="Arial" w:hAnsi="Arial" w:eastAsia="Arial" w:cs="Arial"/>
          <w:spacing w:val="-3"/>
          <w:lang w:val="en-US"/>
        </w:rPr>
        <w:t xml:space="preserve"> </w:t>
      </w:r>
      <w:r w:rsidRPr="00072449">
        <w:rPr>
          <w:rFonts w:ascii="Arial" w:hAnsi="Arial" w:eastAsia="Arial" w:cs="Arial"/>
          <w:lang w:val="en-US"/>
        </w:rPr>
        <w:t>under</w:t>
      </w:r>
      <w:r w:rsidRPr="00072449">
        <w:rPr>
          <w:rFonts w:ascii="Arial" w:hAnsi="Arial" w:eastAsia="Arial" w:cs="Arial"/>
          <w:spacing w:val="-3"/>
          <w:lang w:val="en-US"/>
        </w:rPr>
        <w:t xml:space="preserve"> </w:t>
      </w:r>
      <w:r w:rsidRPr="00072449">
        <w:rPr>
          <w:rFonts w:ascii="Arial" w:hAnsi="Arial" w:eastAsia="Arial" w:cs="Arial"/>
          <w:lang w:val="en-US"/>
        </w:rPr>
        <w:t>regular</w:t>
      </w:r>
      <w:r w:rsidRPr="00072449">
        <w:rPr>
          <w:rFonts w:ascii="Arial" w:hAnsi="Arial" w:eastAsia="Arial" w:cs="Arial"/>
          <w:spacing w:val="-3"/>
          <w:lang w:val="en-US"/>
        </w:rPr>
        <w:t xml:space="preserve"> </w:t>
      </w:r>
      <w:r w:rsidRPr="00072449">
        <w:rPr>
          <w:rFonts w:ascii="Arial" w:hAnsi="Arial" w:eastAsia="Arial" w:cs="Arial"/>
          <w:lang w:val="en-US"/>
        </w:rPr>
        <w:t>review</w:t>
      </w:r>
      <w:r w:rsidRPr="00072449">
        <w:rPr>
          <w:rFonts w:ascii="Arial" w:hAnsi="Arial" w:eastAsia="Arial" w:cs="Arial"/>
          <w:spacing w:val="-5"/>
          <w:lang w:val="en-US"/>
        </w:rPr>
        <w:t xml:space="preserve"> </w:t>
      </w:r>
      <w:r w:rsidRPr="00072449">
        <w:rPr>
          <w:rFonts w:ascii="Arial" w:hAnsi="Arial" w:eastAsia="Arial" w:cs="Arial"/>
          <w:lang w:val="en-US"/>
        </w:rPr>
        <w:t>to</w:t>
      </w:r>
      <w:r w:rsidRPr="00072449">
        <w:rPr>
          <w:rFonts w:ascii="Arial" w:hAnsi="Arial" w:eastAsia="Arial" w:cs="Arial"/>
          <w:spacing w:val="-2"/>
          <w:lang w:val="en-US"/>
        </w:rPr>
        <w:t xml:space="preserve"> </w:t>
      </w:r>
      <w:r w:rsidRPr="00072449">
        <w:rPr>
          <w:rFonts w:ascii="Arial" w:hAnsi="Arial" w:eastAsia="Arial" w:cs="Arial"/>
          <w:lang w:val="en-US"/>
        </w:rPr>
        <w:t>ensure that its role complies with those prescribed by the CIPFA publication “Audit Committees – Practical Guidance for Local Authorities”.</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315"/>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Audit</w:t>
      </w:r>
      <w:r w:rsidRPr="00072449">
        <w:rPr>
          <w:rFonts w:ascii="Arial" w:hAnsi="Arial" w:eastAsia="Arial" w:cs="Arial"/>
          <w:spacing w:val="-1"/>
          <w:lang w:val="en-US"/>
        </w:rPr>
        <w:t xml:space="preserve"> </w:t>
      </w:r>
      <w:r w:rsidRPr="00072449">
        <w:rPr>
          <w:rFonts w:ascii="Arial" w:hAnsi="Arial" w:eastAsia="Arial" w:cs="Arial"/>
          <w:lang w:val="en-US"/>
        </w:rPr>
        <w:t>Committee</w:t>
      </w:r>
      <w:r w:rsidRPr="00072449">
        <w:rPr>
          <w:rFonts w:ascii="Arial" w:hAnsi="Arial" w:eastAsia="Arial" w:cs="Arial"/>
          <w:spacing w:val="-3"/>
          <w:lang w:val="en-US"/>
        </w:rPr>
        <w:t xml:space="preserve"> </w:t>
      </w:r>
      <w:r w:rsidRPr="00072449">
        <w:rPr>
          <w:rFonts w:ascii="Arial" w:hAnsi="Arial" w:eastAsia="Arial" w:cs="Arial"/>
          <w:lang w:val="en-US"/>
        </w:rPr>
        <w:t>has</w:t>
      </w:r>
      <w:r w:rsidRPr="00072449">
        <w:rPr>
          <w:rFonts w:ascii="Arial" w:hAnsi="Arial" w:eastAsia="Arial" w:cs="Arial"/>
          <w:spacing w:val="-2"/>
          <w:lang w:val="en-US"/>
        </w:rPr>
        <w:t xml:space="preserve"> </w:t>
      </w:r>
      <w:r w:rsidRPr="00072449">
        <w:rPr>
          <w:rFonts w:ascii="Arial" w:hAnsi="Arial" w:eastAsia="Arial" w:cs="Arial"/>
          <w:lang w:val="en-US"/>
        </w:rPr>
        <w:t>comprised</w:t>
      </w:r>
      <w:r w:rsidRPr="00072449">
        <w:rPr>
          <w:rFonts w:ascii="Arial" w:hAnsi="Arial" w:eastAsia="Arial" w:cs="Arial"/>
          <w:spacing w:val="-5"/>
          <w:lang w:val="en-US"/>
        </w:rPr>
        <w:t xml:space="preserve"> </w:t>
      </w:r>
      <w:r w:rsidRPr="00072449">
        <w:rPr>
          <w:rFonts w:ascii="Arial" w:hAnsi="Arial" w:eastAsia="Arial" w:cs="Arial"/>
          <w:lang w:val="en-US"/>
        </w:rPr>
        <w:t>five</w:t>
      </w:r>
      <w:r w:rsidRPr="00072449">
        <w:rPr>
          <w:rFonts w:ascii="Arial" w:hAnsi="Arial" w:eastAsia="Arial" w:cs="Arial"/>
          <w:spacing w:val="-3"/>
          <w:lang w:val="en-US"/>
        </w:rPr>
        <w:t xml:space="preserve"> </w:t>
      </w:r>
      <w:r w:rsidRPr="00072449">
        <w:rPr>
          <w:rFonts w:ascii="Arial" w:hAnsi="Arial" w:eastAsia="Arial" w:cs="Arial"/>
          <w:lang w:val="en-US"/>
        </w:rPr>
        <w:t>non-Executive</w:t>
      </w:r>
      <w:r w:rsidRPr="00072449">
        <w:rPr>
          <w:rFonts w:ascii="Arial" w:hAnsi="Arial" w:eastAsia="Arial" w:cs="Arial"/>
          <w:spacing w:val="-3"/>
          <w:lang w:val="en-US"/>
        </w:rPr>
        <w:t xml:space="preserve"> </w:t>
      </w:r>
      <w:r w:rsidRPr="00072449">
        <w:rPr>
          <w:rFonts w:ascii="Arial" w:hAnsi="Arial" w:eastAsia="Arial" w:cs="Arial"/>
          <w:lang w:val="en-US"/>
        </w:rPr>
        <w:t>Members</w:t>
      </w:r>
      <w:r w:rsidRPr="00072449">
        <w:rPr>
          <w:rFonts w:ascii="Arial" w:hAnsi="Arial" w:eastAsia="Arial" w:cs="Arial"/>
          <w:spacing w:val="-2"/>
          <w:lang w:val="en-US"/>
        </w:rPr>
        <w:t xml:space="preserve"> </w:t>
      </w:r>
      <w:r w:rsidRPr="00072449">
        <w:rPr>
          <w:rFonts w:ascii="Arial" w:hAnsi="Arial" w:eastAsia="Arial" w:cs="Arial"/>
          <w:lang w:val="en-US"/>
        </w:rPr>
        <w:t>(as</w:t>
      </w:r>
      <w:r w:rsidRPr="00072449">
        <w:rPr>
          <w:rFonts w:ascii="Arial" w:hAnsi="Arial" w:eastAsia="Arial" w:cs="Arial"/>
          <w:spacing w:val="-5"/>
          <w:lang w:val="en-US"/>
        </w:rPr>
        <w:t xml:space="preserve"> </w:t>
      </w:r>
      <w:r w:rsidRPr="00072449">
        <w:rPr>
          <w:rFonts w:ascii="Arial" w:hAnsi="Arial" w:eastAsia="Arial" w:cs="Arial"/>
          <w:lang w:val="en-US"/>
        </w:rPr>
        <w:t>required)</w:t>
      </w:r>
      <w:r w:rsidRPr="00072449">
        <w:rPr>
          <w:rFonts w:ascii="Arial" w:hAnsi="Arial" w:eastAsia="Arial" w:cs="Arial"/>
          <w:spacing w:val="-2"/>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met</w:t>
      </w:r>
      <w:r w:rsidRPr="00072449">
        <w:rPr>
          <w:rFonts w:ascii="Arial" w:hAnsi="Arial" w:eastAsia="Arial" w:cs="Arial"/>
          <w:spacing w:val="-1"/>
          <w:lang w:val="en-US"/>
        </w:rPr>
        <w:t xml:space="preserve"> </w:t>
      </w:r>
      <w:r w:rsidRPr="00072449">
        <w:rPr>
          <w:rFonts w:ascii="Arial" w:hAnsi="Arial" w:eastAsia="Arial" w:cs="Arial"/>
          <w:lang w:val="en-US"/>
        </w:rPr>
        <w:t>five times during the financial year – Agendas, Open Reports and Minutes are available on the Council’s website.</w:t>
      </w:r>
    </w:p>
    <w:p w:rsidRPr="00072449" w:rsidR="00072449" w:rsidP="00072449" w:rsidRDefault="00072449">
      <w:pPr>
        <w:widowControl w:val="0"/>
        <w:numPr>
          <w:ilvl w:val="0"/>
          <w:numId w:val="44"/>
        </w:numPr>
        <w:tabs>
          <w:tab w:val="left" w:pos="865"/>
        </w:tabs>
        <w:autoSpaceDE w:val="0"/>
        <w:autoSpaceDN w:val="0"/>
        <w:spacing w:before="252" w:after="0" w:line="240" w:lineRule="auto"/>
        <w:rPr>
          <w:rFonts w:ascii="Arial" w:hAnsi="Arial" w:eastAsia="Arial" w:cs="Arial"/>
          <w:lang w:val="en-US"/>
        </w:rPr>
      </w:pPr>
      <w:r w:rsidRPr="00072449">
        <w:rPr>
          <w:rFonts w:ascii="Arial" w:hAnsi="Arial" w:eastAsia="Arial" w:cs="Arial"/>
          <w:lang w:val="en-US"/>
        </w:rPr>
        <w:t>It</w:t>
      </w:r>
      <w:r w:rsidRPr="00072449">
        <w:rPr>
          <w:rFonts w:ascii="Arial" w:hAnsi="Arial" w:eastAsia="Arial" w:cs="Arial"/>
          <w:spacing w:val="-7"/>
          <w:lang w:val="en-US"/>
        </w:rPr>
        <w:t xml:space="preserve"> </w:t>
      </w:r>
      <w:r w:rsidRPr="00072449">
        <w:rPr>
          <w:rFonts w:ascii="Arial" w:hAnsi="Arial" w:eastAsia="Arial" w:cs="Arial"/>
          <w:lang w:val="en-US"/>
        </w:rPr>
        <w:t>substantially</w:t>
      </w:r>
      <w:r w:rsidRPr="00072449">
        <w:rPr>
          <w:rFonts w:ascii="Arial" w:hAnsi="Arial" w:eastAsia="Arial" w:cs="Arial"/>
          <w:spacing w:val="-7"/>
          <w:lang w:val="en-US"/>
        </w:rPr>
        <w:t xml:space="preserve"> </w:t>
      </w:r>
      <w:r w:rsidRPr="00072449">
        <w:rPr>
          <w:rFonts w:ascii="Arial" w:hAnsi="Arial" w:eastAsia="Arial" w:cs="Arial"/>
          <w:lang w:val="en-US"/>
        </w:rPr>
        <w:t>completed</w:t>
      </w:r>
      <w:r w:rsidRPr="00072449">
        <w:rPr>
          <w:rFonts w:ascii="Arial" w:hAnsi="Arial" w:eastAsia="Arial" w:cs="Arial"/>
          <w:spacing w:val="-6"/>
          <w:lang w:val="en-US"/>
        </w:rPr>
        <w:t xml:space="preserve"> </w:t>
      </w:r>
      <w:r w:rsidRPr="00072449">
        <w:rPr>
          <w:rFonts w:ascii="Arial" w:hAnsi="Arial" w:eastAsia="Arial" w:cs="Arial"/>
          <w:lang w:val="en-US"/>
        </w:rPr>
        <w:t>its</w:t>
      </w:r>
      <w:r w:rsidRPr="00072449">
        <w:rPr>
          <w:rFonts w:ascii="Arial" w:hAnsi="Arial" w:eastAsia="Arial" w:cs="Arial"/>
          <w:spacing w:val="-5"/>
          <w:lang w:val="en-US"/>
        </w:rPr>
        <w:t xml:space="preserve"> </w:t>
      </w:r>
      <w:r w:rsidRPr="00072449">
        <w:rPr>
          <w:rFonts w:ascii="Arial" w:hAnsi="Arial" w:eastAsia="Arial" w:cs="Arial"/>
          <w:lang w:val="en-US"/>
        </w:rPr>
        <w:t>Planned</w:t>
      </w:r>
      <w:r w:rsidRPr="00072449">
        <w:rPr>
          <w:rFonts w:ascii="Arial" w:hAnsi="Arial" w:eastAsia="Arial" w:cs="Arial"/>
          <w:spacing w:val="-12"/>
          <w:lang w:val="en-US"/>
        </w:rPr>
        <w:t xml:space="preserve"> </w:t>
      </w:r>
      <w:r w:rsidRPr="00072449">
        <w:rPr>
          <w:rFonts w:ascii="Arial" w:hAnsi="Arial" w:eastAsia="Arial" w:cs="Arial"/>
          <w:lang w:val="en-US"/>
        </w:rPr>
        <w:t>Work</w:t>
      </w:r>
      <w:r w:rsidRPr="00072449">
        <w:rPr>
          <w:rFonts w:ascii="Arial" w:hAnsi="Arial" w:eastAsia="Arial" w:cs="Arial"/>
          <w:spacing w:val="-5"/>
          <w:lang w:val="en-US"/>
        </w:rPr>
        <w:t xml:space="preserve"> </w:t>
      </w:r>
      <w:r w:rsidRPr="00072449">
        <w:rPr>
          <w:rFonts w:ascii="Arial" w:hAnsi="Arial" w:eastAsia="Arial" w:cs="Arial"/>
          <w:lang w:val="en-US"/>
        </w:rPr>
        <w:t>Programme,</w:t>
      </w:r>
      <w:r w:rsidRPr="00072449">
        <w:rPr>
          <w:rFonts w:ascii="Arial" w:hAnsi="Arial" w:eastAsia="Arial" w:cs="Arial"/>
          <w:spacing w:val="-6"/>
          <w:lang w:val="en-US"/>
        </w:rPr>
        <w:t xml:space="preserve"> </w:t>
      </w:r>
      <w:r w:rsidRPr="00072449">
        <w:rPr>
          <w:rFonts w:ascii="Arial" w:hAnsi="Arial" w:eastAsia="Arial" w:cs="Arial"/>
          <w:lang w:val="en-US"/>
        </w:rPr>
        <w:t>regularly</w:t>
      </w:r>
      <w:r w:rsidRPr="00072449">
        <w:rPr>
          <w:rFonts w:ascii="Arial" w:hAnsi="Arial" w:eastAsia="Arial" w:cs="Arial"/>
          <w:spacing w:val="-8"/>
          <w:lang w:val="en-US"/>
        </w:rPr>
        <w:t xml:space="preserve"> </w:t>
      </w:r>
      <w:r w:rsidRPr="00072449">
        <w:rPr>
          <w:rFonts w:ascii="Arial" w:hAnsi="Arial" w:eastAsia="Arial" w:cs="Arial"/>
          <w:lang w:val="en-US"/>
        </w:rPr>
        <w:t>receiving</w:t>
      </w:r>
      <w:r w:rsidRPr="00072449">
        <w:rPr>
          <w:rFonts w:ascii="Arial" w:hAnsi="Arial" w:eastAsia="Arial" w:cs="Arial"/>
          <w:spacing w:val="-5"/>
          <w:lang w:val="en-US"/>
        </w:rPr>
        <w:t xml:space="preserve"> </w:t>
      </w:r>
      <w:r w:rsidRPr="00072449">
        <w:rPr>
          <w:rFonts w:ascii="Arial" w:hAnsi="Arial" w:eastAsia="Arial" w:cs="Arial"/>
          <w:lang w:val="en-US"/>
        </w:rPr>
        <w:t>reports</w:t>
      </w:r>
      <w:r w:rsidRPr="00072449">
        <w:rPr>
          <w:rFonts w:ascii="Arial" w:hAnsi="Arial" w:eastAsia="Arial" w:cs="Arial"/>
          <w:spacing w:val="-9"/>
          <w:lang w:val="en-US"/>
        </w:rPr>
        <w:t xml:space="preserve"> </w:t>
      </w:r>
      <w:r w:rsidRPr="00072449">
        <w:rPr>
          <w:rFonts w:ascii="Arial" w:hAnsi="Arial" w:eastAsia="Arial" w:cs="Arial"/>
          <w:spacing w:val="-2"/>
          <w:lang w:val="en-US"/>
        </w:rPr>
        <w:t>from:</w:t>
      </w:r>
    </w:p>
    <w:p w:rsidRPr="00072449" w:rsidR="00072449" w:rsidP="00072449" w:rsidRDefault="00072449">
      <w:pPr>
        <w:widowControl w:val="0"/>
        <w:autoSpaceDE w:val="0"/>
        <w:autoSpaceDN w:val="0"/>
        <w:spacing w:before="4" w:after="0" w:line="240" w:lineRule="auto"/>
        <w:rPr>
          <w:rFonts w:ascii="Arial" w:hAnsi="Arial" w:eastAsia="Arial" w:cs="Arial"/>
          <w:lang w:val="en-US"/>
        </w:rPr>
      </w:pPr>
    </w:p>
    <w:p w:rsidRPr="00072449" w:rsidR="00072449" w:rsidP="00072449" w:rsidRDefault="00072449">
      <w:pPr>
        <w:widowControl w:val="0"/>
        <w:numPr>
          <w:ilvl w:val="0"/>
          <w:numId w:val="54"/>
        </w:numPr>
        <w:tabs>
          <w:tab w:val="left" w:pos="1290"/>
        </w:tabs>
        <w:autoSpaceDE w:val="0"/>
        <w:autoSpaceDN w:val="0"/>
        <w:spacing w:after="0" w:line="237" w:lineRule="auto"/>
        <w:ind w:right="229"/>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Council’s</w:t>
      </w:r>
      <w:r w:rsidRPr="00072449">
        <w:rPr>
          <w:rFonts w:ascii="Arial" w:hAnsi="Arial" w:eastAsia="Arial" w:cs="Arial"/>
          <w:spacing w:val="-2"/>
          <w:lang w:val="en-US"/>
        </w:rPr>
        <w:t xml:space="preserve"> </w:t>
      </w:r>
      <w:r w:rsidRPr="00072449">
        <w:rPr>
          <w:rFonts w:ascii="Arial" w:hAnsi="Arial" w:eastAsia="Arial" w:cs="Arial"/>
          <w:lang w:val="en-US"/>
        </w:rPr>
        <w:t>External</w:t>
      </w:r>
      <w:r w:rsidRPr="00072449">
        <w:rPr>
          <w:rFonts w:ascii="Arial" w:hAnsi="Arial" w:eastAsia="Arial" w:cs="Arial"/>
          <w:spacing w:val="-4"/>
          <w:lang w:val="en-US"/>
        </w:rPr>
        <w:t xml:space="preserve"> </w:t>
      </w:r>
      <w:r w:rsidRPr="00072449">
        <w:rPr>
          <w:rFonts w:ascii="Arial" w:hAnsi="Arial" w:eastAsia="Arial" w:cs="Arial"/>
          <w:lang w:val="en-US"/>
        </w:rPr>
        <w:t>Auditors –</w:t>
      </w:r>
      <w:r w:rsidRPr="00072449">
        <w:rPr>
          <w:rFonts w:ascii="Arial" w:hAnsi="Arial" w:eastAsia="Arial" w:cs="Arial"/>
          <w:spacing w:val="-4"/>
          <w:lang w:val="en-US"/>
        </w:rPr>
        <w:t xml:space="preserve"> </w:t>
      </w:r>
      <w:r w:rsidRPr="00072449">
        <w:rPr>
          <w:rFonts w:ascii="Arial" w:hAnsi="Arial" w:eastAsia="Arial" w:cs="Arial"/>
          <w:lang w:val="en-US"/>
        </w:rPr>
        <w:t>Progress</w:t>
      </w:r>
      <w:r w:rsidRPr="00072449">
        <w:rPr>
          <w:rFonts w:ascii="Arial" w:hAnsi="Arial" w:eastAsia="Arial" w:cs="Arial"/>
          <w:spacing w:val="-4"/>
          <w:lang w:val="en-US"/>
        </w:rPr>
        <w:t xml:space="preserve"> </w:t>
      </w:r>
      <w:r w:rsidRPr="00072449">
        <w:rPr>
          <w:rFonts w:ascii="Arial" w:hAnsi="Arial" w:eastAsia="Arial" w:cs="Arial"/>
          <w:lang w:val="en-US"/>
        </w:rPr>
        <w:t>Reports,</w:t>
      </w:r>
      <w:r w:rsidRPr="00072449">
        <w:rPr>
          <w:rFonts w:ascii="Arial" w:hAnsi="Arial" w:eastAsia="Arial" w:cs="Arial"/>
          <w:spacing w:val="-4"/>
          <w:lang w:val="en-US"/>
        </w:rPr>
        <w:t xml:space="preserve"> </w:t>
      </w:r>
      <w:r w:rsidRPr="00072449">
        <w:rPr>
          <w:rFonts w:ascii="Arial" w:hAnsi="Arial" w:eastAsia="Arial" w:cs="Arial"/>
          <w:lang w:val="en-US"/>
        </w:rPr>
        <w:t>Annual</w:t>
      </w:r>
      <w:r w:rsidRPr="00072449">
        <w:rPr>
          <w:rFonts w:ascii="Arial" w:hAnsi="Arial" w:eastAsia="Arial" w:cs="Arial"/>
          <w:spacing w:val="-5"/>
          <w:lang w:val="en-US"/>
        </w:rPr>
        <w:t xml:space="preserve"> </w:t>
      </w:r>
      <w:r w:rsidRPr="00072449">
        <w:rPr>
          <w:rFonts w:ascii="Arial" w:hAnsi="Arial" w:eastAsia="Arial" w:cs="Arial"/>
          <w:lang w:val="en-US"/>
        </w:rPr>
        <w:t>Governance</w:t>
      </w:r>
      <w:r w:rsidRPr="00072449">
        <w:rPr>
          <w:rFonts w:ascii="Arial" w:hAnsi="Arial" w:eastAsia="Arial" w:cs="Arial"/>
          <w:spacing w:val="-4"/>
          <w:lang w:val="en-US"/>
        </w:rPr>
        <w:t xml:space="preserve"> </w:t>
      </w:r>
      <w:r w:rsidRPr="00072449">
        <w:rPr>
          <w:rFonts w:ascii="Arial" w:hAnsi="Arial" w:eastAsia="Arial" w:cs="Arial"/>
          <w:lang w:val="en-US"/>
        </w:rPr>
        <w:t>Report,</w:t>
      </w:r>
      <w:r w:rsidRPr="00072449">
        <w:rPr>
          <w:rFonts w:ascii="Arial" w:hAnsi="Arial" w:eastAsia="Arial" w:cs="Arial"/>
          <w:spacing w:val="-4"/>
          <w:lang w:val="en-US"/>
        </w:rPr>
        <w:t xml:space="preserve"> </w:t>
      </w:r>
      <w:r w:rsidRPr="00072449">
        <w:rPr>
          <w:rFonts w:ascii="Arial" w:hAnsi="Arial" w:eastAsia="Arial" w:cs="Arial"/>
          <w:lang w:val="en-US"/>
        </w:rPr>
        <w:t>Annual Audit Letter, Audit Plan and Certification Report on Claims and Returns</w:t>
      </w:r>
    </w:p>
    <w:p w:rsidRPr="00072449" w:rsidR="00072449" w:rsidP="00072449" w:rsidRDefault="00072449">
      <w:pPr>
        <w:widowControl w:val="0"/>
        <w:numPr>
          <w:ilvl w:val="0"/>
          <w:numId w:val="54"/>
        </w:numPr>
        <w:tabs>
          <w:tab w:val="left" w:pos="1289"/>
        </w:tabs>
        <w:autoSpaceDE w:val="0"/>
        <w:autoSpaceDN w:val="0"/>
        <w:spacing w:before="2" w:after="0" w:line="268" w:lineRule="exact"/>
        <w:ind w:left="1289" w:hanging="424"/>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9"/>
          <w:lang w:val="en-US"/>
        </w:rPr>
        <w:t xml:space="preserve"> </w:t>
      </w:r>
      <w:r w:rsidRPr="00072449">
        <w:rPr>
          <w:rFonts w:ascii="Arial" w:hAnsi="Arial" w:eastAsia="Arial" w:cs="Arial"/>
          <w:lang w:val="en-US"/>
        </w:rPr>
        <w:t>Shared</w:t>
      </w:r>
      <w:r w:rsidRPr="00072449">
        <w:rPr>
          <w:rFonts w:ascii="Arial" w:hAnsi="Arial" w:eastAsia="Arial" w:cs="Arial"/>
          <w:spacing w:val="-5"/>
          <w:lang w:val="en-US"/>
        </w:rPr>
        <w:t xml:space="preserve"> </w:t>
      </w:r>
      <w:r w:rsidRPr="00072449">
        <w:rPr>
          <w:rFonts w:ascii="Arial" w:hAnsi="Arial" w:eastAsia="Arial" w:cs="Arial"/>
          <w:lang w:val="en-US"/>
        </w:rPr>
        <w:t>Anti-Fraud</w:t>
      </w:r>
      <w:r w:rsidRPr="00072449">
        <w:rPr>
          <w:rFonts w:ascii="Arial" w:hAnsi="Arial" w:eastAsia="Arial" w:cs="Arial"/>
          <w:spacing w:val="-5"/>
          <w:lang w:val="en-US"/>
        </w:rPr>
        <w:t xml:space="preserve"> </w:t>
      </w:r>
      <w:r w:rsidRPr="00072449">
        <w:rPr>
          <w:rFonts w:ascii="Arial" w:hAnsi="Arial" w:eastAsia="Arial" w:cs="Arial"/>
          <w:lang w:val="en-US"/>
        </w:rPr>
        <w:t>Service</w:t>
      </w:r>
      <w:r w:rsidRPr="00072449">
        <w:rPr>
          <w:rFonts w:ascii="Arial" w:hAnsi="Arial" w:eastAsia="Arial" w:cs="Arial"/>
          <w:spacing w:val="-4"/>
          <w:lang w:val="en-US"/>
        </w:rPr>
        <w:t xml:space="preserve"> </w:t>
      </w:r>
      <w:r w:rsidRPr="00072449">
        <w:rPr>
          <w:rFonts w:ascii="Arial" w:hAnsi="Arial" w:eastAsia="Arial" w:cs="Arial"/>
          <w:lang w:val="en-US"/>
        </w:rPr>
        <w:t>–</w:t>
      </w:r>
      <w:r w:rsidRPr="00072449">
        <w:rPr>
          <w:rFonts w:ascii="Arial" w:hAnsi="Arial" w:eastAsia="Arial" w:cs="Arial"/>
          <w:spacing w:val="-5"/>
          <w:lang w:val="en-US"/>
        </w:rPr>
        <w:t xml:space="preserve"> </w:t>
      </w:r>
      <w:r w:rsidRPr="00072449">
        <w:rPr>
          <w:rFonts w:ascii="Arial" w:hAnsi="Arial" w:eastAsia="Arial" w:cs="Arial"/>
          <w:lang w:val="en-US"/>
        </w:rPr>
        <w:t>Progress</w:t>
      </w:r>
      <w:r w:rsidRPr="00072449">
        <w:rPr>
          <w:rFonts w:ascii="Arial" w:hAnsi="Arial" w:eastAsia="Arial" w:cs="Arial"/>
          <w:spacing w:val="-4"/>
          <w:lang w:val="en-US"/>
        </w:rPr>
        <w:t xml:space="preserve"> </w:t>
      </w:r>
      <w:r w:rsidRPr="00072449">
        <w:rPr>
          <w:rFonts w:ascii="Arial" w:hAnsi="Arial" w:eastAsia="Arial" w:cs="Arial"/>
          <w:lang w:val="en-US"/>
        </w:rPr>
        <w:t>Reports</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Annual</w:t>
      </w:r>
      <w:r w:rsidRPr="00072449">
        <w:rPr>
          <w:rFonts w:ascii="Arial" w:hAnsi="Arial" w:eastAsia="Arial" w:cs="Arial"/>
          <w:spacing w:val="-4"/>
          <w:lang w:val="en-US"/>
        </w:rPr>
        <w:t xml:space="preserve"> </w:t>
      </w:r>
      <w:r w:rsidRPr="00072449">
        <w:rPr>
          <w:rFonts w:ascii="Arial" w:hAnsi="Arial" w:eastAsia="Arial" w:cs="Arial"/>
          <w:spacing w:val="-2"/>
          <w:lang w:val="en-US"/>
        </w:rPr>
        <w:t>Report</w:t>
      </w:r>
    </w:p>
    <w:p w:rsidRPr="00072449" w:rsidR="00072449" w:rsidP="00072449" w:rsidRDefault="00072449">
      <w:pPr>
        <w:widowControl w:val="0"/>
        <w:numPr>
          <w:ilvl w:val="0"/>
          <w:numId w:val="54"/>
        </w:numPr>
        <w:tabs>
          <w:tab w:val="left" w:pos="1290"/>
        </w:tabs>
        <w:autoSpaceDE w:val="0"/>
        <w:autoSpaceDN w:val="0"/>
        <w:spacing w:after="0" w:line="237" w:lineRule="auto"/>
        <w:ind w:right="858"/>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SIAS</w:t>
      </w:r>
      <w:r w:rsidRPr="00072449">
        <w:rPr>
          <w:rFonts w:ascii="Arial" w:hAnsi="Arial" w:eastAsia="Arial" w:cs="Arial"/>
          <w:spacing w:val="-5"/>
          <w:lang w:val="en-US"/>
        </w:rPr>
        <w:t xml:space="preserve"> </w:t>
      </w:r>
      <w:r w:rsidRPr="00072449">
        <w:rPr>
          <w:rFonts w:ascii="Arial" w:hAnsi="Arial" w:eastAsia="Arial" w:cs="Arial"/>
          <w:lang w:val="en-US"/>
        </w:rPr>
        <w:t>Team</w:t>
      </w:r>
      <w:r w:rsidRPr="00072449">
        <w:rPr>
          <w:rFonts w:ascii="Arial" w:hAnsi="Arial" w:eastAsia="Arial" w:cs="Arial"/>
          <w:spacing w:val="-1"/>
          <w:lang w:val="en-US"/>
        </w:rPr>
        <w:t xml:space="preserve"> </w:t>
      </w:r>
      <w:r w:rsidRPr="00072449">
        <w:rPr>
          <w:rFonts w:ascii="Arial" w:hAnsi="Arial" w:eastAsia="Arial" w:cs="Arial"/>
          <w:lang w:val="en-US"/>
        </w:rPr>
        <w:t>–</w:t>
      </w:r>
      <w:r w:rsidRPr="00072449">
        <w:rPr>
          <w:rFonts w:ascii="Arial" w:hAnsi="Arial" w:eastAsia="Arial" w:cs="Arial"/>
          <w:spacing w:val="-5"/>
          <w:lang w:val="en-US"/>
        </w:rPr>
        <w:t xml:space="preserve"> </w:t>
      </w:r>
      <w:r w:rsidRPr="00072449">
        <w:rPr>
          <w:rFonts w:ascii="Arial" w:hAnsi="Arial" w:eastAsia="Arial" w:cs="Arial"/>
          <w:lang w:val="en-US"/>
        </w:rPr>
        <w:t>Progress</w:t>
      </w:r>
      <w:r w:rsidRPr="00072449">
        <w:rPr>
          <w:rFonts w:ascii="Arial" w:hAnsi="Arial" w:eastAsia="Arial" w:cs="Arial"/>
          <w:spacing w:val="-3"/>
          <w:lang w:val="en-US"/>
        </w:rPr>
        <w:t xml:space="preserve"> </w:t>
      </w:r>
      <w:r w:rsidRPr="00072449">
        <w:rPr>
          <w:rFonts w:ascii="Arial" w:hAnsi="Arial" w:eastAsia="Arial" w:cs="Arial"/>
          <w:lang w:val="en-US"/>
        </w:rPr>
        <w:t>Reports,</w:t>
      </w:r>
      <w:r w:rsidRPr="00072449">
        <w:rPr>
          <w:rFonts w:ascii="Arial" w:hAnsi="Arial" w:eastAsia="Arial" w:cs="Arial"/>
          <w:spacing w:val="-4"/>
          <w:lang w:val="en-US"/>
        </w:rPr>
        <w:t xml:space="preserve"> </w:t>
      </w:r>
      <w:r w:rsidRPr="00072449">
        <w:rPr>
          <w:rFonts w:ascii="Arial" w:hAnsi="Arial" w:eastAsia="Arial" w:cs="Arial"/>
          <w:lang w:val="en-US"/>
        </w:rPr>
        <w:t>Draft</w:t>
      </w:r>
      <w:r w:rsidRPr="00072449">
        <w:rPr>
          <w:rFonts w:ascii="Arial" w:hAnsi="Arial" w:eastAsia="Arial" w:cs="Arial"/>
          <w:spacing w:val="-4"/>
          <w:lang w:val="en-US"/>
        </w:rPr>
        <w:t xml:space="preserve"> </w:t>
      </w:r>
      <w:r w:rsidRPr="00072449">
        <w:rPr>
          <w:rFonts w:ascii="Arial" w:hAnsi="Arial" w:eastAsia="Arial" w:cs="Arial"/>
          <w:lang w:val="en-US"/>
        </w:rPr>
        <w:t>Annual</w:t>
      </w:r>
      <w:r w:rsidRPr="00072449">
        <w:rPr>
          <w:rFonts w:ascii="Arial" w:hAnsi="Arial" w:eastAsia="Arial" w:cs="Arial"/>
          <w:spacing w:val="-4"/>
          <w:lang w:val="en-US"/>
        </w:rPr>
        <w:t xml:space="preserve"> </w:t>
      </w:r>
      <w:r w:rsidRPr="00072449">
        <w:rPr>
          <w:rFonts w:ascii="Arial" w:hAnsi="Arial" w:eastAsia="Arial" w:cs="Arial"/>
          <w:lang w:val="en-US"/>
        </w:rPr>
        <w:t>Governance</w:t>
      </w:r>
      <w:r w:rsidRPr="00072449">
        <w:rPr>
          <w:rFonts w:ascii="Arial" w:hAnsi="Arial" w:eastAsia="Arial" w:cs="Arial"/>
          <w:spacing w:val="-3"/>
          <w:lang w:val="en-US"/>
        </w:rPr>
        <w:t xml:space="preserve"> </w:t>
      </w:r>
      <w:r w:rsidRPr="00072449">
        <w:rPr>
          <w:rFonts w:ascii="Arial" w:hAnsi="Arial" w:eastAsia="Arial" w:cs="Arial"/>
          <w:lang w:val="en-US"/>
        </w:rPr>
        <w:t>Statement,</w:t>
      </w:r>
      <w:r w:rsidRPr="00072449">
        <w:rPr>
          <w:rFonts w:ascii="Arial" w:hAnsi="Arial" w:eastAsia="Arial" w:cs="Arial"/>
          <w:spacing w:val="-4"/>
          <w:lang w:val="en-US"/>
        </w:rPr>
        <w:t xml:space="preserve"> </w:t>
      </w:r>
      <w:r w:rsidRPr="00072449">
        <w:rPr>
          <w:rFonts w:ascii="Arial" w:hAnsi="Arial" w:eastAsia="Arial" w:cs="Arial"/>
          <w:lang w:val="en-US"/>
        </w:rPr>
        <w:t>Annual Assurance Statement and Annual Report, and Annual Audit Plan</w:t>
      </w:r>
    </w:p>
    <w:p w:rsidRPr="00072449" w:rsidR="00072449" w:rsidP="00072449" w:rsidRDefault="00072449">
      <w:pPr>
        <w:widowControl w:val="0"/>
        <w:numPr>
          <w:ilvl w:val="0"/>
          <w:numId w:val="54"/>
        </w:numPr>
        <w:tabs>
          <w:tab w:val="left" w:pos="1289"/>
        </w:tabs>
        <w:autoSpaceDE w:val="0"/>
        <w:autoSpaceDN w:val="0"/>
        <w:spacing w:before="2" w:after="0" w:line="269" w:lineRule="exact"/>
        <w:ind w:left="1289" w:hanging="424"/>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Risk</w:t>
      </w:r>
      <w:r w:rsidRPr="00072449">
        <w:rPr>
          <w:rFonts w:ascii="Arial" w:hAnsi="Arial" w:eastAsia="Arial" w:cs="Arial"/>
          <w:spacing w:val="-2"/>
          <w:lang w:val="en-US"/>
        </w:rPr>
        <w:t xml:space="preserve"> </w:t>
      </w:r>
      <w:r w:rsidRPr="00072449">
        <w:rPr>
          <w:rFonts w:ascii="Arial" w:hAnsi="Arial" w:eastAsia="Arial" w:cs="Arial"/>
          <w:lang w:val="en-US"/>
        </w:rPr>
        <w:t>Manager</w:t>
      </w:r>
      <w:r w:rsidRPr="00072449">
        <w:rPr>
          <w:rFonts w:ascii="Arial" w:hAnsi="Arial" w:eastAsia="Arial" w:cs="Arial"/>
          <w:spacing w:val="-3"/>
          <w:lang w:val="en-US"/>
        </w:rPr>
        <w:t xml:space="preserve"> </w:t>
      </w:r>
      <w:r w:rsidRPr="00072449">
        <w:rPr>
          <w:rFonts w:ascii="Arial" w:hAnsi="Arial" w:eastAsia="Arial" w:cs="Arial"/>
          <w:lang w:val="en-US"/>
        </w:rPr>
        <w:t>–</w:t>
      </w:r>
      <w:r w:rsidRPr="00072449">
        <w:rPr>
          <w:rFonts w:ascii="Arial" w:hAnsi="Arial" w:eastAsia="Arial" w:cs="Arial"/>
          <w:spacing w:val="-3"/>
          <w:lang w:val="en-US"/>
        </w:rPr>
        <w:t xml:space="preserve"> </w:t>
      </w:r>
      <w:r w:rsidRPr="00072449">
        <w:rPr>
          <w:rFonts w:ascii="Arial" w:hAnsi="Arial" w:eastAsia="Arial" w:cs="Arial"/>
          <w:lang w:val="en-US"/>
        </w:rPr>
        <w:t>Progress</w:t>
      </w:r>
      <w:r w:rsidRPr="00072449">
        <w:rPr>
          <w:rFonts w:ascii="Arial" w:hAnsi="Arial" w:eastAsia="Arial" w:cs="Arial"/>
          <w:spacing w:val="-3"/>
          <w:lang w:val="en-US"/>
        </w:rPr>
        <w:t xml:space="preserve"> </w:t>
      </w:r>
      <w:r w:rsidRPr="00072449">
        <w:rPr>
          <w:rFonts w:ascii="Arial" w:hAnsi="Arial" w:eastAsia="Arial" w:cs="Arial"/>
          <w:spacing w:val="-2"/>
          <w:lang w:val="en-US"/>
        </w:rPr>
        <w:t>Reports</w:t>
      </w:r>
    </w:p>
    <w:p w:rsidRPr="00072449" w:rsidR="00072449" w:rsidP="00072449" w:rsidRDefault="00072449">
      <w:pPr>
        <w:widowControl w:val="0"/>
        <w:numPr>
          <w:ilvl w:val="0"/>
          <w:numId w:val="54"/>
        </w:numPr>
        <w:tabs>
          <w:tab w:val="left" w:pos="1290"/>
        </w:tabs>
        <w:autoSpaceDE w:val="0"/>
        <w:autoSpaceDN w:val="0"/>
        <w:spacing w:before="2" w:after="0" w:line="237" w:lineRule="auto"/>
        <w:ind w:right="991"/>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6"/>
          <w:lang w:val="en-US"/>
        </w:rPr>
        <w:t xml:space="preserve"> </w:t>
      </w:r>
      <w:r w:rsidRPr="00072449">
        <w:rPr>
          <w:rFonts w:ascii="Arial" w:hAnsi="Arial" w:eastAsia="Arial" w:cs="Arial"/>
          <w:lang w:val="en-US"/>
        </w:rPr>
        <w:t>Head</w:t>
      </w:r>
      <w:r w:rsidRPr="00072449">
        <w:rPr>
          <w:rFonts w:ascii="Arial" w:hAnsi="Arial" w:eastAsia="Arial" w:cs="Arial"/>
          <w:spacing w:val="-4"/>
          <w:lang w:val="en-US"/>
        </w:rPr>
        <w:t xml:space="preserve"> </w:t>
      </w:r>
      <w:r w:rsidRPr="00072449">
        <w:rPr>
          <w:rFonts w:ascii="Arial" w:hAnsi="Arial" w:eastAsia="Arial" w:cs="Arial"/>
          <w:lang w:val="en-US"/>
        </w:rPr>
        <w:t>of</w:t>
      </w:r>
      <w:r w:rsidRPr="00072449">
        <w:rPr>
          <w:rFonts w:ascii="Arial" w:hAnsi="Arial" w:eastAsia="Arial" w:cs="Arial"/>
          <w:spacing w:val="-2"/>
          <w:lang w:val="en-US"/>
        </w:rPr>
        <w:t xml:space="preserve"> </w:t>
      </w:r>
      <w:r w:rsidRPr="00072449">
        <w:rPr>
          <w:rFonts w:ascii="Arial" w:hAnsi="Arial" w:eastAsia="Arial" w:cs="Arial"/>
          <w:lang w:val="en-US"/>
        </w:rPr>
        <w:t>Finance</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Business</w:t>
      </w:r>
      <w:r w:rsidRPr="00072449">
        <w:rPr>
          <w:rFonts w:ascii="Arial" w:hAnsi="Arial" w:eastAsia="Arial" w:cs="Arial"/>
          <w:spacing w:val="-3"/>
          <w:lang w:val="en-US"/>
        </w:rPr>
        <w:t xml:space="preserve"> </w:t>
      </w:r>
      <w:r w:rsidRPr="00072449">
        <w:rPr>
          <w:rFonts w:ascii="Arial" w:hAnsi="Arial" w:eastAsia="Arial" w:cs="Arial"/>
          <w:lang w:val="en-US"/>
        </w:rPr>
        <w:t>Services</w:t>
      </w:r>
      <w:r w:rsidRPr="00072449">
        <w:rPr>
          <w:rFonts w:ascii="Arial" w:hAnsi="Arial" w:eastAsia="Arial" w:cs="Arial"/>
          <w:spacing w:val="-2"/>
          <w:lang w:val="en-US"/>
        </w:rPr>
        <w:t xml:space="preserve"> </w:t>
      </w:r>
      <w:r w:rsidRPr="00072449">
        <w:rPr>
          <w:rFonts w:ascii="Arial" w:hAnsi="Arial" w:eastAsia="Arial" w:cs="Arial"/>
          <w:lang w:val="en-US"/>
        </w:rPr>
        <w:t>–</w:t>
      </w:r>
      <w:r w:rsidRPr="00072449">
        <w:rPr>
          <w:rFonts w:ascii="Arial" w:hAnsi="Arial" w:eastAsia="Arial" w:cs="Arial"/>
          <w:spacing w:val="-6"/>
          <w:lang w:val="en-US"/>
        </w:rPr>
        <w:t xml:space="preserve"> </w:t>
      </w:r>
      <w:r w:rsidRPr="00072449">
        <w:rPr>
          <w:rFonts w:ascii="Arial" w:hAnsi="Arial" w:eastAsia="Arial" w:cs="Arial"/>
          <w:lang w:val="en-US"/>
        </w:rPr>
        <w:t>Accounting</w:t>
      </w:r>
      <w:r w:rsidRPr="00072449">
        <w:rPr>
          <w:rFonts w:ascii="Arial" w:hAnsi="Arial" w:eastAsia="Arial" w:cs="Arial"/>
          <w:spacing w:val="-2"/>
          <w:lang w:val="en-US"/>
        </w:rPr>
        <w:t xml:space="preserve"> </w:t>
      </w:r>
      <w:r w:rsidRPr="00072449">
        <w:rPr>
          <w:rFonts w:ascii="Arial" w:hAnsi="Arial" w:eastAsia="Arial" w:cs="Arial"/>
          <w:lang w:val="en-US"/>
        </w:rPr>
        <w:t>Policies,</w:t>
      </w:r>
      <w:r w:rsidRPr="00072449">
        <w:rPr>
          <w:rFonts w:ascii="Arial" w:hAnsi="Arial" w:eastAsia="Arial" w:cs="Arial"/>
          <w:spacing w:val="-3"/>
          <w:lang w:val="en-US"/>
        </w:rPr>
        <w:t xml:space="preserve"> </w:t>
      </w:r>
      <w:r w:rsidRPr="00072449">
        <w:rPr>
          <w:rFonts w:ascii="Arial" w:hAnsi="Arial" w:eastAsia="Arial" w:cs="Arial"/>
          <w:lang w:val="en-US"/>
        </w:rPr>
        <w:t>Statement</w:t>
      </w:r>
      <w:r w:rsidRPr="00072449">
        <w:rPr>
          <w:rFonts w:ascii="Arial" w:hAnsi="Arial" w:eastAsia="Arial" w:cs="Arial"/>
          <w:spacing w:val="-5"/>
          <w:lang w:val="en-US"/>
        </w:rPr>
        <w:t xml:space="preserve"> </w:t>
      </w:r>
      <w:r w:rsidRPr="00072449">
        <w:rPr>
          <w:rFonts w:ascii="Arial" w:hAnsi="Arial" w:eastAsia="Arial" w:cs="Arial"/>
          <w:lang w:val="en-US"/>
        </w:rPr>
        <w:t>of Accounts, Treasury Management.</w:t>
      </w:r>
    </w:p>
    <w:p w:rsidRPr="00072449" w:rsidR="00072449" w:rsidP="00072449" w:rsidRDefault="00072449">
      <w:pPr>
        <w:widowControl w:val="0"/>
        <w:autoSpaceDE w:val="0"/>
        <w:autoSpaceDN w:val="0"/>
        <w:spacing w:before="251" w:after="0" w:line="240" w:lineRule="auto"/>
        <w:ind w:left="877" w:right="210"/>
        <w:outlineLvl w:val="1"/>
        <w:rPr>
          <w:rFonts w:ascii="Arial" w:hAnsi="Arial" w:eastAsia="Arial" w:cs="Arial"/>
          <w:b/>
          <w:bCs/>
          <w:u w:color="000000"/>
          <w:lang w:val="en-US"/>
        </w:rPr>
      </w:pPr>
      <w:r w:rsidRPr="00072449">
        <w:rPr>
          <w:rFonts w:ascii="Arial" w:hAnsi="Arial" w:eastAsia="Arial" w:cs="Arial"/>
          <w:b/>
          <w:bCs/>
          <w:u w:color="000000"/>
          <w:lang w:val="en-US"/>
        </w:rPr>
        <w:t>Ensuring</w:t>
      </w:r>
      <w:r w:rsidRPr="00072449">
        <w:rPr>
          <w:rFonts w:ascii="Arial" w:hAnsi="Arial" w:eastAsia="Arial" w:cs="Arial"/>
          <w:b/>
          <w:bCs/>
          <w:spacing w:val="-7"/>
          <w:u w:color="000000"/>
          <w:lang w:val="en-US"/>
        </w:rPr>
        <w:t xml:space="preserve"> </w:t>
      </w:r>
      <w:r w:rsidRPr="00072449">
        <w:rPr>
          <w:rFonts w:ascii="Arial" w:hAnsi="Arial" w:eastAsia="Arial" w:cs="Arial"/>
          <w:b/>
          <w:bCs/>
          <w:u w:color="000000"/>
          <w:lang w:val="en-US"/>
        </w:rPr>
        <w:t>the</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authority’s</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assurance</w:t>
      </w:r>
      <w:r w:rsidRPr="00072449">
        <w:rPr>
          <w:rFonts w:ascii="Arial" w:hAnsi="Arial" w:eastAsia="Arial" w:cs="Arial"/>
          <w:b/>
          <w:bCs/>
          <w:spacing w:val="-6"/>
          <w:u w:color="000000"/>
          <w:lang w:val="en-US"/>
        </w:rPr>
        <w:t xml:space="preserve"> </w:t>
      </w:r>
      <w:r w:rsidRPr="00072449">
        <w:rPr>
          <w:rFonts w:ascii="Arial" w:hAnsi="Arial" w:eastAsia="Arial" w:cs="Arial"/>
          <w:b/>
          <w:bCs/>
          <w:u w:color="000000"/>
          <w:lang w:val="en-US"/>
        </w:rPr>
        <w:t>arrangements</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conform</w:t>
      </w:r>
      <w:r w:rsidRPr="00072449">
        <w:rPr>
          <w:rFonts w:ascii="Arial" w:hAnsi="Arial" w:eastAsia="Arial" w:cs="Arial"/>
          <w:b/>
          <w:bCs/>
          <w:spacing w:val="-10"/>
          <w:u w:color="000000"/>
          <w:lang w:val="en-US"/>
        </w:rPr>
        <w:t xml:space="preserve"> </w:t>
      </w:r>
      <w:r w:rsidRPr="00072449">
        <w:rPr>
          <w:rFonts w:ascii="Arial" w:hAnsi="Arial" w:eastAsia="Arial" w:cs="Arial"/>
          <w:b/>
          <w:bCs/>
          <w:u w:color="000000"/>
          <w:lang w:val="en-US"/>
        </w:rPr>
        <w:t>with</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 xml:space="preserve">governance </w:t>
      </w:r>
      <w:r w:rsidRPr="00072449">
        <w:rPr>
          <w:rFonts w:ascii="Arial" w:hAnsi="Arial" w:eastAsia="Arial" w:cs="Arial"/>
          <w:b/>
          <w:bCs/>
          <w:spacing w:val="-2"/>
          <w:u w:color="000000"/>
          <w:lang w:val="en-US"/>
        </w:rPr>
        <w:t>requirements</w:t>
      </w:r>
    </w:p>
    <w:p w:rsidRPr="00072449" w:rsidR="00072449" w:rsidP="00072449" w:rsidRDefault="00072449">
      <w:pPr>
        <w:widowControl w:val="0"/>
        <w:autoSpaceDE w:val="0"/>
        <w:autoSpaceDN w:val="0"/>
        <w:spacing w:before="2" w:after="0" w:line="240" w:lineRule="auto"/>
        <w:rPr>
          <w:rFonts w:ascii="Arial" w:hAnsi="Arial" w:eastAsia="Arial" w:cs="Arial"/>
          <w:b/>
          <w:lang w:val="en-US"/>
        </w:rPr>
      </w:pPr>
    </w:p>
    <w:p w:rsidRPr="00072449" w:rsidR="00072449" w:rsidP="00072449" w:rsidRDefault="00072449">
      <w:pPr>
        <w:widowControl w:val="0"/>
        <w:autoSpaceDE w:val="0"/>
        <w:autoSpaceDN w:val="0"/>
        <w:spacing w:after="0" w:line="240" w:lineRule="auto"/>
        <w:ind w:left="865"/>
        <w:rPr>
          <w:rFonts w:ascii="Arial" w:hAnsi="Arial" w:eastAsia="Arial" w:cs="Arial"/>
          <w:lang w:val="en-US"/>
        </w:rPr>
      </w:pPr>
      <w:r w:rsidRPr="00072449">
        <w:rPr>
          <w:rFonts w:ascii="Arial" w:hAnsi="Arial" w:eastAsia="Arial" w:cs="Arial"/>
          <w:u w:val="single"/>
          <w:lang w:val="en-US"/>
        </w:rPr>
        <w:t>Internal</w:t>
      </w:r>
      <w:r w:rsidRPr="00072449">
        <w:rPr>
          <w:rFonts w:ascii="Arial" w:hAnsi="Arial" w:eastAsia="Arial" w:cs="Arial"/>
          <w:spacing w:val="-6"/>
          <w:u w:val="single"/>
          <w:lang w:val="en-US"/>
        </w:rPr>
        <w:t xml:space="preserve"> </w:t>
      </w:r>
      <w:r w:rsidRPr="00072449">
        <w:rPr>
          <w:rFonts w:ascii="Arial" w:hAnsi="Arial" w:eastAsia="Arial" w:cs="Arial"/>
          <w:spacing w:val="-2"/>
          <w:u w:val="single"/>
          <w:lang w:val="en-US"/>
        </w:rPr>
        <w:t>Audit</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before="1" w:after="0" w:line="240" w:lineRule="auto"/>
        <w:ind w:right="264"/>
        <w:rPr>
          <w:rFonts w:ascii="Arial" w:hAnsi="Arial" w:eastAsia="Arial" w:cs="Arial"/>
          <w:lang w:val="en-US"/>
        </w:rPr>
      </w:pPr>
      <w:r w:rsidRPr="00072449">
        <w:rPr>
          <w:rFonts w:ascii="Arial" w:hAnsi="Arial" w:eastAsia="Arial" w:cs="Arial"/>
          <w:lang w:val="en-US"/>
        </w:rPr>
        <w:t>Internal</w:t>
      </w:r>
      <w:r w:rsidRPr="00072449">
        <w:rPr>
          <w:rFonts w:ascii="Arial" w:hAnsi="Arial" w:eastAsia="Arial" w:cs="Arial"/>
          <w:spacing w:val="-2"/>
          <w:lang w:val="en-US"/>
        </w:rPr>
        <w:t xml:space="preserve"> </w:t>
      </w:r>
      <w:r w:rsidRPr="00072449">
        <w:rPr>
          <w:rFonts w:ascii="Arial" w:hAnsi="Arial" w:eastAsia="Arial" w:cs="Arial"/>
          <w:lang w:val="en-US"/>
        </w:rPr>
        <w:t>Audit is</w:t>
      </w:r>
      <w:r w:rsidRPr="00072449">
        <w:rPr>
          <w:rFonts w:ascii="Arial" w:hAnsi="Arial" w:eastAsia="Arial" w:cs="Arial"/>
          <w:spacing w:val="-4"/>
          <w:lang w:val="en-US"/>
        </w:rPr>
        <w:t xml:space="preserve"> </w:t>
      </w:r>
      <w:r w:rsidRPr="00072449">
        <w:rPr>
          <w:rFonts w:ascii="Arial" w:hAnsi="Arial" w:eastAsia="Arial" w:cs="Arial"/>
          <w:lang w:val="en-US"/>
        </w:rPr>
        <w:t>an</w:t>
      </w:r>
      <w:r w:rsidRPr="00072449">
        <w:rPr>
          <w:rFonts w:ascii="Arial" w:hAnsi="Arial" w:eastAsia="Arial" w:cs="Arial"/>
          <w:spacing w:val="-2"/>
          <w:lang w:val="en-US"/>
        </w:rPr>
        <w:t xml:space="preserve"> </w:t>
      </w:r>
      <w:r w:rsidRPr="00072449">
        <w:rPr>
          <w:rFonts w:ascii="Arial" w:hAnsi="Arial" w:eastAsia="Arial" w:cs="Arial"/>
          <w:lang w:val="en-US"/>
        </w:rPr>
        <w:t>assurance</w:t>
      </w:r>
      <w:r w:rsidRPr="00072449">
        <w:rPr>
          <w:rFonts w:ascii="Arial" w:hAnsi="Arial" w:eastAsia="Arial" w:cs="Arial"/>
          <w:spacing w:val="-4"/>
          <w:lang w:val="en-US"/>
        </w:rPr>
        <w:t xml:space="preserve"> </w:t>
      </w:r>
      <w:r w:rsidRPr="00072449">
        <w:rPr>
          <w:rFonts w:ascii="Arial" w:hAnsi="Arial" w:eastAsia="Arial" w:cs="Arial"/>
          <w:lang w:val="en-US"/>
        </w:rPr>
        <w:t>function</w:t>
      </w:r>
      <w:r w:rsidRPr="00072449">
        <w:rPr>
          <w:rFonts w:ascii="Arial" w:hAnsi="Arial" w:eastAsia="Arial" w:cs="Arial"/>
          <w:spacing w:val="-4"/>
          <w:lang w:val="en-US"/>
        </w:rPr>
        <w:t xml:space="preserve"> </w:t>
      </w:r>
      <w:r w:rsidRPr="00072449">
        <w:rPr>
          <w:rFonts w:ascii="Arial" w:hAnsi="Arial" w:eastAsia="Arial" w:cs="Arial"/>
          <w:lang w:val="en-US"/>
        </w:rPr>
        <w:t>that</w:t>
      </w:r>
      <w:r w:rsidRPr="00072449">
        <w:rPr>
          <w:rFonts w:ascii="Arial" w:hAnsi="Arial" w:eastAsia="Arial" w:cs="Arial"/>
          <w:spacing w:val="-3"/>
          <w:lang w:val="en-US"/>
        </w:rPr>
        <w:t xml:space="preserve"> </w:t>
      </w:r>
      <w:r w:rsidRPr="00072449">
        <w:rPr>
          <w:rFonts w:ascii="Arial" w:hAnsi="Arial" w:eastAsia="Arial" w:cs="Arial"/>
          <w:lang w:val="en-US"/>
        </w:rPr>
        <w:t>provides</w:t>
      </w:r>
      <w:r w:rsidRPr="00072449">
        <w:rPr>
          <w:rFonts w:ascii="Arial" w:hAnsi="Arial" w:eastAsia="Arial" w:cs="Arial"/>
          <w:spacing w:val="-1"/>
          <w:lang w:val="en-US"/>
        </w:rPr>
        <w:t xml:space="preserve"> </w:t>
      </w:r>
      <w:r w:rsidRPr="00072449">
        <w:rPr>
          <w:rFonts w:ascii="Arial" w:hAnsi="Arial" w:eastAsia="Arial" w:cs="Arial"/>
          <w:lang w:val="en-US"/>
        </w:rPr>
        <w:t>an</w:t>
      </w:r>
      <w:r w:rsidRPr="00072449">
        <w:rPr>
          <w:rFonts w:ascii="Arial" w:hAnsi="Arial" w:eastAsia="Arial" w:cs="Arial"/>
          <w:spacing w:val="-2"/>
          <w:lang w:val="en-US"/>
        </w:rPr>
        <w:t xml:space="preserve"> </w:t>
      </w:r>
      <w:r w:rsidRPr="00072449">
        <w:rPr>
          <w:rFonts w:ascii="Arial" w:hAnsi="Arial" w:eastAsia="Arial" w:cs="Arial"/>
          <w:lang w:val="en-US"/>
        </w:rPr>
        <w:t>independent and</w:t>
      </w:r>
      <w:r w:rsidRPr="00072449">
        <w:rPr>
          <w:rFonts w:ascii="Arial" w:hAnsi="Arial" w:eastAsia="Arial" w:cs="Arial"/>
          <w:spacing w:val="-4"/>
          <w:lang w:val="en-US"/>
        </w:rPr>
        <w:t xml:space="preserve"> </w:t>
      </w:r>
      <w:r w:rsidRPr="00072449">
        <w:rPr>
          <w:rFonts w:ascii="Arial" w:hAnsi="Arial" w:eastAsia="Arial" w:cs="Arial"/>
          <w:lang w:val="en-US"/>
        </w:rPr>
        <w:t>objective</w:t>
      </w:r>
      <w:r w:rsidRPr="00072449">
        <w:rPr>
          <w:rFonts w:ascii="Arial" w:hAnsi="Arial" w:eastAsia="Arial" w:cs="Arial"/>
          <w:spacing w:val="-2"/>
          <w:lang w:val="en-US"/>
        </w:rPr>
        <w:t xml:space="preserve"> </w:t>
      </w:r>
      <w:r w:rsidRPr="00072449">
        <w:rPr>
          <w:rFonts w:ascii="Arial" w:hAnsi="Arial" w:eastAsia="Arial" w:cs="Arial"/>
          <w:lang w:val="en-US"/>
        </w:rPr>
        <w:t>opinion</w:t>
      </w:r>
      <w:r w:rsidRPr="00072449">
        <w:rPr>
          <w:rFonts w:ascii="Arial" w:hAnsi="Arial" w:eastAsia="Arial" w:cs="Arial"/>
          <w:spacing w:val="-2"/>
          <w:lang w:val="en-US"/>
        </w:rPr>
        <w:t xml:space="preserve"> </w:t>
      </w:r>
      <w:r w:rsidRPr="00072449">
        <w:rPr>
          <w:rFonts w:ascii="Arial" w:hAnsi="Arial" w:eastAsia="Arial" w:cs="Arial"/>
          <w:lang w:val="en-US"/>
        </w:rPr>
        <w:t>to the Council on its control environment – this comprises the systems of governance, internal control</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risk</w:t>
      </w:r>
      <w:r w:rsidRPr="00072449">
        <w:rPr>
          <w:rFonts w:ascii="Arial" w:hAnsi="Arial" w:eastAsia="Arial" w:cs="Arial"/>
          <w:spacing w:val="-4"/>
          <w:lang w:val="en-US"/>
        </w:rPr>
        <w:t xml:space="preserve"> </w:t>
      </w:r>
      <w:r w:rsidRPr="00072449">
        <w:rPr>
          <w:rFonts w:ascii="Arial" w:hAnsi="Arial" w:eastAsia="Arial" w:cs="Arial"/>
          <w:lang w:val="en-US"/>
        </w:rPr>
        <w:t>management</w:t>
      </w:r>
      <w:r w:rsidRPr="00072449">
        <w:rPr>
          <w:rFonts w:ascii="Arial" w:hAnsi="Arial" w:eastAsia="Arial" w:cs="Arial"/>
          <w:spacing w:val="-1"/>
          <w:lang w:val="en-US"/>
        </w:rPr>
        <w:t xml:space="preserve"> </w:t>
      </w:r>
      <w:r w:rsidRPr="00072449">
        <w:rPr>
          <w:rFonts w:ascii="Arial" w:hAnsi="Arial" w:eastAsia="Arial" w:cs="Arial"/>
          <w:lang w:val="en-US"/>
        </w:rPr>
        <w:t>–</w:t>
      </w:r>
      <w:r w:rsidRPr="00072449">
        <w:rPr>
          <w:rFonts w:ascii="Arial" w:hAnsi="Arial" w:eastAsia="Arial" w:cs="Arial"/>
          <w:spacing w:val="-3"/>
          <w:lang w:val="en-US"/>
        </w:rPr>
        <w:t xml:space="preserve"> </w:t>
      </w:r>
      <w:r w:rsidRPr="00072449">
        <w:rPr>
          <w:rFonts w:ascii="Arial" w:hAnsi="Arial" w:eastAsia="Arial" w:cs="Arial"/>
          <w:lang w:val="en-US"/>
        </w:rPr>
        <w:t>by</w:t>
      </w:r>
      <w:r w:rsidRPr="00072449">
        <w:rPr>
          <w:rFonts w:ascii="Arial" w:hAnsi="Arial" w:eastAsia="Arial" w:cs="Arial"/>
          <w:spacing w:val="-4"/>
          <w:lang w:val="en-US"/>
        </w:rPr>
        <w:t xml:space="preserve"> </w:t>
      </w:r>
      <w:r w:rsidRPr="00072449">
        <w:rPr>
          <w:rFonts w:ascii="Arial" w:hAnsi="Arial" w:eastAsia="Arial" w:cs="Arial"/>
          <w:lang w:val="en-US"/>
        </w:rPr>
        <w:t>evaluating</w:t>
      </w:r>
      <w:r w:rsidRPr="00072449">
        <w:rPr>
          <w:rFonts w:ascii="Arial" w:hAnsi="Arial" w:eastAsia="Arial" w:cs="Arial"/>
          <w:spacing w:val="-3"/>
          <w:lang w:val="en-US"/>
        </w:rPr>
        <w:t xml:space="preserve"> </w:t>
      </w:r>
      <w:r w:rsidRPr="00072449">
        <w:rPr>
          <w:rFonts w:ascii="Arial" w:hAnsi="Arial" w:eastAsia="Arial" w:cs="Arial"/>
          <w:lang w:val="en-US"/>
        </w:rPr>
        <w:t>its</w:t>
      </w:r>
      <w:r w:rsidRPr="00072449">
        <w:rPr>
          <w:rFonts w:ascii="Arial" w:hAnsi="Arial" w:eastAsia="Arial" w:cs="Arial"/>
          <w:spacing w:val="-4"/>
          <w:lang w:val="en-US"/>
        </w:rPr>
        <w:t xml:space="preserve"> </w:t>
      </w:r>
      <w:r w:rsidRPr="00072449">
        <w:rPr>
          <w:rFonts w:ascii="Arial" w:hAnsi="Arial" w:eastAsia="Arial" w:cs="Arial"/>
          <w:lang w:val="en-US"/>
        </w:rPr>
        <w:t>effectiveness</w:t>
      </w:r>
      <w:r w:rsidRPr="00072449">
        <w:rPr>
          <w:rFonts w:ascii="Arial" w:hAnsi="Arial" w:eastAsia="Arial" w:cs="Arial"/>
          <w:spacing w:val="-2"/>
          <w:lang w:val="en-US"/>
        </w:rPr>
        <w:t xml:space="preserve"> </w:t>
      </w:r>
      <w:r w:rsidRPr="00072449">
        <w:rPr>
          <w:rFonts w:ascii="Arial" w:hAnsi="Arial" w:eastAsia="Arial" w:cs="Arial"/>
          <w:lang w:val="en-US"/>
        </w:rPr>
        <w:t>in</w:t>
      </w:r>
      <w:r w:rsidRPr="00072449">
        <w:rPr>
          <w:rFonts w:ascii="Arial" w:hAnsi="Arial" w:eastAsia="Arial" w:cs="Arial"/>
          <w:spacing w:val="-3"/>
          <w:lang w:val="en-US"/>
        </w:rPr>
        <w:t xml:space="preserve"> </w:t>
      </w:r>
      <w:r w:rsidRPr="00072449">
        <w:rPr>
          <w:rFonts w:ascii="Arial" w:hAnsi="Arial" w:eastAsia="Arial" w:cs="Arial"/>
          <w:lang w:val="en-US"/>
        </w:rPr>
        <w:t>achieving</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 xml:space="preserve">organisation’s </w:t>
      </w:r>
      <w:r w:rsidRPr="00072449">
        <w:rPr>
          <w:rFonts w:ascii="Arial" w:hAnsi="Arial" w:eastAsia="Arial" w:cs="Arial"/>
          <w:spacing w:val="-2"/>
          <w:lang w:val="en-US"/>
        </w:rPr>
        <w:t>objectives.</w:t>
      </w:r>
    </w:p>
    <w:p w:rsidRPr="00072449" w:rsidR="00072449" w:rsidP="00072449" w:rsidRDefault="00072449">
      <w:pPr>
        <w:widowControl w:val="0"/>
        <w:numPr>
          <w:ilvl w:val="0"/>
          <w:numId w:val="44"/>
        </w:numPr>
        <w:tabs>
          <w:tab w:val="left" w:pos="865"/>
        </w:tabs>
        <w:autoSpaceDE w:val="0"/>
        <w:autoSpaceDN w:val="0"/>
        <w:spacing w:before="253" w:after="0" w:line="240" w:lineRule="auto"/>
        <w:ind w:right="313"/>
        <w:rPr>
          <w:rFonts w:ascii="Arial" w:hAnsi="Arial" w:eastAsia="Arial" w:cs="Arial"/>
          <w:lang w:val="en-US"/>
        </w:rPr>
      </w:pPr>
      <w:r w:rsidRPr="00072449">
        <w:rPr>
          <w:rFonts w:ascii="Arial" w:hAnsi="Arial" w:eastAsia="Arial" w:cs="Arial"/>
          <w:lang w:val="en-US"/>
        </w:rPr>
        <w:t>The Council joined six other districts / boroughs (East Herts Council, North Herts DC, Stevenage BC, Welwyn Hatfield BC, Watford BC and Three Rivers DC) and Hertfordshire County</w:t>
      </w:r>
      <w:r w:rsidRPr="00072449">
        <w:rPr>
          <w:rFonts w:ascii="Arial" w:hAnsi="Arial" w:eastAsia="Arial" w:cs="Arial"/>
          <w:spacing w:val="-3"/>
          <w:lang w:val="en-US"/>
        </w:rPr>
        <w:t xml:space="preserve"> </w:t>
      </w:r>
      <w:r w:rsidRPr="00072449">
        <w:rPr>
          <w:rFonts w:ascii="Arial" w:hAnsi="Arial" w:eastAsia="Arial" w:cs="Arial"/>
          <w:lang w:val="en-US"/>
        </w:rPr>
        <w:t>Council</w:t>
      </w:r>
      <w:r w:rsidRPr="00072449">
        <w:rPr>
          <w:rFonts w:ascii="Arial" w:hAnsi="Arial" w:eastAsia="Arial" w:cs="Arial"/>
          <w:spacing w:val="-2"/>
          <w:lang w:val="en-US"/>
        </w:rPr>
        <w:t xml:space="preserve"> </w:t>
      </w:r>
      <w:r w:rsidRPr="00072449">
        <w:rPr>
          <w:rFonts w:ascii="Arial" w:hAnsi="Arial" w:eastAsia="Arial" w:cs="Arial"/>
          <w:lang w:val="en-US"/>
        </w:rPr>
        <w:t>in</w:t>
      </w:r>
      <w:r w:rsidRPr="00072449">
        <w:rPr>
          <w:rFonts w:ascii="Arial" w:hAnsi="Arial" w:eastAsia="Arial" w:cs="Arial"/>
          <w:spacing w:val="-2"/>
          <w:lang w:val="en-US"/>
        </w:rPr>
        <w:t xml:space="preserve"> </w:t>
      </w:r>
      <w:r w:rsidRPr="00072449">
        <w:rPr>
          <w:rFonts w:ascii="Arial" w:hAnsi="Arial" w:eastAsia="Arial" w:cs="Arial"/>
          <w:lang w:val="en-US"/>
        </w:rPr>
        <w:t>2011/12</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deliver a</w:t>
      </w:r>
      <w:r w:rsidRPr="00072449">
        <w:rPr>
          <w:rFonts w:ascii="Arial" w:hAnsi="Arial" w:eastAsia="Arial" w:cs="Arial"/>
          <w:spacing w:val="-2"/>
          <w:lang w:val="en-US"/>
        </w:rPr>
        <w:t xml:space="preserve"> </w:t>
      </w:r>
      <w:r w:rsidRPr="00072449">
        <w:rPr>
          <w:rFonts w:ascii="Arial" w:hAnsi="Arial" w:eastAsia="Arial" w:cs="Arial"/>
          <w:lang w:val="en-US"/>
        </w:rPr>
        <w:t>shared</w:t>
      </w:r>
      <w:r w:rsidRPr="00072449">
        <w:rPr>
          <w:rFonts w:ascii="Arial" w:hAnsi="Arial" w:eastAsia="Arial" w:cs="Arial"/>
          <w:spacing w:val="-4"/>
          <w:lang w:val="en-US"/>
        </w:rPr>
        <w:t xml:space="preserve"> </w:t>
      </w:r>
      <w:r w:rsidRPr="00072449">
        <w:rPr>
          <w:rFonts w:ascii="Arial" w:hAnsi="Arial" w:eastAsia="Arial" w:cs="Arial"/>
          <w:lang w:val="en-US"/>
        </w:rPr>
        <w:t>internal</w:t>
      </w:r>
      <w:r w:rsidRPr="00072449">
        <w:rPr>
          <w:rFonts w:ascii="Arial" w:hAnsi="Arial" w:eastAsia="Arial" w:cs="Arial"/>
          <w:spacing w:val="-3"/>
          <w:lang w:val="en-US"/>
        </w:rPr>
        <w:t xml:space="preserve"> </w:t>
      </w:r>
      <w:r w:rsidRPr="00072449">
        <w:rPr>
          <w:rFonts w:ascii="Arial" w:hAnsi="Arial" w:eastAsia="Arial" w:cs="Arial"/>
          <w:lang w:val="en-US"/>
        </w:rPr>
        <w:t>audit</w:t>
      </w:r>
      <w:r w:rsidRPr="00072449">
        <w:rPr>
          <w:rFonts w:ascii="Arial" w:hAnsi="Arial" w:eastAsia="Arial" w:cs="Arial"/>
          <w:spacing w:val="-3"/>
          <w:lang w:val="en-US"/>
        </w:rPr>
        <w:t xml:space="preserve"> </w:t>
      </w:r>
      <w:r w:rsidRPr="00072449">
        <w:rPr>
          <w:rFonts w:ascii="Arial" w:hAnsi="Arial" w:eastAsia="Arial" w:cs="Arial"/>
          <w:lang w:val="en-US"/>
        </w:rPr>
        <w:t>service</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provide</w:t>
      </w:r>
      <w:r w:rsidRPr="00072449">
        <w:rPr>
          <w:rFonts w:ascii="Arial" w:hAnsi="Arial" w:eastAsia="Arial" w:cs="Arial"/>
          <w:spacing w:val="-2"/>
          <w:lang w:val="en-US"/>
        </w:rPr>
        <w:t xml:space="preserve"> </w:t>
      </w:r>
      <w:r w:rsidRPr="00072449">
        <w:rPr>
          <w:rFonts w:ascii="Arial" w:hAnsi="Arial" w:eastAsia="Arial" w:cs="Arial"/>
          <w:lang w:val="en-US"/>
        </w:rPr>
        <w:t>efficiency</w:t>
      </w:r>
      <w:r w:rsidRPr="00072449">
        <w:rPr>
          <w:rFonts w:ascii="Arial" w:hAnsi="Arial" w:eastAsia="Arial" w:cs="Arial"/>
          <w:spacing w:val="-4"/>
          <w:lang w:val="en-US"/>
        </w:rPr>
        <w:t xml:space="preserve"> </w:t>
      </w:r>
      <w:r w:rsidRPr="00072449">
        <w:rPr>
          <w:rFonts w:ascii="Arial" w:hAnsi="Arial" w:eastAsia="Arial" w:cs="Arial"/>
          <w:lang w:val="en-US"/>
        </w:rPr>
        <w:t xml:space="preserve">and </w:t>
      </w:r>
      <w:r w:rsidRPr="00072449">
        <w:rPr>
          <w:rFonts w:ascii="Arial" w:hAnsi="Arial" w:eastAsia="Arial" w:cs="Arial"/>
          <w:spacing w:val="-2"/>
          <w:lang w:val="en-US"/>
        </w:rPr>
        <w:t>resilience.</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568"/>
        <w:rPr>
          <w:rFonts w:ascii="Arial" w:hAnsi="Arial" w:eastAsia="Arial" w:cs="Arial"/>
          <w:lang w:val="en-US"/>
        </w:rPr>
      </w:pPr>
      <w:r w:rsidRPr="00072449">
        <w:rPr>
          <w:rFonts w:ascii="Arial" w:hAnsi="Arial" w:eastAsia="Arial" w:cs="Arial"/>
          <w:lang w:val="en-US"/>
        </w:rPr>
        <w:t>The SIAS Team has undertaken a work programme during the financial year, which was approved</w:t>
      </w:r>
      <w:r w:rsidRPr="00072449">
        <w:rPr>
          <w:rFonts w:ascii="Arial" w:hAnsi="Arial" w:eastAsia="Arial" w:cs="Arial"/>
          <w:spacing w:val="-3"/>
          <w:lang w:val="en-US"/>
        </w:rPr>
        <w:t xml:space="preserve"> </w:t>
      </w:r>
      <w:r w:rsidRPr="00072449">
        <w:rPr>
          <w:rFonts w:ascii="Arial" w:hAnsi="Arial" w:eastAsia="Arial" w:cs="Arial"/>
          <w:lang w:val="en-US"/>
        </w:rPr>
        <w:t>by</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3"/>
          <w:lang w:val="en-US"/>
        </w:rPr>
        <w:t xml:space="preserve"> </w:t>
      </w:r>
      <w:r w:rsidRPr="00072449">
        <w:rPr>
          <w:rFonts w:ascii="Arial" w:hAnsi="Arial" w:eastAsia="Arial" w:cs="Arial"/>
          <w:lang w:val="en-US"/>
        </w:rPr>
        <w:t>Audit</w:t>
      </w:r>
      <w:r w:rsidRPr="00072449">
        <w:rPr>
          <w:rFonts w:ascii="Arial" w:hAnsi="Arial" w:eastAsia="Arial" w:cs="Arial"/>
          <w:spacing w:val="-4"/>
          <w:lang w:val="en-US"/>
        </w:rPr>
        <w:t xml:space="preserve"> </w:t>
      </w:r>
      <w:r w:rsidRPr="00072449">
        <w:rPr>
          <w:rFonts w:ascii="Arial" w:hAnsi="Arial" w:eastAsia="Arial" w:cs="Arial"/>
          <w:lang w:val="en-US"/>
        </w:rPr>
        <w:t>Committee,</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has</w:t>
      </w:r>
      <w:r w:rsidRPr="00072449">
        <w:rPr>
          <w:rFonts w:ascii="Arial" w:hAnsi="Arial" w:eastAsia="Arial" w:cs="Arial"/>
          <w:spacing w:val="-2"/>
          <w:lang w:val="en-US"/>
        </w:rPr>
        <w:t xml:space="preserve"> </w:t>
      </w:r>
      <w:r w:rsidRPr="00072449">
        <w:rPr>
          <w:rFonts w:ascii="Arial" w:hAnsi="Arial" w:eastAsia="Arial" w:cs="Arial"/>
          <w:lang w:val="en-US"/>
        </w:rPr>
        <w:t>operated</w:t>
      </w:r>
      <w:r w:rsidRPr="00072449">
        <w:rPr>
          <w:rFonts w:ascii="Arial" w:hAnsi="Arial" w:eastAsia="Arial" w:cs="Arial"/>
          <w:spacing w:val="-3"/>
          <w:lang w:val="en-US"/>
        </w:rPr>
        <w:t xml:space="preserve"> </w:t>
      </w:r>
      <w:r w:rsidRPr="00072449">
        <w:rPr>
          <w:rFonts w:ascii="Arial" w:hAnsi="Arial" w:eastAsia="Arial" w:cs="Arial"/>
          <w:lang w:val="en-US"/>
        </w:rPr>
        <w:t>in</w:t>
      </w:r>
      <w:r w:rsidRPr="00072449">
        <w:rPr>
          <w:rFonts w:ascii="Arial" w:hAnsi="Arial" w:eastAsia="Arial" w:cs="Arial"/>
          <w:spacing w:val="-3"/>
          <w:lang w:val="en-US"/>
        </w:rPr>
        <w:t xml:space="preserve"> </w:t>
      </w:r>
      <w:r w:rsidRPr="00072449">
        <w:rPr>
          <w:rFonts w:ascii="Arial" w:hAnsi="Arial" w:eastAsia="Arial" w:cs="Arial"/>
          <w:lang w:val="en-US"/>
        </w:rPr>
        <w:t>accordance</w:t>
      </w:r>
      <w:r w:rsidRPr="00072449">
        <w:rPr>
          <w:rFonts w:ascii="Arial" w:hAnsi="Arial" w:eastAsia="Arial" w:cs="Arial"/>
          <w:spacing w:val="-6"/>
          <w:lang w:val="en-US"/>
        </w:rPr>
        <w:t xml:space="preserve"> </w:t>
      </w:r>
      <w:r w:rsidRPr="00072449">
        <w:rPr>
          <w:rFonts w:ascii="Arial" w:hAnsi="Arial" w:eastAsia="Arial" w:cs="Arial"/>
          <w:lang w:val="en-US"/>
        </w:rPr>
        <w:t>with</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1"/>
          <w:lang w:val="en-US"/>
        </w:rPr>
        <w:t xml:space="preserve"> </w:t>
      </w:r>
      <w:r w:rsidRPr="00072449">
        <w:rPr>
          <w:rFonts w:ascii="Arial" w:hAnsi="Arial" w:eastAsia="Arial" w:cs="Arial"/>
          <w:lang w:val="en-US"/>
        </w:rPr>
        <w:t>Public</w:t>
      </w:r>
      <w:r w:rsidRPr="00072449">
        <w:rPr>
          <w:rFonts w:ascii="Arial" w:hAnsi="Arial" w:eastAsia="Arial" w:cs="Arial"/>
          <w:spacing w:val="-2"/>
          <w:lang w:val="en-US"/>
        </w:rPr>
        <w:t xml:space="preserve"> </w:t>
      </w:r>
      <w:r w:rsidRPr="00072449">
        <w:rPr>
          <w:rFonts w:ascii="Arial" w:hAnsi="Arial" w:eastAsia="Arial" w:cs="Arial"/>
          <w:lang w:val="en-US"/>
        </w:rPr>
        <w:t>Sector Internal Audit Standards (PSIAS).</w:t>
      </w:r>
    </w:p>
    <w:p w:rsidRPr="00072449" w:rsidR="00072449" w:rsidP="00072449" w:rsidRDefault="00072449">
      <w:pPr>
        <w:widowControl w:val="0"/>
        <w:numPr>
          <w:ilvl w:val="0"/>
          <w:numId w:val="44"/>
        </w:numPr>
        <w:tabs>
          <w:tab w:val="left" w:pos="865"/>
        </w:tabs>
        <w:autoSpaceDE w:val="0"/>
        <w:autoSpaceDN w:val="0"/>
        <w:spacing w:before="251" w:after="0" w:line="240" w:lineRule="auto"/>
        <w:ind w:right="410"/>
        <w:rPr>
          <w:rFonts w:ascii="Arial" w:hAnsi="Arial" w:eastAsia="Arial" w:cs="Arial"/>
          <w:lang w:val="en-US"/>
        </w:rPr>
      </w:pPr>
      <w:r w:rsidRPr="00072449">
        <w:rPr>
          <w:rFonts w:ascii="Arial" w:hAnsi="Arial" w:eastAsia="Arial" w:cs="Arial"/>
          <w:lang w:val="en-US"/>
        </w:rPr>
        <w:t>In</w:t>
      </w:r>
      <w:r w:rsidRPr="00072449">
        <w:rPr>
          <w:rFonts w:ascii="Arial" w:hAnsi="Arial" w:eastAsia="Arial" w:cs="Arial"/>
          <w:spacing w:val="-3"/>
          <w:lang w:val="en-US"/>
        </w:rPr>
        <w:t xml:space="preserve"> </w:t>
      </w:r>
      <w:r w:rsidRPr="00072449">
        <w:rPr>
          <w:rFonts w:ascii="Arial" w:hAnsi="Arial" w:eastAsia="Arial" w:cs="Arial"/>
          <w:lang w:val="en-US"/>
        </w:rPr>
        <w:t>line</w:t>
      </w:r>
      <w:r w:rsidRPr="00072449">
        <w:rPr>
          <w:rFonts w:ascii="Arial" w:hAnsi="Arial" w:eastAsia="Arial" w:cs="Arial"/>
          <w:spacing w:val="-3"/>
          <w:lang w:val="en-US"/>
        </w:rPr>
        <w:t xml:space="preserve"> </w:t>
      </w:r>
      <w:r w:rsidRPr="00072449">
        <w:rPr>
          <w:rFonts w:ascii="Arial" w:hAnsi="Arial" w:eastAsia="Arial" w:cs="Arial"/>
          <w:lang w:val="en-US"/>
        </w:rPr>
        <w:t>with</w:t>
      </w:r>
      <w:r w:rsidRPr="00072449">
        <w:rPr>
          <w:rFonts w:ascii="Arial" w:hAnsi="Arial" w:eastAsia="Arial" w:cs="Arial"/>
          <w:spacing w:val="-2"/>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PSIAS,</w:t>
      </w:r>
      <w:r w:rsidRPr="00072449">
        <w:rPr>
          <w:rFonts w:ascii="Arial" w:hAnsi="Arial" w:eastAsia="Arial" w:cs="Arial"/>
          <w:spacing w:val="-4"/>
          <w:lang w:val="en-US"/>
        </w:rPr>
        <w:t xml:space="preserve"> </w:t>
      </w:r>
      <w:r w:rsidRPr="00072449">
        <w:rPr>
          <w:rFonts w:ascii="Arial" w:hAnsi="Arial" w:eastAsia="Arial" w:cs="Arial"/>
          <w:lang w:val="en-US"/>
        </w:rPr>
        <w:t>an</w:t>
      </w:r>
      <w:r w:rsidRPr="00072449">
        <w:rPr>
          <w:rFonts w:ascii="Arial" w:hAnsi="Arial" w:eastAsia="Arial" w:cs="Arial"/>
          <w:spacing w:val="-2"/>
          <w:lang w:val="en-US"/>
        </w:rPr>
        <w:t xml:space="preserve"> </w:t>
      </w:r>
      <w:r w:rsidRPr="00072449">
        <w:rPr>
          <w:rFonts w:ascii="Arial" w:hAnsi="Arial" w:eastAsia="Arial" w:cs="Arial"/>
          <w:lang w:val="en-US"/>
        </w:rPr>
        <w:t>Annual</w:t>
      </w:r>
      <w:r w:rsidRPr="00072449">
        <w:rPr>
          <w:rFonts w:ascii="Arial" w:hAnsi="Arial" w:eastAsia="Arial" w:cs="Arial"/>
          <w:spacing w:val="-3"/>
          <w:lang w:val="en-US"/>
        </w:rPr>
        <w:t xml:space="preserve"> </w:t>
      </w:r>
      <w:r w:rsidRPr="00072449">
        <w:rPr>
          <w:rFonts w:ascii="Arial" w:hAnsi="Arial" w:eastAsia="Arial" w:cs="Arial"/>
          <w:lang w:val="en-US"/>
        </w:rPr>
        <w:t>Assurance</w:t>
      </w:r>
      <w:r w:rsidRPr="00072449">
        <w:rPr>
          <w:rFonts w:ascii="Arial" w:hAnsi="Arial" w:eastAsia="Arial" w:cs="Arial"/>
          <w:spacing w:val="-3"/>
          <w:lang w:val="en-US"/>
        </w:rPr>
        <w:t xml:space="preserve"> </w:t>
      </w:r>
      <w:r w:rsidRPr="00072449">
        <w:rPr>
          <w:rFonts w:ascii="Arial" w:hAnsi="Arial" w:eastAsia="Arial" w:cs="Arial"/>
          <w:lang w:val="en-US"/>
        </w:rPr>
        <w:t>Statement</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Internal</w:t>
      </w:r>
      <w:r w:rsidRPr="00072449">
        <w:rPr>
          <w:rFonts w:ascii="Arial" w:hAnsi="Arial" w:eastAsia="Arial" w:cs="Arial"/>
          <w:spacing w:val="-3"/>
          <w:lang w:val="en-US"/>
        </w:rPr>
        <w:t xml:space="preserve"> </w:t>
      </w:r>
      <w:r w:rsidRPr="00072449">
        <w:rPr>
          <w:rFonts w:ascii="Arial" w:hAnsi="Arial" w:eastAsia="Arial" w:cs="Arial"/>
          <w:lang w:val="en-US"/>
        </w:rPr>
        <w:t>Audit</w:t>
      </w:r>
      <w:r w:rsidRPr="00072449">
        <w:rPr>
          <w:rFonts w:ascii="Arial" w:hAnsi="Arial" w:eastAsia="Arial" w:cs="Arial"/>
          <w:spacing w:val="-2"/>
          <w:lang w:val="en-US"/>
        </w:rPr>
        <w:t xml:space="preserve"> </w:t>
      </w:r>
      <w:r w:rsidRPr="00072449">
        <w:rPr>
          <w:rFonts w:ascii="Arial" w:hAnsi="Arial" w:eastAsia="Arial" w:cs="Arial"/>
          <w:lang w:val="en-US"/>
        </w:rPr>
        <w:t>Annual</w:t>
      </w:r>
      <w:r w:rsidRPr="00072449">
        <w:rPr>
          <w:rFonts w:ascii="Arial" w:hAnsi="Arial" w:eastAsia="Arial" w:cs="Arial"/>
          <w:spacing w:val="-3"/>
          <w:lang w:val="en-US"/>
        </w:rPr>
        <w:t xml:space="preserve"> </w:t>
      </w:r>
      <w:r w:rsidRPr="00072449">
        <w:rPr>
          <w:rFonts w:ascii="Arial" w:hAnsi="Arial" w:eastAsia="Arial" w:cs="Arial"/>
          <w:lang w:val="en-US"/>
        </w:rPr>
        <w:t>Report</w:t>
      </w:r>
      <w:r w:rsidRPr="00072449">
        <w:rPr>
          <w:rFonts w:ascii="Arial" w:hAnsi="Arial" w:eastAsia="Arial" w:cs="Arial"/>
          <w:spacing w:val="-3"/>
          <w:lang w:val="en-US"/>
        </w:rPr>
        <w:t xml:space="preserve"> </w:t>
      </w:r>
      <w:r w:rsidRPr="00072449">
        <w:rPr>
          <w:rFonts w:ascii="Arial" w:hAnsi="Arial" w:eastAsia="Arial" w:cs="Arial"/>
          <w:lang w:val="en-US"/>
        </w:rPr>
        <w:t>is presented to the Audit Committee which:</w:t>
      </w:r>
    </w:p>
    <w:p w:rsidRPr="00072449" w:rsidR="00072449" w:rsidP="00072449" w:rsidRDefault="00072449">
      <w:pPr>
        <w:widowControl w:val="0"/>
        <w:autoSpaceDE w:val="0"/>
        <w:autoSpaceDN w:val="0"/>
        <w:spacing w:before="2" w:after="0" w:line="240" w:lineRule="auto"/>
        <w:rPr>
          <w:rFonts w:ascii="Arial" w:hAnsi="Arial" w:eastAsia="Arial" w:cs="Arial"/>
          <w:lang w:val="en-US"/>
        </w:rPr>
      </w:pPr>
    </w:p>
    <w:p w:rsidRPr="00072449" w:rsidR="00072449" w:rsidP="00072449" w:rsidRDefault="00072449">
      <w:pPr>
        <w:widowControl w:val="0"/>
        <w:numPr>
          <w:ilvl w:val="1"/>
          <w:numId w:val="44"/>
        </w:numPr>
        <w:tabs>
          <w:tab w:val="left" w:pos="1290"/>
        </w:tabs>
        <w:autoSpaceDE w:val="0"/>
        <w:autoSpaceDN w:val="0"/>
        <w:spacing w:after="0" w:line="240" w:lineRule="auto"/>
        <w:ind w:right="454"/>
        <w:rPr>
          <w:rFonts w:ascii="Arial" w:hAnsi="Arial" w:eastAsia="Arial" w:cs="Arial"/>
          <w:lang w:val="en-US"/>
        </w:rPr>
      </w:pPr>
      <w:r w:rsidRPr="00072449">
        <w:rPr>
          <w:rFonts w:ascii="Arial" w:hAnsi="Arial" w:eastAsia="Arial" w:cs="Arial"/>
          <w:lang w:val="en-US"/>
        </w:rPr>
        <w:t>includes</w:t>
      </w:r>
      <w:r w:rsidRPr="00072449">
        <w:rPr>
          <w:rFonts w:ascii="Arial" w:hAnsi="Arial" w:eastAsia="Arial" w:cs="Arial"/>
          <w:spacing w:val="-2"/>
          <w:lang w:val="en-US"/>
        </w:rPr>
        <w:t xml:space="preserve"> </w:t>
      </w:r>
      <w:r w:rsidRPr="00072449">
        <w:rPr>
          <w:rFonts w:ascii="Arial" w:hAnsi="Arial" w:eastAsia="Arial" w:cs="Arial"/>
          <w:lang w:val="en-US"/>
        </w:rPr>
        <w:t>an</w:t>
      </w:r>
      <w:r w:rsidRPr="00072449">
        <w:rPr>
          <w:rFonts w:ascii="Arial" w:hAnsi="Arial" w:eastAsia="Arial" w:cs="Arial"/>
          <w:spacing w:val="-3"/>
          <w:lang w:val="en-US"/>
        </w:rPr>
        <w:t xml:space="preserve"> </w:t>
      </w:r>
      <w:r w:rsidRPr="00072449">
        <w:rPr>
          <w:rFonts w:ascii="Arial" w:hAnsi="Arial" w:eastAsia="Arial" w:cs="Arial"/>
          <w:lang w:val="en-US"/>
        </w:rPr>
        <w:t>opinion</w:t>
      </w:r>
      <w:r w:rsidRPr="00072449">
        <w:rPr>
          <w:rFonts w:ascii="Arial" w:hAnsi="Arial" w:eastAsia="Arial" w:cs="Arial"/>
          <w:spacing w:val="-3"/>
          <w:lang w:val="en-US"/>
        </w:rPr>
        <w:t xml:space="preserve"> </w:t>
      </w:r>
      <w:r w:rsidRPr="00072449">
        <w:rPr>
          <w:rFonts w:ascii="Arial" w:hAnsi="Arial" w:eastAsia="Arial" w:cs="Arial"/>
          <w:lang w:val="en-US"/>
        </w:rPr>
        <w:t>on</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3"/>
          <w:lang w:val="en-US"/>
        </w:rPr>
        <w:t xml:space="preserve"> </w:t>
      </w:r>
      <w:r w:rsidRPr="00072449">
        <w:rPr>
          <w:rFonts w:ascii="Arial" w:hAnsi="Arial" w:eastAsia="Arial" w:cs="Arial"/>
          <w:lang w:val="en-US"/>
        </w:rPr>
        <w:t>overall</w:t>
      </w:r>
      <w:r w:rsidRPr="00072449">
        <w:rPr>
          <w:rFonts w:ascii="Arial" w:hAnsi="Arial" w:eastAsia="Arial" w:cs="Arial"/>
          <w:spacing w:val="-3"/>
          <w:lang w:val="en-US"/>
        </w:rPr>
        <w:t xml:space="preserve"> </w:t>
      </w:r>
      <w:r w:rsidRPr="00072449">
        <w:rPr>
          <w:rFonts w:ascii="Arial" w:hAnsi="Arial" w:eastAsia="Arial" w:cs="Arial"/>
          <w:lang w:val="en-US"/>
        </w:rPr>
        <w:t>adequacy</w:t>
      </w:r>
      <w:r w:rsidRPr="00072449">
        <w:rPr>
          <w:rFonts w:ascii="Arial" w:hAnsi="Arial" w:eastAsia="Arial" w:cs="Arial"/>
          <w:spacing w:val="-5"/>
          <w:lang w:val="en-US"/>
        </w:rPr>
        <w:t xml:space="preserve"> </w:t>
      </w:r>
      <w:r w:rsidRPr="00072449">
        <w:rPr>
          <w:rFonts w:ascii="Arial" w:hAnsi="Arial" w:eastAsia="Arial" w:cs="Arial"/>
          <w:lang w:val="en-US"/>
        </w:rPr>
        <w:t>and</w:t>
      </w:r>
      <w:r w:rsidRPr="00072449">
        <w:rPr>
          <w:rFonts w:ascii="Arial" w:hAnsi="Arial" w:eastAsia="Arial" w:cs="Arial"/>
          <w:spacing w:val="-7"/>
          <w:lang w:val="en-US"/>
        </w:rPr>
        <w:t xml:space="preserve"> </w:t>
      </w:r>
      <w:r w:rsidRPr="00072449">
        <w:rPr>
          <w:rFonts w:ascii="Arial" w:hAnsi="Arial" w:eastAsia="Arial" w:cs="Arial"/>
          <w:lang w:val="en-US"/>
        </w:rPr>
        <w:t>effectiveness</w:t>
      </w:r>
      <w:r w:rsidRPr="00072449">
        <w:rPr>
          <w:rFonts w:ascii="Arial" w:hAnsi="Arial" w:eastAsia="Arial" w:cs="Arial"/>
          <w:spacing w:val="-3"/>
          <w:lang w:val="en-US"/>
        </w:rPr>
        <w:t xml:space="preserve"> </w:t>
      </w:r>
      <w:r w:rsidRPr="00072449">
        <w:rPr>
          <w:rFonts w:ascii="Arial" w:hAnsi="Arial" w:eastAsia="Arial" w:cs="Arial"/>
          <w:lang w:val="en-US"/>
        </w:rPr>
        <w:t>of</w:t>
      </w:r>
      <w:r w:rsidRPr="00072449">
        <w:rPr>
          <w:rFonts w:ascii="Arial" w:hAnsi="Arial" w:eastAsia="Arial" w:cs="Arial"/>
          <w:spacing w:val="-1"/>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Council’s</w:t>
      </w:r>
      <w:r w:rsidRPr="00072449">
        <w:rPr>
          <w:rFonts w:ascii="Arial" w:hAnsi="Arial" w:eastAsia="Arial" w:cs="Arial"/>
          <w:spacing w:val="-2"/>
          <w:lang w:val="en-US"/>
        </w:rPr>
        <w:t xml:space="preserve"> </w:t>
      </w:r>
      <w:r w:rsidRPr="00072449">
        <w:rPr>
          <w:rFonts w:ascii="Arial" w:hAnsi="Arial" w:eastAsia="Arial" w:cs="Arial"/>
          <w:lang w:val="en-US"/>
        </w:rPr>
        <w:t>internal control environment,</w:t>
      </w:r>
    </w:p>
    <w:p w:rsidRPr="00072449" w:rsidR="00072449" w:rsidP="00072449" w:rsidRDefault="00072449">
      <w:pPr>
        <w:widowControl w:val="0"/>
        <w:numPr>
          <w:ilvl w:val="1"/>
          <w:numId w:val="44"/>
        </w:numPr>
        <w:tabs>
          <w:tab w:val="left" w:pos="1290"/>
        </w:tabs>
        <w:autoSpaceDE w:val="0"/>
        <w:autoSpaceDN w:val="0"/>
        <w:spacing w:before="83" w:after="0" w:line="240" w:lineRule="auto"/>
        <w:ind w:right="143"/>
        <w:rPr>
          <w:rFonts w:ascii="Arial" w:hAnsi="Arial" w:eastAsia="Arial" w:cs="Arial"/>
          <w:lang w:val="en-US"/>
        </w:rPr>
      </w:pPr>
      <w:r w:rsidRPr="00072449">
        <w:rPr>
          <w:rFonts w:ascii="Arial" w:hAnsi="Arial" w:eastAsia="Arial" w:cs="Arial"/>
          <w:lang w:val="en-US"/>
        </w:rPr>
        <w:t>discloses</w:t>
      </w:r>
      <w:r w:rsidRPr="00072449">
        <w:rPr>
          <w:rFonts w:ascii="Arial" w:hAnsi="Arial" w:eastAsia="Arial" w:cs="Arial"/>
          <w:spacing w:val="-1"/>
          <w:lang w:val="en-US"/>
        </w:rPr>
        <w:t xml:space="preserve"> </w:t>
      </w:r>
      <w:r w:rsidRPr="00072449">
        <w:rPr>
          <w:rFonts w:ascii="Arial" w:hAnsi="Arial" w:eastAsia="Arial" w:cs="Arial"/>
          <w:lang w:val="en-US"/>
        </w:rPr>
        <w:t>any</w:t>
      </w:r>
      <w:r w:rsidRPr="00072449">
        <w:rPr>
          <w:rFonts w:ascii="Arial" w:hAnsi="Arial" w:eastAsia="Arial" w:cs="Arial"/>
          <w:spacing w:val="-4"/>
          <w:lang w:val="en-US"/>
        </w:rPr>
        <w:t xml:space="preserve"> </w:t>
      </w:r>
      <w:r w:rsidRPr="00072449">
        <w:rPr>
          <w:rFonts w:ascii="Arial" w:hAnsi="Arial" w:eastAsia="Arial" w:cs="Arial"/>
          <w:lang w:val="en-US"/>
        </w:rPr>
        <w:t>qualifications</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that opinion,</w:t>
      </w:r>
      <w:r w:rsidRPr="00072449">
        <w:rPr>
          <w:rFonts w:ascii="Arial" w:hAnsi="Arial" w:eastAsia="Arial" w:cs="Arial"/>
          <w:spacing w:val="-3"/>
          <w:lang w:val="en-US"/>
        </w:rPr>
        <w:t xml:space="preserve"> </w:t>
      </w:r>
      <w:r w:rsidRPr="00072449">
        <w:rPr>
          <w:rFonts w:ascii="Arial" w:hAnsi="Arial" w:eastAsia="Arial" w:cs="Arial"/>
          <w:lang w:val="en-US"/>
        </w:rPr>
        <w:t>together</w:t>
      </w:r>
      <w:r w:rsidRPr="00072449">
        <w:rPr>
          <w:rFonts w:ascii="Arial" w:hAnsi="Arial" w:eastAsia="Arial" w:cs="Arial"/>
          <w:spacing w:val="-1"/>
          <w:lang w:val="en-US"/>
        </w:rPr>
        <w:t xml:space="preserve"> </w:t>
      </w:r>
      <w:r w:rsidRPr="00072449">
        <w:rPr>
          <w:rFonts w:ascii="Arial" w:hAnsi="Arial" w:eastAsia="Arial" w:cs="Arial"/>
          <w:lang w:val="en-US"/>
        </w:rPr>
        <w:t>with</w:t>
      </w:r>
      <w:r w:rsidRPr="00072449">
        <w:rPr>
          <w:rFonts w:ascii="Arial" w:hAnsi="Arial" w:eastAsia="Arial" w:cs="Arial"/>
          <w:spacing w:val="-2"/>
          <w:lang w:val="en-US"/>
        </w:rPr>
        <w:t xml:space="preserve"> </w:t>
      </w:r>
      <w:r w:rsidRPr="00072449">
        <w:rPr>
          <w:rFonts w:ascii="Arial" w:hAnsi="Arial" w:eastAsia="Arial" w:cs="Arial"/>
          <w:lang w:val="en-US"/>
        </w:rPr>
        <w:t>any</w:t>
      </w:r>
      <w:r w:rsidRPr="00072449">
        <w:rPr>
          <w:rFonts w:ascii="Arial" w:hAnsi="Arial" w:eastAsia="Arial" w:cs="Arial"/>
          <w:spacing w:val="-4"/>
          <w:lang w:val="en-US"/>
        </w:rPr>
        <w:t xml:space="preserve"> </w:t>
      </w:r>
      <w:r w:rsidRPr="00072449">
        <w:rPr>
          <w:rFonts w:ascii="Arial" w:hAnsi="Arial" w:eastAsia="Arial" w:cs="Arial"/>
          <w:lang w:val="en-US"/>
        </w:rPr>
        <w:t>reasons</w:t>
      </w:r>
      <w:r w:rsidRPr="00072449">
        <w:rPr>
          <w:rFonts w:ascii="Arial" w:hAnsi="Arial" w:eastAsia="Arial" w:cs="Arial"/>
          <w:spacing w:val="-6"/>
          <w:lang w:val="en-US"/>
        </w:rPr>
        <w:t xml:space="preserve"> </w:t>
      </w:r>
      <w:r w:rsidRPr="00072449">
        <w:rPr>
          <w:rFonts w:ascii="Arial" w:hAnsi="Arial" w:eastAsia="Arial" w:cs="Arial"/>
          <w:lang w:val="en-US"/>
        </w:rPr>
        <w:t>for</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 xml:space="preserve">qualification, </w:t>
      </w:r>
      <w:r w:rsidRPr="00072449">
        <w:rPr>
          <w:rFonts w:ascii="Arial" w:hAnsi="Arial" w:eastAsia="Arial" w:cs="Arial"/>
          <w:spacing w:val="-4"/>
          <w:lang w:val="en-US"/>
        </w:rPr>
        <w:t>and</w:t>
      </w:r>
    </w:p>
    <w:p w:rsidRPr="00072449" w:rsidR="00072449" w:rsidP="00072449" w:rsidRDefault="00072449">
      <w:pPr>
        <w:widowControl w:val="0"/>
        <w:numPr>
          <w:ilvl w:val="1"/>
          <w:numId w:val="44"/>
        </w:numPr>
        <w:tabs>
          <w:tab w:val="left" w:pos="1290"/>
        </w:tabs>
        <w:autoSpaceDE w:val="0"/>
        <w:autoSpaceDN w:val="0"/>
        <w:spacing w:after="0" w:line="240" w:lineRule="auto"/>
        <w:ind w:right="293"/>
        <w:rPr>
          <w:rFonts w:ascii="Arial" w:hAnsi="Arial" w:eastAsia="Arial" w:cs="Arial"/>
          <w:lang w:val="en-US"/>
        </w:rPr>
      </w:pPr>
      <w:r w:rsidRPr="00072449">
        <w:rPr>
          <w:rFonts w:ascii="Arial" w:hAnsi="Arial" w:eastAsia="Arial" w:cs="Arial"/>
          <w:lang w:val="en-US"/>
        </w:rPr>
        <w:t>draws</w:t>
      </w:r>
      <w:r w:rsidRPr="00072449">
        <w:rPr>
          <w:rFonts w:ascii="Arial" w:hAnsi="Arial" w:eastAsia="Arial" w:cs="Arial"/>
          <w:spacing w:val="-2"/>
          <w:lang w:val="en-US"/>
        </w:rPr>
        <w:t xml:space="preserve"> </w:t>
      </w:r>
      <w:r w:rsidRPr="00072449">
        <w:rPr>
          <w:rFonts w:ascii="Arial" w:hAnsi="Arial" w:eastAsia="Arial" w:cs="Arial"/>
          <w:lang w:val="en-US"/>
        </w:rPr>
        <w:t>attention</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any</w:t>
      </w:r>
      <w:r w:rsidRPr="00072449">
        <w:rPr>
          <w:rFonts w:ascii="Arial" w:hAnsi="Arial" w:eastAsia="Arial" w:cs="Arial"/>
          <w:spacing w:val="-4"/>
          <w:lang w:val="en-US"/>
        </w:rPr>
        <w:t xml:space="preserve"> </w:t>
      </w:r>
      <w:r w:rsidRPr="00072449">
        <w:rPr>
          <w:rFonts w:ascii="Arial" w:hAnsi="Arial" w:eastAsia="Arial" w:cs="Arial"/>
          <w:lang w:val="en-US"/>
        </w:rPr>
        <w:t>issues</w:t>
      </w:r>
      <w:r w:rsidRPr="00072449">
        <w:rPr>
          <w:rFonts w:ascii="Arial" w:hAnsi="Arial" w:eastAsia="Arial" w:cs="Arial"/>
          <w:spacing w:val="-2"/>
          <w:lang w:val="en-US"/>
        </w:rPr>
        <w:t xml:space="preserve"> </w:t>
      </w:r>
      <w:r w:rsidRPr="00072449">
        <w:rPr>
          <w:rFonts w:ascii="Arial" w:hAnsi="Arial" w:eastAsia="Arial" w:cs="Arial"/>
          <w:lang w:val="en-US"/>
        </w:rPr>
        <w:t>which</w:t>
      </w:r>
      <w:r w:rsidRPr="00072449">
        <w:rPr>
          <w:rFonts w:ascii="Arial" w:hAnsi="Arial" w:eastAsia="Arial" w:cs="Arial"/>
          <w:spacing w:val="-2"/>
          <w:lang w:val="en-US"/>
        </w:rPr>
        <w:t xml:space="preserve"> </w:t>
      </w:r>
      <w:r w:rsidRPr="00072449">
        <w:rPr>
          <w:rFonts w:ascii="Arial" w:hAnsi="Arial" w:eastAsia="Arial" w:cs="Arial"/>
          <w:lang w:val="en-US"/>
        </w:rPr>
        <w:t>are</w:t>
      </w:r>
      <w:r w:rsidRPr="00072449">
        <w:rPr>
          <w:rFonts w:ascii="Arial" w:hAnsi="Arial" w:eastAsia="Arial" w:cs="Arial"/>
          <w:spacing w:val="-4"/>
          <w:lang w:val="en-US"/>
        </w:rPr>
        <w:t xml:space="preserve"> </w:t>
      </w:r>
      <w:r w:rsidRPr="00072449">
        <w:rPr>
          <w:rFonts w:ascii="Arial" w:hAnsi="Arial" w:eastAsia="Arial" w:cs="Arial"/>
          <w:lang w:val="en-US"/>
        </w:rPr>
        <w:t>judged</w:t>
      </w:r>
      <w:r w:rsidRPr="00072449">
        <w:rPr>
          <w:rFonts w:ascii="Arial" w:hAnsi="Arial" w:eastAsia="Arial" w:cs="Arial"/>
          <w:spacing w:val="-2"/>
          <w:lang w:val="en-US"/>
        </w:rPr>
        <w:t xml:space="preserve"> </w:t>
      </w:r>
      <w:r w:rsidRPr="00072449">
        <w:rPr>
          <w:rFonts w:ascii="Arial" w:hAnsi="Arial" w:eastAsia="Arial" w:cs="Arial"/>
          <w:lang w:val="en-US"/>
        </w:rPr>
        <w:t>particularly</w:t>
      </w:r>
      <w:r w:rsidRPr="00072449">
        <w:rPr>
          <w:rFonts w:ascii="Arial" w:hAnsi="Arial" w:eastAsia="Arial" w:cs="Arial"/>
          <w:spacing w:val="-4"/>
          <w:lang w:val="en-US"/>
        </w:rPr>
        <w:t xml:space="preserve"> </w:t>
      </w:r>
      <w:r w:rsidRPr="00072449">
        <w:rPr>
          <w:rFonts w:ascii="Arial" w:hAnsi="Arial" w:eastAsia="Arial" w:cs="Arial"/>
          <w:lang w:val="en-US"/>
        </w:rPr>
        <w:t>relevant</w:t>
      </w:r>
      <w:r w:rsidRPr="00072449">
        <w:rPr>
          <w:rFonts w:ascii="Arial" w:hAnsi="Arial" w:eastAsia="Arial" w:cs="Arial"/>
          <w:spacing w:val="-1"/>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preparation</w:t>
      </w:r>
      <w:r w:rsidRPr="00072449">
        <w:rPr>
          <w:rFonts w:ascii="Arial" w:hAnsi="Arial" w:eastAsia="Arial" w:cs="Arial"/>
          <w:spacing w:val="-2"/>
          <w:lang w:val="en-US"/>
        </w:rPr>
        <w:t xml:space="preserve"> </w:t>
      </w:r>
      <w:r w:rsidRPr="00072449">
        <w:rPr>
          <w:rFonts w:ascii="Arial" w:hAnsi="Arial" w:eastAsia="Arial" w:cs="Arial"/>
          <w:lang w:val="en-US"/>
        </w:rPr>
        <w:t xml:space="preserve">of the </w:t>
      </w:r>
      <w:r w:rsidRPr="00072449">
        <w:rPr>
          <w:rFonts w:ascii="Arial" w:hAnsi="Arial" w:eastAsia="Arial" w:cs="Arial"/>
          <w:lang w:val="en-US"/>
        </w:rPr>
        <w:lastRenderedPageBreak/>
        <w:t>Annual Governance Statement.</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before="1" w:after="0" w:line="240" w:lineRule="auto"/>
        <w:ind w:right="568"/>
        <w:rPr>
          <w:rFonts w:ascii="Arial" w:hAnsi="Arial" w:eastAsia="Arial" w:cs="Arial"/>
          <w:lang w:val="en-US"/>
        </w:rPr>
      </w:pPr>
      <w:r w:rsidRPr="00072449">
        <w:rPr>
          <w:rFonts w:ascii="Arial" w:hAnsi="Arial" w:eastAsia="Arial" w:cs="Arial"/>
          <w:lang w:val="en-US"/>
        </w:rPr>
        <w:t>The SIAS Head of Assurance Annual Report is a key source document for the Council's Annual</w:t>
      </w:r>
      <w:r w:rsidRPr="00072449">
        <w:rPr>
          <w:rFonts w:ascii="Arial" w:hAnsi="Arial" w:eastAsia="Arial" w:cs="Arial"/>
          <w:spacing w:val="-3"/>
          <w:lang w:val="en-US"/>
        </w:rPr>
        <w:t xml:space="preserve"> </w:t>
      </w:r>
      <w:r w:rsidRPr="00072449">
        <w:rPr>
          <w:rFonts w:ascii="Arial" w:hAnsi="Arial" w:eastAsia="Arial" w:cs="Arial"/>
          <w:lang w:val="en-US"/>
        </w:rPr>
        <w:t>Governance</w:t>
      </w:r>
      <w:r w:rsidRPr="00072449">
        <w:rPr>
          <w:rFonts w:ascii="Arial" w:hAnsi="Arial" w:eastAsia="Arial" w:cs="Arial"/>
          <w:spacing w:val="-3"/>
          <w:lang w:val="en-US"/>
        </w:rPr>
        <w:t xml:space="preserve"> </w:t>
      </w:r>
      <w:r w:rsidRPr="00072449">
        <w:rPr>
          <w:rFonts w:ascii="Arial" w:hAnsi="Arial" w:eastAsia="Arial" w:cs="Arial"/>
          <w:lang w:val="en-US"/>
        </w:rPr>
        <w:t>Statement.</w:t>
      </w:r>
      <w:r w:rsidRPr="00072449">
        <w:rPr>
          <w:rFonts w:ascii="Arial" w:hAnsi="Arial" w:eastAsia="Arial" w:cs="Arial"/>
          <w:spacing w:val="-2"/>
          <w:lang w:val="en-US"/>
        </w:rPr>
        <w:t xml:space="preserve"> </w:t>
      </w:r>
      <w:r w:rsidRPr="00072449">
        <w:rPr>
          <w:rFonts w:ascii="Arial" w:hAnsi="Arial" w:eastAsia="Arial" w:cs="Arial"/>
          <w:lang w:val="en-US"/>
        </w:rPr>
        <w:t>For</w:t>
      </w:r>
      <w:r w:rsidRPr="00072449">
        <w:rPr>
          <w:rFonts w:ascii="Arial" w:hAnsi="Arial" w:eastAsia="Arial" w:cs="Arial"/>
          <w:spacing w:val="-2"/>
          <w:lang w:val="en-US"/>
        </w:rPr>
        <w:t xml:space="preserve"> </w:t>
      </w:r>
      <w:r w:rsidRPr="00072449">
        <w:rPr>
          <w:rFonts w:ascii="Arial" w:hAnsi="Arial" w:eastAsia="Arial" w:cs="Arial"/>
          <w:lang w:val="en-US"/>
        </w:rPr>
        <w:t>2021/22</w:t>
      </w:r>
      <w:r w:rsidRPr="00072449">
        <w:rPr>
          <w:rFonts w:ascii="Arial" w:hAnsi="Arial" w:eastAsia="Arial" w:cs="Arial"/>
          <w:spacing w:val="-5"/>
          <w:lang w:val="en-US"/>
        </w:rPr>
        <w:t xml:space="preserve"> </w:t>
      </w:r>
      <w:r w:rsidRPr="00072449">
        <w:rPr>
          <w:rFonts w:ascii="Arial" w:hAnsi="Arial" w:eastAsia="Arial" w:cs="Arial"/>
          <w:lang w:val="en-US"/>
        </w:rPr>
        <w:t>this</w:t>
      </w:r>
      <w:r w:rsidRPr="00072449">
        <w:rPr>
          <w:rFonts w:ascii="Arial" w:hAnsi="Arial" w:eastAsia="Arial" w:cs="Arial"/>
          <w:spacing w:val="-5"/>
          <w:lang w:val="en-US"/>
        </w:rPr>
        <w:t xml:space="preserve"> </w:t>
      </w:r>
      <w:r w:rsidRPr="00072449">
        <w:rPr>
          <w:rFonts w:ascii="Arial" w:hAnsi="Arial" w:eastAsia="Arial" w:cs="Arial"/>
          <w:lang w:val="en-US"/>
        </w:rPr>
        <w:t>report</w:t>
      </w:r>
      <w:r w:rsidRPr="00072449">
        <w:rPr>
          <w:rFonts w:ascii="Arial" w:hAnsi="Arial" w:eastAsia="Arial" w:cs="Arial"/>
          <w:spacing w:val="-2"/>
          <w:lang w:val="en-US"/>
        </w:rPr>
        <w:t xml:space="preserve"> </w:t>
      </w:r>
      <w:r w:rsidRPr="00072449">
        <w:rPr>
          <w:rFonts w:ascii="Arial" w:hAnsi="Arial" w:eastAsia="Arial" w:cs="Arial"/>
          <w:lang w:val="en-US"/>
        </w:rPr>
        <w:t>includes</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following</w:t>
      </w:r>
      <w:r w:rsidRPr="00072449">
        <w:rPr>
          <w:rFonts w:ascii="Arial" w:hAnsi="Arial" w:eastAsia="Arial" w:cs="Arial"/>
          <w:spacing w:val="-2"/>
          <w:lang w:val="en-US"/>
        </w:rPr>
        <w:t xml:space="preserve"> </w:t>
      </w:r>
      <w:r w:rsidRPr="00072449">
        <w:rPr>
          <w:rFonts w:ascii="Arial" w:hAnsi="Arial" w:eastAsia="Arial" w:cs="Arial"/>
          <w:lang w:val="en-US"/>
        </w:rPr>
        <w:t>statements:</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55"/>
        </w:numPr>
        <w:tabs>
          <w:tab w:val="left" w:pos="939"/>
        </w:tabs>
        <w:autoSpaceDE w:val="0"/>
        <w:autoSpaceDN w:val="0"/>
        <w:spacing w:after="0" w:line="240" w:lineRule="auto"/>
        <w:ind w:right="188"/>
        <w:rPr>
          <w:rFonts w:ascii="Arial" w:hAnsi="Arial" w:eastAsia="Arial" w:cs="Arial"/>
          <w:lang w:val="en-US"/>
        </w:rPr>
      </w:pPr>
      <w:r w:rsidRPr="00072449">
        <w:rPr>
          <w:rFonts w:ascii="Arial" w:hAnsi="Arial" w:eastAsia="Arial" w:cs="Arial"/>
          <w:lang w:val="en-US"/>
        </w:rPr>
        <w:t>A</w:t>
      </w:r>
      <w:r w:rsidRPr="00072449">
        <w:rPr>
          <w:rFonts w:ascii="Arial" w:hAnsi="Arial" w:eastAsia="Arial" w:cs="Arial"/>
          <w:spacing w:val="-2"/>
          <w:lang w:val="en-US"/>
        </w:rPr>
        <w:t xml:space="preserve"> </w:t>
      </w:r>
      <w:r w:rsidRPr="00072449">
        <w:rPr>
          <w:rFonts w:ascii="Arial" w:hAnsi="Arial" w:eastAsia="Arial" w:cs="Arial"/>
          <w:lang w:val="en-US"/>
        </w:rPr>
        <w:t>reasonable</w:t>
      </w:r>
      <w:r w:rsidRPr="00072449">
        <w:rPr>
          <w:rFonts w:ascii="Arial" w:hAnsi="Arial" w:eastAsia="Arial" w:cs="Arial"/>
          <w:spacing w:val="-1"/>
          <w:lang w:val="en-US"/>
        </w:rPr>
        <w:t xml:space="preserve"> </w:t>
      </w:r>
      <w:r w:rsidRPr="00072449">
        <w:rPr>
          <w:rFonts w:ascii="Arial" w:hAnsi="Arial" w:eastAsia="Arial" w:cs="Arial"/>
          <w:lang w:val="en-US"/>
        </w:rPr>
        <w:t>assurance</w:t>
      </w:r>
      <w:r w:rsidRPr="00072449">
        <w:rPr>
          <w:rFonts w:ascii="Arial" w:hAnsi="Arial" w:eastAsia="Arial" w:cs="Arial"/>
          <w:spacing w:val="-7"/>
          <w:lang w:val="en-US"/>
        </w:rPr>
        <w:t xml:space="preserve"> </w:t>
      </w:r>
      <w:r w:rsidRPr="00072449">
        <w:rPr>
          <w:rFonts w:ascii="Arial" w:hAnsi="Arial" w:eastAsia="Arial" w:cs="Arial"/>
          <w:lang w:val="en-US"/>
        </w:rPr>
        <w:t>opinion</w:t>
      </w:r>
      <w:r w:rsidRPr="00072449">
        <w:rPr>
          <w:rFonts w:ascii="Arial" w:hAnsi="Arial" w:eastAsia="Arial" w:cs="Arial"/>
          <w:spacing w:val="-2"/>
          <w:lang w:val="en-US"/>
        </w:rPr>
        <w:t xml:space="preserve"> </w:t>
      </w:r>
      <w:r w:rsidRPr="00072449">
        <w:rPr>
          <w:rFonts w:ascii="Arial" w:hAnsi="Arial" w:eastAsia="Arial" w:cs="Arial"/>
          <w:lang w:val="en-US"/>
        </w:rPr>
        <w:t>is</w:t>
      </w:r>
      <w:r w:rsidRPr="00072449">
        <w:rPr>
          <w:rFonts w:ascii="Arial" w:hAnsi="Arial" w:eastAsia="Arial" w:cs="Arial"/>
          <w:spacing w:val="-1"/>
          <w:lang w:val="en-US"/>
        </w:rPr>
        <w:t xml:space="preserve"> </w:t>
      </w:r>
      <w:r w:rsidRPr="00072449">
        <w:rPr>
          <w:rFonts w:ascii="Arial" w:hAnsi="Arial" w:eastAsia="Arial" w:cs="Arial"/>
          <w:lang w:val="en-US"/>
        </w:rPr>
        <w:t>given</w:t>
      </w:r>
      <w:r w:rsidRPr="00072449">
        <w:rPr>
          <w:rFonts w:ascii="Arial" w:hAnsi="Arial" w:eastAsia="Arial" w:cs="Arial"/>
          <w:spacing w:val="-2"/>
          <w:lang w:val="en-US"/>
        </w:rPr>
        <w:t xml:space="preserve"> </w:t>
      </w:r>
      <w:r w:rsidRPr="00072449">
        <w:rPr>
          <w:rFonts w:ascii="Arial" w:hAnsi="Arial" w:eastAsia="Arial" w:cs="Arial"/>
          <w:lang w:val="en-US"/>
        </w:rPr>
        <w:t>on</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adequacy</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effectiveness</w:t>
      </w:r>
      <w:r w:rsidRPr="00072449">
        <w:rPr>
          <w:rFonts w:ascii="Arial" w:hAnsi="Arial" w:eastAsia="Arial" w:cs="Arial"/>
          <w:spacing w:val="-2"/>
          <w:lang w:val="en-US"/>
        </w:rPr>
        <w:t xml:space="preserve"> </w:t>
      </w:r>
      <w:r w:rsidRPr="00072449">
        <w:rPr>
          <w:rFonts w:ascii="Arial" w:hAnsi="Arial" w:eastAsia="Arial" w:cs="Arial"/>
          <w:lang w:val="en-US"/>
        </w:rPr>
        <w:t>of both</w:t>
      </w:r>
      <w:r w:rsidRPr="00072449">
        <w:rPr>
          <w:rFonts w:ascii="Arial" w:hAnsi="Arial" w:eastAsia="Arial" w:cs="Arial"/>
          <w:spacing w:val="-4"/>
          <w:lang w:val="en-US"/>
        </w:rPr>
        <w:t xml:space="preserve"> </w:t>
      </w:r>
      <w:r w:rsidRPr="00072449">
        <w:rPr>
          <w:rFonts w:ascii="Arial" w:hAnsi="Arial" w:eastAsia="Arial" w:cs="Arial"/>
          <w:lang w:val="en-US"/>
        </w:rPr>
        <w:t>financial systems and non-financial systems in the internal control environment. There is a generally sound system of governance, risk management and control in place. Some issues, non- compliance or scope</w:t>
      </w:r>
      <w:r w:rsidRPr="00072449">
        <w:rPr>
          <w:rFonts w:ascii="Arial" w:hAnsi="Arial" w:eastAsia="Arial" w:cs="Arial"/>
          <w:spacing w:val="-1"/>
          <w:lang w:val="en-US"/>
        </w:rPr>
        <w:t xml:space="preserve"> </w:t>
      </w:r>
      <w:r w:rsidRPr="00072449">
        <w:rPr>
          <w:rFonts w:ascii="Arial" w:hAnsi="Arial" w:eastAsia="Arial" w:cs="Arial"/>
          <w:lang w:val="en-US"/>
        </w:rPr>
        <w:t>for improvement were identified which may put at risk the achievement of objectives in the area audited. There are no qualifications to this assurance.</w:t>
      </w:r>
    </w:p>
    <w:p w:rsidRPr="00072449" w:rsidR="00072449" w:rsidP="00072449" w:rsidRDefault="00072449">
      <w:pPr>
        <w:widowControl w:val="0"/>
        <w:numPr>
          <w:ilvl w:val="0"/>
          <w:numId w:val="55"/>
        </w:numPr>
        <w:tabs>
          <w:tab w:val="left" w:pos="939"/>
        </w:tabs>
        <w:autoSpaceDE w:val="0"/>
        <w:autoSpaceDN w:val="0"/>
        <w:spacing w:before="250" w:after="0" w:line="240" w:lineRule="auto"/>
        <w:ind w:right="178"/>
        <w:rPr>
          <w:rFonts w:ascii="Arial" w:hAnsi="Arial" w:eastAsia="Arial" w:cs="Arial"/>
          <w:lang w:val="en-US"/>
        </w:rPr>
      </w:pPr>
      <w:r w:rsidRPr="00072449">
        <w:rPr>
          <w:rFonts w:ascii="Arial" w:hAnsi="Arial" w:eastAsia="Arial" w:cs="Arial"/>
          <w:lang w:val="en-US"/>
        </w:rPr>
        <w:t>SIAS has concluded that the corporate governance and risk management frameworks substantially comply with the CIPFA/SOLACE best practice guidance on corporate governance.</w:t>
      </w:r>
      <w:r w:rsidRPr="00072449">
        <w:rPr>
          <w:rFonts w:ascii="Arial" w:hAnsi="Arial" w:eastAsia="Arial" w:cs="Arial"/>
          <w:spacing w:val="-5"/>
          <w:lang w:val="en-US"/>
        </w:rPr>
        <w:t xml:space="preserve"> </w:t>
      </w:r>
      <w:r w:rsidRPr="00072449">
        <w:rPr>
          <w:rFonts w:ascii="Arial" w:hAnsi="Arial" w:eastAsia="Arial" w:cs="Arial"/>
          <w:lang w:val="en-US"/>
        </w:rPr>
        <w:t>This</w:t>
      </w:r>
      <w:r w:rsidRPr="00072449">
        <w:rPr>
          <w:rFonts w:ascii="Arial" w:hAnsi="Arial" w:eastAsia="Arial" w:cs="Arial"/>
          <w:spacing w:val="-1"/>
          <w:lang w:val="en-US"/>
        </w:rPr>
        <w:t xml:space="preserve"> </w:t>
      </w:r>
      <w:r w:rsidRPr="00072449">
        <w:rPr>
          <w:rFonts w:ascii="Arial" w:hAnsi="Arial" w:eastAsia="Arial" w:cs="Arial"/>
          <w:lang w:val="en-US"/>
        </w:rPr>
        <w:t>conclusion</w:t>
      </w:r>
      <w:r w:rsidRPr="00072449">
        <w:rPr>
          <w:rFonts w:ascii="Arial" w:hAnsi="Arial" w:eastAsia="Arial" w:cs="Arial"/>
          <w:spacing w:val="-2"/>
          <w:lang w:val="en-US"/>
        </w:rPr>
        <w:t xml:space="preserve"> </w:t>
      </w:r>
      <w:r w:rsidRPr="00072449">
        <w:rPr>
          <w:rFonts w:ascii="Arial" w:hAnsi="Arial" w:eastAsia="Arial" w:cs="Arial"/>
          <w:lang w:val="en-US"/>
        </w:rPr>
        <w:t>is</w:t>
      </w:r>
      <w:r w:rsidRPr="00072449">
        <w:rPr>
          <w:rFonts w:ascii="Arial" w:hAnsi="Arial" w:eastAsia="Arial" w:cs="Arial"/>
          <w:spacing w:val="-1"/>
          <w:lang w:val="en-US"/>
        </w:rPr>
        <w:t xml:space="preserve"> </w:t>
      </w:r>
      <w:r w:rsidRPr="00072449">
        <w:rPr>
          <w:rFonts w:ascii="Arial" w:hAnsi="Arial" w:eastAsia="Arial" w:cs="Arial"/>
          <w:lang w:val="en-US"/>
        </w:rPr>
        <w:t>based</w:t>
      </w:r>
      <w:r w:rsidRPr="00072449">
        <w:rPr>
          <w:rFonts w:ascii="Arial" w:hAnsi="Arial" w:eastAsia="Arial" w:cs="Arial"/>
          <w:spacing w:val="-2"/>
          <w:lang w:val="en-US"/>
        </w:rPr>
        <w:t xml:space="preserve"> </w:t>
      </w:r>
      <w:r w:rsidRPr="00072449">
        <w:rPr>
          <w:rFonts w:ascii="Arial" w:hAnsi="Arial" w:eastAsia="Arial" w:cs="Arial"/>
          <w:lang w:val="en-US"/>
        </w:rPr>
        <w:t>on</w:t>
      </w:r>
      <w:r w:rsidRPr="00072449">
        <w:rPr>
          <w:rFonts w:ascii="Arial" w:hAnsi="Arial" w:eastAsia="Arial" w:cs="Arial"/>
          <w:spacing w:val="-7"/>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work</w:t>
      </w:r>
      <w:r w:rsidRPr="00072449">
        <w:rPr>
          <w:rFonts w:ascii="Arial" w:hAnsi="Arial" w:eastAsia="Arial" w:cs="Arial"/>
          <w:spacing w:val="-1"/>
          <w:lang w:val="en-US"/>
        </w:rPr>
        <w:t xml:space="preserve"> </w:t>
      </w:r>
      <w:r w:rsidRPr="00072449">
        <w:rPr>
          <w:rFonts w:ascii="Arial" w:hAnsi="Arial" w:eastAsia="Arial" w:cs="Arial"/>
          <w:lang w:val="en-US"/>
        </w:rPr>
        <w:t>undertaken</w:t>
      </w:r>
      <w:r w:rsidRPr="00072449">
        <w:rPr>
          <w:rFonts w:ascii="Arial" w:hAnsi="Arial" w:eastAsia="Arial" w:cs="Arial"/>
          <w:spacing w:val="-4"/>
          <w:lang w:val="en-US"/>
        </w:rPr>
        <w:t xml:space="preserve"> </w:t>
      </w:r>
      <w:r w:rsidRPr="00072449">
        <w:rPr>
          <w:rFonts w:ascii="Arial" w:hAnsi="Arial" w:eastAsia="Arial" w:cs="Arial"/>
          <w:lang w:val="en-US"/>
        </w:rPr>
        <w:t>by</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Council</w:t>
      </w:r>
      <w:r w:rsidRPr="00072449">
        <w:rPr>
          <w:rFonts w:ascii="Arial" w:hAnsi="Arial" w:eastAsia="Arial" w:cs="Arial"/>
          <w:spacing w:val="-2"/>
          <w:lang w:val="en-US"/>
        </w:rPr>
        <w:t xml:space="preserve"> </w:t>
      </w:r>
      <w:r w:rsidRPr="00072449">
        <w:rPr>
          <w:rFonts w:ascii="Arial" w:hAnsi="Arial" w:eastAsia="Arial" w:cs="Arial"/>
          <w:lang w:val="en-US"/>
        </w:rPr>
        <w:t>and</w:t>
      </w:r>
      <w:r w:rsidRPr="00072449">
        <w:rPr>
          <w:rFonts w:ascii="Arial" w:hAnsi="Arial" w:eastAsia="Arial" w:cs="Arial"/>
          <w:spacing w:val="-2"/>
          <w:lang w:val="en-US"/>
        </w:rPr>
        <w:t xml:space="preserve"> </w:t>
      </w:r>
      <w:r w:rsidRPr="00072449">
        <w:rPr>
          <w:rFonts w:ascii="Arial" w:hAnsi="Arial" w:eastAsia="Arial" w:cs="Arial"/>
          <w:lang w:val="en-US"/>
        </w:rPr>
        <w:t>reported</w:t>
      </w:r>
      <w:r w:rsidRPr="00072449">
        <w:rPr>
          <w:rFonts w:ascii="Arial" w:hAnsi="Arial" w:eastAsia="Arial" w:cs="Arial"/>
          <w:spacing w:val="-4"/>
          <w:lang w:val="en-US"/>
        </w:rPr>
        <w:t xml:space="preserve"> </w:t>
      </w:r>
      <w:r w:rsidRPr="00072449">
        <w:rPr>
          <w:rFonts w:ascii="Arial" w:hAnsi="Arial" w:eastAsia="Arial" w:cs="Arial"/>
          <w:lang w:val="en-US"/>
        </w:rPr>
        <w:t>in its Annual Governance Statement. A review of Risk Management was carried out by SIAS during the year and Risk Management arrangements are considered during annual audit planning and delivery of all individual audit assignments.</w:t>
      </w:r>
    </w:p>
    <w:p w:rsidRPr="00072449" w:rsidR="00072449" w:rsidP="00072449" w:rsidRDefault="00072449">
      <w:pPr>
        <w:widowControl w:val="0"/>
        <w:numPr>
          <w:ilvl w:val="0"/>
          <w:numId w:val="44"/>
        </w:numPr>
        <w:tabs>
          <w:tab w:val="left" w:pos="865"/>
        </w:tabs>
        <w:autoSpaceDE w:val="0"/>
        <w:autoSpaceDN w:val="0"/>
        <w:spacing w:before="252" w:after="0" w:line="240" w:lineRule="auto"/>
        <w:ind w:right="481"/>
        <w:rPr>
          <w:rFonts w:ascii="Arial" w:hAnsi="Arial" w:eastAsia="Arial" w:cs="Arial"/>
          <w:lang w:val="en-US"/>
        </w:rPr>
      </w:pPr>
      <w:r w:rsidRPr="00072449">
        <w:rPr>
          <w:rFonts w:ascii="Arial" w:hAnsi="Arial" w:eastAsia="Arial" w:cs="Arial"/>
          <w:lang w:val="en-US"/>
        </w:rPr>
        <w:t>Individual</w:t>
      </w:r>
      <w:r w:rsidRPr="00072449">
        <w:rPr>
          <w:rFonts w:ascii="Arial" w:hAnsi="Arial" w:eastAsia="Arial" w:cs="Arial"/>
          <w:spacing w:val="-3"/>
          <w:lang w:val="en-US"/>
        </w:rPr>
        <w:t xml:space="preserve"> </w:t>
      </w:r>
      <w:r w:rsidRPr="00072449">
        <w:rPr>
          <w:rFonts w:ascii="Arial" w:hAnsi="Arial" w:eastAsia="Arial" w:cs="Arial"/>
          <w:lang w:val="en-US"/>
        </w:rPr>
        <w:t>SIAS</w:t>
      </w:r>
      <w:r w:rsidRPr="00072449">
        <w:rPr>
          <w:rFonts w:ascii="Arial" w:hAnsi="Arial" w:eastAsia="Arial" w:cs="Arial"/>
          <w:spacing w:val="-1"/>
          <w:lang w:val="en-US"/>
        </w:rPr>
        <w:t xml:space="preserve"> </w:t>
      </w:r>
      <w:r w:rsidRPr="00072449">
        <w:rPr>
          <w:rFonts w:ascii="Arial" w:hAnsi="Arial" w:eastAsia="Arial" w:cs="Arial"/>
          <w:lang w:val="en-US"/>
        </w:rPr>
        <w:t>Reports</w:t>
      </w:r>
      <w:r w:rsidRPr="00072449">
        <w:rPr>
          <w:rFonts w:ascii="Arial" w:hAnsi="Arial" w:eastAsia="Arial" w:cs="Arial"/>
          <w:spacing w:val="-4"/>
          <w:lang w:val="en-US"/>
        </w:rPr>
        <w:t xml:space="preserve"> </w:t>
      </w:r>
      <w:r w:rsidRPr="00072449">
        <w:rPr>
          <w:rFonts w:ascii="Arial" w:hAnsi="Arial" w:eastAsia="Arial" w:cs="Arial"/>
          <w:lang w:val="en-US"/>
        </w:rPr>
        <w:t>also</w:t>
      </w:r>
      <w:r w:rsidRPr="00072449">
        <w:rPr>
          <w:rFonts w:ascii="Arial" w:hAnsi="Arial" w:eastAsia="Arial" w:cs="Arial"/>
          <w:spacing w:val="-2"/>
          <w:lang w:val="en-US"/>
        </w:rPr>
        <w:t xml:space="preserve"> </w:t>
      </w:r>
      <w:r w:rsidRPr="00072449">
        <w:rPr>
          <w:rFonts w:ascii="Arial" w:hAnsi="Arial" w:eastAsia="Arial" w:cs="Arial"/>
          <w:lang w:val="en-US"/>
        </w:rPr>
        <w:t>state</w:t>
      </w:r>
      <w:r w:rsidRPr="00072449">
        <w:rPr>
          <w:rFonts w:ascii="Arial" w:hAnsi="Arial" w:eastAsia="Arial" w:cs="Arial"/>
          <w:spacing w:val="-2"/>
          <w:lang w:val="en-US"/>
        </w:rPr>
        <w:t xml:space="preserve"> </w:t>
      </w:r>
      <w:r w:rsidRPr="00072449">
        <w:rPr>
          <w:rFonts w:ascii="Arial" w:hAnsi="Arial" w:eastAsia="Arial" w:cs="Arial"/>
          <w:lang w:val="en-US"/>
        </w:rPr>
        <w:t>whether</w:t>
      </w:r>
      <w:r w:rsidRPr="00072449">
        <w:rPr>
          <w:rFonts w:ascii="Arial" w:hAnsi="Arial" w:eastAsia="Arial" w:cs="Arial"/>
          <w:spacing w:val="-3"/>
          <w:lang w:val="en-US"/>
        </w:rPr>
        <w:t xml:space="preserve"> </w:t>
      </w:r>
      <w:r w:rsidRPr="00072449">
        <w:rPr>
          <w:rFonts w:ascii="Arial" w:hAnsi="Arial" w:eastAsia="Arial" w:cs="Arial"/>
          <w:lang w:val="en-US"/>
        </w:rPr>
        <w:t>or</w:t>
      </w:r>
      <w:r w:rsidRPr="00072449">
        <w:rPr>
          <w:rFonts w:ascii="Arial" w:hAnsi="Arial" w:eastAsia="Arial" w:cs="Arial"/>
          <w:spacing w:val="-3"/>
          <w:lang w:val="en-US"/>
        </w:rPr>
        <w:t xml:space="preserve"> </w:t>
      </w:r>
      <w:r w:rsidRPr="00072449">
        <w:rPr>
          <w:rFonts w:ascii="Arial" w:hAnsi="Arial" w:eastAsia="Arial" w:cs="Arial"/>
          <w:lang w:val="en-US"/>
        </w:rPr>
        <w:t>not</w:t>
      </w:r>
      <w:r w:rsidRPr="00072449">
        <w:rPr>
          <w:rFonts w:ascii="Arial" w:hAnsi="Arial" w:eastAsia="Arial" w:cs="Arial"/>
          <w:spacing w:val="-3"/>
          <w:lang w:val="en-US"/>
        </w:rPr>
        <w:t xml:space="preserve"> </w:t>
      </w:r>
      <w:r w:rsidRPr="00072449">
        <w:rPr>
          <w:rFonts w:ascii="Arial" w:hAnsi="Arial" w:eastAsia="Arial" w:cs="Arial"/>
          <w:lang w:val="en-US"/>
        </w:rPr>
        <w:t>there</w:t>
      </w:r>
      <w:r w:rsidRPr="00072449">
        <w:rPr>
          <w:rFonts w:ascii="Arial" w:hAnsi="Arial" w:eastAsia="Arial" w:cs="Arial"/>
          <w:spacing w:val="-2"/>
          <w:lang w:val="en-US"/>
        </w:rPr>
        <w:t xml:space="preserve"> </w:t>
      </w:r>
      <w:r w:rsidRPr="00072449">
        <w:rPr>
          <w:rFonts w:ascii="Arial" w:hAnsi="Arial" w:eastAsia="Arial" w:cs="Arial"/>
          <w:lang w:val="en-US"/>
        </w:rPr>
        <w:t>are</w:t>
      </w:r>
      <w:r w:rsidRPr="00072449">
        <w:rPr>
          <w:rFonts w:ascii="Arial" w:hAnsi="Arial" w:eastAsia="Arial" w:cs="Arial"/>
          <w:spacing w:val="-2"/>
          <w:lang w:val="en-US"/>
        </w:rPr>
        <w:t xml:space="preserve"> </w:t>
      </w:r>
      <w:r w:rsidRPr="00072449">
        <w:rPr>
          <w:rFonts w:ascii="Arial" w:hAnsi="Arial" w:eastAsia="Arial" w:cs="Arial"/>
          <w:lang w:val="en-US"/>
        </w:rPr>
        <w:t>any</w:t>
      </w:r>
      <w:r w:rsidRPr="00072449">
        <w:rPr>
          <w:rFonts w:ascii="Arial" w:hAnsi="Arial" w:eastAsia="Arial" w:cs="Arial"/>
          <w:spacing w:val="-4"/>
          <w:lang w:val="en-US"/>
        </w:rPr>
        <w:t xml:space="preserve"> </w:t>
      </w:r>
      <w:r w:rsidRPr="00072449">
        <w:rPr>
          <w:rFonts w:ascii="Arial" w:hAnsi="Arial" w:eastAsia="Arial" w:cs="Arial"/>
          <w:lang w:val="en-US"/>
        </w:rPr>
        <w:t>implications</w:t>
      </w:r>
      <w:r w:rsidRPr="00072449">
        <w:rPr>
          <w:rFonts w:ascii="Arial" w:hAnsi="Arial" w:eastAsia="Arial" w:cs="Arial"/>
          <w:spacing w:val="-4"/>
          <w:lang w:val="en-US"/>
        </w:rPr>
        <w:t xml:space="preserve"> </w:t>
      </w:r>
      <w:r w:rsidRPr="00072449">
        <w:rPr>
          <w:rFonts w:ascii="Arial" w:hAnsi="Arial" w:eastAsia="Arial" w:cs="Arial"/>
          <w:lang w:val="en-US"/>
        </w:rPr>
        <w:t>for</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Annual Governance Statement. All 2021/22 final reports issued have stated that there are no implications for the Annual Governance Statement.</w:t>
      </w:r>
    </w:p>
    <w:p w:rsidRPr="00072449" w:rsidR="00072449" w:rsidP="00072449" w:rsidRDefault="00072449">
      <w:pPr>
        <w:widowControl w:val="0"/>
        <w:numPr>
          <w:ilvl w:val="0"/>
          <w:numId w:val="44"/>
        </w:numPr>
        <w:tabs>
          <w:tab w:val="left" w:pos="865"/>
        </w:tabs>
        <w:autoSpaceDE w:val="0"/>
        <w:autoSpaceDN w:val="0"/>
        <w:spacing w:before="251" w:after="0" w:line="240" w:lineRule="auto"/>
        <w:ind w:right="276"/>
        <w:rPr>
          <w:rFonts w:ascii="Arial" w:hAnsi="Arial" w:eastAsia="Arial" w:cs="Arial"/>
          <w:lang w:val="en-US"/>
        </w:rPr>
      </w:pPr>
      <w:r w:rsidRPr="00072449">
        <w:rPr>
          <w:rFonts w:ascii="Arial" w:hAnsi="Arial" w:eastAsia="Arial" w:cs="Arial"/>
          <w:lang w:val="en-US"/>
        </w:rPr>
        <w:t>All</w:t>
      </w:r>
      <w:r w:rsidRPr="00072449">
        <w:rPr>
          <w:rFonts w:ascii="Arial" w:hAnsi="Arial" w:eastAsia="Arial" w:cs="Arial"/>
          <w:spacing w:val="-2"/>
          <w:lang w:val="en-US"/>
        </w:rPr>
        <w:t xml:space="preserve"> </w:t>
      </w:r>
      <w:r w:rsidRPr="00072449">
        <w:rPr>
          <w:rFonts w:ascii="Arial" w:hAnsi="Arial" w:eastAsia="Arial" w:cs="Arial"/>
          <w:lang w:val="en-US"/>
        </w:rPr>
        <w:t>recommendations</w:t>
      </w:r>
      <w:r w:rsidRPr="00072449">
        <w:rPr>
          <w:rFonts w:ascii="Arial" w:hAnsi="Arial" w:eastAsia="Arial" w:cs="Arial"/>
          <w:spacing w:val="-4"/>
          <w:lang w:val="en-US"/>
        </w:rPr>
        <w:t xml:space="preserve"> </w:t>
      </w:r>
      <w:r w:rsidRPr="00072449">
        <w:rPr>
          <w:rFonts w:ascii="Arial" w:hAnsi="Arial" w:eastAsia="Arial" w:cs="Arial"/>
          <w:lang w:val="en-US"/>
        </w:rPr>
        <w:t>made</w:t>
      </w:r>
      <w:r w:rsidRPr="00072449">
        <w:rPr>
          <w:rFonts w:ascii="Arial" w:hAnsi="Arial" w:eastAsia="Arial" w:cs="Arial"/>
          <w:spacing w:val="-2"/>
          <w:lang w:val="en-US"/>
        </w:rPr>
        <w:t xml:space="preserve"> </w:t>
      </w:r>
      <w:r w:rsidRPr="00072449">
        <w:rPr>
          <w:rFonts w:ascii="Arial" w:hAnsi="Arial" w:eastAsia="Arial" w:cs="Arial"/>
          <w:lang w:val="en-US"/>
        </w:rPr>
        <w:t>by</w:t>
      </w:r>
      <w:r w:rsidRPr="00072449">
        <w:rPr>
          <w:rFonts w:ascii="Arial" w:hAnsi="Arial" w:eastAsia="Arial" w:cs="Arial"/>
          <w:spacing w:val="-4"/>
          <w:lang w:val="en-US"/>
        </w:rPr>
        <w:t xml:space="preserve"> </w:t>
      </w:r>
      <w:r w:rsidRPr="00072449">
        <w:rPr>
          <w:rFonts w:ascii="Arial" w:hAnsi="Arial" w:eastAsia="Arial" w:cs="Arial"/>
          <w:lang w:val="en-US"/>
        </w:rPr>
        <w:t>the SIAS</w:t>
      </w:r>
      <w:r w:rsidRPr="00072449">
        <w:rPr>
          <w:rFonts w:ascii="Arial" w:hAnsi="Arial" w:eastAsia="Arial" w:cs="Arial"/>
          <w:spacing w:val="-4"/>
          <w:lang w:val="en-US"/>
        </w:rPr>
        <w:t xml:space="preserve"> </w:t>
      </w:r>
      <w:r w:rsidRPr="00072449">
        <w:rPr>
          <w:rFonts w:ascii="Arial" w:hAnsi="Arial" w:eastAsia="Arial" w:cs="Arial"/>
          <w:lang w:val="en-US"/>
        </w:rPr>
        <w:t>Team</w:t>
      </w:r>
      <w:r w:rsidRPr="00072449">
        <w:rPr>
          <w:rFonts w:ascii="Arial" w:hAnsi="Arial" w:eastAsia="Arial" w:cs="Arial"/>
          <w:spacing w:val="-3"/>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strengthen</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internal</w:t>
      </w:r>
      <w:r w:rsidRPr="00072449">
        <w:rPr>
          <w:rFonts w:ascii="Arial" w:hAnsi="Arial" w:eastAsia="Arial" w:cs="Arial"/>
          <w:spacing w:val="-3"/>
          <w:lang w:val="en-US"/>
        </w:rPr>
        <w:t xml:space="preserve"> </w:t>
      </w:r>
      <w:r w:rsidRPr="00072449">
        <w:rPr>
          <w:rFonts w:ascii="Arial" w:hAnsi="Arial" w:eastAsia="Arial" w:cs="Arial"/>
          <w:lang w:val="en-US"/>
        </w:rPr>
        <w:t>control</w:t>
      </w:r>
      <w:r w:rsidRPr="00072449">
        <w:rPr>
          <w:rFonts w:ascii="Arial" w:hAnsi="Arial" w:eastAsia="Arial" w:cs="Arial"/>
          <w:spacing w:val="-3"/>
          <w:lang w:val="en-US"/>
        </w:rPr>
        <w:t xml:space="preserve"> </w:t>
      </w:r>
      <w:r w:rsidRPr="00072449">
        <w:rPr>
          <w:rFonts w:ascii="Arial" w:hAnsi="Arial" w:eastAsia="Arial" w:cs="Arial"/>
          <w:lang w:val="en-US"/>
        </w:rPr>
        <w:t>environment and agreed by management are kept under review by the Audit Committee, Corporate Governance</w:t>
      </w:r>
      <w:r w:rsidRPr="00072449">
        <w:rPr>
          <w:rFonts w:ascii="Arial" w:hAnsi="Arial" w:eastAsia="Arial" w:cs="Arial"/>
          <w:spacing w:val="-2"/>
          <w:lang w:val="en-US"/>
        </w:rPr>
        <w:t xml:space="preserve"> </w:t>
      </w:r>
      <w:r w:rsidRPr="00072449">
        <w:rPr>
          <w:rFonts w:ascii="Arial" w:hAnsi="Arial" w:eastAsia="Arial" w:cs="Arial"/>
          <w:lang w:val="en-US"/>
        </w:rPr>
        <w:t>Group</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2"/>
          <w:lang w:val="en-US"/>
        </w:rPr>
        <w:t xml:space="preserve"> </w:t>
      </w:r>
      <w:r w:rsidRPr="00072449">
        <w:rPr>
          <w:rFonts w:ascii="Arial" w:hAnsi="Arial" w:eastAsia="Arial" w:cs="Arial"/>
          <w:lang w:val="en-US"/>
        </w:rPr>
        <w:t>Chief Officers Board</w:t>
      </w:r>
      <w:r w:rsidRPr="00072449">
        <w:rPr>
          <w:rFonts w:ascii="Arial" w:hAnsi="Arial" w:eastAsia="Arial" w:cs="Arial"/>
          <w:spacing w:val="-1"/>
          <w:lang w:val="en-US"/>
        </w:rPr>
        <w:t xml:space="preserve"> </w:t>
      </w:r>
      <w:r w:rsidRPr="00072449">
        <w:rPr>
          <w:rFonts w:ascii="Arial" w:hAnsi="Arial" w:eastAsia="Arial" w:cs="Arial"/>
          <w:lang w:val="en-US"/>
        </w:rPr>
        <w:t>to ensure</w:t>
      </w:r>
      <w:r w:rsidRPr="00072449">
        <w:rPr>
          <w:rFonts w:ascii="Arial" w:hAnsi="Arial" w:eastAsia="Arial" w:cs="Arial"/>
          <w:spacing w:val="-2"/>
          <w:lang w:val="en-US"/>
        </w:rPr>
        <w:t xml:space="preserve"> </w:t>
      </w:r>
      <w:r w:rsidRPr="00072449">
        <w:rPr>
          <w:rFonts w:ascii="Arial" w:hAnsi="Arial" w:eastAsia="Arial" w:cs="Arial"/>
          <w:lang w:val="en-US"/>
        </w:rPr>
        <w:t>that</w:t>
      </w:r>
      <w:r w:rsidRPr="00072449">
        <w:rPr>
          <w:rFonts w:ascii="Arial" w:hAnsi="Arial" w:eastAsia="Arial" w:cs="Arial"/>
          <w:spacing w:val="-1"/>
          <w:lang w:val="en-US"/>
        </w:rPr>
        <w:t xml:space="preserve"> </w:t>
      </w:r>
      <w:r w:rsidRPr="00072449">
        <w:rPr>
          <w:rFonts w:ascii="Arial" w:hAnsi="Arial" w:eastAsia="Arial" w:cs="Arial"/>
          <w:lang w:val="en-US"/>
        </w:rPr>
        <w:t>they</w:t>
      </w:r>
      <w:r w:rsidRPr="00072449">
        <w:rPr>
          <w:rFonts w:ascii="Arial" w:hAnsi="Arial" w:eastAsia="Arial" w:cs="Arial"/>
          <w:spacing w:val="-2"/>
          <w:lang w:val="en-US"/>
        </w:rPr>
        <w:t xml:space="preserve"> </w:t>
      </w:r>
      <w:r w:rsidRPr="00072449">
        <w:rPr>
          <w:rFonts w:ascii="Arial" w:hAnsi="Arial" w:eastAsia="Arial" w:cs="Arial"/>
          <w:lang w:val="en-US"/>
        </w:rPr>
        <w:t>are implemented</w:t>
      </w:r>
      <w:r w:rsidRPr="00072449">
        <w:rPr>
          <w:rFonts w:ascii="Arial" w:hAnsi="Arial" w:eastAsia="Arial" w:cs="Arial"/>
          <w:spacing w:val="-2"/>
          <w:lang w:val="en-US"/>
        </w:rPr>
        <w:t xml:space="preserve"> </w:t>
      </w:r>
      <w:r w:rsidRPr="00072449">
        <w:rPr>
          <w:rFonts w:ascii="Arial" w:hAnsi="Arial" w:eastAsia="Arial" w:cs="Arial"/>
          <w:lang w:val="en-US"/>
        </w:rPr>
        <w:t>in a</w:t>
      </w:r>
      <w:r w:rsidRPr="00072449">
        <w:rPr>
          <w:rFonts w:ascii="Arial" w:hAnsi="Arial" w:eastAsia="Arial" w:cs="Arial"/>
          <w:spacing w:val="-1"/>
          <w:lang w:val="en-US"/>
        </w:rPr>
        <w:t xml:space="preserve"> </w:t>
      </w:r>
      <w:r w:rsidRPr="00072449">
        <w:rPr>
          <w:rFonts w:ascii="Arial" w:hAnsi="Arial" w:eastAsia="Arial" w:cs="Arial"/>
          <w:lang w:val="en-US"/>
        </w:rPr>
        <w:t xml:space="preserve">timely </w:t>
      </w:r>
      <w:r w:rsidRPr="00072449">
        <w:rPr>
          <w:rFonts w:ascii="Arial" w:hAnsi="Arial" w:eastAsia="Arial" w:cs="Arial"/>
          <w:spacing w:val="-2"/>
          <w:lang w:val="en-US"/>
        </w:rPr>
        <w:t>manner.</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autoSpaceDE w:val="0"/>
        <w:autoSpaceDN w:val="0"/>
        <w:spacing w:after="0" w:line="240" w:lineRule="auto"/>
        <w:ind w:left="865"/>
        <w:rPr>
          <w:rFonts w:ascii="Arial" w:hAnsi="Arial" w:eastAsia="Arial" w:cs="Arial"/>
          <w:lang w:val="en-US"/>
        </w:rPr>
      </w:pPr>
      <w:r w:rsidRPr="00072449">
        <w:rPr>
          <w:rFonts w:ascii="Arial" w:hAnsi="Arial" w:eastAsia="Arial" w:cs="Arial"/>
          <w:u w:val="single"/>
          <w:lang w:val="en-US"/>
        </w:rPr>
        <w:t>The</w:t>
      </w:r>
      <w:r w:rsidRPr="00072449">
        <w:rPr>
          <w:rFonts w:ascii="Arial" w:hAnsi="Arial" w:eastAsia="Arial" w:cs="Arial"/>
          <w:spacing w:val="-11"/>
          <w:u w:val="single"/>
          <w:lang w:val="en-US"/>
        </w:rPr>
        <w:t xml:space="preserve"> </w:t>
      </w:r>
      <w:r w:rsidRPr="00072449">
        <w:rPr>
          <w:rFonts w:ascii="Arial" w:hAnsi="Arial" w:eastAsia="Arial" w:cs="Arial"/>
          <w:u w:val="single"/>
          <w:lang w:val="en-US"/>
        </w:rPr>
        <w:t>Council’s</w:t>
      </w:r>
      <w:r w:rsidRPr="00072449">
        <w:rPr>
          <w:rFonts w:ascii="Arial" w:hAnsi="Arial" w:eastAsia="Arial" w:cs="Arial"/>
          <w:spacing w:val="-6"/>
          <w:u w:val="single"/>
          <w:lang w:val="en-US"/>
        </w:rPr>
        <w:t xml:space="preserve"> </w:t>
      </w:r>
      <w:r w:rsidRPr="00072449">
        <w:rPr>
          <w:rFonts w:ascii="Arial" w:hAnsi="Arial" w:eastAsia="Arial" w:cs="Arial"/>
          <w:u w:val="single"/>
          <w:lang w:val="en-US"/>
        </w:rPr>
        <w:t>External</w:t>
      </w:r>
      <w:r w:rsidRPr="00072449">
        <w:rPr>
          <w:rFonts w:ascii="Arial" w:hAnsi="Arial" w:eastAsia="Arial" w:cs="Arial"/>
          <w:spacing w:val="-7"/>
          <w:u w:val="single"/>
          <w:lang w:val="en-US"/>
        </w:rPr>
        <w:t xml:space="preserve"> </w:t>
      </w:r>
      <w:r w:rsidRPr="00072449">
        <w:rPr>
          <w:rFonts w:ascii="Arial" w:hAnsi="Arial" w:eastAsia="Arial" w:cs="Arial"/>
          <w:spacing w:val="-2"/>
          <w:u w:val="single"/>
          <w:lang w:val="en-US"/>
        </w:rPr>
        <w:t>Auditors</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322"/>
        <w:rPr>
          <w:rFonts w:ascii="Arial" w:hAnsi="Arial" w:eastAsia="Arial" w:cs="Arial"/>
          <w:lang w:val="en-US"/>
        </w:rPr>
      </w:pPr>
      <w:r w:rsidRPr="00072449">
        <w:rPr>
          <w:rFonts w:ascii="Arial" w:hAnsi="Arial" w:eastAsia="Arial" w:cs="Arial"/>
          <w:lang w:val="en-US"/>
        </w:rPr>
        <w:t>Following the abolition of the Audit Commission in March 2015, the Secretary of State for Communities and Local Government delegated statutory functions to Public Sector Audit Appointments</w:t>
      </w:r>
      <w:r w:rsidRPr="00072449">
        <w:rPr>
          <w:rFonts w:ascii="Arial" w:hAnsi="Arial" w:eastAsia="Arial" w:cs="Arial"/>
          <w:spacing w:val="-3"/>
          <w:lang w:val="en-US"/>
        </w:rPr>
        <w:t xml:space="preserve"> </w:t>
      </w:r>
      <w:r w:rsidRPr="00072449">
        <w:rPr>
          <w:rFonts w:ascii="Arial" w:hAnsi="Arial" w:eastAsia="Arial" w:cs="Arial"/>
          <w:lang w:val="en-US"/>
        </w:rPr>
        <w:t>Limited</w:t>
      </w:r>
      <w:r w:rsidRPr="00072449">
        <w:rPr>
          <w:rFonts w:ascii="Arial" w:hAnsi="Arial" w:eastAsia="Arial" w:cs="Arial"/>
          <w:spacing w:val="-3"/>
          <w:lang w:val="en-US"/>
        </w:rPr>
        <w:t xml:space="preserve"> </w:t>
      </w:r>
      <w:r w:rsidRPr="00072449">
        <w:rPr>
          <w:rFonts w:ascii="Arial" w:hAnsi="Arial" w:eastAsia="Arial" w:cs="Arial"/>
          <w:lang w:val="en-US"/>
        </w:rPr>
        <w:t>(PSAA), on</w:t>
      </w:r>
      <w:r w:rsidRPr="00072449">
        <w:rPr>
          <w:rFonts w:ascii="Arial" w:hAnsi="Arial" w:eastAsia="Arial" w:cs="Arial"/>
          <w:spacing w:val="-3"/>
          <w:lang w:val="en-US"/>
        </w:rPr>
        <w:t xml:space="preserve"> </w:t>
      </w:r>
      <w:r w:rsidRPr="00072449">
        <w:rPr>
          <w:rFonts w:ascii="Arial" w:hAnsi="Arial" w:eastAsia="Arial" w:cs="Arial"/>
          <w:lang w:val="en-US"/>
        </w:rPr>
        <w:t>a</w:t>
      </w:r>
      <w:r w:rsidRPr="00072449">
        <w:rPr>
          <w:rFonts w:ascii="Arial" w:hAnsi="Arial" w:eastAsia="Arial" w:cs="Arial"/>
          <w:spacing w:val="-3"/>
          <w:lang w:val="en-US"/>
        </w:rPr>
        <w:t xml:space="preserve"> </w:t>
      </w:r>
      <w:r w:rsidRPr="00072449">
        <w:rPr>
          <w:rFonts w:ascii="Arial" w:hAnsi="Arial" w:eastAsia="Arial" w:cs="Arial"/>
          <w:lang w:val="en-US"/>
        </w:rPr>
        <w:t>transitional</w:t>
      </w:r>
      <w:r w:rsidRPr="00072449">
        <w:rPr>
          <w:rFonts w:ascii="Arial" w:hAnsi="Arial" w:eastAsia="Arial" w:cs="Arial"/>
          <w:spacing w:val="-2"/>
          <w:lang w:val="en-US"/>
        </w:rPr>
        <w:t xml:space="preserve"> </w:t>
      </w:r>
      <w:r w:rsidRPr="00072449">
        <w:rPr>
          <w:rFonts w:ascii="Arial" w:hAnsi="Arial" w:eastAsia="Arial" w:cs="Arial"/>
          <w:lang w:val="en-US"/>
        </w:rPr>
        <w:t>basis,</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3"/>
          <w:lang w:val="en-US"/>
        </w:rPr>
        <w:t xml:space="preserve"> </w:t>
      </w:r>
      <w:r w:rsidRPr="00072449">
        <w:rPr>
          <w:rFonts w:ascii="Arial" w:hAnsi="Arial" w:eastAsia="Arial" w:cs="Arial"/>
          <w:lang w:val="en-US"/>
        </w:rPr>
        <w:t>make</w:t>
      </w:r>
      <w:r w:rsidRPr="00072449">
        <w:rPr>
          <w:rFonts w:ascii="Arial" w:hAnsi="Arial" w:eastAsia="Arial" w:cs="Arial"/>
          <w:spacing w:val="-1"/>
          <w:lang w:val="en-US"/>
        </w:rPr>
        <w:t xml:space="preserve"> </w:t>
      </w:r>
      <w:r w:rsidRPr="00072449">
        <w:rPr>
          <w:rFonts w:ascii="Arial" w:hAnsi="Arial" w:eastAsia="Arial" w:cs="Arial"/>
          <w:lang w:val="en-US"/>
        </w:rPr>
        <w:t>auditor</w:t>
      </w:r>
      <w:r w:rsidRPr="00072449">
        <w:rPr>
          <w:rFonts w:ascii="Arial" w:hAnsi="Arial" w:eastAsia="Arial" w:cs="Arial"/>
          <w:spacing w:val="-2"/>
          <w:lang w:val="en-US"/>
        </w:rPr>
        <w:t xml:space="preserve"> </w:t>
      </w:r>
      <w:r w:rsidRPr="00072449">
        <w:rPr>
          <w:rFonts w:ascii="Arial" w:hAnsi="Arial" w:eastAsia="Arial" w:cs="Arial"/>
          <w:lang w:val="en-US"/>
        </w:rPr>
        <w:t>appointments</w:t>
      </w:r>
      <w:r w:rsidRPr="00072449">
        <w:rPr>
          <w:rFonts w:ascii="Arial" w:hAnsi="Arial" w:eastAsia="Arial" w:cs="Arial"/>
          <w:spacing w:val="-3"/>
          <w:lang w:val="en-US"/>
        </w:rPr>
        <w:t xml:space="preserve"> </w:t>
      </w:r>
      <w:r w:rsidRPr="00072449">
        <w:rPr>
          <w:rFonts w:ascii="Arial" w:hAnsi="Arial" w:eastAsia="Arial" w:cs="Arial"/>
          <w:lang w:val="en-US"/>
        </w:rPr>
        <w:t>to</w:t>
      </w:r>
      <w:r w:rsidRPr="00072449">
        <w:rPr>
          <w:rFonts w:ascii="Arial" w:hAnsi="Arial" w:eastAsia="Arial" w:cs="Arial"/>
          <w:spacing w:val="-1"/>
          <w:lang w:val="en-US"/>
        </w:rPr>
        <w:t xml:space="preserve"> </w:t>
      </w:r>
      <w:r w:rsidRPr="00072449">
        <w:rPr>
          <w:rFonts w:ascii="Arial" w:hAnsi="Arial" w:eastAsia="Arial" w:cs="Arial"/>
          <w:lang w:val="en-US"/>
        </w:rPr>
        <w:t>local government,</w:t>
      </w:r>
      <w:r w:rsidRPr="00072449">
        <w:rPr>
          <w:rFonts w:ascii="Arial" w:hAnsi="Arial" w:eastAsia="Arial" w:cs="Arial"/>
          <w:spacing w:val="-3"/>
          <w:lang w:val="en-US"/>
        </w:rPr>
        <w:t xml:space="preserve"> </w:t>
      </w:r>
      <w:r w:rsidRPr="00072449">
        <w:rPr>
          <w:rFonts w:ascii="Arial" w:hAnsi="Arial" w:eastAsia="Arial" w:cs="Arial"/>
          <w:lang w:val="en-US"/>
        </w:rPr>
        <w:t>police</w:t>
      </w:r>
      <w:r w:rsidRPr="00072449">
        <w:rPr>
          <w:rFonts w:ascii="Arial" w:hAnsi="Arial" w:eastAsia="Arial" w:cs="Arial"/>
          <w:spacing w:val="-2"/>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local</w:t>
      </w:r>
      <w:r w:rsidRPr="00072449">
        <w:rPr>
          <w:rFonts w:ascii="Arial" w:hAnsi="Arial" w:eastAsia="Arial" w:cs="Arial"/>
          <w:spacing w:val="-2"/>
          <w:lang w:val="en-US"/>
        </w:rPr>
        <w:t xml:space="preserve"> </w:t>
      </w:r>
      <w:r w:rsidRPr="00072449">
        <w:rPr>
          <w:rFonts w:ascii="Arial" w:hAnsi="Arial" w:eastAsia="Arial" w:cs="Arial"/>
          <w:lang w:val="en-US"/>
        </w:rPr>
        <w:t>NHS</w:t>
      </w:r>
      <w:r w:rsidRPr="00072449">
        <w:rPr>
          <w:rFonts w:ascii="Arial" w:hAnsi="Arial" w:eastAsia="Arial" w:cs="Arial"/>
          <w:spacing w:val="-2"/>
          <w:lang w:val="en-US"/>
        </w:rPr>
        <w:t xml:space="preserve"> </w:t>
      </w:r>
      <w:r w:rsidRPr="00072449">
        <w:rPr>
          <w:rFonts w:ascii="Arial" w:hAnsi="Arial" w:eastAsia="Arial" w:cs="Arial"/>
          <w:lang w:val="en-US"/>
        </w:rPr>
        <w:t>bodies</w:t>
      </w:r>
      <w:r w:rsidRPr="00072449">
        <w:rPr>
          <w:rFonts w:ascii="Arial" w:hAnsi="Arial" w:eastAsia="Arial" w:cs="Arial"/>
          <w:spacing w:val="-2"/>
          <w:lang w:val="en-US"/>
        </w:rPr>
        <w:t xml:space="preserve"> </w:t>
      </w:r>
      <w:r w:rsidRPr="00072449">
        <w:rPr>
          <w:rFonts w:ascii="Arial" w:hAnsi="Arial" w:eastAsia="Arial" w:cs="Arial"/>
          <w:lang w:val="en-US"/>
        </w:rPr>
        <w:t>under</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Local</w:t>
      </w:r>
      <w:r w:rsidRPr="00072449">
        <w:rPr>
          <w:rFonts w:ascii="Arial" w:hAnsi="Arial" w:eastAsia="Arial" w:cs="Arial"/>
          <w:spacing w:val="-3"/>
          <w:lang w:val="en-US"/>
        </w:rPr>
        <w:t xml:space="preserve"> </w:t>
      </w:r>
      <w:r w:rsidRPr="00072449">
        <w:rPr>
          <w:rFonts w:ascii="Arial" w:hAnsi="Arial" w:eastAsia="Arial" w:cs="Arial"/>
          <w:lang w:val="en-US"/>
        </w:rPr>
        <w:t>Audit</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2"/>
          <w:lang w:val="en-US"/>
        </w:rPr>
        <w:t xml:space="preserve"> </w:t>
      </w:r>
      <w:r w:rsidRPr="00072449">
        <w:rPr>
          <w:rFonts w:ascii="Arial" w:hAnsi="Arial" w:eastAsia="Arial" w:cs="Arial"/>
          <w:lang w:val="en-US"/>
        </w:rPr>
        <w:t>Accountability</w:t>
      </w:r>
      <w:r w:rsidRPr="00072449">
        <w:rPr>
          <w:rFonts w:ascii="Arial" w:hAnsi="Arial" w:eastAsia="Arial" w:cs="Arial"/>
          <w:spacing w:val="-4"/>
          <w:lang w:val="en-US"/>
        </w:rPr>
        <w:t xml:space="preserve"> </w:t>
      </w:r>
      <w:r w:rsidRPr="00072449">
        <w:rPr>
          <w:rFonts w:ascii="Arial" w:hAnsi="Arial" w:eastAsia="Arial" w:cs="Arial"/>
          <w:lang w:val="en-US"/>
        </w:rPr>
        <w:t>Act 2014 until 2018/19. Ernst and Young LLP</w:t>
      </w:r>
      <w:r w:rsidRPr="00072449">
        <w:rPr>
          <w:rFonts w:ascii="Arial" w:hAnsi="Arial" w:eastAsia="Arial" w:cs="Arial"/>
          <w:spacing w:val="-1"/>
          <w:lang w:val="en-US"/>
        </w:rPr>
        <w:t xml:space="preserve"> </w:t>
      </w:r>
      <w:r w:rsidRPr="00072449">
        <w:rPr>
          <w:rFonts w:ascii="Arial" w:hAnsi="Arial" w:eastAsia="Arial" w:cs="Arial"/>
          <w:lang w:val="en-US"/>
        </w:rPr>
        <w:t>were appointed as Hertsmere’s external auditors under these transitional arrangements from 2015/16.</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before="1" w:after="0" w:line="240" w:lineRule="auto"/>
        <w:ind w:right="239"/>
        <w:rPr>
          <w:rFonts w:ascii="Arial" w:hAnsi="Arial" w:eastAsia="Arial" w:cs="Arial"/>
          <w:lang w:val="en-US"/>
        </w:rPr>
      </w:pPr>
      <w:r w:rsidRPr="00072449">
        <w:rPr>
          <w:rFonts w:ascii="Arial" w:hAnsi="Arial" w:eastAsia="Arial" w:cs="Arial"/>
          <w:lang w:val="en-US"/>
        </w:rPr>
        <w:t>The transitional arrangements only extended to the 2017/18 financial year and in November 2016 the Full Council agreed that Hertsmere BC should take advantage of the new national collective scheme that the Public Sector Audit Appointments (PSAA) was developing by formally</w:t>
      </w:r>
      <w:r w:rsidRPr="00072449">
        <w:rPr>
          <w:rFonts w:ascii="Arial" w:hAnsi="Arial" w:eastAsia="Arial" w:cs="Arial"/>
          <w:spacing w:val="-4"/>
          <w:lang w:val="en-US"/>
        </w:rPr>
        <w:t xml:space="preserve"> </w:t>
      </w:r>
      <w:r w:rsidRPr="00072449">
        <w:rPr>
          <w:rFonts w:ascii="Arial" w:hAnsi="Arial" w:eastAsia="Arial" w:cs="Arial"/>
          <w:lang w:val="en-US"/>
        </w:rPr>
        <w:t>“opting</w:t>
      </w:r>
      <w:r w:rsidRPr="00072449">
        <w:rPr>
          <w:rFonts w:ascii="Arial" w:hAnsi="Arial" w:eastAsia="Arial" w:cs="Arial"/>
          <w:spacing w:val="-2"/>
          <w:lang w:val="en-US"/>
        </w:rPr>
        <w:t xml:space="preserve"> </w:t>
      </w:r>
      <w:r w:rsidRPr="00072449">
        <w:rPr>
          <w:rFonts w:ascii="Arial" w:hAnsi="Arial" w:eastAsia="Arial" w:cs="Arial"/>
          <w:lang w:val="en-US"/>
        </w:rPr>
        <w:t>in”</w:t>
      </w:r>
      <w:r w:rsidRPr="00072449">
        <w:rPr>
          <w:rFonts w:ascii="Arial" w:hAnsi="Arial" w:eastAsia="Arial" w:cs="Arial"/>
          <w:spacing w:val="-1"/>
          <w:lang w:val="en-US"/>
        </w:rPr>
        <w:t xml:space="preserve"> </w:t>
      </w:r>
      <w:r w:rsidRPr="00072449">
        <w:rPr>
          <w:rFonts w:ascii="Arial" w:hAnsi="Arial" w:eastAsia="Arial" w:cs="Arial"/>
          <w:lang w:val="en-US"/>
        </w:rPr>
        <w:t>in</w:t>
      </w:r>
      <w:r w:rsidRPr="00072449">
        <w:rPr>
          <w:rFonts w:ascii="Arial" w:hAnsi="Arial" w:eastAsia="Arial" w:cs="Arial"/>
          <w:spacing w:val="-2"/>
          <w:lang w:val="en-US"/>
        </w:rPr>
        <w:t xml:space="preserve"> </w:t>
      </w:r>
      <w:r w:rsidRPr="00072449">
        <w:rPr>
          <w:rFonts w:ascii="Arial" w:hAnsi="Arial" w:eastAsia="Arial" w:cs="Arial"/>
          <w:lang w:val="en-US"/>
        </w:rPr>
        <w:t>January</w:t>
      </w:r>
      <w:r w:rsidRPr="00072449">
        <w:rPr>
          <w:rFonts w:ascii="Arial" w:hAnsi="Arial" w:eastAsia="Arial" w:cs="Arial"/>
          <w:spacing w:val="-3"/>
          <w:lang w:val="en-US"/>
        </w:rPr>
        <w:t xml:space="preserve"> </w:t>
      </w:r>
      <w:r w:rsidRPr="00072449">
        <w:rPr>
          <w:rFonts w:ascii="Arial" w:hAnsi="Arial" w:eastAsia="Arial" w:cs="Arial"/>
          <w:lang w:val="en-US"/>
        </w:rPr>
        <w:t>2017. Hertsmere</w:t>
      </w:r>
      <w:r w:rsidRPr="00072449">
        <w:rPr>
          <w:rFonts w:ascii="Arial" w:hAnsi="Arial" w:eastAsia="Arial" w:cs="Arial"/>
          <w:spacing w:val="-4"/>
          <w:lang w:val="en-US"/>
        </w:rPr>
        <w:t xml:space="preserve"> </w:t>
      </w:r>
      <w:r w:rsidRPr="00072449">
        <w:rPr>
          <w:rFonts w:ascii="Arial" w:hAnsi="Arial" w:eastAsia="Arial" w:cs="Arial"/>
          <w:lang w:val="en-US"/>
        </w:rPr>
        <w:t>have</w:t>
      </w:r>
      <w:r w:rsidRPr="00072449">
        <w:rPr>
          <w:rFonts w:ascii="Arial" w:hAnsi="Arial" w:eastAsia="Arial" w:cs="Arial"/>
          <w:spacing w:val="-2"/>
          <w:lang w:val="en-US"/>
        </w:rPr>
        <w:t xml:space="preserve"> </w:t>
      </w:r>
      <w:r w:rsidRPr="00072449">
        <w:rPr>
          <w:rFonts w:ascii="Arial" w:hAnsi="Arial" w:eastAsia="Arial" w:cs="Arial"/>
          <w:lang w:val="en-US"/>
        </w:rPr>
        <w:t>since opted</w:t>
      </w:r>
      <w:r w:rsidRPr="00072449">
        <w:rPr>
          <w:rFonts w:ascii="Arial" w:hAnsi="Arial" w:eastAsia="Arial" w:cs="Arial"/>
          <w:spacing w:val="-2"/>
          <w:lang w:val="en-US"/>
        </w:rPr>
        <w:t xml:space="preserve"> </w:t>
      </w:r>
      <w:r w:rsidRPr="00072449">
        <w:rPr>
          <w:rFonts w:ascii="Arial" w:hAnsi="Arial" w:eastAsia="Arial" w:cs="Arial"/>
          <w:lang w:val="en-US"/>
        </w:rPr>
        <w:t>into</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new</w:t>
      </w:r>
      <w:r w:rsidRPr="00072449">
        <w:rPr>
          <w:rFonts w:ascii="Arial" w:hAnsi="Arial" w:eastAsia="Arial" w:cs="Arial"/>
          <w:spacing w:val="-5"/>
          <w:lang w:val="en-US"/>
        </w:rPr>
        <w:t xml:space="preserve"> </w:t>
      </w:r>
      <w:r w:rsidRPr="00072449">
        <w:rPr>
          <w:rFonts w:ascii="Arial" w:hAnsi="Arial" w:eastAsia="Arial" w:cs="Arial"/>
          <w:lang w:val="en-US"/>
        </w:rPr>
        <w:t>PSAA</w:t>
      </w:r>
      <w:r w:rsidRPr="00072449">
        <w:rPr>
          <w:rFonts w:ascii="Arial" w:hAnsi="Arial" w:eastAsia="Arial" w:cs="Arial"/>
          <w:spacing w:val="-2"/>
          <w:lang w:val="en-US"/>
        </w:rPr>
        <w:t xml:space="preserve"> </w:t>
      </w:r>
      <w:r w:rsidRPr="00072449">
        <w:rPr>
          <w:rFonts w:ascii="Arial" w:hAnsi="Arial" w:eastAsia="Arial" w:cs="Arial"/>
          <w:lang w:val="en-US"/>
        </w:rPr>
        <w:t xml:space="preserve">scheme (along with 98% of Local Authorities) and on 17 August 2017 the PSAA confirmed the appointment of Ernst &amp; Young LLP as Hertsmere’s external auditors for five years from </w:t>
      </w:r>
      <w:r w:rsidRPr="00072449">
        <w:rPr>
          <w:rFonts w:ascii="Arial" w:hAnsi="Arial" w:eastAsia="Arial" w:cs="Arial"/>
          <w:spacing w:val="-2"/>
          <w:lang w:val="en-US"/>
        </w:rPr>
        <w:t>2018/19.</w:t>
      </w:r>
    </w:p>
    <w:p w:rsidRPr="00072449" w:rsidR="00072449" w:rsidP="00072449" w:rsidRDefault="00072449">
      <w:pPr>
        <w:widowControl w:val="0"/>
        <w:numPr>
          <w:ilvl w:val="0"/>
          <w:numId w:val="44"/>
        </w:numPr>
        <w:tabs>
          <w:tab w:val="left" w:pos="865"/>
        </w:tabs>
        <w:autoSpaceDE w:val="0"/>
        <w:autoSpaceDN w:val="0"/>
        <w:spacing w:before="252" w:after="0" w:line="240" w:lineRule="auto"/>
        <w:ind w:right="321"/>
        <w:rPr>
          <w:rFonts w:ascii="Arial" w:hAnsi="Arial" w:eastAsia="Arial" w:cs="Arial"/>
          <w:lang w:val="en-US"/>
        </w:rPr>
      </w:pPr>
      <w:r w:rsidRPr="00072449">
        <w:rPr>
          <w:rFonts w:ascii="Arial" w:hAnsi="Arial" w:eastAsia="Arial" w:cs="Arial"/>
          <w:lang w:val="en-US"/>
        </w:rPr>
        <w:t>Ernst</w:t>
      </w:r>
      <w:r w:rsidRPr="00072449">
        <w:rPr>
          <w:rFonts w:ascii="Arial" w:hAnsi="Arial" w:eastAsia="Arial" w:cs="Arial"/>
          <w:spacing w:val="-3"/>
          <w:lang w:val="en-US"/>
        </w:rPr>
        <w:t xml:space="preserve"> </w:t>
      </w:r>
      <w:r w:rsidRPr="00072449">
        <w:rPr>
          <w:rFonts w:ascii="Arial" w:hAnsi="Arial" w:eastAsia="Arial" w:cs="Arial"/>
          <w:lang w:val="en-US"/>
        </w:rPr>
        <w:t>&amp;</w:t>
      </w:r>
      <w:r w:rsidRPr="00072449">
        <w:rPr>
          <w:rFonts w:ascii="Arial" w:hAnsi="Arial" w:eastAsia="Arial" w:cs="Arial"/>
          <w:spacing w:val="-2"/>
          <w:lang w:val="en-US"/>
        </w:rPr>
        <w:t xml:space="preserve"> </w:t>
      </w:r>
      <w:r w:rsidRPr="00072449">
        <w:rPr>
          <w:rFonts w:ascii="Arial" w:hAnsi="Arial" w:eastAsia="Arial" w:cs="Arial"/>
          <w:lang w:val="en-US"/>
        </w:rPr>
        <w:t>Young LLP</w:t>
      </w:r>
      <w:r w:rsidRPr="00072449">
        <w:rPr>
          <w:rFonts w:ascii="Arial" w:hAnsi="Arial" w:eastAsia="Arial" w:cs="Arial"/>
          <w:spacing w:val="-5"/>
          <w:lang w:val="en-US"/>
        </w:rPr>
        <w:t xml:space="preserve"> </w:t>
      </w:r>
      <w:r w:rsidRPr="00072449">
        <w:rPr>
          <w:rFonts w:ascii="Arial" w:hAnsi="Arial" w:eastAsia="Arial" w:cs="Arial"/>
          <w:lang w:val="en-US"/>
        </w:rPr>
        <w:t>presented</w:t>
      </w:r>
      <w:r w:rsidRPr="00072449">
        <w:rPr>
          <w:rFonts w:ascii="Arial" w:hAnsi="Arial" w:eastAsia="Arial" w:cs="Arial"/>
          <w:spacing w:val="-4"/>
          <w:lang w:val="en-US"/>
        </w:rPr>
        <w:t xml:space="preserve"> </w:t>
      </w:r>
      <w:r w:rsidRPr="00072449">
        <w:rPr>
          <w:rFonts w:ascii="Arial" w:hAnsi="Arial" w:eastAsia="Arial" w:cs="Arial"/>
          <w:lang w:val="en-US"/>
        </w:rPr>
        <w:t>their</w:t>
      </w:r>
      <w:r w:rsidRPr="00072449">
        <w:rPr>
          <w:rFonts w:ascii="Arial" w:hAnsi="Arial" w:eastAsia="Arial" w:cs="Arial"/>
          <w:spacing w:val="-1"/>
          <w:lang w:val="en-US"/>
        </w:rPr>
        <w:t xml:space="preserve"> </w:t>
      </w:r>
      <w:r w:rsidRPr="00072449">
        <w:rPr>
          <w:rFonts w:ascii="Arial" w:hAnsi="Arial" w:eastAsia="Arial" w:cs="Arial"/>
          <w:lang w:val="en-US"/>
        </w:rPr>
        <w:t>Audit Results</w:t>
      </w:r>
      <w:r w:rsidRPr="00072449">
        <w:rPr>
          <w:rFonts w:ascii="Arial" w:hAnsi="Arial" w:eastAsia="Arial" w:cs="Arial"/>
          <w:spacing w:val="-4"/>
          <w:lang w:val="en-US"/>
        </w:rPr>
        <w:t xml:space="preserve"> </w:t>
      </w:r>
      <w:r w:rsidRPr="00072449">
        <w:rPr>
          <w:rFonts w:ascii="Arial" w:hAnsi="Arial" w:eastAsia="Arial" w:cs="Arial"/>
          <w:lang w:val="en-US"/>
        </w:rPr>
        <w:t>Report</w:t>
      </w:r>
      <w:r w:rsidRPr="00072449">
        <w:rPr>
          <w:rFonts w:ascii="Arial" w:hAnsi="Arial" w:eastAsia="Arial" w:cs="Arial"/>
          <w:spacing w:val="-4"/>
          <w:lang w:val="en-US"/>
        </w:rPr>
        <w:t xml:space="preserve"> </w:t>
      </w:r>
      <w:r w:rsidRPr="00072449">
        <w:rPr>
          <w:rFonts w:ascii="Arial" w:hAnsi="Arial" w:eastAsia="Arial" w:cs="Arial"/>
          <w:lang w:val="en-US"/>
        </w:rPr>
        <w:t>for 2020/21</w:t>
      </w:r>
      <w:r w:rsidRPr="00072449">
        <w:rPr>
          <w:rFonts w:ascii="Arial" w:hAnsi="Arial" w:eastAsia="Arial" w:cs="Arial"/>
          <w:spacing w:val="-4"/>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Audit Committee in March 2022 which advised that they had completed a substantial part of their audit of</w:t>
      </w:r>
    </w:p>
    <w:p w:rsidRPr="00072449" w:rsidR="00072449" w:rsidP="00072449" w:rsidRDefault="00072449">
      <w:pPr>
        <w:widowControl w:val="0"/>
        <w:autoSpaceDE w:val="0"/>
        <w:autoSpaceDN w:val="0"/>
        <w:spacing w:before="1" w:after="0" w:line="240" w:lineRule="auto"/>
        <w:ind w:left="865"/>
        <w:rPr>
          <w:rFonts w:ascii="Arial" w:hAnsi="Arial" w:eastAsia="Arial" w:cs="Arial"/>
          <w:lang w:val="en-US"/>
        </w:rPr>
      </w:pPr>
      <w:r w:rsidRPr="00072449">
        <w:rPr>
          <w:rFonts w:ascii="Arial" w:hAnsi="Arial" w:eastAsia="Arial" w:cs="Arial"/>
          <w:lang w:val="en-US"/>
        </w:rPr>
        <w:t>Hertsmere</w:t>
      </w:r>
      <w:r w:rsidRPr="00072449">
        <w:rPr>
          <w:rFonts w:ascii="Arial" w:hAnsi="Arial" w:eastAsia="Arial" w:cs="Arial"/>
          <w:spacing w:val="-4"/>
          <w:lang w:val="en-US"/>
        </w:rPr>
        <w:t xml:space="preserve"> </w:t>
      </w:r>
      <w:r w:rsidRPr="00072449">
        <w:rPr>
          <w:rFonts w:ascii="Arial" w:hAnsi="Arial" w:eastAsia="Arial" w:cs="Arial"/>
          <w:lang w:val="en-US"/>
        </w:rPr>
        <w:t>Borough</w:t>
      </w:r>
      <w:r w:rsidRPr="00072449">
        <w:rPr>
          <w:rFonts w:ascii="Arial" w:hAnsi="Arial" w:eastAsia="Arial" w:cs="Arial"/>
          <w:spacing w:val="-4"/>
          <w:lang w:val="en-US"/>
        </w:rPr>
        <w:t xml:space="preserve"> </w:t>
      </w:r>
      <w:r w:rsidRPr="00072449">
        <w:rPr>
          <w:rFonts w:ascii="Arial" w:hAnsi="Arial" w:eastAsia="Arial" w:cs="Arial"/>
          <w:lang w:val="en-US"/>
        </w:rPr>
        <w:t>Council’s</w:t>
      </w:r>
      <w:r w:rsidRPr="00072449">
        <w:rPr>
          <w:rFonts w:ascii="Arial" w:hAnsi="Arial" w:eastAsia="Arial" w:cs="Arial"/>
          <w:spacing w:val="-1"/>
          <w:lang w:val="en-US"/>
        </w:rPr>
        <w:t xml:space="preserve"> </w:t>
      </w:r>
      <w:r w:rsidRPr="00072449">
        <w:rPr>
          <w:rFonts w:ascii="Arial" w:hAnsi="Arial" w:eastAsia="Arial" w:cs="Arial"/>
          <w:lang w:val="en-US"/>
        </w:rPr>
        <w:t>financial</w:t>
      </w:r>
      <w:r w:rsidRPr="00072449">
        <w:rPr>
          <w:rFonts w:ascii="Arial" w:hAnsi="Arial" w:eastAsia="Arial" w:cs="Arial"/>
          <w:spacing w:val="-3"/>
          <w:lang w:val="en-US"/>
        </w:rPr>
        <w:t xml:space="preserve"> </w:t>
      </w:r>
      <w:r w:rsidRPr="00072449">
        <w:rPr>
          <w:rFonts w:ascii="Arial" w:hAnsi="Arial" w:eastAsia="Arial" w:cs="Arial"/>
          <w:lang w:val="en-US"/>
        </w:rPr>
        <w:t>statements</w:t>
      </w:r>
      <w:r w:rsidRPr="00072449">
        <w:rPr>
          <w:rFonts w:ascii="Arial" w:hAnsi="Arial" w:eastAsia="Arial" w:cs="Arial"/>
          <w:spacing w:val="-4"/>
          <w:lang w:val="en-US"/>
        </w:rPr>
        <w:t xml:space="preserve"> </w:t>
      </w:r>
      <w:r w:rsidRPr="00072449">
        <w:rPr>
          <w:rFonts w:ascii="Arial" w:hAnsi="Arial" w:eastAsia="Arial" w:cs="Arial"/>
          <w:lang w:val="en-US"/>
        </w:rPr>
        <w:t>for</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year</w:t>
      </w:r>
      <w:r w:rsidRPr="00072449">
        <w:rPr>
          <w:rFonts w:ascii="Arial" w:hAnsi="Arial" w:eastAsia="Arial" w:cs="Arial"/>
          <w:spacing w:val="-3"/>
          <w:lang w:val="en-US"/>
        </w:rPr>
        <w:t xml:space="preserve"> </w:t>
      </w:r>
      <w:r w:rsidRPr="00072449">
        <w:rPr>
          <w:rFonts w:ascii="Arial" w:hAnsi="Arial" w:eastAsia="Arial" w:cs="Arial"/>
          <w:lang w:val="en-US"/>
        </w:rPr>
        <w:t>ended</w:t>
      </w:r>
      <w:r w:rsidRPr="00072449">
        <w:rPr>
          <w:rFonts w:ascii="Arial" w:hAnsi="Arial" w:eastAsia="Arial" w:cs="Arial"/>
          <w:spacing w:val="-2"/>
          <w:lang w:val="en-US"/>
        </w:rPr>
        <w:t xml:space="preserve"> </w:t>
      </w:r>
      <w:r w:rsidRPr="00072449">
        <w:rPr>
          <w:rFonts w:ascii="Arial" w:hAnsi="Arial" w:eastAsia="Arial" w:cs="Arial"/>
          <w:lang w:val="en-US"/>
        </w:rPr>
        <w:t>31</w:t>
      </w:r>
      <w:r w:rsidRPr="00072449">
        <w:rPr>
          <w:rFonts w:ascii="Arial" w:hAnsi="Arial" w:eastAsia="Arial" w:cs="Arial"/>
          <w:spacing w:val="-6"/>
          <w:lang w:val="en-US"/>
        </w:rPr>
        <w:t xml:space="preserve"> </w:t>
      </w:r>
      <w:r w:rsidRPr="00072449">
        <w:rPr>
          <w:rFonts w:ascii="Arial" w:hAnsi="Arial" w:eastAsia="Arial" w:cs="Arial"/>
          <w:lang w:val="en-US"/>
        </w:rPr>
        <w:t>March</w:t>
      </w:r>
      <w:r w:rsidRPr="00072449">
        <w:rPr>
          <w:rFonts w:ascii="Arial" w:hAnsi="Arial" w:eastAsia="Arial" w:cs="Arial"/>
          <w:spacing w:val="-1"/>
          <w:lang w:val="en-US"/>
        </w:rPr>
        <w:t xml:space="preserve"> </w:t>
      </w:r>
      <w:r w:rsidRPr="00072449">
        <w:rPr>
          <w:rFonts w:ascii="Arial" w:hAnsi="Arial" w:eastAsia="Arial" w:cs="Arial"/>
          <w:lang w:val="en-US"/>
        </w:rPr>
        <w:t>2021</w:t>
      </w:r>
      <w:r w:rsidRPr="00072449">
        <w:rPr>
          <w:rFonts w:ascii="Arial" w:hAnsi="Arial" w:eastAsia="Arial" w:cs="Arial"/>
          <w:spacing w:val="-2"/>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that subject to satisfactory completion of the outstanding matters that they expected to issue an unqualified opinion on the Council’s financial statements.</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240"/>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new</w:t>
      </w:r>
      <w:r w:rsidRPr="00072449">
        <w:rPr>
          <w:rFonts w:ascii="Arial" w:hAnsi="Arial" w:eastAsia="Arial" w:cs="Arial"/>
          <w:spacing w:val="-5"/>
          <w:lang w:val="en-US"/>
        </w:rPr>
        <w:t xml:space="preserve"> </w:t>
      </w:r>
      <w:r w:rsidRPr="00072449">
        <w:rPr>
          <w:rFonts w:ascii="Arial" w:hAnsi="Arial" w:eastAsia="Arial" w:cs="Arial"/>
          <w:lang w:val="en-US"/>
        </w:rPr>
        <w:t>PSAA</w:t>
      </w:r>
      <w:r w:rsidRPr="00072449">
        <w:rPr>
          <w:rFonts w:ascii="Arial" w:hAnsi="Arial" w:eastAsia="Arial" w:cs="Arial"/>
          <w:spacing w:val="-2"/>
          <w:lang w:val="en-US"/>
        </w:rPr>
        <w:t xml:space="preserve"> </w:t>
      </w:r>
      <w:r w:rsidRPr="00072449">
        <w:rPr>
          <w:rFonts w:ascii="Arial" w:hAnsi="Arial" w:eastAsia="Arial" w:cs="Arial"/>
          <w:lang w:val="en-US"/>
        </w:rPr>
        <w:t>scheme</w:t>
      </w:r>
      <w:r w:rsidRPr="00072449">
        <w:rPr>
          <w:rFonts w:ascii="Arial" w:hAnsi="Arial" w:eastAsia="Arial" w:cs="Arial"/>
          <w:spacing w:val="-4"/>
          <w:lang w:val="en-US"/>
        </w:rPr>
        <w:t xml:space="preserve"> </w:t>
      </w:r>
      <w:r w:rsidRPr="00072449">
        <w:rPr>
          <w:rFonts w:ascii="Arial" w:hAnsi="Arial" w:eastAsia="Arial" w:cs="Arial"/>
          <w:lang w:val="en-US"/>
        </w:rPr>
        <w:t>did</w:t>
      </w:r>
      <w:r w:rsidRPr="00072449">
        <w:rPr>
          <w:rFonts w:ascii="Arial" w:hAnsi="Arial" w:eastAsia="Arial" w:cs="Arial"/>
          <w:spacing w:val="-2"/>
          <w:lang w:val="en-US"/>
        </w:rPr>
        <w:t xml:space="preserve"> </w:t>
      </w:r>
      <w:r w:rsidRPr="00072449">
        <w:rPr>
          <w:rFonts w:ascii="Arial" w:hAnsi="Arial" w:eastAsia="Arial" w:cs="Arial"/>
          <w:lang w:val="en-US"/>
        </w:rPr>
        <w:t>not include</w:t>
      </w:r>
      <w:r w:rsidRPr="00072449">
        <w:rPr>
          <w:rFonts w:ascii="Arial" w:hAnsi="Arial" w:eastAsia="Arial" w:cs="Arial"/>
          <w:spacing w:val="-2"/>
          <w:lang w:val="en-US"/>
        </w:rPr>
        <w:t xml:space="preserve"> </w:t>
      </w:r>
      <w:r w:rsidRPr="00072449">
        <w:rPr>
          <w:rFonts w:ascii="Arial" w:hAnsi="Arial" w:eastAsia="Arial" w:cs="Arial"/>
          <w:lang w:val="en-US"/>
        </w:rPr>
        <w:t>provision</w:t>
      </w:r>
      <w:r w:rsidRPr="00072449">
        <w:rPr>
          <w:rFonts w:ascii="Arial" w:hAnsi="Arial" w:eastAsia="Arial" w:cs="Arial"/>
          <w:spacing w:val="-2"/>
          <w:lang w:val="en-US"/>
        </w:rPr>
        <w:t xml:space="preserve"> </w:t>
      </w:r>
      <w:r w:rsidRPr="00072449">
        <w:rPr>
          <w:rFonts w:ascii="Arial" w:hAnsi="Arial" w:eastAsia="Arial" w:cs="Arial"/>
          <w:lang w:val="en-US"/>
        </w:rPr>
        <w:t>for</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audit of</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Housing</w:t>
      </w:r>
      <w:r w:rsidRPr="00072449">
        <w:rPr>
          <w:rFonts w:ascii="Arial" w:hAnsi="Arial" w:eastAsia="Arial" w:cs="Arial"/>
          <w:spacing w:val="-2"/>
          <w:lang w:val="en-US"/>
        </w:rPr>
        <w:t xml:space="preserve"> </w:t>
      </w:r>
      <w:r w:rsidRPr="00072449">
        <w:rPr>
          <w:rFonts w:ascii="Arial" w:hAnsi="Arial" w:eastAsia="Arial" w:cs="Arial"/>
          <w:lang w:val="en-US"/>
        </w:rPr>
        <w:t>Benefit</w:t>
      </w:r>
      <w:r w:rsidRPr="00072449">
        <w:rPr>
          <w:rFonts w:ascii="Arial" w:hAnsi="Arial" w:eastAsia="Arial" w:cs="Arial"/>
          <w:spacing w:val="-3"/>
          <w:lang w:val="en-US"/>
        </w:rPr>
        <w:t xml:space="preserve"> </w:t>
      </w:r>
      <w:r w:rsidRPr="00072449">
        <w:rPr>
          <w:rFonts w:ascii="Arial" w:hAnsi="Arial" w:eastAsia="Arial" w:cs="Arial"/>
          <w:lang w:val="en-US"/>
        </w:rPr>
        <w:t>Subsidy claim and Local Authorities are now responsible for their own appointment in this respect. In September 2017, it was recommended to the Audit Committee that Hertsmere also appoint</w:t>
      </w:r>
    </w:p>
    <w:p w:rsidRPr="00072449" w:rsidR="00072449" w:rsidP="00072449" w:rsidRDefault="00072449">
      <w:pPr>
        <w:widowControl w:val="0"/>
        <w:autoSpaceDE w:val="0"/>
        <w:autoSpaceDN w:val="0"/>
        <w:spacing w:before="83" w:after="0" w:line="240" w:lineRule="auto"/>
        <w:ind w:left="865" w:right="145"/>
        <w:rPr>
          <w:rFonts w:ascii="Arial" w:hAnsi="Arial" w:eastAsia="Arial" w:cs="Arial"/>
          <w:lang w:val="en-US"/>
        </w:rPr>
      </w:pPr>
      <w:r w:rsidRPr="00072449">
        <w:rPr>
          <w:rFonts w:ascii="Arial" w:hAnsi="Arial" w:eastAsia="Arial" w:cs="Arial"/>
          <w:lang w:val="en-US"/>
        </w:rPr>
        <w:t>Ernst</w:t>
      </w:r>
      <w:r w:rsidRPr="00072449">
        <w:rPr>
          <w:rFonts w:ascii="Arial" w:hAnsi="Arial" w:eastAsia="Arial" w:cs="Arial"/>
          <w:spacing w:val="-3"/>
          <w:lang w:val="en-US"/>
        </w:rPr>
        <w:t xml:space="preserve"> </w:t>
      </w:r>
      <w:r w:rsidRPr="00072449">
        <w:rPr>
          <w:rFonts w:ascii="Arial" w:hAnsi="Arial" w:eastAsia="Arial" w:cs="Arial"/>
          <w:lang w:val="en-US"/>
        </w:rPr>
        <w:t>&amp;</w:t>
      </w:r>
      <w:r w:rsidRPr="00072449">
        <w:rPr>
          <w:rFonts w:ascii="Arial" w:hAnsi="Arial" w:eastAsia="Arial" w:cs="Arial"/>
          <w:spacing w:val="-2"/>
          <w:lang w:val="en-US"/>
        </w:rPr>
        <w:t xml:space="preserve"> </w:t>
      </w:r>
      <w:r w:rsidRPr="00072449">
        <w:rPr>
          <w:rFonts w:ascii="Arial" w:hAnsi="Arial" w:eastAsia="Arial" w:cs="Arial"/>
          <w:lang w:val="en-US"/>
        </w:rPr>
        <w:t>Young LLP</w:t>
      </w:r>
      <w:r w:rsidRPr="00072449">
        <w:rPr>
          <w:rFonts w:ascii="Arial" w:hAnsi="Arial" w:eastAsia="Arial" w:cs="Arial"/>
          <w:spacing w:val="-5"/>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undertake</w:t>
      </w:r>
      <w:r w:rsidRPr="00072449">
        <w:rPr>
          <w:rFonts w:ascii="Arial" w:hAnsi="Arial" w:eastAsia="Arial" w:cs="Arial"/>
          <w:spacing w:val="-4"/>
          <w:lang w:val="en-US"/>
        </w:rPr>
        <w:t xml:space="preserve"> </w:t>
      </w:r>
      <w:r w:rsidRPr="00072449">
        <w:rPr>
          <w:rFonts w:ascii="Arial" w:hAnsi="Arial" w:eastAsia="Arial" w:cs="Arial"/>
          <w:lang w:val="en-US"/>
        </w:rPr>
        <w:t>this</w:t>
      </w:r>
      <w:r w:rsidRPr="00072449">
        <w:rPr>
          <w:rFonts w:ascii="Arial" w:hAnsi="Arial" w:eastAsia="Arial" w:cs="Arial"/>
          <w:spacing w:val="-4"/>
          <w:lang w:val="en-US"/>
        </w:rPr>
        <w:t xml:space="preserve"> </w:t>
      </w:r>
      <w:r w:rsidRPr="00072449">
        <w:rPr>
          <w:rFonts w:ascii="Arial" w:hAnsi="Arial" w:eastAsia="Arial" w:cs="Arial"/>
          <w:lang w:val="en-US"/>
        </w:rPr>
        <w:t>subsidy</w:t>
      </w:r>
      <w:r w:rsidRPr="00072449">
        <w:rPr>
          <w:rFonts w:ascii="Arial" w:hAnsi="Arial" w:eastAsia="Arial" w:cs="Arial"/>
          <w:spacing w:val="-4"/>
          <w:lang w:val="en-US"/>
        </w:rPr>
        <w:t xml:space="preserve"> </w:t>
      </w:r>
      <w:r w:rsidRPr="00072449">
        <w:rPr>
          <w:rFonts w:ascii="Arial" w:hAnsi="Arial" w:eastAsia="Arial" w:cs="Arial"/>
          <w:lang w:val="en-US"/>
        </w:rPr>
        <w:t>work</w:t>
      </w:r>
      <w:r w:rsidRPr="00072449">
        <w:rPr>
          <w:rFonts w:ascii="Arial" w:hAnsi="Arial" w:eastAsia="Arial" w:cs="Arial"/>
          <w:spacing w:val="-1"/>
          <w:lang w:val="en-US"/>
        </w:rPr>
        <w:t xml:space="preserve"> </w:t>
      </w:r>
      <w:r w:rsidRPr="00072449">
        <w:rPr>
          <w:rFonts w:ascii="Arial" w:hAnsi="Arial" w:eastAsia="Arial" w:cs="Arial"/>
          <w:lang w:val="en-US"/>
        </w:rPr>
        <w:t>along-side</w:t>
      </w:r>
      <w:r w:rsidRPr="00072449">
        <w:rPr>
          <w:rFonts w:ascii="Arial" w:hAnsi="Arial" w:eastAsia="Arial" w:cs="Arial"/>
          <w:spacing w:val="-4"/>
          <w:lang w:val="en-US"/>
        </w:rPr>
        <w:t xml:space="preserve"> </w:t>
      </w:r>
      <w:r w:rsidRPr="00072449">
        <w:rPr>
          <w:rFonts w:ascii="Arial" w:hAnsi="Arial" w:eastAsia="Arial" w:cs="Arial"/>
          <w:lang w:val="en-US"/>
        </w:rPr>
        <w:t>their</w:t>
      </w:r>
      <w:r w:rsidRPr="00072449">
        <w:rPr>
          <w:rFonts w:ascii="Arial" w:hAnsi="Arial" w:eastAsia="Arial" w:cs="Arial"/>
          <w:spacing w:val="-1"/>
          <w:lang w:val="en-US"/>
        </w:rPr>
        <w:t xml:space="preserve"> </w:t>
      </w:r>
      <w:r w:rsidRPr="00072449">
        <w:rPr>
          <w:rFonts w:ascii="Arial" w:hAnsi="Arial" w:eastAsia="Arial" w:cs="Arial"/>
          <w:lang w:val="en-US"/>
        </w:rPr>
        <w:t>other</w:t>
      </w:r>
      <w:r w:rsidRPr="00072449">
        <w:rPr>
          <w:rFonts w:ascii="Arial" w:hAnsi="Arial" w:eastAsia="Arial" w:cs="Arial"/>
          <w:spacing w:val="-3"/>
          <w:lang w:val="en-US"/>
        </w:rPr>
        <w:t xml:space="preserve"> </w:t>
      </w:r>
      <w:r w:rsidRPr="00072449">
        <w:rPr>
          <w:rFonts w:ascii="Arial" w:hAnsi="Arial" w:eastAsia="Arial" w:cs="Arial"/>
          <w:lang w:val="en-US"/>
        </w:rPr>
        <w:t>audit work</w:t>
      </w:r>
      <w:r w:rsidRPr="00072449">
        <w:rPr>
          <w:rFonts w:ascii="Arial" w:hAnsi="Arial" w:eastAsia="Arial" w:cs="Arial"/>
          <w:spacing w:val="-1"/>
          <w:lang w:val="en-US"/>
        </w:rPr>
        <w:t xml:space="preserve"> </w:t>
      </w:r>
      <w:r w:rsidRPr="00072449">
        <w:rPr>
          <w:rFonts w:ascii="Arial" w:hAnsi="Arial" w:eastAsia="Arial" w:cs="Arial"/>
          <w:lang w:val="en-US"/>
        </w:rPr>
        <w:t>due</w:t>
      </w:r>
      <w:r w:rsidRPr="00072449">
        <w:rPr>
          <w:rFonts w:ascii="Arial" w:hAnsi="Arial" w:eastAsia="Arial" w:cs="Arial"/>
          <w:spacing w:val="-2"/>
          <w:lang w:val="en-US"/>
        </w:rPr>
        <w:t xml:space="preserve"> </w:t>
      </w:r>
      <w:r w:rsidRPr="00072449">
        <w:rPr>
          <w:rFonts w:ascii="Arial" w:hAnsi="Arial" w:eastAsia="Arial" w:cs="Arial"/>
          <w:lang w:val="en-US"/>
        </w:rPr>
        <w:t>in</w:t>
      </w:r>
      <w:r w:rsidRPr="00072449">
        <w:rPr>
          <w:rFonts w:ascii="Arial" w:hAnsi="Arial" w:eastAsia="Arial" w:cs="Arial"/>
          <w:spacing w:val="-4"/>
          <w:lang w:val="en-US"/>
        </w:rPr>
        <w:t xml:space="preserve"> </w:t>
      </w:r>
      <w:r w:rsidRPr="00072449">
        <w:rPr>
          <w:rFonts w:ascii="Arial" w:hAnsi="Arial" w:eastAsia="Arial" w:cs="Arial"/>
          <w:lang w:val="en-US"/>
        </w:rPr>
        <w:t>the main to the efficiencies of appointing a single auditor. The Audit Committee considered Ernst &amp; Young LLP’s proposal and recommended their appointment by the full Council.</w:t>
      </w:r>
    </w:p>
    <w:p w:rsidRPr="00072449" w:rsidR="00072449" w:rsidP="00072449" w:rsidRDefault="00072449">
      <w:pPr>
        <w:widowControl w:val="0"/>
        <w:autoSpaceDE w:val="0"/>
        <w:autoSpaceDN w:val="0"/>
        <w:spacing w:before="250" w:after="0" w:line="240" w:lineRule="auto"/>
        <w:ind w:left="865"/>
        <w:outlineLvl w:val="1"/>
        <w:rPr>
          <w:rFonts w:ascii="Arial" w:hAnsi="Arial" w:eastAsia="Arial" w:cs="Arial"/>
          <w:b/>
          <w:bCs/>
          <w:u w:color="000000"/>
          <w:lang w:val="en-US"/>
        </w:rPr>
      </w:pPr>
      <w:r w:rsidRPr="00072449">
        <w:rPr>
          <w:rFonts w:ascii="Arial" w:hAnsi="Arial" w:eastAsia="Arial" w:cs="Arial"/>
          <w:b/>
          <w:bCs/>
          <w:u w:color="000000"/>
          <w:lang w:val="en-US"/>
        </w:rPr>
        <w:lastRenderedPageBreak/>
        <w:t>Ensuring</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effective</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counter-fraud</w:t>
      </w:r>
      <w:r w:rsidRPr="00072449">
        <w:rPr>
          <w:rFonts w:ascii="Arial" w:hAnsi="Arial" w:eastAsia="Arial" w:cs="Arial"/>
          <w:b/>
          <w:bCs/>
          <w:spacing w:val="-6"/>
          <w:u w:color="000000"/>
          <w:lang w:val="en-US"/>
        </w:rPr>
        <w:t xml:space="preserve"> </w:t>
      </w:r>
      <w:r w:rsidRPr="00072449">
        <w:rPr>
          <w:rFonts w:ascii="Arial" w:hAnsi="Arial" w:eastAsia="Arial" w:cs="Arial"/>
          <w:b/>
          <w:bCs/>
          <w:u w:color="000000"/>
          <w:lang w:val="en-US"/>
        </w:rPr>
        <w:t>and</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anti-corruption</w:t>
      </w:r>
      <w:r w:rsidRPr="00072449">
        <w:rPr>
          <w:rFonts w:ascii="Arial" w:hAnsi="Arial" w:eastAsia="Arial" w:cs="Arial"/>
          <w:b/>
          <w:bCs/>
          <w:spacing w:val="-6"/>
          <w:u w:color="000000"/>
          <w:lang w:val="en-US"/>
        </w:rPr>
        <w:t xml:space="preserve"> </w:t>
      </w:r>
      <w:r w:rsidRPr="00072449">
        <w:rPr>
          <w:rFonts w:ascii="Arial" w:hAnsi="Arial" w:eastAsia="Arial" w:cs="Arial"/>
          <w:b/>
          <w:bCs/>
          <w:u w:color="000000"/>
          <w:lang w:val="en-US"/>
        </w:rPr>
        <w:t>arrangements</w:t>
      </w:r>
      <w:r w:rsidRPr="00072449">
        <w:rPr>
          <w:rFonts w:ascii="Arial" w:hAnsi="Arial" w:eastAsia="Arial" w:cs="Arial"/>
          <w:b/>
          <w:bCs/>
          <w:spacing w:val="-5"/>
          <w:u w:color="000000"/>
          <w:lang w:val="en-US"/>
        </w:rPr>
        <w:t xml:space="preserve"> </w:t>
      </w:r>
      <w:r w:rsidRPr="00072449">
        <w:rPr>
          <w:rFonts w:ascii="Arial" w:hAnsi="Arial" w:eastAsia="Arial" w:cs="Arial"/>
          <w:b/>
          <w:bCs/>
          <w:u w:color="000000"/>
          <w:lang w:val="en-US"/>
        </w:rPr>
        <w:t>are</w:t>
      </w:r>
      <w:r w:rsidRPr="00072449">
        <w:rPr>
          <w:rFonts w:ascii="Arial" w:hAnsi="Arial" w:eastAsia="Arial" w:cs="Arial"/>
          <w:b/>
          <w:bCs/>
          <w:spacing w:val="-2"/>
          <w:u w:color="000000"/>
          <w:lang w:val="en-US"/>
        </w:rPr>
        <w:t xml:space="preserve"> </w:t>
      </w:r>
      <w:r w:rsidRPr="00072449">
        <w:rPr>
          <w:rFonts w:ascii="Arial" w:hAnsi="Arial" w:eastAsia="Arial" w:cs="Arial"/>
          <w:b/>
          <w:bCs/>
          <w:u w:color="000000"/>
          <w:lang w:val="en-US"/>
        </w:rPr>
        <w:t>developed</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 xml:space="preserve">and </w:t>
      </w:r>
      <w:r w:rsidRPr="00072449">
        <w:rPr>
          <w:rFonts w:ascii="Arial" w:hAnsi="Arial" w:eastAsia="Arial" w:cs="Arial"/>
          <w:b/>
          <w:bCs/>
          <w:spacing w:val="-2"/>
          <w:u w:color="000000"/>
          <w:lang w:val="en-US"/>
        </w:rPr>
        <w:t>maintained</w:t>
      </w:r>
    </w:p>
    <w:p w:rsidRPr="00072449" w:rsidR="00072449" w:rsidP="00072449" w:rsidRDefault="00072449">
      <w:pPr>
        <w:widowControl w:val="0"/>
        <w:autoSpaceDE w:val="0"/>
        <w:autoSpaceDN w:val="0"/>
        <w:spacing w:before="4" w:after="0" w:line="240" w:lineRule="auto"/>
        <w:rPr>
          <w:rFonts w:ascii="Arial" w:hAnsi="Arial" w:eastAsia="Arial" w:cs="Arial"/>
          <w:b/>
          <w:lang w:val="en-US"/>
        </w:rPr>
      </w:pPr>
    </w:p>
    <w:p w:rsidRPr="00072449" w:rsidR="00072449" w:rsidP="00072449" w:rsidRDefault="00072449">
      <w:pPr>
        <w:widowControl w:val="0"/>
        <w:autoSpaceDE w:val="0"/>
        <w:autoSpaceDN w:val="0"/>
        <w:spacing w:after="0" w:line="240" w:lineRule="auto"/>
        <w:ind w:left="865"/>
        <w:rPr>
          <w:rFonts w:ascii="Arial" w:hAnsi="Arial" w:eastAsia="Arial" w:cs="Arial"/>
          <w:lang w:val="en-US"/>
        </w:rPr>
      </w:pPr>
      <w:r w:rsidRPr="00072449">
        <w:rPr>
          <w:rFonts w:ascii="Arial" w:hAnsi="Arial" w:eastAsia="Arial" w:cs="Arial"/>
          <w:u w:val="single"/>
          <w:lang w:val="en-US"/>
        </w:rPr>
        <w:t>Anti-Fraud</w:t>
      </w:r>
      <w:r w:rsidRPr="00072449">
        <w:rPr>
          <w:rFonts w:ascii="Arial" w:hAnsi="Arial" w:eastAsia="Arial" w:cs="Arial"/>
          <w:spacing w:val="-10"/>
          <w:u w:val="single"/>
          <w:lang w:val="en-US"/>
        </w:rPr>
        <w:t xml:space="preserve"> </w:t>
      </w:r>
      <w:r w:rsidRPr="00072449">
        <w:rPr>
          <w:rFonts w:ascii="Arial" w:hAnsi="Arial" w:eastAsia="Arial" w:cs="Arial"/>
          <w:u w:val="single"/>
          <w:lang w:val="en-US"/>
        </w:rPr>
        <w:t>and</w:t>
      </w:r>
      <w:r w:rsidRPr="00072449">
        <w:rPr>
          <w:rFonts w:ascii="Arial" w:hAnsi="Arial" w:eastAsia="Arial" w:cs="Arial"/>
          <w:spacing w:val="-8"/>
          <w:u w:val="single"/>
          <w:lang w:val="en-US"/>
        </w:rPr>
        <w:t xml:space="preserve"> </w:t>
      </w:r>
      <w:r w:rsidRPr="00072449">
        <w:rPr>
          <w:rFonts w:ascii="Arial" w:hAnsi="Arial" w:eastAsia="Arial" w:cs="Arial"/>
          <w:u w:val="single"/>
          <w:lang w:val="en-US"/>
        </w:rPr>
        <w:t>Anti-</w:t>
      </w:r>
      <w:r w:rsidRPr="00072449">
        <w:rPr>
          <w:rFonts w:ascii="Arial" w:hAnsi="Arial" w:eastAsia="Arial" w:cs="Arial"/>
          <w:spacing w:val="-2"/>
          <w:u w:val="single"/>
          <w:lang w:val="en-US"/>
        </w:rPr>
        <w:t>Corruption</w:t>
      </w:r>
    </w:p>
    <w:p w:rsidRPr="00072449" w:rsidR="00072449" w:rsidP="00072449" w:rsidRDefault="00072449">
      <w:pPr>
        <w:widowControl w:val="0"/>
        <w:numPr>
          <w:ilvl w:val="0"/>
          <w:numId w:val="44"/>
        </w:numPr>
        <w:tabs>
          <w:tab w:val="left" w:pos="865"/>
        </w:tabs>
        <w:autoSpaceDE w:val="0"/>
        <w:autoSpaceDN w:val="0"/>
        <w:spacing w:before="251" w:after="0" w:line="240" w:lineRule="auto"/>
        <w:ind w:right="324"/>
        <w:rPr>
          <w:rFonts w:ascii="Arial" w:hAnsi="Arial" w:eastAsia="Arial" w:cs="Arial"/>
          <w:lang w:val="en-US"/>
        </w:rPr>
      </w:pPr>
      <w:r w:rsidRPr="00072449">
        <w:rPr>
          <w:rFonts w:ascii="Arial" w:hAnsi="Arial" w:eastAsia="Arial" w:cs="Arial"/>
          <w:lang w:val="en-US"/>
        </w:rPr>
        <w:t>During 2014/15, the Council joined four other districts</w:t>
      </w:r>
      <w:r w:rsidRPr="00072449">
        <w:rPr>
          <w:rFonts w:ascii="Arial" w:hAnsi="Arial" w:eastAsia="Arial" w:cs="Arial"/>
          <w:spacing w:val="-1"/>
          <w:lang w:val="en-US"/>
        </w:rPr>
        <w:t xml:space="preserve"> </w:t>
      </w:r>
      <w:r w:rsidRPr="00072449">
        <w:rPr>
          <w:rFonts w:ascii="Arial" w:hAnsi="Arial" w:eastAsia="Arial" w:cs="Arial"/>
          <w:lang w:val="en-US"/>
        </w:rPr>
        <w:t>/ boroughs</w:t>
      </w:r>
      <w:r w:rsidRPr="00072449">
        <w:rPr>
          <w:rFonts w:ascii="Arial" w:hAnsi="Arial" w:eastAsia="Arial" w:cs="Arial"/>
          <w:spacing w:val="-1"/>
          <w:lang w:val="en-US"/>
        </w:rPr>
        <w:t xml:space="preserve"> </w:t>
      </w:r>
      <w:r w:rsidRPr="00072449">
        <w:rPr>
          <w:rFonts w:ascii="Arial" w:hAnsi="Arial" w:eastAsia="Arial" w:cs="Arial"/>
          <w:lang w:val="en-US"/>
        </w:rPr>
        <w:t>(East Herts Council, North Herts</w:t>
      </w:r>
      <w:r w:rsidRPr="00072449">
        <w:rPr>
          <w:rFonts w:ascii="Arial" w:hAnsi="Arial" w:eastAsia="Arial" w:cs="Arial"/>
          <w:spacing w:val="-3"/>
          <w:lang w:val="en-US"/>
        </w:rPr>
        <w:t xml:space="preserve"> </w:t>
      </w:r>
      <w:r w:rsidRPr="00072449">
        <w:rPr>
          <w:rFonts w:ascii="Arial" w:hAnsi="Arial" w:eastAsia="Arial" w:cs="Arial"/>
          <w:lang w:val="en-US"/>
        </w:rPr>
        <w:t>DC, Stevenage BC</w:t>
      </w:r>
      <w:r w:rsidRPr="00072449">
        <w:rPr>
          <w:rFonts w:ascii="Arial" w:hAnsi="Arial" w:eastAsia="Arial" w:cs="Arial"/>
          <w:spacing w:val="-4"/>
          <w:lang w:val="en-US"/>
        </w:rPr>
        <w:t xml:space="preserve"> </w:t>
      </w:r>
      <w:r w:rsidRPr="00072449">
        <w:rPr>
          <w:rFonts w:ascii="Arial" w:hAnsi="Arial" w:eastAsia="Arial" w:cs="Arial"/>
          <w:lang w:val="en-US"/>
        </w:rPr>
        <w:t>and</w:t>
      </w:r>
      <w:r w:rsidRPr="00072449">
        <w:rPr>
          <w:rFonts w:ascii="Arial" w:hAnsi="Arial" w:eastAsia="Arial" w:cs="Arial"/>
          <w:spacing w:val="-1"/>
          <w:lang w:val="en-US"/>
        </w:rPr>
        <w:t xml:space="preserve"> </w:t>
      </w:r>
      <w:r w:rsidRPr="00072449">
        <w:rPr>
          <w:rFonts w:ascii="Arial" w:hAnsi="Arial" w:eastAsia="Arial" w:cs="Arial"/>
          <w:lang w:val="en-US"/>
        </w:rPr>
        <w:t>Broxbourne</w:t>
      </w:r>
      <w:r w:rsidRPr="00072449">
        <w:rPr>
          <w:rFonts w:ascii="Arial" w:hAnsi="Arial" w:eastAsia="Arial" w:cs="Arial"/>
          <w:spacing w:val="-3"/>
          <w:lang w:val="en-US"/>
        </w:rPr>
        <w:t xml:space="preserve"> </w:t>
      </w:r>
      <w:r w:rsidRPr="00072449">
        <w:rPr>
          <w:rFonts w:ascii="Arial" w:hAnsi="Arial" w:eastAsia="Arial" w:cs="Arial"/>
          <w:lang w:val="en-US"/>
        </w:rPr>
        <w:t>BC)</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1"/>
          <w:lang w:val="en-US"/>
        </w:rPr>
        <w:t xml:space="preserve"> </w:t>
      </w:r>
      <w:r w:rsidRPr="00072449">
        <w:rPr>
          <w:rFonts w:ascii="Arial" w:hAnsi="Arial" w:eastAsia="Arial" w:cs="Arial"/>
          <w:lang w:val="en-US"/>
        </w:rPr>
        <w:t>Hertfordshire</w:t>
      </w:r>
      <w:r w:rsidRPr="00072449">
        <w:rPr>
          <w:rFonts w:ascii="Arial" w:hAnsi="Arial" w:eastAsia="Arial" w:cs="Arial"/>
          <w:spacing w:val="-1"/>
          <w:lang w:val="en-US"/>
        </w:rPr>
        <w:t xml:space="preserve"> </w:t>
      </w:r>
      <w:r w:rsidRPr="00072449">
        <w:rPr>
          <w:rFonts w:ascii="Arial" w:hAnsi="Arial" w:eastAsia="Arial" w:cs="Arial"/>
          <w:lang w:val="en-US"/>
        </w:rPr>
        <w:t>County</w:t>
      </w:r>
      <w:r w:rsidRPr="00072449">
        <w:rPr>
          <w:rFonts w:ascii="Arial" w:hAnsi="Arial" w:eastAsia="Arial" w:cs="Arial"/>
          <w:spacing w:val="-3"/>
          <w:lang w:val="en-US"/>
        </w:rPr>
        <w:t xml:space="preserve"> </w:t>
      </w:r>
      <w:r w:rsidRPr="00072449">
        <w:rPr>
          <w:rFonts w:ascii="Arial" w:hAnsi="Arial" w:eastAsia="Arial" w:cs="Arial"/>
          <w:lang w:val="en-US"/>
        </w:rPr>
        <w:t>Council to</w:t>
      </w:r>
      <w:r w:rsidRPr="00072449">
        <w:rPr>
          <w:rFonts w:ascii="Arial" w:hAnsi="Arial" w:eastAsia="Arial" w:cs="Arial"/>
          <w:spacing w:val="-3"/>
          <w:lang w:val="en-US"/>
        </w:rPr>
        <w:t xml:space="preserve"> </w:t>
      </w:r>
      <w:r w:rsidRPr="00072449">
        <w:rPr>
          <w:rFonts w:ascii="Arial" w:hAnsi="Arial" w:eastAsia="Arial" w:cs="Arial"/>
          <w:lang w:val="en-US"/>
        </w:rPr>
        <w:t>form</w:t>
      </w:r>
      <w:r w:rsidRPr="00072449">
        <w:rPr>
          <w:rFonts w:ascii="Arial" w:hAnsi="Arial" w:eastAsia="Arial" w:cs="Arial"/>
          <w:spacing w:val="-2"/>
          <w:lang w:val="en-US"/>
        </w:rPr>
        <w:t xml:space="preserve"> </w:t>
      </w:r>
      <w:r w:rsidRPr="00072449">
        <w:rPr>
          <w:rFonts w:ascii="Arial" w:hAnsi="Arial" w:eastAsia="Arial" w:cs="Arial"/>
          <w:lang w:val="en-US"/>
        </w:rPr>
        <w:t>the Shared Anti-Fraud Service (SAFS), offering an exclusive strategic fraud prevention and investigation</w:t>
      </w:r>
      <w:r w:rsidRPr="00072449">
        <w:rPr>
          <w:rFonts w:ascii="Arial" w:hAnsi="Arial" w:eastAsia="Arial" w:cs="Arial"/>
          <w:spacing w:val="-3"/>
          <w:lang w:val="en-US"/>
        </w:rPr>
        <w:t xml:space="preserve"> </w:t>
      </w:r>
      <w:r w:rsidRPr="00072449">
        <w:rPr>
          <w:rFonts w:ascii="Arial" w:hAnsi="Arial" w:eastAsia="Arial" w:cs="Arial"/>
          <w:lang w:val="en-US"/>
        </w:rPr>
        <w:t>service</w:t>
      </w:r>
      <w:r w:rsidRPr="00072449">
        <w:rPr>
          <w:rFonts w:ascii="Arial" w:hAnsi="Arial" w:eastAsia="Arial" w:cs="Arial"/>
          <w:spacing w:val="-3"/>
          <w:lang w:val="en-US"/>
        </w:rPr>
        <w:t xml:space="preserve"> </w:t>
      </w:r>
      <w:r w:rsidRPr="00072449">
        <w:rPr>
          <w:rFonts w:ascii="Arial" w:hAnsi="Arial" w:eastAsia="Arial" w:cs="Arial"/>
          <w:lang w:val="en-US"/>
        </w:rPr>
        <w:t>to</w:t>
      </w:r>
      <w:r w:rsidRPr="00072449">
        <w:rPr>
          <w:rFonts w:ascii="Arial" w:hAnsi="Arial" w:eastAsia="Arial" w:cs="Arial"/>
          <w:spacing w:val="-1"/>
          <w:lang w:val="en-US"/>
        </w:rPr>
        <w:t xml:space="preserve"> </w:t>
      </w:r>
      <w:r w:rsidRPr="00072449">
        <w:rPr>
          <w:rFonts w:ascii="Arial" w:hAnsi="Arial" w:eastAsia="Arial" w:cs="Arial"/>
          <w:lang w:val="en-US"/>
        </w:rPr>
        <w:t>its</w:t>
      </w:r>
      <w:r w:rsidRPr="00072449">
        <w:rPr>
          <w:rFonts w:ascii="Arial" w:hAnsi="Arial" w:eastAsia="Arial" w:cs="Arial"/>
          <w:spacing w:val="-2"/>
          <w:lang w:val="en-US"/>
        </w:rPr>
        <w:t xml:space="preserve"> </w:t>
      </w:r>
      <w:r w:rsidRPr="00072449">
        <w:rPr>
          <w:rFonts w:ascii="Arial" w:hAnsi="Arial" w:eastAsia="Arial" w:cs="Arial"/>
          <w:lang w:val="en-US"/>
        </w:rPr>
        <w:t>partners</w:t>
      </w:r>
      <w:r w:rsidRPr="00072449">
        <w:rPr>
          <w:rFonts w:ascii="Arial" w:hAnsi="Arial" w:eastAsia="Arial" w:cs="Arial"/>
          <w:spacing w:val="-5"/>
          <w:lang w:val="en-US"/>
        </w:rPr>
        <w:t xml:space="preserve"> </w:t>
      </w:r>
      <w:r w:rsidRPr="00072449">
        <w:rPr>
          <w:rFonts w:ascii="Arial" w:hAnsi="Arial" w:eastAsia="Arial" w:cs="Arial"/>
          <w:lang w:val="en-US"/>
        </w:rPr>
        <w:t>across</w:t>
      </w:r>
      <w:r w:rsidRPr="00072449">
        <w:rPr>
          <w:rFonts w:ascii="Arial" w:hAnsi="Arial" w:eastAsia="Arial" w:cs="Arial"/>
          <w:spacing w:val="-3"/>
          <w:lang w:val="en-US"/>
        </w:rPr>
        <w:t xml:space="preserve"> </w:t>
      </w:r>
      <w:r w:rsidRPr="00072449">
        <w:rPr>
          <w:rFonts w:ascii="Arial" w:hAnsi="Arial" w:eastAsia="Arial" w:cs="Arial"/>
          <w:lang w:val="en-US"/>
        </w:rPr>
        <w:t>Hertfordshire</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subsequently</w:t>
      </w:r>
      <w:r w:rsidRPr="00072449">
        <w:rPr>
          <w:rFonts w:ascii="Arial" w:hAnsi="Arial" w:eastAsia="Arial" w:cs="Arial"/>
          <w:spacing w:val="-7"/>
          <w:lang w:val="en-US"/>
        </w:rPr>
        <w:t xml:space="preserve"> </w:t>
      </w:r>
      <w:r w:rsidRPr="00072449">
        <w:rPr>
          <w:rFonts w:ascii="Arial" w:hAnsi="Arial" w:eastAsia="Arial" w:cs="Arial"/>
          <w:lang w:val="en-US"/>
        </w:rPr>
        <w:t>to</w:t>
      </w:r>
      <w:r w:rsidRPr="00072449">
        <w:rPr>
          <w:rFonts w:ascii="Arial" w:hAnsi="Arial" w:eastAsia="Arial" w:cs="Arial"/>
          <w:spacing w:val="-3"/>
          <w:lang w:val="en-US"/>
        </w:rPr>
        <w:t xml:space="preserve"> </w:t>
      </w:r>
      <w:r w:rsidRPr="00072449">
        <w:rPr>
          <w:rFonts w:ascii="Arial" w:hAnsi="Arial" w:eastAsia="Arial" w:cs="Arial"/>
          <w:lang w:val="en-US"/>
        </w:rPr>
        <w:t>Luton</w:t>
      </w:r>
      <w:r w:rsidRPr="00072449">
        <w:rPr>
          <w:rFonts w:ascii="Arial" w:hAnsi="Arial" w:eastAsia="Arial" w:cs="Arial"/>
          <w:spacing w:val="-3"/>
          <w:lang w:val="en-US"/>
        </w:rPr>
        <w:t xml:space="preserve"> </w:t>
      </w:r>
      <w:r w:rsidRPr="00072449">
        <w:rPr>
          <w:rFonts w:ascii="Arial" w:hAnsi="Arial" w:eastAsia="Arial" w:cs="Arial"/>
          <w:lang w:val="en-US"/>
        </w:rPr>
        <w:t>Borough Council within Bedfordshire.</w:t>
      </w:r>
      <w:r w:rsidRPr="00072449">
        <w:rPr>
          <w:rFonts w:ascii="Arial" w:hAnsi="Arial" w:eastAsia="Arial" w:cs="Arial"/>
          <w:spacing w:val="-1"/>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SAFS</w:t>
      </w:r>
      <w:r w:rsidRPr="00072449">
        <w:rPr>
          <w:rFonts w:ascii="Arial" w:hAnsi="Arial" w:eastAsia="Arial" w:cs="Arial"/>
          <w:spacing w:val="-1"/>
          <w:lang w:val="en-US"/>
        </w:rPr>
        <w:t xml:space="preserve"> </w:t>
      </w:r>
      <w:r w:rsidRPr="00072449">
        <w:rPr>
          <w:rFonts w:ascii="Arial" w:hAnsi="Arial" w:eastAsia="Arial" w:cs="Arial"/>
          <w:lang w:val="en-US"/>
        </w:rPr>
        <w:t>officially</w:t>
      </w:r>
      <w:r w:rsidRPr="00072449">
        <w:rPr>
          <w:rFonts w:ascii="Arial" w:hAnsi="Arial" w:eastAsia="Arial" w:cs="Arial"/>
          <w:spacing w:val="-2"/>
          <w:lang w:val="en-US"/>
        </w:rPr>
        <w:t xml:space="preserve"> </w:t>
      </w:r>
      <w:r w:rsidRPr="00072449">
        <w:rPr>
          <w:rFonts w:ascii="Arial" w:hAnsi="Arial" w:eastAsia="Arial" w:cs="Arial"/>
          <w:lang w:val="en-US"/>
        </w:rPr>
        <w:t>commenced at</w:t>
      </w:r>
      <w:r w:rsidRPr="00072449">
        <w:rPr>
          <w:rFonts w:ascii="Arial" w:hAnsi="Arial" w:eastAsia="Arial" w:cs="Arial"/>
          <w:spacing w:val="-1"/>
          <w:lang w:val="en-US"/>
        </w:rPr>
        <w:t xml:space="preserve"> </w:t>
      </w:r>
      <w:r w:rsidRPr="00072449">
        <w:rPr>
          <w:rFonts w:ascii="Arial" w:hAnsi="Arial" w:eastAsia="Arial" w:cs="Arial"/>
          <w:lang w:val="en-US"/>
        </w:rPr>
        <w:t>the Council on 1 April 2015.</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67"/>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service</w:t>
      </w:r>
      <w:r w:rsidRPr="00072449">
        <w:rPr>
          <w:rFonts w:ascii="Arial" w:hAnsi="Arial" w:eastAsia="Arial" w:cs="Arial"/>
          <w:spacing w:val="-1"/>
          <w:lang w:val="en-US"/>
        </w:rPr>
        <w:t xml:space="preserve"> </w:t>
      </w:r>
      <w:r w:rsidRPr="00072449">
        <w:rPr>
          <w:rFonts w:ascii="Arial" w:hAnsi="Arial" w:eastAsia="Arial" w:cs="Arial"/>
          <w:lang w:val="en-US"/>
        </w:rPr>
        <w:t>provides</w:t>
      </w:r>
      <w:r w:rsidRPr="00072449">
        <w:rPr>
          <w:rFonts w:ascii="Arial" w:hAnsi="Arial" w:eastAsia="Arial" w:cs="Arial"/>
          <w:spacing w:val="-1"/>
          <w:lang w:val="en-US"/>
        </w:rPr>
        <w:t xml:space="preserve"> </w:t>
      </w:r>
      <w:r w:rsidRPr="00072449">
        <w:rPr>
          <w:rFonts w:ascii="Arial" w:hAnsi="Arial" w:eastAsia="Arial" w:cs="Arial"/>
          <w:lang w:val="en-US"/>
        </w:rPr>
        <w:t>a</w:t>
      </w:r>
      <w:r w:rsidRPr="00072449">
        <w:rPr>
          <w:rFonts w:ascii="Arial" w:hAnsi="Arial" w:eastAsia="Arial" w:cs="Arial"/>
          <w:spacing w:val="-4"/>
          <w:lang w:val="en-US"/>
        </w:rPr>
        <w:t xml:space="preserve"> </w:t>
      </w:r>
      <w:r w:rsidRPr="00072449">
        <w:rPr>
          <w:rFonts w:ascii="Arial" w:hAnsi="Arial" w:eastAsia="Arial" w:cs="Arial"/>
          <w:lang w:val="en-US"/>
        </w:rPr>
        <w:t>full</w:t>
      </w:r>
      <w:r w:rsidRPr="00072449">
        <w:rPr>
          <w:rFonts w:ascii="Arial" w:hAnsi="Arial" w:eastAsia="Arial" w:cs="Arial"/>
          <w:spacing w:val="-2"/>
          <w:lang w:val="en-US"/>
        </w:rPr>
        <w:t xml:space="preserve"> </w:t>
      </w:r>
      <w:r w:rsidRPr="00072449">
        <w:rPr>
          <w:rFonts w:ascii="Arial" w:hAnsi="Arial" w:eastAsia="Arial" w:cs="Arial"/>
          <w:lang w:val="en-US"/>
        </w:rPr>
        <w:t>range</w:t>
      </w:r>
      <w:r w:rsidRPr="00072449">
        <w:rPr>
          <w:rFonts w:ascii="Arial" w:hAnsi="Arial" w:eastAsia="Arial" w:cs="Arial"/>
          <w:spacing w:val="-4"/>
          <w:lang w:val="en-US"/>
        </w:rPr>
        <w:t xml:space="preserve"> </w:t>
      </w:r>
      <w:r w:rsidRPr="00072449">
        <w:rPr>
          <w:rFonts w:ascii="Arial" w:hAnsi="Arial" w:eastAsia="Arial" w:cs="Arial"/>
          <w:lang w:val="en-US"/>
        </w:rPr>
        <w:t>of</w:t>
      </w:r>
      <w:r w:rsidRPr="00072449">
        <w:rPr>
          <w:rFonts w:ascii="Arial" w:hAnsi="Arial" w:eastAsia="Arial" w:cs="Arial"/>
          <w:spacing w:val="-3"/>
          <w:lang w:val="en-US"/>
        </w:rPr>
        <w:t xml:space="preserve"> </w:t>
      </w:r>
      <w:r w:rsidRPr="00072449">
        <w:rPr>
          <w:rFonts w:ascii="Arial" w:hAnsi="Arial" w:eastAsia="Arial" w:cs="Arial"/>
          <w:lang w:val="en-US"/>
        </w:rPr>
        <w:t>fraud</w:t>
      </w:r>
      <w:r w:rsidRPr="00072449">
        <w:rPr>
          <w:rFonts w:ascii="Arial" w:hAnsi="Arial" w:eastAsia="Arial" w:cs="Arial"/>
          <w:spacing w:val="-2"/>
          <w:lang w:val="en-US"/>
        </w:rPr>
        <w:t xml:space="preserve"> </w:t>
      </w:r>
      <w:r w:rsidRPr="00072449">
        <w:rPr>
          <w:rFonts w:ascii="Arial" w:hAnsi="Arial" w:eastAsia="Arial" w:cs="Arial"/>
          <w:lang w:val="en-US"/>
        </w:rPr>
        <w:t>risk</w:t>
      </w:r>
      <w:r w:rsidRPr="00072449">
        <w:rPr>
          <w:rFonts w:ascii="Arial" w:hAnsi="Arial" w:eastAsia="Arial" w:cs="Arial"/>
          <w:spacing w:val="-1"/>
          <w:lang w:val="en-US"/>
        </w:rPr>
        <w:t xml:space="preserve"> </w:t>
      </w:r>
      <w:r w:rsidRPr="00072449">
        <w:rPr>
          <w:rFonts w:ascii="Arial" w:hAnsi="Arial" w:eastAsia="Arial" w:cs="Arial"/>
          <w:lang w:val="en-US"/>
        </w:rPr>
        <w:t>assessments,</w:t>
      </w:r>
      <w:r w:rsidRPr="00072449">
        <w:rPr>
          <w:rFonts w:ascii="Arial" w:hAnsi="Arial" w:eastAsia="Arial" w:cs="Arial"/>
          <w:spacing w:val="-5"/>
          <w:lang w:val="en-US"/>
        </w:rPr>
        <w:t xml:space="preserve"> </w:t>
      </w:r>
      <w:r w:rsidRPr="00072449">
        <w:rPr>
          <w:rFonts w:ascii="Arial" w:hAnsi="Arial" w:eastAsia="Arial" w:cs="Arial"/>
          <w:lang w:val="en-US"/>
        </w:rPr>
        <w:t>fraud</w:t>
      </w:r>
      <w:r w:rsidRPr="00072449">
        <w:rPr>
          <w:rFonts w:ascii="Arial" w:hAnsi="Arial" w:eastAsia="Arial" w:cs="Arial"/>
          <w:spacing w:val="-2"/>
          <w:lang w:val="en-US"/>
        </w:rPr>
        <w:t xml:space="preserve"> </w:t>
      </w:r>
      <w:r w:rsidRPr="00072449">
        <w:rPr>
          <w:rFonts w:ascii="Arial" w:hAnsi="Arial" w:eastAsia="Arial" w:cs="Arial"/>
          <w:lang w:val="en-US"/>
        </w:rPr>
        <w:t>awareness</w:t>
      </w:r>
      <w:r w:rsidRPr="00072449">
        <w:rPr>
          <w:rFonts w:ascii="Arial" w:hAnsi="Arial" w:eastAsia="Arial" w:cs="Arial"/>
          <w:spacing w:val="-2"/>
          <w:lang w:val="en-US"/>
        </w:rPr>
        <w:t xml:space="preserve"> </w:t>
      </w:r>
      <w:r w:rsidRPr="00072449">
        <w:rPr>
          <w:rFonts w:ascii="Arial" w:hAnsi="Arial" w:eastAsia="Arial" w:cs="Arial"/>
          <w:lang w:val="en-US"/>
        </w:rPr>
        <w:t>training,</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use of highly developed investigation skills, data-matching opportunities and partnership working with law enforcement agencies. This allows for the investigation of any fraud and corruption, bribery or money laundering matters (internal or external) that the Council becomes aware of and,</w:t>
      </w:r>
      <w:r w:rsidRPr="00072449">
        <w:rPr>
          <w:rFonts w:ascii="Arial" w:hAnsi="Arial" w:eastAsia="Arial" w:cs="Arial"/>
          <w:spacing w:val="-1"/>
          <w:lang w:val="en-US"/>
        </w:rPr>
        <w:t xml:space="preserve"> </w:t>
      </w:r>
      <w:r w:rsidRPr="00072449">
        <w:rPr>
          <w:rFonts w:ascii="Arial" w:hAnsi="Arial" w:eastAsia="Arial" w:cs="Arial"/>
          <w:lang w:val="en-US"/>
        </w:rPr>
        <w:t>the comprehensive reporting of all</w:t>
      </w:r>
      <w:r w:rsidRPr="00072449">
        <w:rPr>
          <w:rFonts w:ascii="Arial" w:hAnsi="Arial" w:eastAsia="Arial" w:cs="Arial"/>
          <w:spacing w:val="-3"/>
          <w:lang w:val="en-US"/>
        </w:rPr>
        <w:t xml:space="preserve"> </w:t>
      </w:r>
      <w:r w:rsidRPr="00072449">
        <w:rPr>
          <w:rFonts w:ascii="Arial" w:hAnsi="Arial" w:eastAsia="Arial" w:cs="Arial"/>
          <w:lang w:val="en-US"/>
        </w:rPr>
        <w:t>fraud deterrence, prevention and investigation activity undertaken by the SAFS and the Council.</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416"/>
        <w:rPr>
          <w:rFonts w:ascii="Arial" w:hAnsi="Arial" w:eastAsia="Arial" w:cs="Arial"/>
          <w:lang w:val="en-US"/>
        </w:rPr>
      </w:pPr>
      <w:r w:rsidRPr="00072449">
        <w:rPr>
          <w:rFonts w:ascii="Arial" w:hAnsi="Arial" w:eastAsia="Arial" w:cs="Arial"/>
          <w:lang w:val="en-US"/>
        </w:rPr>
        <w:t>The Council has in place a suite of anti-fraud and corruption policies that SAFS helps to develop</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review</w:t>
      </w:r>
      <w:r w:rsidRPr="00072449">
        <w:rPr>
          <w:rFonts w:ascii="Arial" w:hAnsi="Arial" w:eastAsia="Arial" w:cs="Arial"/>
          <w:spacing w:val="-6"/>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includes</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latest</w:t>
      </w:r>
      <w:r w:rsidRPr="00072449">
        <w:rPr>
          <w:rFonts w:ascii="Arial" w:hAnsi="Arial" w:eastAsia="Arial" w:cs="Arial"/>
          <w:spacing w:val="-1"/>
          <w:lang w:val="en-US"/>
        </w:rPr>
        <w:t xml:space="preserve"> </w:t>
      </w:r>
      <w:r w:rsidRPr="00072449">
        <w:rPr>
          <w:rFonts w:ascii="Arial" w:hAnsi="Arial" w:eastAsia="Arial" w:cs="Arial"/>
          <w:lang w:val="en-US"/>
        </w:rPr>
        <w:t>best</w:t>
      </w:r>
      <w:r w:rsidRPr="00072449">
        <w:rPr>
          <w:rFonts w:ascii="Arial" w:hAnsi="Arial" w:eastAsia="Arial" w:cs="Arial"/>
          <w:spacing w:val="-1"/>
          <w:lang w:val="en-US"/>
        </w:rPr>
        <w:t xml:space="preserve"> </w:t>
      </w:r>
      <w:r w:rsidRPr="00072449">
        <w:rPr>
          <w:rFonts w:ascii="Arial" w:hAnsi="Arial" w:eastAsia="Arial" w:cs="Arial"/>
          <w:lang w:val="en-US"/>
        </w:rPr>
        <w:t>practice</w:t>
      </w:r>
      <w:r w:rsidRPr="00072449">
        <w:rPr>
          <w:rFonts w:ascii="Arial" w:hAnsi="Arial" w:eastAsia="Arial" w:cs="Arial"/>
          <w:spacing w:val="-5"/>
          <w:lang w:val="en-US"/>
        </w:rPr>
        <w:t xml:space="preserve"> </w:t>
      </w:r>
      <w:r w:rsidRPr="00072449">
        <w:rPr>
          <w:rFonts w:ascii="Arial" w:hAnsi="Arial" w:eastAsia="Arial" w:cs="Arial"/>
          <w:lang w:val="en-US"/>
        </w:rPr>
        <w:t>from</w:t>
      </w:r>
      <w:r w:rsidRPr="00072449">
        <w:rPr>
          <w:rFonts w:ascii="Arial" w:hAnsi="Arial" w:eastAsia="Arial" w:cs="Arial"/>
          <w:spacing w:val="-2"/>
          <w:lang w:val="en-US"/>
        </w:rPr>
        <w:t xml:space="preserve"> </w:t>
      </w:r>
      <w:r w:rsidRPr="00072449">
        <w:rPr>
          <w:rFonts w:ascii="Arial" w:hAnsi="Arial" w:eastAsia="Arial" w:cs="Arial"/>
          <w:lang w:val="en-US"/>
        </w:rPr>
        <w:t>CIPFA,</w:t>
      </w:r>
      <w:r w:rsidRPr="00072449">
        <w:rPr>
          <w:rFonts w:ascii="Arial" w:hAnsi="Arial" w:eastAsia="Arial" w:cs="Arial"/>
          <w:spacing w:val="-1"/>
          <w:lang w:val="en-US"/>
        </w:rPr>
        <w:t xml:space="preserve"> </w:t>
      </w:r>
      <w:r w:rsidRPr="00072449">
        <w:rPr>
          <w:rFonts w:ascii="Arial" w:hAnsi="Arial" w:eastAsia="Arial" w:cs="Arial"/>
          <w:lang w:val="en-US"/>
        </w:rPr>
        <w:t>LGA</w:t>
      </w:r>
      <w:r w:rsidRPr="00072449">
        <w:rPr>
          <w:rFonts w:ascii="Arial" w:hAnsi="Arial" w:eastAsia="Arial" w:cs="Arial"/>
          <w:spacing w:val="-5"/>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Fighting Fraud and Corruption Locally Board.</w:t>
      </w:r>
    </w:p>
    <w:p w:rsidRPr="00072449" w:rsidR="00072449" w:rsidP="00072449" w:rsidRDefault="00072449">
      <w:pPr>
        <w:widowControl w:val="0"/>
        <w:numPr>
          <w:ilvl w:val="0"/>
          <w:numId w:val="44"/>
        </w:numPr>
        <w:tabs>
          <w:tab w:val="left" w:pos="865"/>
        </w:tabs>
        <w:autoSpaceDE w:val="0"/>
        <w:autoSpaceDN w:val="0"/>
        <w:spacing w:before="252" w:after="0" w:line="240" w:lineRule="auto"/>
        <w:ind w:right="377"/>
        <w:rPr>
          <w:rFonts w:ascii="Arial" w:hAnsi="Arial" w:eastAsia="Arial" w:cs="Arial"/>
          <w:lang w:val="en-US"/>
        </w:rPr>
      </w:pPr>
      <w:r w:rsidRPr="00072449">
        <w:rPr>
          <w:rFonts w:ascii="Arial" w:hAnsi="Arial" w:eastAsia="Arial" w:cs="Arial"/>
          <w:lang w:val="en-US"/>
        </w:rPr>
        <w:t>SAFS</w:t>
      </w:r>
      <w:r w:rsidRPr="00072449">
        <w:rPr>
          <w:rFonts w:ascii="Arial" w:hAnsi="Arial" w:eastAsia="Arial" w:cs="Arial"/>
          <w:spacing w:val="-4"/>
          <w:lang w:val="en-US"/>
        </w:rPr>
        <w:t xml:space="preserve"> </w:t>
      </w:r>
      <w:r w:rsidRPr="00072449">
        <w:rPr>
          <w:rFonts w:ascii="Arial" w:hAnsi="Arial" w:eastAsia="Arial" w:cs="Arial"/>
          <w:lang w:val="en-US"/>
        </w:rPr>
        <w:t>is</w:t>
      </w:r>
      <w:r w:rsidRPr="00072449">
        <w:rPr>
          <w:rFonts w:ascii="Arial" w:hAnsi="Arial" w:eastAsia="Arial" w:cs="Arial"/>
          <w:spacing w:val="-2"/>
          <w:lang w:val="en-US"/>
        </w:rPr>
        <w:t xml:space="preserve"> </w:t>
      </w:r>
      <w:r w:rsidRPr="00072449">
        <w:rPr>
          <w:rFonts w:ascii="Arial" w:hAnsi="Arial" w:eastAsia="Arial" w:cs="Arial"/>
          <w:lang w:val="en-US"/>
        </w:rPr>
        <w:t>part</w:t>
      </w:r>
      <w:r w:rsidRPr="00072449">
        <w:rPr>
          <w:rFonts w:ascii="Arial" w:hAnsi="Arial" w:eastAsia="Arial" w:cs="Arial"/>
          <w:spacing w:val="-4"/>
          <w:lang w:val="en-US"/>
        </w:rPr>
        <w:t xml:space="preserve"> </w:t>
      </w:r>
      <w:r w:rsidRPr="00072449">
        <w:rPr>
          <w:rFonts w:ascii="Arial" w:hAnsi="Arial" w:eastAsia="Arial" w:cs="Arial"/>
          <w:lang w:val="en-US"/>
        </w:rPr>
        <w:t>of</w:t>
      </w:r>
      <w:r w:rsidRPr="00072449">
        <w:rPr>
          <w:rFonts w:ascii="Arial" w:hAnsi="Arial" w:eastAsia="Arial" w:cs="Arial"/>
          <w:spacing w:val="-1"/>
          <w:lang w:val="en-US"/>
        </w:rPr>
        <w:t xml:space="preserve"> </w:t>
      </w:r>
      <w:r w:rsidRPr="00072449">
        <w:rPr>
          <w:rFonts w:ascii="Arial" w:hAnsi="Arial" w:eastAsia="Arial" w:cs="Arial"/>
          <w:lang w:val="en-US"/>
        </w:rPr>
        <w:t>national</w:t>
      </w:r>
      <w:r w:rsidRPr="00072449">
        <w:rPr>
          <w:rFonts w:ascii="Arial" w:hAnsi="Arial" w:eastAsia="Arial" w:cs="Arial"/>
          <w:spacing w:val="-4"/>
          <w:lang w:val="en-US"/>
        </w:rPr>
        <w:t xml:space="preserve"> </w:t>
      </w:r>
      <w:r w:rsidRPr="00072449">
        <w:rPr>
          <w:rFonts w:ascii="Arial" w:hAnsi="Arial" w:eastAsia="Arial" w:cs="Arial"/>
          <w:lang w:val="en-US"/>
        </w:rPr>
        <w:t>network</w:t>
      </w:r>
      <w:r w:rsidRPr="00072449">
        <w:rPr>
          <w:rFonts w:ascii="Arial" w:hAnsi="Arial" w:eastAsia="Arial" w:cs="Arial"/>
          <w:spacing w:val="-4"/>
          <w:lang w:val="en-US"/>
        </w:rPr>
        <w:t xml:space="preserve"> </w:t>
      </w:r>
      <w:r w:rsidRPr="00072449">
        <w:rPr>
          <w:rFonts w:ascii="Arial" w:hAnsi="Arial" w:eastAsia="Arial" w:cs="Arial"/>
          <w:lang w:val="en-US"/>
        </w:rPr>
        <w:t>for organisations,</w:t>
      </w:r>
      <w:r w:rsidRPr="00072449">
        <w:rPr>
          <w:rFonts w:ascii="Arial" w:hAnsi="Arial" w:eastAsia="Arial" w:cs="Arial"/>
          <w:spacing w:val="-1"/>
          <w:lang w:val="en-US"/>
        </w:rPr>
        <w:t xml:space="preserve"> </w:t>
      </w:r>
      <w:r w:rsidRPr="00072449">
        <w:rPr>
          <w:rFonts w:ascii="Arial" w:hAnsi="Arial" w:eastAsia="Arial" w:cs="Arial"/>
          <w:lang w:val="en-US"/>
        </w:rPr>
        <w:t>including</w:t>
      </w:r>
      <w:r w:rsidRPr="00072449">
        <w:rPr>
          <w:rFonts w:ascii="Arial" w:hAnsi="Arial" w:eastAsia="Arial" w:cs="Arial"/>
          <w:spacing w:val="-3"/>
          <w:lang w:val="en-US"/>
        </w:rPr>
        <w:t xml:space="preserve"> </w:t>
      </w:r>
      <w:r w:rsidRPr="00072449">
        <w:rPr>
          <w:rFonts w:ascii="Arial" w:hAnsi="Arial" w:eastAsia="Arial" w:cs="Arial"/>
          <w:lang w:val="en-US"/>
        </w:rPr>
        <w:t>CIFAS</w:t>
      </w:r>
      <w:r w:rsidRPr="00072449">
        <w:rPr>
          <w:rFonts w:ascii="Arial" w:hAnsi="Arial" w:eastAsia="Arial" w:cs="Arial"/>
          <w:spacing w:val="-5"/>
          <w:lang w:val="en-US"/>
        </w:rPr>
        <w:t xml:space="preserve"> </w:t>
      </w:r>
      <w:r w:rsidRPr="00072449">
        <w:rPr>
          <w:rFonts w:ascii="Arial" w:hAnsi="Arial" w:eastAsia="Arial" w:cs="Arial"/>
          <w:lang w:val="en-US"/>
        </w:rPr>
        <w:t>/</w:t>
      </w:r>
      <w:r w:rsidRPr="00072449">
        <w:rPr>
          <w:rFonts w:ascii="Arial" w:hAnsi="Arial" w:eastAsia="Arial" w:cs="Arial"/>
          <w:spacing w:val="-4"/>
          <w:lang w:val="en-US"/>
        </w:rPr>
        <w:t xml:space="preserve"> </w:t>
      </w:r>
      <w:r w:rsidRPr="00072449">
        <w:rPr>
          <w:rFonts w:ascii="Arial" w:hAnsi="Arial" w:eastAsia="Arial" w:cs="Arial"/>
          <w:lang w:val="en-US"/>
        </w:rPr>
        <w:t>London</w:t>
      </w:r>
      <w:r w:rsidRPr="00072449">
        <w:rPr>
          <w:rFonts w:ascii="Arial" w:hAnsi="Arial" w:eastAsia="Arial" w:cs="Arial"/>
          <w:spacing w:val="-3"/>
          <w:lang w:val="en-US"/>
        </w:rPr>
        <w:t xml:space="preserve"> </w:t>
      </w:r>
      <w:r w:rsidRPr="00072449">
        <w:rPr>
          <w:rFonts w:ascii="Arial" w:hAnsi="Arial" w:eastAsia="Arial" w:cs="Arial"/>
          <w:lang w:val="en-US"/>
        </w:rPr>
        <w:t>Fraud</w:t>
      </w:r>
      <w:r w:rsidRPr="00072449">
        <w:rPr>
          <w:rFonts w:ascii="Arial" w:hAnsi="Arial" w:eastAsia="Arial" w:cs="Arial"/>
          <w:spacing w:val="-5"/>
          <w:lang w:val="en-US"/>
        </w:rPr>
        <w:t xml:space="preserve"> </w:t>
      </w:r>
      <w:r w:rsidRPr="00072449">
        <w:rPr>
          <w:rFonts w:ascii="Arial" w:hAnsi="Arial" w:eastAsia="Arial" w:cs="Arial"/>
          <w:lang w:val="en-US"/>
        </w:rPr>
        <w:t>Forum</w:t>
      </w:r>
      <w:r w:rsidRPr="00072449">
        <w:rPr>
          <w:rFonts w:ascii="Arial" w:hAnsi="Arial" w:eastAsia="Arial" w:cs="Arial"/>
          <w:spacing w:val="-4"/>
          <w:lang w:val="en-US"/>
        </w:rPr>
        <w:t xml:space="preserve"> </w:t>
      </w:r>
      <w:r w:rsidRPr="00072449">
        <w:rPr>
          <w:rFonts w:ascii="Arial" w:hAnsi="Arial" w:eastAsia="Arial" w:cs="Arial"/>
          <w:lang w:val="en-US"/>
        </w:rPr>
        <w:t>/ London Fraud Investigators Group / National Anti-Fraud Network / Fraud Advisory Panel, these provide horizon scanning and alerts of new and emerging fraud threats.</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aims</w:t>
      </w:r>
      <w:r w:rsidRPr="00072449">
        <w:rPr>
          <w:rFonts w:ascii="Arial" w:hAnsi="Arial" w:eastAsia="Arial" w:cs="Arial"/>
          <w:spacing w:val="-5"/>
          <w:lang w:val="en-US"/>
        </w:rPr>
        <w:t xml:space="preserve"> </w:t>
      </w:r>
      <w:r w:rsidRPr="00072449">
        <w:rPr>
          <w:rFonts w:ascii="Arial" w:hAnsi="Arial" w:eastAsia="Arial" w:cs="Arial"/>
          <w:lang w:val="en-US"/>
        </w:rPr>
        <w:t>of</w:t>
      </w:r>
      <w:r w:rsidRPr="00072449">
        <w:rPr>
          <w:rFonts w:ascii="Arial" w:hAnsi="Arial" w:eastAsia="Arial" w:cs="Arial"/>
          <w:spacing w:val="-1"/>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Shared</w:t>
      </w:r>
      <w:r w:rsidRPr="00072449">
        <w:rPr>
          <w:rFonts w:ascii="Arial" w:hAnsi="Arial" w:eastAsia="Arial" w:cs="Arial"/>
          <w:spacing w:val="-8"/>
          <w:lang w:val="en-US"/>
        </w:rPr>
        <w:t xml:space="preserve"> </w:t>
      </w:r>
      <w:r w:rsidRPr="00072449">
        <w:rPr>
          <w:rFonts w:ascii="Arial" w:hAnsi="Arial" w:eastAsia="Arial" w:cs="Arial"/>
          <w:lang w:val="en-US"/>
        </w:rPr>
        <w:t>Anti-Fraud</w:t>
      </w:r>
      <w:r w:rsidRPr="00072449">
        <w:rPr>
          <w:rFonts w:ascii="Arial" w:hAnsi="Arial" w:eastAsia="Arial" w:cs="Arial"/>
          <w:spacing w:val="-5"/>
          <w:lang w:val="en-US"/>
        </w:rPr>
        <w:t xml:space="preserve"> </w:t>
      </w:r>
      <w:r w:rsidRPr="00072449">
        <w:rPr>
          <w:rFonts w:ascii="Arial" w:hAnsi="Arial" w:eastAsia="Arial" w:cs="Arial"/>
          <w:lang w:val="en-US"/>
        </w:rPr>
        <w:t>Service</w:t>
      </w:r>
      <w:r w:rsidRPr="00072449">
        <w:rPr>
          <w:rFonts w:ascii="Arial" w:hAnsi="Arial" w:eastAsia="Arial" w:cs="Arial"/>
          <w:spacing w:val="-3"/>
          <w:lang w:val="en-US"/>
        </w:rPr>
        <w:t xml:space="preserve"> </w:t>
      </w:r>
      <w:r w:rsidRPr="00072449">
        <w:rPr>
          <w:rFonts w:ascii="Arial" w:hAnsi="Arial" w:eastAsia="Arial" w:cs="Arial"/>
          <w:lang w:val="en-US"/>
        </w:rPr>
        <w:t>are</w:t>
      </w:r>
      <w:r w:rsidRPr="00072449">
        <w:rPr>
          <w:rFonts w:ascii="Arial" w:hAnsi="Arial" w:eastAsia="Arial" w:cs="Arial"/>
          <w:spacing w:val="-3"/>
          <w:lang w:val="en-US"/>
        </w:rPr>
        <w:t xml:space="preserve"> </w:t>
      </w:r>
      <w:r w:rsidRPr="00072449">
        <w:rPr>
          <w:rFonts w:ascii="Arial" w:hAnsi="Arial" w:eastAsia="Arial" w:cs="Arial"/>
          <w:lang w:val="en-US"/>
        </w:rPr>
        <w:t>as</w:t>
      </w:r>
      <w:r w:rsidRPr="00072449">
        <w:rPr>
          <w:rFonts w:ascii="Arial" w:hAnsi="Arial" w:eastAsia="Arial" w:cs="Arial"/>
          <w:spacing w:val="-4"/>
          <w:lang w:val="en-US"/>
        </w:rPr>
        <w:t xml:space="preserve"> </w:t>
      </w:r>
      <w:r w:rsidRPr="00072449">
        <w:rPr>
          <w:rFonts w:ascii="Arial" w:hAnsi="Arial" w:eastAsia="Arial" w:cs="Arial"/>
          <w:spacing w:val="-2"/>
          <w:lang w:val="en-US"/>
        </w:rPr>
        <w:t>follows:</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56"/>
        </w:numPr>
        <w:tabs>
          <w:tab w:val="left" w:pos="1234"/>
        </w:tabs>
        <w:autoSpaceDE w:val="0"/>
        <w:autoSpaceDN w:val="0"/>
        <w:spacing w:after="0" w:line="269" w:lineRule="exact"/>
        <w:ind w:hanging="357"/>
        <w:rPr>
          <w:rFonts w:ascii="Arial" w:hAnsi="Arial" w:eastAsia="Arial" w:cs="Arial"/>
          <w:lang w:val="en-US"/>
        </w:rPr>
      </w:pPr>
      <w:r w:rsidRPr="00072449">
        <w:rPr>
          <w:rFonts w:ascii="Arial" w:hAnsi="Arial" w:eastAsia="Arial" w:cs="Arial"/>
          <w:lang w:val="en-US"/>
        </w:rPr>
        <w:t>Ensure</w:t>
      </w:r>
      <w:r w:rsidRPr="00072449">
        <w:rPr>
          <w:rFonts w:ascii="Arial" w:hAnsi="Arial" w:eastAsia="Arial" w:cs="Arial"/>
          <w:spacing w:val="-10"/>
          <w:lang w:val="en-US"/>
        </w:rPr>
        <w:t xml:space="preserve"> </w:t>
      </w:r>
      <w:r w:rsidRPr="00072449">
        <w:rPr>
          <w:rFonts w:ascii="Arial" w:hAnsi="Arial" w:eastAsia="Arial" w:cs="Arial"/>
          <w:lang w:val="en-US"/>
        </w:rPr>
        <w:t>ongoing</w:t>
      </w:r>
      <w:r w:rsidRPr="00072449">
        <w:rPr>
          <w:rFonts w:ascii="Arial" w:hAnsi="Arial" w:eastAsia="Arial" w:cs="Arial"/>
          <w:spacing w:val="-6"/>
          <w:lang w:val="en-US"/>
        </w:rPr>
        <w:t xml:space="preserve"> </w:t>
      </w:r>
      <w:r w:rsidRPr="00072449">
        <w:rPr>
          <w:rFonts w:ascii="Arial" w:hAnsi="Arial" w:eastAsia="Arial" w:cs="Arial"/>
          <w:lang w:val="en-US"/>
        </w:rPr>
        <w:t>effectiveness</w:t>
      </w:r>
      <w:r w:rsidRPr="00072449">
        <w:rPr>
          <w:rFonts w:ascii="Arial" w:hAnsi="Arial" w:eastAsia="Arial" w:cs="Arial"/>
          <w:spacing w:val="-7"/>
          <w:lang w:val="en-US"/>
        </w:rPr>
        <w:t xml:space="preserve"> </w:t>
      </w:r>
      <w:r w:rsidRPr="00072449">
        <w:rPr>
          <w:rFonts w:ascii="Arial" w:hAnsi="Arial" w:eastAsia="Arial" w:cs="Arial"/>
          <w:lang w:val="en-US"/>
        </w:rPr>
        <w:t>and</w:t>
      </w:r>
      <w:r w:rsidRPr="00072449">
        <w:rPr>
          <w:rFonts w:ascii="Arial" w:hAnsi="Arial" w:eastAsia="Arial" w:cs="Arial"/>
          <w:spacing w:val="-9"/>
          <w:lang w:val="en-US"/>
        </w:rPr>
        <w:t xml:space="preserve"> </w:t>
      </w:r>
      <w:r w:rsidRPr="00072449">
        <w:rPr>
          <w:rFonts w:ascii="Arial" w:hAnsi="Arial" w:eastAsia="Arial" w:cs="Arial"/>
          <w:lang w:val="en-US"/>
        </w:rPr>
        <w:t>resilience</w:t>
      </w:r>
      <w:r w:rsidRPr="00072449">
        <w:rPr>
          <w:rFonts w:ascii="Arial" w:hAnsi="Arial" w:eastAsia="Arial" w:cs="Arial"/>
          <w:spacing w:val="-7"/>
          <w:lang w:val="en-US"/>
        </w:rPr>
        <w:t xml:space="preserve"> </w:t>
      </w:r>
      <w:r w:rsidRPr="00072449">
        <w:rPr>
          <w:rFonts w:ascii="Arial" w:hAnsi="Arial" w:eastAsia="Arial" w:cs="Arial"/>
          <w:lang w:val="en-US"/>
        </w:rPr>
        <w:t>of</w:t>
      </w:r>
      <w:r w:rsidRPr="00072449">
        <w:rPr>
          <w:rFonts w:ascii="Arial" w:hAnsi="Arial" w:eastAsia="Arial" w:cs="Arial"/>
          <w:spacing w:val="-3"/>
          <w:lang w:val="en-US"/>
        </w:rPr>
        <w:t xml:space="preserve"> </w:t>
      </w:r>
      <w:r w:rsidRPr="00072449">
        <w:rPr>
          <w:rFonts w:ascii="Arial" w:hAnsi="Arial" w:eastAsia="Arial" w:cs="Arial"/>
          <w:lang w:val="en-US"/>
        </w:rPr>
        <w:t>Partner</w:t>
      </w:r>
      <w:r w:rsidRPr="00072449">
        <w:rPr>
          <w:rFonts w:ascii="Arial" w:hAnsi="Arial" w:eastAsia="Arial" w:cs="Arial"/>
          <w:spacing w:val="-6"/>
          <w:lang w:val="en-US"/>
        </w:rPr>
        <w:t xml:space="preserve"> </w:t>
      </w:r>
      <w:r w:rsidRPr="00072449">
        <w:rPr>
          <w:rFonts w:ascii="Arial" w:hAnsi="Arial" w:eastAsia="Arial" w:cs="Arial"/>
          <w:lang w:val="en-US"/>
        </w:rPr>
        <w:t>anti-fraud</w:t>
      </w:r>
      <w:r w:rsidRPr="00072449">
        <w:rPr>
          <w:rFonts w:ascii="Arial" w:hAnsi="Arial" w:eastAsia="Arial" w:cs="Arial"/>
          <w:spacing w:val="-7"/>
          <w:lang w:val="en-US"/>
        </w:rPr>
        <w:t xml:space="preserve"> </w:t>
      </w:r>
      <w:r w:rsidRPr="00072449">
        <w:rPr>
          <w:rFonts w:ascii="Arial" w:hAnsi="Arial" w:eastAsia="Arial" w:cs="Arial"/>
          <w:spacing w:val="-2"/>
          <w:lang w:val="en-US"/>
        </w:rPr>
        <w:t>arrangements</w:t>
      </w:r>
    </w:p>
    <w:p w:rsidRPr="00072449" w:rsidR="00072449" w:rsidP="00072449" w:rsidRDefault="00072449">
      <w:pPr>
        <w:widowControl w:val="0"/>
        <w:numPr>
          <w:ilvl w:val="0"/>
          <w:numId w:val="56"/>
        </w:numPr>
        <w:tabs>
          <w:tab w:val="left" w:pos="1234"/>
        </w:tabs>
        <w:autoSpaceDE w:val="0"/>
        <w:autoSpaceDN w:val="0"/>
        <w:spacing w:after="0" w:line="268" w:lineRule="exact"/>
        <w:ind w:hanging="357"/>
        <w:rPr>
          <w:rFonts w:ascii="Arial" w:hAnsi="Arial" w:eastAsia="Arial" w:cs="Arial"/>
          <w:lang w:val="en-US"/>
        </w:rPr>
      </w:pPr>
      <w:r w:rsidRPr="00072449">
        <w:rPr>
          <w:rFonts w:ascii="Arial" w:hAnsi="Arial" w:eastAsia="Arial" w:cs="Arial"/>
          <w:lang w:val="en-US"/>
        </w:rPr>
        <w:t>Deliver</w:t>
      </w:r>
      <w:r w:rsidRPr="00072449">
        <w:rPr>
          <w:rFonts w:ascii="Arial" w:hAnsi="Arial" w:eastAsia="Arial" w:cs="Arial"/>
          <w:spacing w:val="-5"/>
          <w:lang w:val="en-US"/>
        </w:rPr>
        <w:t xml:space="preserve"> </w:t>
      </w:r>
      <w:r w:rsidRPr="00072449">
        <w:rPr>
          <w:rFonts w:ascii="Arial" w:hAnsi="Arial" w:eastAsia="Arial" w:cs="Arial"/>
          <w:lang w:val="en-US"/>
        </w:rPr>
        <w:t>financial</w:t>
      </w:r>
      <w:r w:rsidRPr="00072449">
        <w:rPr>
          <w:rFonts w:ascii="Arial" w:hAnsi="Arial" w:eastAsia="Arial" w:cs="Arial"/>
          <w:spacing w:val="-4"/>
          <w:lang w:val="en-US"/>
        </w:rPr>
        <w:t xml:space="preserve"> </w:t>
      </w:r>
      <w:r w:rsidRPr="00072449">
        <w:rPr>
          <w:rFonts w:ascii="Arial" w:hAnsi="Arial" w:eastAsia="Arial" w:cs="Arial"/>
          <w:lang w:val="en-US"/>
        </w:rPr>
        <w:t>benefits</w:t>
      </w:r>
      <w:r w:rsidRPr="00072449">
        <w:rPr>
          <w:rFonts w:ascii="Arial" w:hAnsi="Arial" w:eastAsia="Arial" w:cs="Arial"/>
          <w:spacing w:val="-8"/>
          <w:lang w:val="en-US"/>
        </w:rPr>
        <w:t xml:space="preserve"> </w:t>
      </w:r>
      <w:r w:rsidRPr="00072449">
        <w:rPr>
          <w:rFonts w:ascii="Arial" w:hAnsi="Arial" w:eastAsia="Arial" w:cs="Arial"/>
          <w:lang w:val="en-US"/>
        </w:rPr>
        <w:t>in</w:t>
      </w:r>
      <w:r w:rsidRPr="00072449">
        <w:rPr>
          <w:rFonts w:ascii="Arial" w:hAnsi="Arial" w:eastAsia="Arial" w:cs="Arial"/>
          <w:spacing w:val="-3"/>
          <w:lang w:val="en-US"/>
        </w:rPr>
        <w:t xml:space="preserve"> </w:t>
      </w:r>
      <w:r w:rsidRPr="00072449">
        <w:rPr>
          <w:rFonts w:ascii="Arial" w:hAnsi="Arial" w:eastAsia="Arial" w:cs="Arial"/>
          <w:lang w:val="en-US"/>
        </w:rPr>
        <w:t>terms</w:t>
      </w:r>
      <w:r w:rsidRPr="00072449">
        <w:rPr>
          <w:rFonts w:ascii="Arial" w:hAnsi="Arial" w:eastAsia="Arial" w:cs="Arial"/>
          <w:spacing w:val="-6"/>
          <w:lang w:val="en-US"/>
        </w:rPr>
        <w:t xml:space="preserve"> </w:t>
      </w:r>
      <w:r w:rsidRPr="00072449">
        <w:rPr>
          <w:rFonts w:ascii="Arial" w:hAnsi="Arial" w:eastAsia="Arial" w:cs="Arial"/>
          <w:lang w:val="en-US"/>
        </w:rPr>
        <w:t>of</w:t>
      </w:r>
      <w:r w:rsidRPr="00072449">
        <w:rPr>
          <w:rFonts w:ascii="Arial" w:hAnsi="Arial" w:eastAsia="Arial" w:cs="Arial"/>
          <w:spacing w:val="-1"/>
          <w:lang w:val="en-US"/>
        </w:rPr>
        <w:t xml:space="preserve"> </w:t>
      </w:r>
      <w:r w:rsidRPr="00072449">
        <w:rPr>
          <w:rFonts w:ascii="Arial" w:hAnsi="Arial" w:eastAsia="Arial" w:cs="Arial"/>
          <w:lang w:val="en-US"/>
        </w:rPr>
        <w:t>cost</w:t>
      </w:r>
      <w:r w:rsidRPr="00072449">
        <w:rPr>
          <w:rFonts w:ascii="Arial" w:hAnsi="Arial" w:eastAsia="Arial" w:cs="Arial"/>
          <w:spacing w:val="-5"/>
          <w:lang w:val="en-US"/>
        </w:rPr>
        <w:t xml:space="preserve"> </w:t>
      </w:r>
      <w:r w:rsidRPr="00072449">
        <w:rPr>
          <w:rFonts w:ascii="Arial" w:hAnsi="Arial" w:eastAsia="Arial" w:cs="Arial"/>
          <w:lang w:val="en-US"/>
        </w:rPr>
        <w:t>savings</w:t>
      </w:r>
      <w:r w:rsidRPr="00072449">
        <w:rPr>
          <w:rFonts w:ascii="Arial" w:hAnsi="Arial" w:eastAsia="Arial" w:cs="Arial"/>
          <w:spacing w:val="-7"/>
          <w:lang w:val="en-US"/>
        </w:rPr>
        <w:t xml:space="preserve"> </w:t>
      </w:r>
      <w:r w:rsidRPr="00072449">
        <w:rPr>
          <w:rFonts w:ascii="Arial" w:hAnsi="Arial" w:eastAsia="Arial" w:cs="Arial"/>
          <w:lang w:val="en-US"/>
        </w:rPr>
        <w:t>or</w:t>
      </w:r>
      <w:r w:rsidRPr="00072449">
        <w:rPr>
          <w:rFonts w:ascii="Arial" w:hAnsi="Arial" w:eastAsia="Arial" w:cs="Arial"/>
          <w:spacing w:val="-3"/>
          <w:lang w:val="en-US"/>
        </w:rPr>
        <w:t xml:space="preserve"> </w:t>
      </w:r>
      <w:r w:rsidRPr="00072449">
        <w:rPr>
          <w:rFonts w:ascii="Arial" w:hAnsi="Arial" w:eastAsia="Arial" w:cs="Arial"/>
          <w:lang w:val="en-US"/>
        </w:rPr>
        <w:t>increased</w:t>
      </w:r>
      <w:r w:rsidRPr="00072449">
        <w:rPr>
          <w:rFonts w:ascii="Arial" w:hAnsi="Arial" w:eastAsia="Arial" w:cs="Arial"/>
          <w:spacing w:val="-5"/>
          <w:lang w:val="en-US"/>
        </w:rPr>
        <w:t xml:space="preserve"> </w:t>
      </w:r>
      <w:r w:rsidRPr="00072449">
        <w:rPr>
          <w:rFonts w:ascii="Arial" w:hAnsi="Arial" w:eastAsia="Arial" w:cs="Arial"/>
          <w:lang w:val="en-US"/>
        </w:rPr>
        <w:t>revenue to</w:t>
      </w:r>
      <w:r w:rsidRPr="00072449">
        <w:rPr>
          <w:rFonts w:ascii="Arial" w:hAnsi="Arial" w:eastAsia="Arial" w:cs="Arial"/>
          <w:spacing w:val="-5"/>
          <w:lang w:val="en-US"/>
        </w:rPr>
        <w:t xml:space="preserve"> </w:t>
      </w:r>
      <w:r w:rsidRPr="00072449">
        <w:rPr>
          <w:rFonts w:ascii="Arial" w:hAnsi="Arial" w:eastAsia="Arial" w:cs="Arial"/>
          <w:spacing w:val="-2"/>
          <w:lang w:val="en-US"/>
        </w:rPr>
        <w:t>Partners</w:t>
      </w:r>
    </w:p>
    <w:p w:rsidRPr="00072449" w:rsidR="00072449" w:rsidP="00072449" w:rsidRDefault="00072449">
      <w:pPr>
        <w:widowControl w:val="0"/>
        <w:numPr>
          <w:ilvl w:val="0"/>
          <w:numId w:val="56"/>
        </w:numPr>
        <w:tabs>
          <w:tab w:val="left" w:pos="1234"/>
        </w:tabs>
        <w:autoSpaceDE w:val="0"/>
        <w:autoSpaceDN w:val="0"/>
        <w:spacing w:before="1" w:after="0" w:line="237" w:lineRule="auto"/>
        <w:ind w:right="98"/>
        <w:rPr>
          <w:rFonts w:ascii="Arial" w:hAnsi="Arial" w:eastAsia="Arial" w:cs="Arial"/>
          <w:lang w:val="en-US"/>
        </w:rPr>
      </w:pPr>
      <w:r w:rsidRPr="00072449">
        <w:rPr>
          <w:rFonts w:ascii="Arial" w:hAnsi="Arial" w:eastAsia="Arial" w:cs="Arial"/>
          <w:lang w:val="en-US"/>
        </w:rPr>
        <w:t>Develop</w:t>
      </w:r>
      <w:r w:rsidRPr="00072449">
        <w:rPr>
          <w:rFonts w:ascii="Arial" w:hAnsi="Arial" w:eastAsia="Arial" w:cs="Arial"/>
          <w:spacing w:val="30"/>
          <w:lang w:val="en-US"/>
        </w:rPr>
        <w:t xml:space="preserve"> </w:t>
      </w:r>
      <w:r w:rsidRPr="00072449">
        <w:rPr>
          <w:rFonts w:ascii="Arial" w:hAnsi="Arial" w:eastAsia="Arial" w:cs="Arial"/>
          <w:lang w:val="en-US"/>
        </w:rPr>
        <w:t>the</w:t>
      </w:r>
      <w:r w:rsidRPr="00072449">
        <w:rPr>
          <w:rFonts w:ascii="Arial" w:hAnsi="Arial" w:eastAsia="Arial" w:cs="Arial"/>
          <w:spacing w:val="30"/>
          <w:lang w:val="en-US"/>
        </w:rPr>
        <w:t xml:space="preserve"> </w:t>
      </w:r>
      <w:r w:rsidRPr="00072449">
        <w:rPr>
          <w:rFonts w:ascii="Arial" w:hAnsi="Arial" w:eastAsia="Arial" w:cs="Arial"/>
          <w:lang w:val="en-US"/>
        </w:rPr>
        <w:t>current</w:t>
      </w:r>
      <w:r w:rsidRPr="00072449">
        <w:rPr>
          <w:rFonts w:ascii="Arial" w:hAnsi="Arial" w:eastAsia="Arial" w:cs="Arial"/>
          <w:spacing w:val="32"/>
          <w:lang w:val="en-US"/>
        </w:rPr>
        <w:t xml:space="preserve"> </w:t>
      </w:r>
      <w:r w:rsidRPr="00072449">
        <w:rPr>
          <w:rFonts w:ascii="Arial" w:hAnsi="Arial" w:eastAsia="Arial" w:cs="Arial"/>
          <w:lang w:val="en-US"/>
        </w:rPr>
        <w:t>Data-Hub</w:t>
      </w:r>
      <w:r w:rsidRPr="00072449">
        <w:rPr>
          <w:rFonts w:ascii="Arial" w:hAnsi="Arial" w:eastAsia="Arial" w:cs="Arial"/>
          <w:spacing w:val="30"/>
          <w:lang w:val="en-US"/>
        </w:rPr>
        <w:t xml:space="preserve"> </w:t>
      </w:r>
      <w:r w:rsidRPr="00072449">
        <w:rPr>
          <w:rFonts w:ascii="Arial" w:hAnsi="Arial" w:eastAsia="Arial" w:cs="Arial"/>
          <w:lang w:val="en-US"/>
        </w:rPr>
        <w:t>into</w:t>
      </w:r>
      <w:r w:rsidRPr="00072449">
        <w:rPr>
          <w:rFonts w:ascii="Arial" w:hAnsi="Arial" w:eastAsia="Arial" w:cs="Arial"/>
          <w:spacing w:val="29"/>
          <w:lang w:val="en-US"/>
        </w:rPr>
        <w:t xml:space="preserve"> </w:t>
      </w:r>
      <w:r w:rsidRPr="00072449">
        <w:rPr>
          <w:rFonts w:ascii="Arial" w:hAnsi="Arial" w:eastAsia="Arial" w:cs="Arial"/>
          <w:lang w:val="en-US"/>
        </w:rPr>
        <w:t>a</w:t>
      </w:r>
      <w:r w:rsidRPr="00072449">
        <w:rPr>
          <w:rFonts w:ascii="Arial" w:hAnsi="Arial" w:eastAsia="Arial" w:cs="Arial"/>
          <w:spacing w:val="29"/>
          <w:lang w:val="en-US"/>
        </w:rPr>
        <w:t xml:space="preserve"> </w:t>
      </w:r>
      <w:r w:rsidRPr="00072449">
        <w:rPr>
          <w:rFonts w:ascii="Arial" w:hAnsi="Arial" w:eastAsia="Arial" w:cs="Arial"/>
          <w:i/>
          <w:lang w:val="en-US"/>
        </w:rPr>
        <w:t>FraudHub</w:t>
      </w:r>
      <w:r w:rsidRPr="00072449">
        <w:rPr>
          <w:rFonts w:ascii="Arial" w:hAnsi="Arial" w:eastAsia="Arial" w:cs="Arial"/>
          <w:i/>
          <w:spacing w:val="28"/>
          <w:lang w:val="en-US"/>
        </w:rPr>
        <w:t xml:space="preserve"> </w:t>
      </w:r>
      <w:r w:rsidRPr="00072449">
        <w:rPr>
          <w:rFonts w:ascii="Arial" w:hAnsi="Arial" w:eastAsia="Arial" w:cs="Arial"/>
          <w:lang w:val="en-US"/>
        </w:rPr>
        <w:t>working</w:t>
      </w:r>
      <w:r w:rsidRPr="00072449">
        <w:rPr>
          <w:rFonts w:ascii="Arial" w:hAnsi="Arial" w:eastAsia="Arial" w:cs="Arial"/>
          <w:spacing w:val="30"/>
          <w:lang w:val="en-US"/>
        </w:rPr>
        <w:t xml:space="preserve"> </w:t>
      </w:r>
      <w:r w:rsidRPr="00072449">
        <w:rPr>
          <w:rFonts w:ascii="Arial" w:hAnsi="Arial" w:eastAsia="Arial" w:cs="Arial"/>
          <w:lang w:val="en-US"/>
        </w:rPr>
        <w:t>in</w:t>
      </w:r>
      <w:r w:rsidRPr="00072449">
        <w:rPr>
          <w:rFonts w:ascii="Arial" w:hAnsi="Arial" w:eastAsia="Arial" w:cs="Arial"/>
          <w:spacing w:val="31"/>
          <w:lang w:val="en-US"/>
        </w:rPr>
        <w:t xml:space="preserve"> </w:t>
      </w:r>
      <w:r w:rsidRPr="00072449">
        <w:rPr>
          <w:rFonts w:ascii="Arial" w:hAnsi="Arial" w:eastAsia="Arial" w:cs="Arial"/>
          <w:lang w:val="en-US"/>
        </w:rPr>
        <w:t>partnership</w:t>
      </w:r>
      <w:r w:rsidRPr="00072449">
        <w:rPr>
          <w:rFonts w:ascii="Arial" w:hAnsi="Arial" w:eastAsia="Arial" w:cs="Arial"/>
          <w:spacing w:val="26"/>
          <w:lang w:val="en-US"/>
        </w:rPr>
        <w:t xml:space="preserve"> </w:t>
      </w:r>
      <w:r w:rsidRPr="00072449">
        <w:rPr>
          <w:rFonts w:ascii="Arial" w:hAnsi="Arial" w:eastAsia="Arial" w:cs="Arial"/>
          <w:lang w:val="en-US"/>
        </w:rPr>
        <w:t>with</w:t>
      </w:r>
      <w:r w:rsidRPr="00072449">
        <w:rPr>
          <w:rFonts w:ascii="Arial" w:hAnsi="Arial" w:eastAsia="Arial" w:cs="Arial"/>
          <w:spacing w:val="31"/>
          <w:lang w:val="en-US"/>
        </w:rPr>
        <w:t xml:space="preserve"> </w:t>
      </w:r>
      <w:r w:rsidRPr="00072449">
        <w:rPr>
          <w:rFonts w:ascii="Arial" w:hAnsi="Arial" w:eastAsia="Arial" w:cs="Arial"/>
          <w:lang w:val="en-US"/>
        </w:rPr>
        <w:t>the</w:t>
      </w:r>
      <w:r w:rsidRPr="00072449">
        <w:rPr>
          <w:rFonts w:ascii="Arial" w:hAnsi="Arial" w:eastAsia="Arial" w:cs="Arial"/>
          <w:spacing w:val="28"/>
          <w:lang w:val="en-US"/>
        </w:rPr>
        <w:t xml:space="preserve"> </w:t>
      </w:r>
      <w:r w:rsidRPr="00072449">
        <w:rPr>
          <w:rFonts w:ascii="Arial" w:hAnsi="Arial" w:eastAsia="Arial" w:cs="Arial"/>
          <w:lang w:val="en-US"/>
        </w:rPr>
        <w:t>Cabinet Office and others</w:t>
      </w:r>
    </w:p>
    <w:p w:rsidRPr="00072449" w:rsidR="00072449" w:rsidP="00072449" w:rsidRDefault="00072449">
      <w:pPr>
        <w:widowControl w:val="0"/>
        <w:numPr>
          <w:ilvl w:val="0"/>
          <w:numId w:val="56"/>
        </w:numPr>
        <w:tabs>
          <w:tab w:val="left" w:pos="1234"/>
        </w:tabs>
        <w:autoSpaceDE w:val="0"/>
        <w:autoSpaceDN w:val="0"/>
        <w:spacing w:before="3" w:after="0" w:line="237" w:lineRule="auto"/>
        <w:ind w:right="102"/>
        <w:rPr>
          <w:rFonts w:ascii="Arial" w:hAnsi="Arial" w:eastAsia="Arial" w:cs="Arial"/>
          <w:lang w:val="en-US"/>
        </w:rPr>
      </w:pPr>
      <w:r w:rsidRPr="00072449">
        <w:rPr>
          <w:rFonts w:ascii="Arial" w:hAnsi="Arial" w:eastAsia="Arial" w:cs="Arial"/>
          <w:lang w:val="en-US"/>
        </w:rPr>
        <w:t>Improve the reach into new areas of fraud risk across all partner services, with a focus on Adult Care, Procurement and emerging areas of high risk</w:t>
      </w:r>
    </w:p>
    <w:p w:rsidRPr="00072449" w:rsidR="00072449" w:rsidP="00072449" w:rsidRDefault="00072449">
      <w:pPr>
        <w:widowControl w:val="0"/>
        <w:numPr>
          <w:ilvl w:val="0"/>
          <w:numId w:val="56"/>
        </w:numPr>
        <w:tabs>
          <w:tab w:val="left" w:pos="1234"/>
        </w:tabs>
        <w:autoSpaceDE w:val="0"/>
        <w:autoSpaceDN w:val="0"/>
        <w:spacing w:before="2" w:after="0" w:line="269" w:lineRule="exact"/>
        <w:ind w:hanging="357"/>
        <w:rPr>
          <w:rFonts w:ascii="Arial" w:hAnsi="Arial" w:eastAsia="Arial" w:cs="Arial"/>
          <w:lang w:val="en-US"/>
        </w:rPr>
      </w:pPr>
      <w:r w:rsidRPr="00072449">
        <w:rPr>
          <w:rFonts w:ascii="Arial" w:hAnsi="Arial" w:eastAsia="Arial" w:cs="Arial"/>
          <w:lang w:val="en-US"/>
        </w:rPr>
        <w:t>Develop</w:t>
      </w:r>
      <w:r w:rsidRPr="00072449">
        <w:rPr>
          <w:rFonts w:ascii="Arial" w:hAnsi="Arial" w:eastAsia="Arial" w:cs="Arial"/>
          <w:spacing w:val="-4"/>
          <w:lang w:val="en-US"/>
        </w:rPr>
        <w:t xml:space="preserve"> </w:t>
      </w:r>
      <w:r w:rsidRPr="00072449">
        <w:rPr>
          <w:rFonts w:ascii="Arial" w:hAnsi="Arial" w:eastAsia="Arial" w:cs="Arial"/>
          <w:lang w:val="en-US"/>
        </w:rPr>
        <w:t>services</w:t>
      </w:r>
      <w:r w:rsidRPr="00072449">
        <w:rPr>
          <w:rFonts w:ascii="Arial" w:hAnsi="Arial" w:eastAsia="Arial" w:cs="Arial"/>
          <w:spacing w:val="-1"/>
          <w:lang w:val="en-US"/>
        </w:rPr>
        <w:t xml:space="preserve"> </w:t>
      </w:r>
      <w:r w:rsidRPr="00072449">
        <w:rPr>
          <w:rFonts w:ascii="Arial" w:hAnsi="Arial" w:eastAsia="Arial" w:cs="Arial"/>
          <w:lang w:val="en-US"/>
        </w:rPr>
        <w:t>which</w:t>
      </w:r>
      <w:r w:rsidRPr="00072449">
        <w:rPr>
          <w:rFonts w:ascii="Arial" w:hAnsi="Arial" w:eastAsia="Arial" w:cs="Arial"/>
          <w:spacing w:val="-4"/>
          <w:lang w:val="en-US"/>
        </w:rPr>
        <w:t xml:space="preserve"> </w:t>
      </w:r>
      <w:r w:rsidRPr="00072449">
        <w:rPr>
          <w:rFonts w:ascii="Arial" w:hAnsi="Arial" w:eastAsia="Arial" w:cs="Arial"/>
          <w:lang w:val="en-US"/>
        </w:rPr>
        <w:t>can</w:t>
      </w:r>
      <w:r w:rsidRPr="00072449">
        <w:rPr>
          <w:rFonts w:ascii="Arial" w:hAnsi="Arial" w:eastAsia="Arial" w:cs="Arial"/>
          <w:spacing w:val="-3"/>
          <w:lang w:val="en-US"/>
        </w:rPr>
        <w:t xml:space="preserve"> </w:t>
      </w:r>
      <w:r w:rsidRPr="00072449">
        <w:rPr>
          <w:rFonts w:ascii="Arial" w:hAnsi="Arial" w:eastAsia="Arial" w:cs="Arial"/>
          <w:lang w:val="en-US"/>
        </w:rPr>
        <w:t>be</w:t>
      </w:r>
      <w:r w:rsidRPr="00072449">
        <w:rPr>
          <w:rFonts w:ascii="Arial" w:hAnsi="Arial" w:eastAsia="Arial" w:cs="Arial"/>
          <w:spacing w:val="-6"/>
          <w:lang w:val="en-US"/>
        </w:rPr>
        <w:t xml:space="preserve"> </w:t>
      </w:r>
      <w:r w:rsidRPr="00072449">
        <w:rPr>
          <w:rFonts w:ascii="Arial" w:hAnsi="Arial" w:eastAsia="Arial" w:cs="Arial"/>
          <w:lang w:val="en-US"/>
        </w:rPr>
        <w:t>marketed</w:t>
      </w:r>
      <w:r w:rsidRPr="00072449">
        <w:rPr>
          <w:rFonts w:ascii="Arial" w:hAnsi="Arial" w:eastAsia="Arial" w:cs="Arial"/>
          <w:spacing w:val="-5"/>
          <w:lang w:val="en-US"/>
        </w:rPr>
        <w:t xml:space="preserve"> </w:t>
      </w:r>
      <w:r w:rsidRPr="00072449">
        <w:rPr>
          <w:rFonts w:ascii="Arial" w:hAnsi="Arial" w:eastAsia="Arial" w:cs="Arial"/>
          <w:lang w:val="en-US"/>
        </w:rPr>
        <w:t>to</w:t>
      </w:r>
      <w:r w:rsidRPr="00072449">
        <w:rPr>
          <w:rFonts w:ascii="Arial" w:hAnsi="Arial" w:eastAsia="Arial" w:cs="Arial"/>
          <w:spacing w:val="-6"/>
          <w:lang w:val="en-US"/>
        </w:rPr>
        <w:t xml:space="preserve"> </w:t>
      </w:r>
      <w:r w:rsidRPr="00072449">
        <w:rPr>
          <w:rFonts w:ascii="Arial" w:hAnsi="Arial" w:eastAsia="Arial" w:cs="Arial"/>
          <w:lang w:val="en-US"/>
        </w:rPr>
        <w:t>3</w:t>
      </w:r>
      <w:r w:rsidRPr="00072449">
        <w:rPr>
          <w:rFonts w:ascii="Arial" w:hAnsi="Arial" w:eastAsia="Arial" w:cs="Arial"/>
          <w:vertAlign w:val="superscript"/>
          <w:lang w:val="en-US"/>
        </w:rPr>
        <w:t>rd</w:t>
      </w:r>
      <w:r w:rsidRPr="00072449">
        <w:rPr>
          <w:rFonts w:ascii="Arial" w:hAnsi="Arial" w:eastAsia="Arial" w:cs="Arial"/>
          <w:spacing w:val="-3"/>
          <w:lang w:val="en-US"/>
        </w:rPr>
        <w:t xml:space="preserve"> </w:t>
      </w:r>
      <w:r w:rsidRPr="00072449">
        <w:rPr>
          <w:rFonts w:ascii="Arial" w:hAnsi="Arial" w:eastAsia="Arial" w:cs="Arial"/>
          <w:lang w:val="en-US"/>
        </w:rPr>
        <w:t>Parties</w:t>
      </w:r>
      <w:r w:rsidRPr="00072449">
        <w:rPr>
          <w:rFonts w:ascii="Arial" w:hAnsi="Arial" w:eastAsia="Arial" w:cs="Arial"/>
          <w:spacing w:val="-4"/>
          <w:lang w:val="en-US"/>
        </w:rPr>
        <w:t xml:space="preserve"> </w:t>
      </w:r>
      <w:r w:rsidRPr="00072449">
        <w:rPr>
          <w:rFonts w:ascii="Arial" w:hAnsi="Arial" w:eastAsia="Arial" w:cs="Arial"/>
          <w:lang w:val="en-US"/>
        </w:rPr>
        <w:t>or</w:t>
      </w:r>
      <w:r w:rsidRPr="00072449">
        <w:rPr>
          <w:rFonts w:ascii="Arial" w:hAnsi="Arial" w:eastAsia="Arial" w:cs="Arial"/>
          <w:spacing w:val="-4"/>
          <w:lang w:val="en-US"/>
        </w:rPr>
        <w:t xml:space="preserve"> </w:t>
      </w:r>
      <w:r w:rsidRPr="00072449">
        <w:rPr>
          <w:rFonts w:ascii="Arial" w:hAnsi="Arial" w:eastAsia="Arial" w:cs="Arial"/>
          <w:lang w:val="en-US"/>
        </w:rPr>
        <w:t>shared</w:t>
      </w:r>
      <w:r w:rsidRPr="00072449">
        <w:rPr>
          <w:rFonts w:ascii="Arial" w:hAnsi="Arial" w:eastAsia="Arial" w:cs="Arial"/>
          <w:spacing w:val="-9"/>
          <w:lang w:val="en-US"/>
        </w:rPr>
        <w:t xml:space="preserve"> </w:t>
      </w:r>
      <w:r w:rsidRPr="00072449">
        <w:rPr>
          <w:rFonts w:ascii="Arial" w:hAnsi="Arial" w:eastAsia="Arial" w:cs="Arial"/>
          <w:lang w:val="en-US"/>
        </w:rPr>
        <w:t>for</w:t>
      </w:r>
      <w:r w:rsidRPr="00072449">
        <w:rPr>
          <w:rFonts w:ascii="Arial" w:hAnsi="Arial" w:eastAsia="Arial" w:cs="Arial"/>
          <w:spacing w:val="-4"/>
          <w:lang w:val="en-US"/>
        </w:rPr>
        <w:t xml:space="preserve"> </w:t>
      </w:r>
      <w:r w:rsidRPr="00072449">
        <w:rPr>
          <w:rFonts w:ascii="Arial" w:hAnsi="Arial" w:eastAsia="Arial" w:cs="Arial"/>
          <w:lang w:val="en-US"/>
        </w:rPr>
        <w:t>mutual</w:t>
      </w:r>
      <w:r w:rsidRPr="00072449">
        <w:rPr>
          <w:rFonts w:ascii="Arial" w:hAnsi="Arial" w:eastAsia="Arial" w:cs="Arial"/>
          <w:spacing w:val="-2"/>
          <w:lang w:val="en-US"/>
        </w:rPr>
        <w:t xml:space="preserve"> benefit</w:t>
      </w:r>
    </w:p>
    <w:p w:rsidRPr="00072449" w:rsidR="00072449" w:rsidP="00072449" w:rsidRDefault="00072449">
      <w:pPr>
        <w:widowControl w:val="0"/>
        <w:numPr>
          <w:ilvl w:val="0"/>
          <w:numId w:val="56"/>
        </w:numPr>
        <w:tabs>
          <w:tab w:val="left" w:pos="1234"/>
        </w:tabs>
        <w:autoSpaceDE w:val="0"/>
        <w:autoSpaceDN w:val="0"/>
        <w:spacing w:after="0" w:line="269" w:lineRule="exact"/>
        <w:ind w:hanging="357"/>
        <w:rPr>
          <w:rFonts w:ascii="Arial" w:hAnsi="Arial" w:eastAsia="Arial" w:cs="Arial"/>
          <w:lang w:val="en-US"/>
        </w:rPr>
      </w:pPr>
      <w:r w:rsidRPr="00072449">
        <w:rPr>
          <w:rFonts w:ascii="Arial" w:hAnsi="Arial" w:eastAsia="Arial" w:cs="Arial"/>
          <w:lang w:val="en-US"/>
        </w:rPr>
        <w:t>Continue</w:t>
      </w:r>
      <w:r w:rsidRPr="00072449">
        <w:rPr>
          <w:rFonts w:ascii="Arial" w:hAnsi="Arial" w:eastAsia="Arial" w:cs="Arial"/>
          <w:spacing w:val="-5"/>
          <w:lang w:val="en-US"/>
        </w:rPr>
        <w:t xml:space="preserve"> </w:t>
      </w:r>
      <w:r w:rsidRPr="00072449">
        <w:rPr>
          <w:rFonts w:ascii="Arial" w:hAnsi="Arial" w:eastAsia="Arial" w:cs="Arial"/>
          <w:lang w:val="en-US"/>
        </w:rPr>
        <w:t>to</w:t>
      </w:r>
      <w:r w:rsidRPr="00072449">
        <w:rPr>
          <w:rFonts w:ascii="Arial" w:hAnsi="Arial" w:eastAsia="Arial" w:cs="Arial"/>
          <w:spacing w:val="-7"/>
          <w:lang w:val="en-US"/>
        </w:rPr>
        <w:t xml:space="preserve"> </w:t>
      </w:r>
      <w:r w:rsidRPr="00072449">
        <w:rPr>
          <w:rFonts w:ascii="Arial" w:hAnsi="Arial" w:eastAsia="Arial" w:cs="Arial"/>
          <w:lang w:val="en-US"/>
        </w:rPr>
        <w:t>develop</w:t>
      </w:r>
      <w:r w:rsidRPr="00072449">
        <w:rPr>
          <w:rFonts w:ascii="Arial" w:hAnsi="Arial" w:eastAsia="Arial" w:cs="Arial"/>
          <w:spacing w:val="-5"/>
          <w:lang w:val="en-US"/>
        </w:rPr>
        <w:t xml:space="preserve"> </w:t>
      </w:r>
      <w:r w:rsidRPr="00072449">
        <w:rPr>
          <w:rFonts w:ascii="Arial" w:hAnsi="Arial" w:eastAsia="Arial" w:cs="Arial"/>
          <w:lang w:val="en-US"/>
        </w:rPr>
        <w:t>SAFS</w:t>
      </w:r>
      <w:r w:rsidRPr="00072449">
        <w:rPr>
          <w:rFonts w:ascii="Arial" w:hAnsi="Arial" w:eastAsia="Arial" w:cs="Arial"/>
          <w:spacing w:val="-6"/>
          <w:lang w:val="en-US"/>
        </w:rPr>
        <w:t xml:space="preserve"> </w:t>
      </w:r>
      <w:r w:rsidRPr="00072449">
        <w:rPr>
          <w:rFonts w:ascii="Arial" w:hAnsi="Arial" w:eastAsia="Arial" w:cs="Arial"/>
          <w:lang w:val="en-US"/>
        </w:rPr>
        <w:t>as</w:t>
      </w:r>
      <w:r w:rsidRPr="00072449">
        <w:rPr>
          <w:rFonts w:ascii="Arial" w:hAnsi="Arial" w:eastAsia="Arial" w:cs="Arial"/>
          <w:spacing w:val="-3"/>
          <w:lang w:val="en-US"/>
        </w:rPr>
        <w:t xml:space="preserve"> </w:t>
      </w:r>
      <w:r w:rsidRPr="00072449">
        <w:rPr>
          <w:rFonts w:ascii="Arial" w:hAnsi="Arial" w:eastAsia="Arial" w:cs="Arial"/>
          <w:lang w:val="en-US"/>
        </w:rPr>
        <w:t>a</w:t>
      </w:r>
      <w:r w:rsidRPr="00072449">
        <w:rPr>
          <w:rFonts w:ascii="Arial" w:hAnsi="Arial" w:eastAsia="Arial" w:cs="Arial"/>
          <w:spacing w:val="-7"/>
          <w:lang w:val="en-US"/>
        </w:rPr>
        <w:t xml:space="preserve"> </w:t>
      </w:r>
      <w:r w:rsidRPr="00072449">
        <w:rPr>
          <w:rFonts w:ascii="Arial" w:hAnsi="Arial" w:eastAsia="Arial" w:cs="Arial"/>
          <w:lang w:val="en-US"/>
        </w:rPr>
        <w:t>recognised</w:t>
      </w:r>
      <w:r w:rsidRPr="00072449">
        <w:rPr>
          <w:rFonts w:ascii="Arial" w:hAnsi="Arial" w:eastAsia="Arial" w:cs="Arial"/>
          <w:spacing w:val="-7"/>
          <w:lang w:val="en-US"/>
        </w:rPr>
        <w:t xml:space="preserve"> </w:t>
      </w:r>
      <w:r w:rsidRPr="00072449">
        <w:rPr>
          <w:rFonts w:ascii="Arial" w:hAnsi="Arial" w:eastAsia="Arial" w:cs="Arial"/>
          <w:lang w:val="en-US"/>
        </w:rPr>
        <w:t>centre</w:t>
      </w:r>
      <w:r w:rsidRPr="00072449">
        <w:rPr>
          <w:rFonts w:ascii="Arial" w:hAnsi="Arial" w:eastAsia="Arial" w:cs="Arial"/>
          <w:spacing w:val="-6"/>
          <w:lang w:val="en-US"/>
        </w:rPr>
        <w:t xml:space="preserve"> </w:t>
      </w:r>
      <w:r w:rsidRPr="00072449">
        <w:rPr>
          <w:rFonts w:ascii="Arial" w:hAnsi="Arial" w:eastAsia="Arial" w:cs="Arial"/>
          <w:lang w:val="en-US"/>
        </w:rPr>
        <w:t>of</w:t>
      </w:r>
      <w:r w:rsidRPr="00072449">
        <w:rPr>
          <w:rFonts w:ascii="Arial" w:hAnsi="Arial" w:eastAsia="Arial" w:cs="Arial"/>
          <w:spacing w:val="-4"/>
          <w:lang w:val="en-US"/>
        </w:rPr>
        <w:t xml:space="preserve"> </w:t>
      </w:r>
      <w:r w:rsidRPr="00072449">
        <w:rPr>
          <w:rFonts w:ascii="Arial" w:hAnsi="Arial" w:eastAsia="Arial" w:cs="Arial"/>
          <w:lang w:val="en-US"/>
        </w:rPr>
        <w:t>excellence</w:t>
      </w:r>
      <w:r w:rsidRPr="00072449">
        <w:rPr>
          <w:rFonts w:ascii="Arial" w:hAnsi="Arial" w:eastAsia="Arial" w:cs="Arial"/>
          <w:spacing w:val="-2"/>
          <w:lang w:val="en-US"/>
        </w:rPr>
        <w:t xml:space="preserve"> </w:t>
      </w:r>
      <w:r w:rsidRPr="00072449">
        <w:rPr>
          <w:rFonts w:ascii="Arial" w:hAnsi="Arial" w:eastAsia="Arial" w:cs="Arial"/>
          <w:lang w:val="en-US"/>
        </w:rPr>
        <w:t>regionally</w:t>
      </w:r>
      <w:r w:rsidRPr="00072449">
        <w:rPr>
          <w:rFonts w:ascii="Arial" w:hAnsi="Arial" w:eastAsia="Arial" w:cs="Arial"/>
          <w:spacing w:val="-7"/>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spacing w:val="-2"/>
          <w:lang w:val="en-US"/>
        </w:rPr>
        <w:t>nationally.</w:t>
      </w:r>
    </w:p>
    <w:p w:rsidRPr="00072449" w:rsidR="00072449" w:rsidP="00072449" w:rsidRDefault="00072449">
      <w:pPr>
        <w:widowControl w:val="0"/>
        <w:numPr>
          <w:ilvl w:val="0"/>
          <w:numId w:val="44"/>
        </w:numPr>
        <w:tabs>
          <w:tab w:val="left" w:pos="865"/>
        </w:tabs>
        <w:autoSpaceDE w:val="0"/>
        <w:autoSpaceDN w:val="0"/>
        <w:spacing w:before="249" w:after="0" w:line="240" w:lineRule="auto"/>
        <w:ind w:right="247"/>
        <w:rPr>
          <w:rFonts w:ascii="Arial" w:hAnsi="Arial" w:eastAsia="Arial" w:cs="Arial"/>
          <w:lang w:val="en-US"/>
        </w:rPr>
      </w:pPr>
      <w:r w:rsidRPr="00072449">
        <w:rPr>
          <w:rFonts w:ascii="Arial" w:hAnsi="Arial" w:eastAsia="Arial" w:cs="Arial"/>
          <w:lang w:val="en-US"/>
        </w:rPr>
        <w:t>The Audit Committee reviews the comprehensive Anti-Fraud Action Plan each year which is agreed by SAFS and senior managers. This is based on CIPFA / MHCLG / NAO Good Practice</w:t>
      </w:r>
      <w:r w:rsidRPr="00072449">
        <w:rPr>
          <w:rFonts w:ascii="Arial" w:hAnsi="Arial" w:eastAsia="Arial" w:cs="Arial"/>
          <w:spacing w:val="-2"/>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progress</w:t>
      </w:r>
      <w:r w:rsidRPr="00072449">
        <w:rPr>
          <w:rFonts w:ascii="Arial" w:hAnsi="Arial" w:eastAsia="Arial" w:cs="Arial"/>
          <w:spacing w:val="-4"/>
          <w:lang w:val="en-US"/>
        </w:rPr>
        <w:t xml:space="preserve"> </w:t>
      </w:r>
      <w:r w:rsidRPr="00072449">
        <w:rPr>
          <w:rFonts w:ascii="Arial" w:hAnsi="Arial" w:eastAsia="Arial" w:cs="Arial"/>
          <w:lang w:val="en-US"/>
        </w:rPr>
        <w:t>against</w:t>
      </w:r>
      <w:r w:rsidRPr="00072449">
        <w:rPr>
          <w:rFonts w:ascii="Arial" w:hAnsi="Arial" w:eastAsia="Arial" w:cs="Arial"/>
          <w:spacing w:val="-1"/>
          <w:lang w:val="en-US"/>
        </w:rPr>
        <w:t xml:space="preserve"> </w:t>
      </w:r>
      <w:r w:rsidRPr="00072449">
        <w:rPr>
          <w:rFonts w:ascii="Arial" w:hAnsi="Arial" w:eastAsia="Arial" w:cs="Arial"/>
          <w:lang w:val="en-US"/>
        </w:rPr>
        <w:t>this</w:t>
      </w:r>
      <w:r w:rsidRPr="00072449">
        <w:rPr>
          <w:rFonts w:ascii="Arial" w:hAnsi="Arial" w:eastAsia="Arial" w:cs="Arial"/>
          <w:spacing w:val="-4"/>
          <w:lang w:val="en-US"/>
        </w:rPr>
        <w:t xml:space="preserve"> </w:t>
      </w:r>
      <w:r w:rsidRPr="00072449">
        <w:rPr>
          <w:rFonts w:ascii="Arial" w:hAnsi="Arial" w:eastAsia="Arial" w:cs="Arial"/>
          <w:lang w:val="en-US"/>
        </w:rPr>
        <w:t>is</w:t>
      </w:r>
      <w:r w:rsidRPr="00072449">
        <w:rPr>
          <w:rFonts w:ascii="Arial" w:hAnsi="Arial" w:eastAsia="Arial" w:cs="Arial"/>
          <w:spacing w:val="-4"/>
          <w:lang w:val="en-US"/>
        </w:rPr>
        <w:t xml:space="preserve"> </w:t>
      </w:r>
      <w:r w:rsidRPr="00072449">
        <w:rPr>
          <w:rFonts w:ascii="Arial" w:hAnsi="Arial" w:eastAsia="Arial" w:cs="Arial"/>
          <w:lang w:val="en-US"/>
        </w:rPr>
        <w:t>reported</w:t>
      </w:r>
      <w:r w:rsidRPr="00072449">
        <w:rPr>
          <w:rFonts w:ascii="Arial" w:hAnsi="Arial" w:eastAsia="Arial" w:cs="Arial"/>
          <w:spacing w:val="-4"/>
          <w:lang w:val="en-US"/>
        </w:rPr>
        <w:t xml:space="preserve"> </w:t>
      </w:r>
      <w:r w:rsidRPr="00072449">
        <w:rPr>
          <w:rFonts w:ascii="Arial" w:hAnsi="Arial" w:eastAsia="Arial" w:cs="Arial"/>
          <w:lang w:val="en-US"/>
        </w:rPr>
        <w:t>to</w:t>
      </w:r>
      <w:r w:rsidRPr="00072449">
        <w:rPr>
          <w:rFonts w:ascii="Arial" w:hAnsi="Arial" w:eastAsia="Arial" w:cs="Arial"/>
          <w:spacing w:val="-2"/>
          <w:lang w:val="en-US"/>
        </w:rPr>
        <w:t xml:space="preserve"> </w:t>
      </w:r>
      <w:r w:rsidRPr="00072449">
        <w:rPr>
          <w:rFonts w:ascii="Arial" w:hAnsi="Arial" w:eastAsia="Arial" w:cs="Arial"/>
          <w:lang w:val="en-US"/>
        </w:rPr>
        <w:t>Audit Committee</w:t>
      </w:r>
      <w:r w:rsidRPr="00072449">
        <w:rPr>
          <w:rFonts w:ascii="Arial" w:hAnsi="Arial" w:eastAsia="Arial" w:cs="Arial"/>
          <w:spacing w:val="-4"/>
          <w:lang w:val="en-US"/>
        </w:rPr>
        <w:t xml:space="preserve"> </w:t>
      </w:r>
      <w:r w:rsidRPr="00072449">
        <w:rPr>
          <w:rFonts w:ascii="Arial" w:hAnsi="Arial" w:eastAsia="Arial" w:cs="Arial"/>
          <w:lang w:val="en-US"/>
        </w:rPr>
        <w:t>three</w:t>
      </w:r>
      <w:r w:rsidRPr="00072449">
        <w:rPr>
          <w:rFonts w:ascii="Arial" w:hAnsi="Arial" w:eastAsia="Arial" w:cs="Arial"/>
          <w:spacing w:val="-4"/>
          <w:lang w:val="en-US"/>
        </w:rPr>
        <w:t xml:space="preserve"> </w:t>
      </w:r>
      <w:r w:rsidRPr="00072449">
        <w:rPr>
          <w:rFonts w:ascii="Arial" w:hAnsi="Arial" w:eastAsia="Arial" w:cs="Arial"/>
          <w:lang w:val="en-US"/>
        </w:rPr>
        <w:t>times</w:t>
      </w:r>
      <w:r w:rsidRPr="00072449">
        <w:rPr>
          <w:rFonts w:ascii="Arial" w:hAnsi="Arial" w:eastAsia="Arial" w:cs="Arial"/>
          <w:spacing w:val="-2"/>
          <w:lang w:val="en-US"/>
        </w:rPr>
        <w:t xml:space="preserve"> </w:t>
      </w:r>
      <w:r w:rsidRPr="00072449">
        <w:rPr>
          <w:rFonts w:ascii="Arial" w:hAnsi="Arial" w:eastAsia="Arial" w:cs="Arial"/>
          <w:lang w:val="en-US"/>
        </w:rPr>
        <w:t>each</w:t>
      </w:r>
      <w:r w:rsidRPr="00072449">
        <w:rPr>
          <w:rFonts w:ascii="Arial" w:hAnsi="Arial" w:eastAsia="Arial" w:cs="Arial"/>
          <w:spacing w:val="-1"/>
          <w:lang w:val="en-US"/>
        </w:rPr>
        <w:t xml:space="preserve"> </w:t>
      </w:r>
      <w:r w:rsidRPr="00072449">
        <w:rPr>
          <w:rFonts w:ascii="Arial" w:hAnsi="Arial" w:eastAsia="Arial" w:cs="Arial"/>
          <w:lang w:val="en-US"/>
        </w:rPr>
        <w:t>year.</w:t>
      </w:r>
      <w:r w:rsidRPr="00072449">
        <w:rPr>
          <w:rFonts w:ascii="Arial" w:hAnsi="Arial" w:eastAsia="Arial" w:cs="Arial"/>
          <w:spacing w:val="-3"/>
          <w:lang w:val="en-US"/>
        </w:rPr>
        <w:t xml:space="preserve"> </w:t>
      </w:r>
      <w:r w:rsidRPr="00072449">
        <w:rPr>
          <w:rFonts w:ascii="Arial" w:hAnsi="Arial" w:eastAsia="Arial" w:cs="Arial"/>
          <w:lang w:val="en-US"/>
        </w:rPr>
        <w:t xml:space="preserve">The Committee also reviews the Anti-Fraud and Corruption Strategy and Anti-Money Laundering </w:t>
      </w:r>
      <w:r w:rsidRPr="00072449">
        <w:rPr>
          <w:rFonts w:ascii="Arial" w:hAnsi="Arial" w:eastAsia="Arial" w:cs="Arial"/>
          <w:spacing w:val="-2"/>
          <w:lang w:val="en-US"/>
        </w:rPr>
        <w:t>Policy.</w:t>
      </w:r>
    </w:p>
    <w:p w:rsidRPr="00072449" w:rsidR="00072449" w:rsidP="00072449" w:rsidRDefault="00072449">
      <w:pPr>
        <w:widowControl w:val="0"/>
        <w:autoSpaceDE w:val="0"/>
        <w:autoSpaceDN w:val="0"/>
        <w:spacing w:before="252" w:after="0" w:line="240" w:lineRule="auto"/>
        <w:ind w:left="865" w:firstLine="12"/>
        <w:outlineLvl w:val="1"/>
        <w:rPr>
          <w:rFonts w:ascii="Arial" w:hAnsi="Arial" w:eastAsia="Arial" w:cs="Arial"/>
          <w:b/>
          <w:bCs/>
          <w:u w:color="000000"/>
          <w:lang w:val="en-US"/>
        </w:rPr>
      </w:pPr>
      <w:r w:rsidRPr="00072449">
        <w:rPr>
          <w:rFonts w:ascii="Arial" w:hAnsi="Arial" w:eastAsia="Arial" w:cs="Arial"/>
          <w:b/>
          <w:bCs/>
          <w:u w:color="000000"/>
          <w:lang w:val="en-US"/>
        </w:rPr>
        <w:t>Review of</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effectiveness</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of</w:t>
      </w:r>
      <w:r w:rsidRPr="00072449">
        <w:rPr>
          <w:rFonts w:ascii="Arial" w:hAnsi="Arial" w:eastAsia="Arial" w:cs="Arial"/>
          <w:b/>
          <w:bCs/>
          <w:spacing w:val="-4"/>
          <w:u w:color="000000"/>
          <w:lang w:val="en-US"/>
        </w:rPr>
        <w:t xml:space="preserve"> </w:t>
      </w:r>
      <w:r w:rsidRPr="00072449">
        <w:rPr>
          <w:rFonts w:ascii="Arial" w:hAnsi="Arial" w:eastAsia="Arial" w:cs="Arial"/>
          <w:b/>
          <w:bCs/>
          <w:u w:color="000000"/>
          <w:lang w:val="en-US"/>
        </w:rPr>
        <w:t>the</w:t>
      </w:r>
      <w:r w:rsidRPr="00072449">
        <w:rPr>
          <w:rFonts w:ascii="Arial" w:hAnsi="Arial" w:eastAsia="Arial" w:cs="Arial"/>
          <w:b/>
          <w:bCs/>
          <w:spacing w:val="-6"/>
          <w:u w:color="000000"/>
          <w:lang w:val="en-US"/>
        </w:rPr>
        <w:t xml:space="preserve"> </w:t>
      </w:r>
      <w:r w:rsidRPr="00072449">
        <w:rPr>
          <w:rFonts w:ascii="Arial" w:hAnsi="Arial" w:eastAsia="Arial" w:cs="Arial"/>
          <w:b/>
          <w:bCs/>
          <w:u w:color="000000"/>
          <w:lang w:val="en-US"/>
        </w:rPr>
        <w:t>framework</w:t>
      </w:r>
      <w:r w:rsidRPr="00072449">
        <w:rPr>
          <w:rFonts w:ascii="Arial" w:hAnsi="Arial" w:eastAsia="Arial" w:cs="Arial"/>
          <w:b/>
          <w:bCs/>
          <w:spacing w:val="-5"/>
          <w:u w:color="000000"/>
          <w:lang w:val="en-US"/>
        </w:rPr>
        <w:t xml:space="preserve"> </w:t>
      </w:r>
      <w:r w:rsidRPr="00072449">
        <w:rPr>
          <w:rFonts w:ascii="Arial" w:hAnsi="Arial" w:eastAsia="Arial" w:cs="Arial"/>
          <w:b/>
          <w:bCs/>
          <w:u w:color="000000"/>
          <w:lang w:val="en-US"/>
        </w:rPr>
        <w:t>for</w:t>
      </w:r>
      <w:r w:rsidRPr="00072449">
        <w:rPr>
          <w:rFonts w:ascii="Arial" w:hAnsi="Arial" w:eastAsia="Arial" w:cs="Arial"/>
          <w:b/>
          <w:bCs/>
          <w:spacing w:val="-1"/>
          <w:u w:color="000000"/>
          <w:lang w:val="en-US"/>
        </w:rPr>
        <w:t xml:space="preserve"> </w:t>
      </w:r>
      <w:r w:rsidRPr="00072449">
        <w:rPr>
          <w:rFonts w:ascii="Arial" w:hAnsi="Arial" w:eastAsia="Arial" w:cs="Arial"/>
          <w:b/>
          <w:bCs/>
          <w:u w:color="000000"/>
          <w:lang w:val="en-US"/>
        </w:rPr>
        <w:t>identifying</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and</w:t>
      </w:r>
      <w:r w:rsidRPr="00072449">
        <w:rPr>
          <w:rFonts w:ascii="Arial" w:hAnsi="Arial" w:eastAsia="Arial" w:cs="Arial"/>
          <w:b/>
          <w:bCs/>
          <w:spacing w:val="-5"/>
          <w:u w:color="000000"/>
          <w:lang w:val="en-US"/>
        </w:rPr>
        <w:t xml:space="preserve"> </w:t>
      </w:r>
      <w:r w:rsidRPr="00072449">
        <w:rPr>
          <w:rFonts w:ascii="Arial" w:hAnsi="Arial" w:eastAsia="Arial" w:cs="Arial"/>
          <w:b/>
          <w:bCs/>
          <w:u w:color="000000"/>
          <w:lang w:val="en-US"/>
        </w:rPr>
        <w:t>managing</w:t>
      </w:r>
      <w:r w:rsidRPr="00072449">
        <w:rPr>
          <w:rFonts w:ascii="Arial" w:hAnsi="Arial" w:eastAsia="Arial" w:cs="Arial"/>
          <w:b/>
          <w:bCs/>
          <w:spacing w:val="-3"/>
          <w:u w:color="000000"/>
          <w:lang w:val="en-US"/>
        </w:rPr>
        <w:t xml:space="preserve"> </w:t>
      </w:r>
      <w:r w:rsidRPr="00072449">
        <w:rPr>
          <w:rFonts w:ascii="Arial" w:hAnsi="Arial" w:eastAsia="Arial" w:cs="Arial"/>
          <w:b/>
          <w:bCs/>
          <w:u w:color="000000"/>
          <w:lang w:val="en-US"/>
        </w:rPr>
        <w:t>risks</w:t>
      </w:r>
      <w:r w:rsidRPr="00072449">
        <w:rPr>
          <w:rFonts w:ascii="Arial" w:hAnsi="Arial" w:eastAsia="Arial" w:cs="Arial"/>
          <w:b/>
          <w:bCs/>
          <w:spacing w:val="-5"/>
          <w:u w:color="000000"/>
          <w:lang w:val="en-US"/>
        </w:rPr>
        <w:t xml:space="preserve"> </w:t>
      </w:r>
      <w:r w:rsidRPr="00072449">
        <w:rPr>
          <w:rFonts w:ascii="Arial" w:hAnsi="Arial" w:eastAsia="Arial" w:cs="Arial"/>
          <w:b/>
          <w:bCs/>
          <w:u w:color="000000"/>
          <w:lang w:val="en-US"/>
        </w:rPr>
        <w:t>and demonstrating clear accountability</w:t>
      </w:r>
    </w:p>
    <w:p w:rsidRPr="00072449" w:rsidR="00072449" w:rsidP="00072449" w:rsidRDefault="00072449">
      <w:pPr>
        <w:widowControl w:val="0"/>
        <w:autoSpaceDE w:val="0"/>
        <w:autoSpaceDN w:val="0"/>
        <w:spacing w:before="2" w:after="0" w:line="240" w:lineRule="auto"/>
        <w:rPr>
          <w:rFonts w:ascii="Arial" w:hAnsi="Arial" w:eastAsia="Arial" w:cs="Arial"/>
          <w:b/>
          <w:lang w:val="en-US"/>
        </w:rPr>
      </w:pPr>
    </w:p>
    <w:p w:rsidRPr="00072449" w:rsidR="00072449" w:rsidP="00072449" w:rsidRDefault="00072449">
      <w:pPr>
        <w:widowControl w:val="0"/>
        <w:autoSpaceDE w:val="0"/>
        <w:autoSpaceDN w:val="0"/>
        <w:spacing w:after="0" w:line="240" w:lineRule="auto"/>
        <w:ind w:left="865"/>
        <w:rPr>
          <w:rFonts w:ascii="Arial" w:hAnsi="Arial" w:eastAsia="Arial" w:cs="Arial"/>
          <w:lang w:val="en-US"/>
        </w:rPr>
      </w:pPr>
      <w:r w:rsidRPr="00072449">
        <w:rPr>
          <w:rFonts w:ascii="Arial" w:hAnsi="Arial" w:eastAsia="Arial" w:cs="Arial"/>
          <w:u w:val="single"/>
          <w:lang w:val="en-US"/>
        </w:rPr>
        <w:t>Risk</w:t>
      </w:r>
      <w:r w:rsidRPr="00072449">
        <w:rPr>
          <w:rFonts w:ascii="Arial" w:hAnsi="Arial" w:eastAsia="Arial" w:cs="Arial"/>
          <w:spacing w:val="-1"/>
          <w:u w:val="single"/>
          <w:lang w:val="en-US"/>
        </w:rPr>
        <w:t xml:space="preserve"> </w:t>
      </w:r>
      <w:r w:rsidRPr="00072449">
        <w:rPr>
          <w:rFonts w:ascii="Arial" w:hAnsi="Arial" w:eastAsia="Arial" w:cs="Arial"/>
          <w:spacing w:val="-2"/>
          <w:u w:val="single"/>
          <w:lang w:val="en-US"/>
        </w:rPr>
        <w:t>Management</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before="1" w:after="0" w:line="240" w:lineRule="auto"/>
        <w:ind w:right="242"/>
        <w:rPr>
          <w:rFonts w:ascii="Arial" w:hAnsi="Arial" w:eastAsia="Arial" w:cs="Arial"/>
          <w:lang w:val="en-US"/>
        </w:rPr>
      </w:pPr>
      <w:r w:rsidRPr="00072449">
        <w:rPr>
          <w:rFonts w:ascii="Arial" w:hAnsi="Arial" w:eastAsia="Arial" w:cs="Arial"/>
          <w:lang w:val="en-US"/>
        </w:rPr>
        <w:t>Responsibility and accountability for Risk Management is placed with the Heads of Service and</w:t>
      </w:r>
      <w:r w:rsidRPr="00072449">
        <w:rPr>
          <w:rFonts w:ascii="Arial" w:hAnsi="Arial" w:eastAsia="Arial" w:cs="Arial"/>
          <w:spacing w:val="-2"/>
          <w:lang w:val="en-US"/>
        </w:rPr>
        <w:t xml:space="preserve"> </w:t>
      </w:r>
      <w:r w:rsidRPr="00072449">
        <w:rPr>
          <w:rFonts w:ascii="Arial" w:hAnsi="Arial" w:eastAsia="Arial" w:cs="Arial"/>
          <w:lang w:val="en-US"/>
        </w:rPr>
        <w:t>on-going</w:t>
      </w:r>
      <w:r w:rsidRPr="00072449">
        <w:rPr>
          <w:rFonts w:ascii="Arial" w:hAnsi="Arial" w:eastAsia="Arial" w:cs="Arial"/>
          <w:spacing w:val="-2"/>
          <w:lang w:val="en-US"/>
        </w:rPr>
        <w:t xml:space="preserve"> </w:t>
      </w:r>
      <w:r w:rsidRPr="00072449">
        <w:rPr>
          <w:rFonts w:ascii="Arial" w:hAnsi="Arial" w:eastAsia="Arial" w:cs="Arial"/>
          <w:lang w:val="en-US"/>
        </w:rPr>
        <w:t>training and</w:t>
      </w:r>
      <w:r w:rsidRPr="00072449">
        <w:rPr>
          <w:rFonts w:ascii="Arial" w:hAnsi="Arial" w:eastAsia="Arial" w:cs="Arial"/>
          <w:spacing w:val="-2"/>
          <w:lang w:val="en-US"/>
        </w:rPr>
        <w:t xml:space="preserve"> </w:t>
      </w:r>
      <w:r w:rsidRPr="00072449">
        <w:rPr>
          <w:rFonts w:ascii="Arial" w:hAnsi="Arial" w:eastAsia="Arial" w:cs="Arial"/>
          <w:lang w:val="en-US"/>
        </w:rPr>
        <w:t>support was</w:t>
      </w:r>
      <w:r w:rsidRPr="00072449">
        <w:rPr>
          <w:rFonts w:ascii="Arial" w:hAnsi="Arial" w:eastAsia="Arial" w:cs="Arial"/>
          <w:spacing w:val="-2"/>
          <w:lang w:val="en-US"/>
        </w:rPr>
        <w:t xml:space="preserve"> </w:t>
      </w:r>
      <w:r w:rsidRPr="00072449">
        <w:rPr>
          <w:rFonts w:ascii="Arial" w:hAnsi="Arial" w:eastAsia="Arial" w:cs="Arial"/>
          <w:lang w:val="en-US"/>
        </w:rPr>
        <w:t>provided</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2"/>
          <w:lang w:val="en-US"/>
        </w:rPr>
        <w:t xml:space="preserve"> </w:t>
      </w:r>
      <w:r w:rsidRPr="00072449">
        <w:rPr>
          <w:rFonts w:ascii="Arial" w:hAnsi="Arial" w:eastAsia="Arial" w:cs="Arial"/>
          <w:lang w:val="en-US"/>
        </w:rPr>
        <w:t>assist</w:t>
      </w:r>
      <w:r w:rsidRPr="00072449">
        <w:rPr>
          <w:rFonts w:ascii="Arial" w:hAnsi="Arial" w:eastAsia="Arial" w:cs="Arial"/>
          <w:spacing w:val="-3"/>
          <w:lang w:val="en-US"/>
        </w:rPr>
        <w:t xml:space="preserve"> </w:t>
      </w:r>
      <w:r w:rsidRPr="00072449">
        <w:rPr>
          <w:rFonts w:ascii="Arial" w:hAnsi="Arial" w:eastAsia="Arial" w:cs="Arial"/>
          <w:lang w:val="en-US"/>
        </w:rPr>
        <w:t>them</w:t>
      </w:r>
      <w:r w:rsidRPr="00072449">
        <w:rPr>
          <w:rFonts w:ascii="Arial" w:hAnsi="Arial" w:eastAsia="Arial" w:cs="Arial"/>
          <w:spacing w:val="-1"/>
          <w:lang w:val="en-US"/>
        </w:rPr>
        <w:t xml:space="preserve"> </w:t>
      </w:r>
      <w:r w:rsidRPr="00072449">
        <w:rPr>
          <w:rFonts w:ascii="Arial" w:hAnsi="Arial" w:eastAsia="Arial" w:cs="Arial"/>
          <w:lang w:val="en-US"/>
        </w:rPr>
        <w:t>in</w:t>
      </w:r>
      <w:r w:rsidRPr="00072449">
        <w:rPr>
          <w:rFonts w:ascii="Arial" w:hAnsi="Arial" w:eastAsia="Arial" w:cs="Arial"/>
          <w:spacing w:val="-4"/>
          <w:lang w:val="en-US"/>
        </w:rPr>
        <w:t xml:space="preserve"> </w:t>
      </w:r>
      <w:r w:rsidRPr="00072449">
        <w:rPr>
          <w:rFonts w:ascii="Arial" w:hAnsi="Arial" w:eastAsia="Arial" w:cs="Arial"/>
          <w:lang w:val="en-US"/>
        </w:rPr>
        <w:t>this</w:t>
      </w:r>
      <w:r w:rsidRPr="00072449">
        <w:rPr>
          <w:rFonts w:ascii="Arial" w:hAnsi="Arial" w:eastAsia="Arial" w:cs="Arial"/>
          <w:spacing w:val="-4"/>
          <w:lang w:val="en-US"/>
        </w:rPr>
        <w:t xml:space="preserve"> </w:t>
      </w:r>
      <w:r w:rsidRPr="00072449">
        <w:rPr>
          <w:rFonts w:ascii="Arial" w:hAnsi="Arial" w:eastAsia="Arial" w:cs="Arial"/>
          <w:lang w:val="en-US"/>
        </w:rPr>
        <w:t>role.</w:t>
      </w:r>
      <w:r w:rsidRPr="00072449">
        <w:rPr>
          <w:rFonts w:ascii="Arial" w:hAnsi="Arial" w:eastAsia="Arial" w:cs="Arial"/>
          <w:spacing w:val="-3"/>
          <w:lang w:val="en-US"/>
        </w:rPr>
        <w:t xml:space="preserve"> </w:t>
      </w:r>
      <w:r w:rsidRPr="00072449">
        <w:rPr>
          <w:rFonts w:ascii="Arial" w:hAnsi="Arial" w:eastAsia="Arial" w:cs="Arial"/>
          <w:lang w:val="en-US"/>
        </w:rPr>
        <w:t>Risk</w:t>
      </w:r>
      <w:r w:rsidRPr="00072449">
        <w:rPr>
          <w:rFonts w:ascii="Arial" w:hAnsi="Arial" w:eastAsia="Arial" w:cs="Arial"/>
          <w:spacing w:val="-1"/>
          <w:lang w:val="en-US"/>
        </w:rPr>
        <w:t xml:space="preserve"> </w:t>
      </w:r>
      <w:r w:rsidRPr="00072449">
        <w:rPr>
          <w:rFonts w:ascii="Arial" w:hAnsi="Arial" w:eastAsia="Arial" w:cs="Arial"/>
          <w:lang w:val="en-US"/>
        </w:rPr>
        <w:t>Management support</w:t>
      </w:r>
      <w:r w:rsidRPr="00072449">
        <w:rPr>
          <w:rFonts w:ascii="Arial" w:hAnsi="Arial" w:eastAsia="Arial" w:cs="Arial"/>
          <w:spacing w:val="-4"/>
          <w:lang w:val="en-US"/>
        </w:rPr>
        <w:t xml:space="preserve"> </w:t>
      </w:r>
      <w:r w:rsidRPr="00072449">
        <w:rPr>
          <w:rFonts w:ascii="Arial" w:hAnsi="Arial" w:eastAsia="Arial" w:cs="Arial"/>
          <w:lang w:val="en-US"/>
        </w:rPr>
        <w:t>was</w:t>
      </w:r>
      <w:r w:rsidRPr="00072449">
        <w:rPr>
          <w:rFonts w:ascii="Arial" w:hAnsi="Arial" w:eastAsia="Arial" w:cs="Arial"/>
          <w:spacing w:val="-3"/>
          <w:lang w:val="en-US"/>
        </w:rPr>
        <w:t xml:space="preserve"> </w:t>
      </w:r>
      <w:r w:rsidRPr="00072449">
        <w:rPr>
          <w:rFonts w:ascii="Arial" w:hAnsi="Arial" w:eastAsia="Arial" w:cs="Arial"/>
          <w:lang w:val="en-US"/>
        </w:rPr>
        <w:t>provided</w:t>
      </w:r>
      <w:r w:rsidRPr="00072449">
        <w:rPr>
          <w:rFonts w:ascii="Arial" w:hAnsi="Arial" w:eastAsia="Arial" w:cs="Arial"/>
          <w:spacing w:val="-3"/>
          <w:lang w:val="en-US"/>
        </w:rPr>
        <w:t xml:space="preserve"> </w:t>
      </w:r>
      <w:r w:rsidRPr="00072449">
        <w:rPr>
          <w:rFonts w:ascii="Arial" w:hAnsi="Arial" w:eastAsia="Arial" w:cs="Arial"/>
          <w:lang w:val="en-US"/>
        </w:rPr>
        <w:t>by</w:t>
      </w:r>
      <w:r w:rsidRPr="00072449">
        <w:rPr>
          <w:rFonts w:ascii="Arial" w:hAnsi="Arial" w:eastAsia="Arial" w:cs="Arial"/>
          <w:spacing w:val="-5"/>
          <w:lang w:val="en-US"/>
        </w:rPr>
        <w:t xml:space="preserve"> </w:t>
      </w:r>
      <w:r w:rsidRPr="00072449">
        <w:rPr>
          <w:rFonts w:ascii="Arial" w:hAnsi="Arial" w:eastAsia="Arial" w:cs="Arial"/>
          <w:lang w:val="en-US"/>
        </w:rPr>
        <w:t>Hertfordshire</w:t>
      </w:r>
      <w:r w:rsidRPr="00072449">
        <w:rPr>
          <w:rFonts w:ascii="Arial" w:hAnsi="Arial" w:eastAsia="Arial" w:cs="Arial"/>
          <w:spacing w:val="-5"/>
          <w:lang w:val="en-US"/>
        </w:rPr>
        <w:t xml:space="preserve"> </w:t>
      </w:r>
      <w:r w:rsidRPr="00072449">
        <w:rPr>
          <w:rFonts w:ascii="Arial" w:hAnsi="Arial" w:eastAsia="Arial" w:cs="Arial"/>
          <w:lang w:val="en-US"/>
        </w:rPr>
        <w:t>County</w:t>
      </w:r>
      <w:r w:rsidRPr="00072449">
        <w:rPr>
          <w:rFonts w:ascii="Arial" w:hAnsi="Arial" w:eastAsia="Arial" w:cs="Arial"/>
          <w:spacing w:val="-4"/>
          <w:lang w:val="en-US"/>
        </w:rPr>
        <w:t xml:space="preserve"> </w:t>
      </w:r>
      <w:r w:rsidRPr="00072449">
        <w:rPr>
          <w:rFonts w:ascii="Arial" w:hAnsi="Arial" w:eastAsia="Arial" w:cs="Arial"/>
          <w:lang w:val="en-US"/>
        </w:rPr>
        <w:t>Council.</w:t>
      </w:r>
      <w:r w:rsidRPr="00072449">
        <w:rPr>
          <w:rFonts w:ascii="Arial" w:hAnsi="Arial" w:eastAsia="Arial" w:cs="Arial"/>
          <w:spacing w:val="-1"/>
          <w:lang w:val="en-US"/>
        </w:rPr>
        <w:t xml:space="preserve"> </w:t>
      </w:r>
      <w:r w:rsidRPr="00072449">
        <w:rPr>
          <w:rFonts w:ascii="Arial" w:hAnsi="Arial" w:eastAsia="Arial" w:cs="Arial"/>
          <w:lang w:val="en-US"/>
        </w:rPr>
        <w:t>An</w:t>
      </w:r>
      <w:r w:rsidRPr="00072449">
        <w:rPr>
          <w:rFonts w:ascii="Arial" w:hAnsi="Arial" w:eastAsia="Arial" w:cs="Arial"/>
          <w:spacing w:val="-3"/>
          <w:lang w:val="en-US"/>
        </w:rPr>
        <w:t xml:space="preserve"> </w:t>
      </w:r>
      <w:r w:rsidRPr="00072449">
        <w:rPr>
          <w:rFonts w:ascii="Arial" w:hAnsi="Arial" w:eastAsia="Arial" w:cs="Arial"/>
          <w:lang w:val="en-US"/>
        </w:rPr>
        <w:t>internal</w:t>
      </w:r>
      <w:r w:rsidRPr="00072449">
        <w:rPr>
          <w:rFonts w:ascii="Arial" w:hAnsi="Arial" w:eastAsia="Arial" w:cs="Arial"/>
          <w:spacing w:val="-3"/>
          <w:lang w:val="en-US"/>
        </w:rPr>
        <w:t xml:space="preserve"> </w:t>
      </w:r>
      <w:r w:rsidRPr="00072449">
        <w:rPr>
          <w:rFonts w:ascii="Arial" w:hAnsi="Arial" w:eastAsia="Arial" w:cs="Arial"/>
          <w:lang w:val="en-US"/>
        </w:rPr>
        <w:t>audit</w:t>
      </w:r>
      <w:r w:rsidRPr="00072449">
        <w:rPr>
          <w:rFonts w:ascii="Arial" w:hAnsi="Arial" w:eastAsia="Arial" w:cs="Arial"/>
          <w:spacing w:val="-4"/>
          <w:lang w:val="en-US"/>
        </w:rPr>
        <w:t xml:space="preserve"> </w:t>
      </w:r>
      <w:r w:rsidRPr="00072449">
        <w:rPr>
          <w:rFonts w:ascii="Arial" w:hAnsi="Arial" w:eastAsia="Arial" w:cs="Arial"/>
          <w:lang w:val="en-US"/>
        </w:rPr>
        <w:t>on</w:t>
      </w:r>
      <w:r w:rsidRPr="00072449">
        <w:rPr>
          <w:rFonts w:ascii="Arial" w:hAnsi="Arial" w:eastAsia="Arial" w:cs="Arial"/>
          <w:spacing w:val="-3"/>
          <w:lang w:val="en-US"/>
        </w:rPr>
        <w:t xml:space="preserve"> </w:t>
      </w:r>
      <w:r w:rsidRPr="00072449">
        <w:rPr>
          <w:rFonts w:ascii="Arial" w:hAnsi="Arial" w:eastAsia="Arial" w:cs="Arial"/>
          <w:lang w:val="en-US"/>
        </w:rPr>
        <w:t>risk</w:t>
      </w:r>
      <w:r w:rsidRPr="00072449">
        <w:rPr>
          <w:rFonts w:ascii="Arial" w:hAnsi="Arial" w:eastAsia="Arial" w:cs="Arial"/>
          <w:spacing w:val="-2"/>
          <w:lang w:val="en-US"/>
        </w:rPr>
        <w:t xml:space="preserve"> </w:t>
      </w:r>
      <w:r w:rsidRPr="00072449">
        <w:rPr>
          <w:rFonts w:ascii="Arial" w:hAnsi="Arial" w:eastAsia="Arial" w:cs="Arial"/>
          <w:lang w:val="en-US"/>
        </w:rPr>
        <w:t>management</w:t>
      </w:r>
    </w:p>
    <w:p w:rsidR="00072449" w:rsidP="00D64F43" w:rsidRDefault="00072449">
      <w:pPr>
        <w:keepNext/>
        <w:spacing w:after="0" w:line="240" w:lineRule="auto"/>
        <w:jc w:val="both"/>
        <w:outlineLvl w:val="0"/>
        <w:rPr>
          <w:rFonts w:ascii="Arial" w:hAnsi="Arial" w:eastAsia="Times New Roman" w:cs="Arial"/>
        </w:rPr>
      </w:pPr>
    </w:p>
    <w:p w:rsidRPr="00072449" w:rsidR="00072449" w:rsidP="00072449" w:rsidRDefault="00072449">
      <w:pPr>
        <w:widowControl w:val="0"/>
        <w:autoSpaceDE w:val="0"/>
        <w:autoSpaceDN w:val="0"/>
        <w:spacing w:before="83" w:after="0" w:line="240" w:lineRule="auto"/>
        <w:ind w:left="865"/>
        <w:rPr>
          <w:rFonts w:ascii="Arial" w:hAnsi="Arial" w:eastAsia="Arial" w:cs="Arial"/>
          <w:lang w:val="en-US"/>
        </w:rPr>
      </w:pPr>
      <w:r w:rsidRPr="00072449">
        <w:rPr>
          <w:rFonts w:ascii="Arial" w:hAnsi="Arial" w:eastAsia="Arial" w:cs="Arial"/>
          <w:lang w:val="en-US"/>
        </w:rPr>
        <w:t>was</w:t>
      </w:r>
      <w:r w:rsidRPr="00072449">
        <w:rPr>
          <w:rFonts w:ascii="Arial" w:hAnsi="Arial" w:eastAsia="Arial" w:cs="Arial"/>
          <w:spacing w:val="-3"/>
          <w:lang w:val="en-US"/>
        </w:rPr>
        <w:t xml:space="preserve"> </w:t>
      </w:r>
      <w:r w:rsidRPr="00072449">
        <w:rPr>
          <w:rFonts w:ascii="Arial" w:hAnsi="Arial" w:eastAsia="Arial" w:cs="Arial"/>
          <w:lang w:val="en-US"/>
        </w:rPr>
        <w:t>undertaken</w:t>
      </w:r>
      <w:r w:rsidRPr="00072449">
        <w:rPr>
          <w:rFonts w:ascii="Arial" w:hAnsi="Arial" w:eastAsia="Arial" w:cs="Arial"/>
          <w:spacing w:val="-3"/>
          <w:lang w:val="en-US"/>
        </w:rPr>
        <w:t xml:space="preserve"> </w:t>
      </w:r>
      <w:r w:rsidRPr="00072449">
        <w:rPr>
          <w:rFonts w:ascii="Arial" w:hAnsi="Arial" w:eastAsia="Arial" w:cs="Arial"/>
          <w:lang w:val="en-US"/>
        </w:rPr>
        <w:t>in</w:t>
      </w:r>
      <w:r w:rsidRPr="00072449">
        <w:rPr>
          <w:rFonts w:ascii="Arial" w:hAnsi="Arial" w:eastAsia="Arial" w:cs="Arial"/>
          <w:spacing w:val="-5"/>
          <w:lang w:val="en-US"/>
        </w:rPr>
        <w:t xml:space="preserve"> </w:t>
      </w:r>
      <w:r w:rsidRPr="00072449">
        <w:rPr>
          <w:rFonts w:ascii="Arial" w:hAnsi="Arial" w:eastAsia="Arial" w:cs="Arial"/>
          <w:lang w:val="en-US"/>
        </w:rPr>
        <w:t>2021/22</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a</w:t>
      </w:r>
      <w:r w:rsidRPr="00072449">
        <w:rPr>
          <w:rFonts w:ascii="Arial" w:hAnsi="Arial" w:eastAsia="Arial" w:cs="Arial"/>
          <w:spacing w:val="-5"/>
          <w:lang w:val="en-US"/>
        </w:rPr>
        <w:t xml:space="preserve"> </w:t>
      </w:r>
      <w:r w:rsidRPr="00072449">
        <w:rPr>
          <w:rFonts w:ascii="Arial" w:hAnsi="Arial" w:eastAsia="Arial" w:cs="Arial"/>
          <w:lang w:val="en-US"/>
        </w:rPr>
        <w:t>reasonable</w:t>
      </w:r>
      <w:r w:rsidRPr="00072449">
        <w:rPr>
          <w:rFonts w:ascii="Arial" w:hAnsi="Arial" w:eastAsia="Arial" w:cs="Arial"/>
          <w:spacing w:val="-5"/>
          <w:lang w:val="en-US"/>
        </w:rPr>
        <w:t xml:space="preserve"> </w:t>
      </w:r>
      <w:r w:rsidRPr="00072449">
        <w:rPr>
          <w:rFonts w:ascii="Arial" w:hAnsi="Arial" w:eastAsia="Arial" w:cs="Arial"/>
          <w:lang w:val="en-US"/>
        </w:rPr>
        <w:t>level</w:t>
      </w:r>
      <w:r w:rsidRPr="00072449">
        <w:rPr>
          <w:rFonts w:ascii="Arial" w:hAnsi="Arial" w:eastAsia="Arial" w:cs="Arial"/>
          <w:spacing w:val="-3"/>
          <w:lang w:val="en-US"/>
        </w:rPr>
        <w:t xml:space="preserve"> </w:t>
      </w:r>
      <w:r w:rsidRPr="00072449">
        <w:rPr>
          <w:rFonts w:ascii="Arial" w:hAnsi="Arial" w:eastAsia="Arial" w:cs="Arial"/>
          <w:lang w:val="en-US"/>
        </w:rPr>
        <w:t>of assurance</w:t>
      </w:r>
      <w:r w:rsidRPr="00072449">
        <w:rPr>
          <w:rFonts w:ascii="Arial" w:hAnsi="Arial" w:eastAsia="Arial" w:cs="Arial"/>
          <w:spacing w:val="-5"/>
          <w:lang w:val="en-US"/>
        </w:rPr>
        <w:t xml:space="preserve"> </w:t>
      </w:r>
      <w:r w:rsidRPr="00072449">
        <w:rPr>
          <w:rFonts w:ascii="Arial" w:hAnsi="Arial" w:eastAsia="Arial" w:cs="Arial"/>
          <w:lang w:val="en-US"/>
        </w:rPr>
        <w:t>was</w:t>
      </w:r>
      <w:r w:rsidRPr="00072449">
        <w:rPr>
          <w:rFonts w:ascii="Arial" w:hAnsi="Arial" w:eastAsia="Arial" w:cs="Arial"/>
          <w:spacing w:val="-3"/>
          <w:lang w:val="en-US"/>
        </w:rPr>
        <w:t xml:space="preserve"> </w:t>
      </w:r>
      <w:r w:rsidRPr="00072449">
        <w:rPr>
          <w:rFonts w:ascii="Arial" w:hAnsi="Arial" w:eastAsia="Arial" w:cs="Arial"/>
          <w:lang w:val="en-US"/>
        </w:rPr>
        <w:t>provided.</w:t>
      </w:r>
      <w:r w:rsidRPr="00072449">
        <w:rPr>
          <w:rFonts w:ascii="Arial" w:hAnsi="Arial" w:eastAsia="Arial" w:cs="Arial"/>
          <w:spacing w:val="-4"/>
          <w:lang w:val="en-US"/>
        </w:rPr>
        <w:t xml:space="preserve"> </w:t>
      </w:r>
      <w:r w:rsidRPr="00072449">
        <w:rPr>
          <w:rFonts w:ascii="Arial" w:hAnsi="Arial" w:eastAsia="Arial" w:cs="Arial"/>
          <w:lang w:val="en-US"/>
        </w:rPr>
        <w:t>The identified actions to improve the processes were commenced and will be completed in 2022/23</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523"/>
        <w:rPr>
          <w:rFonts w:ascii="Arial" w:hAnsi="Arial" w:eastAsia="Arial" w:cs="Arial"/>
          <w:lang w:val="en-US"/>
        </w:rPr>
      </w:pPr>
      <w:r w:rsidRPr="00072449">
        <w:rPr>
          <w:rFonts w:ascii="Arial" w:hAnsi="Arial" w:eastAsia="Arial" w:cs="Arial"/>
          <w:lang w:val="en-US"/>
        </w:rPr>
        <w:t xml:space="preserve">Regular reporting to the Audit Committee on the Council’s strategic risks is in place. The </w:t>
      </w:r>
      <w:r w:rsidRPr="00072449">
        <w:rPr>
          <w:rFonts w:ascii="Arial" w:hAnsi="Arial" w:eastAsia="Arial" w:cs="Arial"/>
          <w:lang w:val="en-US"/>
        </w:rPr>
        <w:lastRenderedPageBreak/>
        <w:t>Council’s</w:t>
      </w:r>
      <w:r w:rsidRPr="00072449">
        <w:rPr>
          <w:rFonts w:ascii="Arial" w:hAnsi="Arial" w:eastAsia="Arial" w:cs="Arial"/>
          <w:spacing w:val="-2"/>
          <w:lang w:val="en-US"/>
        </w:rPr>
        <w:t xml:space="preserve"> </w:t>
      </w:r>
      <w:r w:rsidRPr="00072449">
        <w:rPr>
          <w:rFonts w:ascii="Arial" w:hAnsi="Arial" w:eastAsia="Arial" w:cs="Arial"/>
          <w:lang w:val="en-US"/>
        </w:rPr>
        <w:t>risks</w:t>
      </w:r>
      <w:r w:rsidRPr="00072449">
        <w:rPr>
          <w:rFonts w:ascii="Arial" w:hAnsi="Arial" w:eastAsia="Arial" w:cs="Arial"/>
          <w:spacing w:val="-5"/>
          <w:lang w:val="en-US"/>
        </w:rPr>
        <w:t xml:space="preserve"> </w:t>
      </w:r>
      <w:r w:rsidRPr="00072449">
        <w:rPr>
          <w:rFonts w:ascii="Arial" w:hAnsi="Arial" w:eastAsia="Arial" w:cs="Arial"/>
          <w:lang w:val="en-US"/>
        </w:rPr>
        <w:t>are</w:t>
      </w:r>
      <w:r w:rsidRPr="00072449">
        <w:rPr>
          <w:rFonts w:ascii="Arial" w:hAnsi="Arial" w:eastAsia="Arial" w:cs="Arial"/>
          <w:spacing w:val="-5"/>
          <w:lang w:val="en-US"/>
        </w:rPr>
        <w:t xml:space="preserve"> </w:t>
      </w:r>
      <w:r w:rsidRPr="00072449">
        <w:rPr>
          <w:rFonts w:ascii="Arial" w:hAnsi="Arial" w:eastAsia="Arial" w:cs="Arial"/>
          <w:lang w:val="en-US"/>
        </w:rPr>
        <w:t>recorded</w:t>
      </w:r>
      <w:r w:rsidRPr="00072449">
        <w:rPr>
          <w:rFonts w:ascii="Arial" w:hAnsi="Arial" w:eastAsia="Arial" w:cs="Arial"/>
          <w:spacing w:val="-3"/>
          <w:lang w:val="en-US"/>
        </w:rPr>
        <w:t xml:space="preserve"> </w:t>
      </w:r>
      <w:r w:rsidRPr="00072449">
        <w:rPr>
          <w:rFonts w:ascii="Arial" w:hAnsi="Arial" w:eastAsia="Arial" w:cs="Arial"/>
          <w:lang w:val="en-US"/>
        </w:rPr>
        <w:t>on</w:t>
      </w:r>
      <w:r w:rsidRPr="00072449">
        <w:rPr>
          <w:rFonts w:ascii="Arial" w:hAnsi="Arial" w:eastAsia="Arial" w:cs="Arial"/>
          <w:spacing w:val="-1"/>
          <w:lang w:val="en-US"/>
        </w:rPr>
        <w:t xml:space="preserve"> </w:t>
      </w:r>
      <w:r w:rsidRPr="00072449">
        <w:rPr>
          <w:rFonts w:ascii="Arial" w:hAnsi="Arial" w:eastAsia="Arial" w:cs="Arial"/>
          <w:lang w:val="en-US"/>
        </w:rPr>
        <w:t>Pentana,</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Council’s</w:t>
      </w:r>
      <w:r w:rsidRPr="00072449">
        <w:rPr>
          <w:rFonts w:ascii="Arial" w:hAnsi="Arial" w:eastAsia="Arial" w:cs="Arial"/>
          <w:spacing w:val="-2"/>
          <w:lang w:val="en-US"/>
        </w:rPr>
        <w:t xml:space="preserve"> </w:t>
      </w:r>
      <w:r w:rsidRPr="00072449">
        <w:rPr>
          <w:rFonts w:ascii="Arial" w:hAnsi="Arial" w:eastAsia="Arial" w:cs="Arial"/>
          <w:lang w:val="en-US"/>
        </w:rPr>
        <w:t>performance</w:t>
      </w:r>
      <w:r w:rsidRPr="00072449">
        <w:rPr>
          <w:rFonts w:ascii="Arial" w:hAnsi="Arial" w:eastAsia="Arial" w:cs="Arial"/>
          <w:spacing w:val="-5"/>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risk</w:t>
      </w:r>
      <w:r w:rsidRPr="00072449">
        <w:rPr>
          <w:rFonts w:ascii="Arial" w:hAnsi="Arial" w:eastAsia="Arial" w:cs="Arial"/>
          <w:spacing w:val="-2"/>
          <w:lang w:val="en-US"/>
        </w:rPr>
        <w:t xml:space="preserve"> </w:t>
      </w:r>
      <w:r w:rsidRPr="00072449">
        <w:rPr>
          <w:rFonts w:ascii="Arial" w:hAnsi="Arial" w:eastAsia="Arial" w:cs="Arial"/>
          <w:lang w:val="en-US"/>
        </w:rPr>
        <w:t>management software, so there is one central record of the Council’s risks.</w:t>
      </w:r>
    </w:p>
    <w:p w:rsidRPr="00072449" w:rsidR="00072449" w:rsidP="00072449" w:rsidRDefault="00072449">
      <w:pPr>
        <w:widowControl w:val="0"/>
        <w:autoSpaceDE w:val="0"/>
        <w:autoSpaceDN w:val="0"/>
        <w:spacing w:before="252" w:after="0" w:line="240" w:lineRule="auto"/>
        <w:ind w:left="865"/>
        <w:outlineLvl w:val="0"/>
        <w:rPr>
          <w:rFonts w:ascii="Arial" w:hAnsi="Arial" w:eastAsia="Arial" w:cs="Arial"/>
          <w:b/>
          <w:bCs/>
          <w:u w:color="000000"/>
          <w:lang w:val="en-US"/>
        </w:rPr>
      </w:pPr>
      <w:r w:rsidRPr="00072449">
        <w:rPr>
          <w:rFonts w:ascii="Arial" w:hAnsi="Arial" w:eastAsia="Arial" w:cs="Arial"/>
          <w:b/>
          <w:bCs/>
          <w:u w:val="single" w:color="000000"/>
          <w:lang w:val="en-US"/>
        </w:rPr>
        <w:t>SIGNIFICANT</w:t>
      </w:r>
      <w:r w:rsidRPr="00072449">
        <w:rPr>
          <w:rFonts w:ascii="Arial" w:hAnsi="Arial" w:eastAsia="Arial" w:cs="Arial"/>
          <w:b/>
          <w:bCs/>
          <w:spacing w:val="-13"/>
          <w:u w:val="single" w:color="000000"/>
          <w:lang w:val="en-US"/>
        </w:rPr>
        <w:t xml:space="preserve"> </w:t>
      </w:r>
      <w:r w:rsidRPr="00072449">
        <w:rPr>
          <w:rFonts w:ascii="Arial" w:hAnsi="Arial" w:eastAsia="Arial" w:cs="Arial"/>
          <w:b/>
          <w:bCs/>
          <w:u w:val="single" w:color="000000"/>
          <w:lang w:val="en-US"/>
        </w:rPr>
        <w:t>GOVERNANCE</w:t>
      </w:r>
      <w:r w:rsidRPr="00072449">
        <w:rPr>
          <w:rFonts w:ascii="Arial" w:hAnsi="Arial" w:eastAsia="Arial" w:cs="Arial"/>
          <w:b/>
          <w:bCs/>
          <w:spacing w:val="-11"/>
          <w:u w:val="single" w:color="000000"/>
          <w:lang w:val="en-US"/>
        </w:rPr>
        <w:t xml:space="preserve"> </w:t>
      </w:r>
      <w:r w:rsidRPr="00072449">
        <w:rPr>
          <w:rFonts w:ascii="Arial" w:hAnsi="Arial" w:eastAsia="Arial" w:cs="Arial"/>
          <w:b/>
          <w:bCs/>
          <w:spacing w:val="-2"/>
          <w:u w:val="single" w:color="000000"/>
          <w:lang w:val="en-US"/>
        </w:rPr>
        <w:t>ISSUES</w:t>
      </w:r>
    </w:p>
    <w:p w:rsidRPr="00072449" w:rsidR="00072449" w:rsidP="00072449" w:rsidRDefault="00072449">
      <w:pPr>
        <w:widowControl w:val="0"/>
        <w:autoSpaceDE w:val="0"/>
        <w:autoSpaceDN w:val="0"/>
        <w:spacing w:after="0" w:line="240" w:lineRule="auto"/>
        <w:rPr>
          <w:rFonts w:ascii="Arial" w:hAnsi="Arial" w:eastAsia="Arial" w:cs="Arial"/>
          <w:b/>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67"/>
        <w:rPr>
          <w:rFonts w:ascii="Arial" w:hAnsi="Arial" w:eastAsia="Arial" w:cs="Arial"/>
          <w:lang w:val="en-US"/>
        </w:rPr>
      </w:pPr>
      <w:r w:rsidRPr="00072449">
        <w:rPr>
          <w:rFonts w:ascii="Arial" w:hAnsi="Arial" w:eastAsia="Arial" w:cs="Arial"/>
          <w:lang w:val="en-US"/>
        </w:rPr>
        <w:t>In reviewing and approving the AGS, officers and Members require assurances on the effectiveness</w:t>
      </w:r>
      <w:r w:rsidRPr="00072449">
        <w:rPr>
          <w:rFonts w:ascii="Arial" w:hAnsi="Arial" w:eastAsia="Arial" w:cs="Arial"/>
          <w:spacing w:val="-1"/>
          <w:lang w:val="en-US"/>
        </w:rPr>
        <w:t xml:space="preserve"> </w:t>
      </w:r>
      <w:r w:rsidRPr="00072449">
        <w:rPr>
          <w:rFonts w:ascii="Arial" w:hAnsi="Arial" w:eastAsia="Arial" w:cs="Arial"/>
          <w:lang w:val="en-US"/>
        </w:rPr>
        <w:t>of the</w:t>
      </w:r>
      <w:r w:rsidRPr="00072449">
        <w:rPr>
          <w:rFonts w:ascii="Arial" w:hAnsi="Arial" w:eastAsia="Arial" w:cs="Arial"/>
          <w:spacing w:val="-6"/>
          <w:lang w:val="en-US"/>
        </w:rPr>
        <w:t xml:space="preserve"> </w:t>
      </w:r>
      <w:r w:rsidRPr="00072449">
        <w:rPr>
          <w:rFonts w:ascii="Arial" w:hAnsi="Arial" w:eastAsia="Arial" w:cs="Arial"/>
          <w:lang w:val="en-US"/>
        </w:rPr>
        <w:t>governance</w:t>
      </w:r>
      <w:r w:rsidRPr="00072449">
        <w:rPr>
          <w:rFonts w:ascii="Arial" w:hAnsi="Arial" w:eastAsia="Arial" w:cs="Arial"/>
          <w:spacing w:val="-3"/>
          <w:lang w:val="en-US"/>
        </w:rPr>
        <w:t xml:space="preserve"> </w:t>
      </w:r>
      <w:r w:rsidRPr="00072449">
        <w:rPr>
          <w:rFonts w:ascii="Arial" w:hAnsi="Arial" w:eastAsia="Arial" w:cs="Arial"/>
          <w:lang w:val="en-US"/>
        </w:rPr>
        <w:t>framework and</w:t>
      </w:r>
      <w:r w:rsidRPr="00072449">
        <w:rPr>
          <w:rFonts w:ascii="Arial" w:hAnsi="Arial" w:eastAsia="Arial" w:cs="Arial"/>
          <w:spacing w:val="-1"/>
          <w:lang w:val="en-US"/>
        </w:rPr>
        <w:t xml:space="preserve"> </w:t>
      </w:r>
      <w:r w:rsidRPr="00072449">
        <w:rPr>
          <w:rFonts w:ascii="Arial" w:hAnsi="Arial" w:eastAsia="Arial" w:cs="Arial"/>
          <w:lang w:val="en-US"/>
        </w:rPr>
        <w:t>how</w:t>
      </w:r>
      <w:r w:rsidRPr="00072449">
        <w:rPr>
          <w:rFonts w:ascii="Arial" w:hAnsi="Arial" w:eastAsia="Arial" w:cs="Arial"/>
          <w:spacing w:val="-4"/>
          <w:lang w:val="en-US"/>
        </w:rPr>
        <w:t xml:space="preserve"> </w:t>
      </w:r>
      <w:r w:rsidRPr="00072449">
        <w:rPr>
          <w:rFonts w:ascii="Arial" w:hAnsi="Arial" w:eastAsia="Arial" w:cs="Arial"/>
          <w:lang w:val="en-US"/>
        </w:rPr>
        <w:t>this addresses</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6"/>
          <w:lang w:val="en-US"/>
        </w:rPr>
        <w:t xml:space="preserve"> </w:t>
      </w:r>
      <w:r w:rsidRPr="00072449">
        <w:rPr>
          <w:rFonts w:ascii="Arial" w:hAnsi="Arial" w:eastAsia="Arial" w:cs="Arial"/>
          <w:lang w:val="en-US"/>
        </w:rPr>
        <w:t>key</w:t>
      </w:r>
      <w:r w:rsidRPr="00072449">
        <w:rPr>
          <w:rFonts w:ascii="Arial" w:hAnsi="Arial" w:eastAsia="Arial" w:cs="Arial"/>
          <w:spacing w:val="-3"/>
          <w:lang w:val="en-US"/>
        </w:rPr>
        <w:t xml:space="preserve"> </w:t>
      </w:r>
      <w:r w:rsidRPr="00072449">
        <w:rPr>
          <w:rFonts w:ascii="Arial" w:hAnsi="Arial" w:eastAsia="Arial" w:cs="Arial"/>
          <w:lang w:val="en-US"/>
        </w:rPr>
        <w:t>risks</w:t>
      </w:r>
      <w:r w:rsidRPr="00072449">
        <w:rPr>
          <w:rFonts w:ascii="Arial" w:hAnsi="Arial" w:eastAsia="Arial" w:cs="Arial"/>
          <w:spacing w:val="-5"/>
          <w:lang w:val="en-US"/>
        </w:rPr>
        <w:t xml:space="preserve"> </w:t>
      </w:r>
      <w:r w:rsidRPr="00072449">
        <w:rPr>
          <w:rFonts w:ascii="Arial" w:hAnsi="Arial" w:eastAsia="Arial" w:cs="Arial"/>
          <w:lang w:val="en-US"/>
        </w:rPr>
        <w:t>faced</w:t>
      </w:r>
      <w:r w:rsidRPr="00072449">
        <w:rPr>
          <w:rFonts w:ascii="Arial" w:hAnsi="Arial" w:eastAsia="Arial" w:cs="Arial"/>
          <w:spacing w:val="-1"/>
          <w:lang w:val="en-US"/>
        </w:rPr>
        <w:t xml:space="preserve"> </w:t>
      </w:r>
      <w:r w:rsidRPr="00072449">
        <w:rPr>
          <w:rFonts w:ascii="Arial" w:hAnsi="Arial" w:eastAsia="Arial" w:cs="Arial"/>
          <w:lang w:val="en-US"/>
        </w:rPr>
        <w:t>by</w:t>
      </w:r>
      <w:r w:rsidRPr="00072449">
        <w:rPr>
          <w:rFonts w:ascii="Arial" w:hAnsi="Arial" w:eastAsia="Arial" w:cs="Arial"/>
          <w:spacing w:val="-3"/>
          <w:lang w:val="en-US"/>
        </w:rPr>
        <w:t xml:space="preserve"> </w:t>
      </w:r>
      <w:r w:rsidRPr="00072449">
        <w:rPr>
          <w:rFonts w:ascii="Arial" w:hAnsi="Arial" w:eastAsia="Arial" w:cs="Arial"/>
          <w:lang w:val="en-US"/>
        </w:rPr>
        <w:t>the Council, taking account of changing risks and circumstances.</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07"/>
        <w:rPr>
          <w:rFonts w:ascii="Arial" w:hAnsi="Arial" w:eastAsia="Arial" w:cs="Arial"/>
          <w:lang w:val="en-US"/>
        </w:rPr>
      </w:pPr>
      <w:r w:rsidRPr="00072449">
        <w:rPr>
          <w:rFonts w:ascii="Arial" w:hAnsi="Arial" w:eastAsia="Arial" w:cs="Arial"/>
          <w:lang w:val="en-US"/>
        </w:rPr>
        <w:t>Management from across the Council have provided the primary source of assurance – this is evidenced by the Managing Director, Executive Director and Heads of Service (including statutory</w:t>
      </w:r>
      <w:r w:rsidRPr="00072449">
        <w:rPr>
          <w:rFonts w:ascii="Arial" w:hAnsi="Arial" w:eastAsia="Arial" w:cs="Arial"/>
          <w:spacing w:val="-4"/>
          <w:lang w:val="en-US"/>
        </w:rPr>
        <w:t xml:space="preserve"> </w:t>
      </w:r>
      <w:r w:rsidRPr="00072449">
        <w:rPr>
          <w:rFonts w:ascii="Arial" w:hAnsi="Arial" w:eastAsia="Arial" w:cs="Arial"/>
          <w:lang w:val="en-US"/>
        </w:rPr>
        <w:t>officers)</w:t>
      </w:r>
      <w:r w:rsidRPr="00072449">
        <w:rPr>
          <w:rFonts w:ascii="Arial" w:hAnsi="Arial" w:eastAsia="Arial" w:cs="Arial"/>
          <w:spacing w:val="-4"/>
          <w:lang w:val="en-US"/>
        </w:rPr>
        <w:t xml:space="preserve"> </w:t>
      </w:r>
      <w:r w:rsidRPr="00072449">
        <w:rPr>
          <w:rFonts w:ascii="Arial" w:hAnsi="Arial" w:eastAsia="Arial" w:cs="Arial"/>
          <w:lang w:val="en-US"/>
        </w:rPr>
        <w:t>producing</w:t>
      </w:r>
      <w:r w:rsidRPr="00072449">
        <w:rPr>
          <w:rFonts w:ascii="Arial" w:hAnsi="Arial" w:eastAsia="Arial" w:cs="Arial"/>
          <w:spacing w:val="-1"/>
          <w:lang w:val="en-US"/>
        </w:rPr>
        <w:t xml:space="preserve"> </w:t>
      </w:r>
      <w:r w:rsidRPr="00072449">
        <w:rPr>
          <w:rFonts w:ascii="Arial" w:hAnsi="Arial" w:eastAsia="Arial" w:cs="Arial"/>
          <w:lang w:val="en-US"/>
        </w:rPr>
        <w:t>a</w:t>
      </w:r>
      <w:r w:rsidRPr="00072449">
        <w:rPr>
          <w:rFonts w:ascii="Arial" w:hAnsi="Arial" w:eastAsia="Arial" w:cs="Arial"/>
          <w:spacing w:val="-5"/>
          <w:lang w:val="en-US"/>
        </w:rPr>
        <w:t xml:space="preserve"> </w:t>
      </w:r>
      <w:r w:rsidRPr="00072449">
        <w:rPr>
          <w:rFonts w:ascii="Arial" w:hAnsi="Arial" w:eastAsia="Arial" w:cs="Arial"/>
          <w:lang w:val="en-US"/>
        </w:rPr>
        <w:t>signed Service</w:t>
      </w:r>
      <w:r w:rsidRPr="00072449">
        <w:rPr>
          <w:rFonts w:ascii="Arial" w:hAnsi="Arial" w:eastAsia="Arial" w:cs="Arial"/>
          <w:spacing w:val="-2"/>
          <w:lang w:val="en-US"/>
        </w:rPr>
        <w:t xml:space="preserve"> </w:t>
      </w:r>
      <w:r w:rsidRPr="00072449">
        <w:rPr>
          <w:rFonts w:ascii="Arial" w:hAnsi="Arial" w:eastAsia="Arial" w:cs="Arial"/>
          <w:lang w:val="en-US"/>
        </w:rPr>
        <w:t>Assurance</w:t>
      </w:r>
      <w:r w:rsidRPr="00072449">
        <w:rPr>
          <w:rFonts w:ascii="Arial" w:hAnsi="Arial" w:eastAsia="Arial" w:cs="Arial"/>
          <w:spacing w:val="-3"/>
          <w:lang w:val="en-US"/>
        </w:rPr>
        <w:t xml:space="preserve"> </w:t>
      </w:r>
      <w:r w:rsidRPr="00072449">
        <w:rPr>
          <w:rFonts w:ascii="Arial" w:hAnsi="Arial" w:eastAsia="Arial" w:cs="Arial"/>
          <w:lang w:val="en-US"/>
        </w:rPr>
        <w:t>Statement.</w:t>
      </w:r>
      <w:r w:rsidRPr="00072449">
        <w:rPr>
          <w:rFonts w:ascii="Arial" w:hAnsi="Arial" w:eastAsia="Arial" w:cs="Arial"/>
          <w:spacing w:val="-4"/>
          <w:lang w:val="en-US"/>
        </w:rPr>
        <w:t xml:space="preserve"> </w:t>
      </w:r>
      <w:r w:rsidRPr="00072449">
        <w:rPr>
          <w:rFonts w:ascii="Arial" w:hAnsi="Arial" w:eastAsia="Arial" w:cs="Arial"/>
          <w:lang w:val="en-US"/>
        </w:rPr>
        <w:t>This</w:t>
      </w:r>
      <w:r w:rsidRPr="00072449">
        <w:rPr>
          <w:rFonts w:ascii="Arial" w:hAnsi="Arial" w:eastAsia="Arial" w:cs="Arial"/>
          <w:spacing w:val="-5"/>
          <w:lang w:val="en-US"/>
        </w:rPr>
        <w:t xml:space="preserve"> </w:t>
      </w:r>
      <w:r w:rsidRPr="00072449">
        <w:rPr>
          <w:rFonts w:ascii="Arial" w:hAnsi="Arial" w:eastAsia="Arial" w:cs="Arial"/>
          <w:lang w:val="en-US"/>
        </w:rPr>
        <w:t>certifies</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effective operation of the control environment in their Directorate and Service Areas, including arrangements for:</w:t>
      </w:r>
    </w:p>
    <w:p w:rsidRPr="00072449" w:rsidR="00072449" w:rsidP="00072449" w:rsidRDefault="00072449">
      <w:pPr>
        <w:widowControl w:val="0"/>
        <w:numPr>
          <w:ilvl w:val="1"/>
          <w:numId w:val="44"/>
        </w:numPr>
        <w:tabs>
          <w:tab w:val="left" w:pos="1289"/>
        </w:tabs>
        <w:autoSpaceDE w:val="0"/>
        <w:autoSpaceDN w:val="0"/>
        <w:spacing w:before="252" w:after="0" w:line="240" w:lineRule="auto"/>
        <w:ind w:left="1289" w:hanging="424"/>
        <w:rPr>
          <w:rFonts w:ascii="Arial" w:hAnsi="Arial" w:eastAsia="Arial" w:cs="Arial"/>
          <w:lang w:val="en-US"/>
        </w:rPr>
      </w:pPr>
      <w:r w:rsidRPr="00072449">
        <w:rPr>
          <w:rFonts w:ascii="Arial" w:hAnsi="Arial" w:eastAsia="Arial" w:cs="Arial"/>
          <w:lang w:val="en-US"/>
        </w:rPr>
        <w:t>Internal</w:t>
      </w:r>
      <w:r w:rsidRPr="00072449">
        <w:rPr>
          <w:rFonts w:ascii="Arial" w:hAnsi="Arial" w:eastAsia="Arial" w:cs="Arial"/>
          <w:spacing w:val="-7"/>
          <w:lang w:val="en-US"/>
        </w:rPr>
        <w:t xml:space="preserve"> </w:t>
      </w:r>
      <w:r w:rsidRPr="00072449">
        <w:rPr>
          <w:rFonts w:ascii="Arial" w:hAnsi="Arial" w:eastAsia="Arial" w:cs="Arial"/>
          <w:spacing w:val="-2"/>
          <w:lang w:val="en-US"/>
        </w:rPr>
        <w:t>controls,</w:t>
      </w:r>
    </w:p>
    <w:p w:rsidRPr="00072449" w:rsidR="00072449" w:rsidP="00072449" w:rsidRDefault="00072449">
      <w:pPr>
        <w:widowControl w:val="0"/>
        <w:numPr>
          <w:ilvl w:val="1"/>
          <w:numId w:val="44"/>
        </w:numPr>
        <w:tabs>
          <w:tab w:val="left" w:pos="1289"/>
        </w:tabs>
        <w:autoSpaceDE w:val="0"/>
        <w:autoSpaceDN w:val="0"/>
        <w:spacing w:before="2" w:after="0" w:line="252" w:lineRule="exact"/>
        <w:ind w:left="1289" w:hanging="424"/>
        <w:rPr>
          <w:rFonts w:ascii="Arial" w:hAnsi="Arial" w:eastAsia="Arial" w:cs="Arial"/>
          <w:lang w:val="en-US"/>
        </w:rPr>
      </w:pPr>
      <w:r w:rsidRPr="00072449">
        <w:rPr>
          <w:rFonts w:ascii="Arial" w:hAnsi="Arial" w:eastAsia="Arial" w:cs="Arial"/>
          <w:spacing w:val="-2"/>
          <w:lang w:val="en-US"/>
        </w:rPr>
        <w:t>Governance,</w:t>
      </w:r>
    </w:p>
    <w:p w:rsidRPr="00072449" w:rsidR="00072449" w:rsidP="00072449" w:rsidRDefault="00072449">
      <w:pPr>
        <w:widowControl w:val="0"/>
        <w:numPr>
          <w:ilvl w:val="1"/>
          <w:numId w:val="44"/>
        </w:numPr>
        <w:tabs>
          <w:tab w:val="left" w:pos="1289"/>
        </w:tabs>
        <w:autoSpaceDE w:val="0"/>
        <w:autoSpaceDN w:val="0"/>
        <w:spacing w:after="0" w:line="252" w:lineRule="exact"/>
        <w:ind w:left="1289" w:hanging="424"/>
        <w:rPr>
          <w:rFonts w:ascii="Arial" w:hAnsi="Arial" w:eastAsia="Arial" w:cs="Arial"/>
          <w:lang w:val="en-US"/>
        </w:rPr>
      </w:pPr>
      <w:r w:rsidRPr="00072449">
        <w:rPr>
          <w:rFonts w:ascii="Arial" w:hAnsi="Arial" w:eastAsia="Arial" w:cs="Arial"/>
          <w:lang w:val="en-US"/>
        </w:rPr>
        <w:t>Financial</w:t>
      </w:r>
      <w:r w:rsidRPr="00072449">
        <w:rPr>
          <w:rFonts w:ascii="Arial" w:hAnsi="Arial" w:eastAsia="Arial" w:cs="Arial"/>
          <w:spacing w:val="-9"/>
          <w:lang w:val="en-US"/>
        </w:rPr>
        <w:t xml:space="preserve"> </w:t>
      </w:r>
      <w:r w:rsidRPr="00072449">
        <w:rPr>
          <w:rFonts w:ascii="Arial" w:hAnsi="Arial" w:eastAsia="Arial" w:cs="Arial"/>
          <w:lang w:val="en-US"/>
        </w:rPr>
        <w:t>and</w:t>
      </w:r>
      <w:r w:rsidRPr="00072449">
        <w:rPr>
          <w:rFonts w:ascii="Arial" w:hAnsi="Arial" w:eastAsia="Arial" w:cs="Arial"/>
          <w:spacing w:val="-8"/>
          <w:lang w:val="en-US"/>
        </w:rPr>
        <w:t xml:space="preserve"> </w:t>
      </w:r>
      <w:r w:rsidRPr="00072449">
        <w:rPr>
          <w:rFonts w:ascii="Arial" w:hAnsi="Arial" w:eastAsia="Arial" w:cs="Arial"/>
          <w:lang w:val="en-US"/>
        </w:rPr>
        <w:t>Non-Financial</w:t>
      </w:r>
      <w:r w:rsidRPr="00072449">
        <w:rPr>
          <w:rFonts w:ascii="Arial" w:hAnsi="Arial" w:eastAsia="Arial" w:cs="Arial"/>
          <w:spacing w:val="-9"/>
          <w:lang w:val="en-US"/>
        </w:rPr>
        <w:t xml:space="preserve"> </w:t>
      </w:r>
      <w:r w:rsidRPr="00072449">
        <w:rPr>
          <w:rFonts w:ascii="Arial" w:hAnsi="Arial" w:eastAsia="Arial" w:cs="Arial"/>
          <w:lang w:val="en-US"/>
        </w:rPr>
        <w:t>Performance,</w:t>
      </w:r>
      <w:r w:rsidRPr="00072449">
        <w:rPr>
          <w:rFonts w:ascii="Arial" w:hAnsi="Arial" w:eastAsia="Arial" w:cs="Arial"/>
          <w:spacing w:val="-6"/>
          <w:lang w:val="en-US"/>
        </w:rPr>
        <w:t xml:space="preserve"> </w:t>
      </w:r>
      <w:r w:rsidRPr="00072449">
        <w:rPr>
          <w:rFonts w:ascii="Arial" w:hAnsi="Arial" w:eastAsia="Arial" w:cs="Arial"/>
          <w:spacing w:val="-5"/>
          <w:lang w:val="en-US"/>
        </w:rPr>
        <w:t>and</w:t>
      </w:r>
    </w:p>
    <w:p w:rsidRPr="00072449" w:rsidR="00072449" w:rsidP="00072449" w:rsidRDefault="00072449">
      <w:pPr>
        <w:widowControl w:val="0"/>
        <w:numPr>
          <w:ilvl w:val="1"/>
          <w:numId w:val="44"/>
        </w:numPr>
        <w:tabs>
          <w:tab w:val="left" w:pos="1289"/>
        </w:tabs>
        <w:autoSpaceDE w:val="0"/>
        <w:autoSpaceDN w:val="0"/>
        <w:spacing w:before="1" w:after="0" w:line="240" w:lineRule="auto"/>
        <w:ind w:left="1289" w:hanging="424"/>
        <w:rPr>
          <w:rFonts w:ascii="Arial" w:hAnsi="Arial" w:eastAsia="Arial" w:cs="Arial"/>
          <w:lang w:val="en-US"/>
        </w:rPr>
      </w:pPr>
      <w:r w:rsidRPr="00072449">
        <w:rPr>
          <w:rFonts w:ascii="Arial" w:hAnsi="Arial" w:eastAsia="Arial" w:cs="Arial"/>
          <w:lang w:val="en-US"/>
        </w:rPr>
        <w:t>Risk</w:t>
      </w:r>
      <w:r w:rsidRPr="00072449">
        <w:rPr>
          <w:rFonts w:ascii="Arial" w:hAnsi="Arial" w:eastAsia="Arial" w:cs="Arial"/>
          <w:spacing w:val="-1"/>
          <w:lang w:val="en-US"/>
        </w:rPr>
        <w:t xml:space="preserve"> </w:t>
      </w:r>
      <w:r w:rsidRPr="00072449">
        <w:rPr>
          <w:rFonts w:ascii="Arial" w:hAnsi="Arial" w:eastAsia="Arial" w:cs="Arial"/>
          <w:spacing w:val="-2"/>
          <w:lang w:val="en-US"/>
        </w:rPr>
        <w:t>Management.</w:t>
      </w:r>
    </w:p>
    <w:p w:rsidRPr="00072449" w:rsidR="00072449" w:rsidP="00072449" w:rsidRDefault="00072449">
      <w:pPr>
        <w:widowControl w:val="0"/>
        <w:numPr>
          <w:ilvl w:val="0"/>
          <w:numId w:val="44"/>
        </w:numPr>
        <w:tabs>
          <w:tab w:val="left" w:pos="865"/>
        </w:tabs>
        <w:autoSpaceDE w:val="0"/>
        <w:autoSpaceDN w:val="0"/>
        <w:spacing w:before="251" w:after="0" w:line="240" w:lineRule="auto"/>
        <w:ind w:right="424"/>
        <w:rPr>
          <w:rFonts w:ascii="Arial" w:hAnsi="Arial" w:eastAsia="Arial" w:cs="Arial"/>
          <w:lang w:val="en-US"/>
        </w:rPr>
      </w:pPr>
      <w:r w:rsidRPr="00072449">
        <w:rPr>
          <w:rFonts w:ascii="Arial" w:hAnsi="Arial" w:eastAsia="Arial" w:cs="Arial"/>
          <w:lang w:val="en-US"/>
        </w:rPr>
        <w:t>Weaknesses or gaps in control identified were given consideration as to whether they constituted</w:t>
      </w:r>
      <w:r w:rsidRPr="00072449">
        <w:rPr>
          <w:rFonts w:ascii="Arial" w:hAnsi="Arial" w:eastAsia="Arial" w:cs="Arial"/>
          <w:spacing w:val="-2"/>
          <w:lang w:val="en-US"/>
        </w:rPr>
        <w:t xml:space="preserve"> </w:t>
      </w:r>
      <w:r w:rsidRPr="00072449">
        <w:rPr>
          <w:rFonts w:ascii="Arial" w:hAnsi="Arial" w:eastAsia="Arial" w:cs="Arial"/>
          <w:lang w:val="en-US"/>
        </w:rPr>
        <w:t>a</w:t>
      </w:r>
      <w:r w:rsidRPr="00072449">
        <w:rPr>
          <w:rFonts w:ascii="Arial" w:hAnsi="Arial" w:eastAsia="Arial" w:cs="Arial"/>
          <w:spacing w:val="-4"/>
          <w:lang w:val="en-US"/>
        </w:rPr>
        <w:t xml:space="preserve"> </w:t>
      </w:r>
      <w:r w:rsidRPr="00072449">
        <w:rPr>
          <w:rFonts w:ascii="Arial" w:hAnsi="Arial" w:eastAsia="Arial" w:cs="Arial"/>
          <w:lang w:val="en-US"/>
        </w:rPr>
        <w:t>significant</w:t>
      </w:r>
      <w:r w:rsidRPr="00072449">
        <w:rPr>
          <w:rFonts w:ascii="Arial" w:hAnsi="Arial" w:eastAsia="Arial" w:cs="Arial"/>
          <w:spacing w:val="-5"/>
          <w:lang w:val="en-US"/>
        </w:rPr>
        <w:t xml:space="preserve"> </w:t>
      </w:r>
      <w:r w:rsidRPr="00072449">
        <w:rPr>
          <w:rFonts w:ascii="Arial" w:hAnsi="Arial" w:eastAsia="Arial" w:cs="Arial"/>
          <w:lang w:val="en-US"/>
        </w:rPr>
        <w:t>governance</w:t>
      </w:r>
      <w:r w:rsidRPr="00072449">
        <w:rPr>
          <w:rFonts w:ascii="Arial" w:hAnsi="Arial" w:eastAsia="Arial" w:cs="Arial"/>
          <w:spacing w:val="-2"/>
          <w:lang w:val="en-US"/>
        </w:rPr>
        <w:t xml:space="preserve"> </w:t>
      </w:r>
      <w:r w:rsidRPr="00072449">
        <w:rPr>
          <w:rFonts w:ascii="Arial" w:hAnsi="Arial" w:eastAsia="Arial" w:cs="Arial"/>
          <w:lang w:val="en-US"/>
        </w:rPr>
        <w:t>issue,</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thus</w:t>
      </w:r>
      <w:r w:rsidRPr="00072449">
        <w:rPr>
          <w:rFonts w:ascii="Arial" w:hAnsi="Arial" w:eastAsia="Arial" w:cs="Arial"/>
          <w:spacing w:val="-1"/>
          <w:lang w:val="en-US"/>
        </w:rPr>
        <w:t xml:space="preserve"> </w:t>
      </w:r>
      <w:r w:rsidRPr="00072449">
        <w:rPr>
          <w:rFonts w:ascii="Arial" w:hAnsi="Arial" w:eastAsia="Arial" w:cs="Arial"/>
          <w:lang w:val="en-US"/>
        </w:rPr>
        <w:t>whether</w:t>
      </w:r>
      <w:r w:rsidRPr="00072449">
        <w:rPr>
          <w:rFonts w:ascii="Arial" w:hAnsi="Arial" w:eastAsia="Arial" w:cs="Arial"/>
          <w:spacing w:val="-3"/>
          <w:lang w:val="en-US"/>
        </w:rPr>
        <w:t xml:space="preserve"> </w:t>
      </w:r>
      <w:r w:rsidRPr="00072449">
        <w:rPr>
          <w:rFonts w:ascii="Arial" w:hAnsi="Arial" w:eastAsia="Arial" w:cs="Arial"/>
          <w:lang w:val="en-US"/>
        </w:rPr>
        <w:t>they</w:t>
      </w:r>
      <w:r w:rsidRPr="00072449">
        <w:rPr>
          <w:rFonts w:ascii="Arial" w:hAnsi="Arial" w:eastAsia="Arial" w:cs="Arial"/>
          <w:spacing w:val="-4"/>
          <w:lang w:val="en-US"/>
        </w:rPr>
        <w:t xml:space="preserve"> </w:t>
      </w:r>
      <w:r w:rsidRPr="00072449">
        <w:rPr>
          <w:rFonts w:ascii="Arial" w:hAnsi="Arial" w:eastAsia="Arial" w:cs="Arial"/>
          <w:lang w:val="en-US"/>
        </w:rPr>
        <w:t>should</w:t>
      </w:r>
      <w:r w:rsidRPr="00072449">
        <w:rPr>
          <w:rFonts w:ascii="Arial" w:hAnsi="Arial" w:eastAsia="Arial" w:cs="Arial"/>
          <w:spacing w:val="-4"/>
          <w:lang w:val="en-US"/>
        </w:rPr>
        <w:t xml:space="preserve"> </w:t>
      </w:r>
      <w:r w:rsidRPr="00072449">
        <w:rPr>
          <w:rFonts w:ascii="Arial" w:hAnsi="Arial" w:eastAsia="Arial" w:cs="Arial"/>
          <w:lang w:val="en-US"/>
        </w:rPr>
        <w:t>be</w:t>
      </w:r>
      <w:r w:rsidRPr="00072449">
        <w:rPr>
          <w:rFonts w:ascii="Arial" w:hAnsi="Arial" w:eastAsia="Arial" w:cs="Arial"/>
          <w:spacing w:val="-2"/>
          <w:lang w:val="en-US"/>
        </w:rPr>
        <w:t xml:space="preserve"> </w:t>
      </w:r>
      <w:r w:rsidRPr="00072449">
        <w:rPr>
          <w:rFonts w:ascii="Arial" w:hAnsi="Arial" w:eastAsia="Arial" w:cs="Arial"/>
          <w:lang w:val="en-US"/>
        </w:rPr>
        <w:t>included</w:t>
      </w:r>
      <w:r w:rsidRPr="00072449">
        <w:rPr>
          <w:rFonts w:ascii="Arial" w:hAnsi="Arial" w:eastAsia="Arial" w:cs="Arial"/>
          <w:spacing w:val="-2"/>
          <w:lang w:val="en-US"/>
        </w:rPr>
        <w:t xml:space="preserve"> </w:t>
      </w:r>
      <w:r w:rsidRPr="00072449">
        <w:rPr>
          <w:rFonts w:ascii="Arial" w:hAnsi="Arial" w:eastAsia="Arial" w:cs="Arial"/>
          <w:lang w:val="en-US"/>
        </w:rPr>
        <w:t>in</w:t>
      </w:r>
      <w:r w:rsidRPr="00072449">
        <w:rPr>
          <w:rFonts w:ascii="Arial" w:hAnsi="Arial" w:eastAsia="Arial" w:cs="Arial"/>
          <w:spacing w:val="-2"/>
          <w:lang w:val="en-US"/>
        </w:rPr>
        <w:t xml:space="preserve"> </w:t>
      </w:r>
      <w:r w:rsidRPr="00072449">
        <w:rPr>
          <w:rFonts w:ascii="Arial" w:hAnsi="Arial" w:eastAsia="Arial" w:cs="Arial"/>
          <w:lang w:val="en-US"/>
        </w:rPr>
        <w:t xml:space="preserve">the AGS Action Plan. Significant governance issues should fulfil at least one of the following </w:t>
      </w:r>
      <w:r w:rsidRPr="00072449">
        <w:rPr>
          <w:rFonts w:ascii="Arial" w:hAnsi="Arial" w:eastAsia="Arial" w:cs="Arial"/>
          <w:spacing w:val="-2"/>
          <w:lang w:val="en-US"/>
        </w:rPr>
        <w:t>criteria:</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1"/>
          <w:numId w:val="44"/>
        </w:numPr>
        <w:tabs>
          <w:tab w:val="left" w:pos="1290"/>
        </w:tabs>
        <w:autoSpaceDE w:val="0"/>
        <w:autoSpaceDN w:val="0"/>
        <w:spacing w:after="0" w:line="240" w:lineRule="auto"/>
        <w:ind w:right="782"/>
        <w:rPr>
          <w:rFonts w:ascii="Arial" w:hAnsi="Arial" w:eastAsia="Arial" w:cs="Arial"/>
          <w:lang w:val="en-US"/>
        </w:rPr>
      </w:pPr>
      <w:r w:rsidRPr="00072449">
        <w:rPr>
          <w:rFonts w:ascii="Arial" w:hAnsi="Arial" w:eastAsia="Arial" w:cs="Arial"/>
          <w:lang w:val="en-US"/>
        </w:rPr>
        <w:t>It</w:t>
      </w:r>
      <w:r w:rsidRPr="00072449">
        <w:rPr>
          <w:rFonts w:ascii="Arial" w:hAnsi="Arial" w:eastAsia="Arial" w:cs="Arial"/>
          <w:spacing w:val="-4"/>
          <w:lang w:val="en-US"/>
        </w:rPr>
        <w:t xml:space="preserve"> </w:t>
      </w:r>
      <w:r w:rsidRPr="00072449">
        <w:rPr>
          <w:rFonts w:ascii="Arial" w:hAnsi="Arial" w:eastAsia="Arial" w:cs="Arial"/>
          <w:lang w:val="en-US"/>
        </w:rPr>
        <w:t>has</w:t>
      </w:r>
      <w:r w:rsidRPr="00072449">
        <w:rPr>
          <w:rFonts w:ascii="Arial" w:hAnsi="Arial" w:eastAsia="Arial" w:cs="Arial"/>
          <w:spacing w:val="-2"/>
          <w:lang w:val="en-US"/>
        </w:rPr>
        <w:t xml:space="preserve"> </w:t>
      </w:r>
      <w:r w:rsidRPr="00072449">
        <w:rPr>
          <w:rFonts w:ascii="Arial" w:hAnsi="Arial" w:eastAsia="Arial" w:cs="Arial"/>
          <w:lang w:val="en-US"/>
        </w:rPr>
        <w:t>seriously</w:t>
      </w:r>
      <w:r w:rsidRPr="00072449">
        <w:rPr>
          <w:rFonts w:ascii="Arial" w:hAnsi="Arial" w:eastAsia="Arial" w:cs="Arial"/>
          <w:spacing w:val="-5"/>
          <w:lang w:val="en-US"/>
        </w:rPr>
        <w:t xml:space="preserve"> </w:t>
      </w:r>
      <w:r w:rsidRPr="00072449">
        <w:rPr>
          <w:rFonts w:ascii="Arial" w:hAnsi="Arial" w:eastAsia="Arial" w:cs="Arial"/>
          <w:lang w:val="en-US"/>
        </w:rPr>
        <w:t>prejudiced</w:t>
      </w:r>
      <w:r w:rsidRPr="00072449">
        <w:rPr>
          <w:rFonts w:ascii="Arial" w:hAnsi="Arial" w:eastAsia="Arial" w:cs="Arial"/>
          <w:spacing w:val="-3"/>
          <w:lang w:val="en-US"/>
        </w:rPr>
        <w:t xml:space="preserve"> </w:t>
      </w:r>
      <w:r w:rsidRPr="00072449">
        <w:rPr>
          <w:rFonts w:ascii="Arial" w:hAnsi="Arial" w:eastAsia="Arial" w:cs="Arial"/>
          <w:lang w:val="en-US"/>
        </w:rPr>
        <w:t>or</w:t>
      </w:r>
      <w:r w:rsidRPr="00072449">
        <w:rPr>
          <w:rFonts w:ascii="Arial" w:hAnsi="Arial" w:eastAsia="Arial" w:cs="Arial"/>
          <w:spacing w:val="-4"/>
          <w:lang w:val="en-US"/>
        </w:rPr>
        <w:t xml:space="preserve"> </w:t>
      </w:r>
      <w:r w:rsidRPr="00072449">
        <w:rPr>
          <w:rFonts w:ascii="Arial" w:hAnsi="Arial" w:eastAsia="Arial" w:cs="Arial"/>
          <w:lang w:val="en-US"/>
        </w:rPr>
        <w:t>prevented</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3"/>
          <w:lang w:val="en-US"/>
        </w:rPr>
        <w:t xml:space="preserve"> </w:t>
      </w:r>
      <w:r w:rsidRPr="00072449">
        <w:rPr>
          <w:rFonts w:ascii="Arial" w:hAnsi="Arial" w:eastAsia="Arial" w:cs="Arial"/>
          <w:lang w:val="en-US"/>
        </w:rPr>
        <w:t>achievement</w:t>
      </w:r>
      <w:r w:rsidRPr="00072449">
        <w:rPr>
          <w:rFonts w:ascii="Arial" w:hAnsi="Arial" w:eastAsia="Arial" w:cs="Arial"/>
          <w:spacing w:val="-2"/>
          <w:lang w:val="en-US"/>
        </w:rPr>
        <w:t xml:space="preserve"> </w:t>
      </w:r>
      <w:r w:rsidRPr="00072449">
        <w:rPr>
          <w:rFonts w:ascii="Arial" w:hAnsi="Arial" w:eastAsia="Arial" w:cs="Arial"/>
          <w:lang w:val="en-US"/>
        </w:rPr>
        <w:t>of</w:t>
      </w:r>
      <w:r w:rsidRPr="00072449">
        <w:rPr>
          <w:rFonts w:ascii="Arial" w:hAnsi="Arial" w:eastAsia="Arial" w:cs="Arial"/>
          <w:spacing w:val="-1"/>
          <w:lang w:val="en-US"/>
        </w:rPr>
        <w:t xml:space="preserve"> </w:t>
      </w:r>
      <w:r w:rsidRPr="00072449">
        <w:rPr>
          <w:rFonts w:ascii="Arial" w:hAnsi="Arial" w:eastAsia="Arial" w:cs="Arial"/>
          <w:lang w:val="en-US"/>
        </w:rPr>
        <w:t>a</w:t>
      </w:r>
      <w:r w:rsidRPr="00072449">
        <w:rPr>
          <w:rFonts w:ascii="Arial" w:hAnsi="Arial" w:eastAsia="Arial" w:cs="Arial"/>
          <w:spacing w:val="-5"/>
          <w:lang w:val="en-US"/>
        </w:rPr>
        <w:t xml:space="preserve"> </w:t>
      </w:r>
      <w:r w:rsidRPr="00072449">
        <w:rPr>
          <w:rFonts w:ascii="Arial" w:hAnsi="Arial" w:eastAsia="Arial" w:cs="Arial"/>
          <w:lang w:val="en-US"/>
        </w:rPr>
        <w:t>principal</w:t>
      </w:r>
      <w:r w:rsidRPr="00072449">
        <w:rPr>
          <w:rFonts w:ascii="Arial" w:hAnsi="Arial" w:eastAsia="Arial" w:cs="Arial"/>
          <w:spacing w:val="-3"/>
          <w:lang w:val="en-US"/>
        </w:rPr>
        <w:t xml:space="preserve"> </w:t>
      </w:r>
      <w:r w:rsidRPr="00072449">
        <w:rPr>
          <w:rFonts w:ascii="Arial" w:hAnsi="Arial" w:eastAsia="Arial" w:cs="Arial"/>
          <w:lang w:val="en-US"/>
        </w:rPr>
        <w:t>corporate</w:t>
      </w:r>
      <w:r w:rsidRPr="00072449">
        <w:rPr>
          <w:rFonts w:ascii="Arial" w:hAnsi="Arial" w:eastAsia="Arial" w:cs="Arial"/>
          <w:spacing w:val="-5"/>
          <w:lang w:val="en-US"/>
        </w:rPr>
        <w:t xml:space="preserve"> </w:t>
      </w:r>
      <w:r w:rsidRPr="00072449">
        <w:rPr>
          <w:rFonts w:ascii="Arial" w:hAnsi="Arial" w:eastAsia="Arial" w:cs="Arial"/>
          <w:lang w:val="en-US"/>
        </w:rPr>
        <w:t>or service priority or objective of the authority,</w:t>
      </w:r>
    </w:p>
    <w:p w:rsidRPr="00072449" w:rsidR="00072449" w:rsidP="00072449" w:rsidRDefault="00072449">
      <w:pPr>
        <w:widowControl w:val="0"/>
        <w:numPr>
          <w:ilvl w:val="1"/>
          <w:numId w:val="44"/>
        </w:numPr>
        <w:tabs>
          <w:tab w:val="left" w:pos="1290"/>
        </w:tabs>
        <w:autoSpaceDE w:val="0"/>
        <w:autoSpaceDN w:val="0"/>
        <w:spacing w:before="1" w:after="0" w:line="240" w:lineRule="auto"/>
        <w:ind w:right="611"/>
        <w:rPr>
          <w:rFonts w:ascii="Arial" w:hAnsi="Arial" w:eastAsia="Arial" w:cs="Arial"/>
          <w:lang w:val="en-US"/>
        </w:rPr>
      </w:pPr>
      <w:r w:rsidRPr="00072449">
        <w:rPr>
          <w:rFonts w:ascii="Arial" w:hAnsi="Arial" w:eastAsia="Arial" w:cs="Arial"/>
          <w:lang w:val="en-US"/>
        </w:rPr>
        <w:t>It</w:t>
      </w:r>
      <w:r w:rsidRPr="00072449">
        <w:rPr>
          <w:rFonts w:ascii="Arial" w:hAnsi="Arial" w:eastAsia="Arial" w:cs="Arial"/>
          <w:spacing w:val="-3"/>
          <w:lang w:val="en-US"/>
        </w:rPr>
        <w:t xml:space="preserve"> </w:t>
      </w:r>
      <w:r w:rsidRPr="00072449">
        <w:rPr>
          <w:rFonts w:ascii="Arial" w:hAnsi="Arial" w:eastAsia="Arial" w:cs="Arial"/>
          <w:lang w:val="en-US"/>
        </w:rPr>
        <w:t>has</w:t>
      </w:r>
      <w:r w:rsidRPr="00072449">
        <w:rPr>
          <w:rFonts w:ascii="Arial" w:hAnsi="Arial" w:eastAsia="Arial" w:cs="Arial"/>
          <w:spacing w:val="-4"/>
          <w:lang w:val="en-US"/>
        </w:rPr>
        <w:t xml:space="preserve"> </w:t>
      </w:r>
      <w:r w:rsidRPr="00072449">
        <w:rPr>
          <w:rFonts w:ascii="Arial" w:hAnsi="Arial" w:eastAsia="Arial" w:cs="Arial"/>
          <w:lang w:val="en-US"/>
        </w:rPr>
        <w:t>resulted</w:t>
      </w:r>
      <w:r w:rsidRPr="00072449">
        <w:rPr>
          <w:rFonts w:ascii="Arial" w:hAnsi="Arial" w:eastAsia="Arial" w:cs="Arial"/>
          <w:spacing w:val="-4"/>
          <w:lang w:val="en-US"/>
        </w:rPr>
        <w:t xml:space="preserve"> </w:t>
      </w:r>
      <w:r w:rsidRPr="00072449">
        <w:rPr>
          <w:rFonts w:ascii="Arial" w:hAnsi="Arial" w:eastAsia="Arial" w:cs="Arial"/>
          <w:lang w:val="en-US"/>
        </w:rPr>
        <w:t>in</w:t>
      </w:r>
      <w:r w:rsidRPr="00072449">
        <w:rPr>
          <w:rFonts w:ascii="Arial" w:hAnsi="Arial" w:eastAsia="Arial" w:cs="Arial"/>
          <w:spacing w:val="-2"/>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need</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seek</w:t>
      </w:r>
      <w:r w:rsidRPr="00072449">
        <w:rPr>
          <w:rFonts w:ascii="Arial" w:hAnsi="Arial" w:eastAsia="Arial" w:cs="Arial"/>
          <w:spacing w:val="-1"/>
          <w:lang w:val="en-US"/>
        </w:rPr>
        <w:t xml:space="preserve"> </w:t>
      </w:r>
      <w:r w:rsidRPr="00072449">
        <w:rPr>
          <w:rFonts w:ascii="Arial" w:hAnsi="Arial" w:eastAsia="Arial" w:cs="Arial"/>
          <w:lang w:val="en-US"/>
        </w:rPr>
        <w:t>additional</w:t>
      </w:r>
      <w:r w:rsidRPr="00072449">
        <w:rPr>
          <w:rFonts w:ascii="Arial" w:hAnsi="Arial" w:eastAsia="Arial" w:cs="Arial"/>
          <w:spacing w:val="-5"/>
          <w:lang w:val="en-US"/>
        </w:rPr>
        <w:t xml:space="preserve"> </w:t>
      </w:r>
      <w:r w:rsidRPr="00072449">
        <w:rPr>
          <w:rFonts w:ascii="Arial" w:hAnsi="Arial" w:eastAsia="Arial" w:cs="Arial"/>
          <w:lang w:val="en-US"/>
        </w:rPr>
        <w:t>funding</w:t>
      </w:r>
      <w:r w:rsidRPr="00072449">
        <w:rPr>
          <w:rFonts w:ascii="Arial" w:hAnsi="Arial" w:eastAsia="Arial" w:cs="Arial"/>
          <w:spacing w:val="-2"/>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allow</w:t>
      </w:r>
      <w:r w:rsidRPr="00072449">
        <w:rPr>
          <w:rFonts w:ascii="Arial" w:hAnsi="Arial" w:eastAsia="Arial" w:cs="Arial"/>
          <w:spacing w:val="-5"/>
          <w:lang w:val="en-US"/>
        </w:rPr>
        <w:t xml:space="preserve"> </w:t>
      </w:r>
      <w:r w:rsidRPr="00072449">
        <w:rPr>
          <w:rFonts w:ascii="Arial" w:hAnsi="Arial" w:eastAsia="Arial" w:cs="Arial"/>
          <w:lang w:val="en-US"/>
        </w:rPr>
        <w:t>it to</w:t>
      </w:r>
      <w:r w:rsidRPr="00072449">
        <w:rPr>
          <w:rFonts w:ascii="Arial" w:hAnsi="Arial" w:eastAsia="Arial" w:cs="Arial"/>
          <w:spacing w:val="-2"/>
          <w:lang w:val="en-US"/>
        </w:rPr>
        <w:t xml:space="preserve"> </w:t>
      </w:r>
      <w:r w:rsidRPr="00072449">
        <w:rPr>
          <w:rFonts w:ascii="Arial" w:hAnsi="Arial" w:eastAsia="Arial" w:cs="Arial"/>
          <w:lang w:val="en-US"/>
        </w:rPr>
        <w:t>be</w:t>
      </w:r>
      <w:r w:rsidRPr="00072449">
        <w:rPr>
          <w:rFonts w:ascii="Arial" w:hAnsi="Arial" w:eastAsia="Arial" w:cs="Arial"/>
          <w:spacing w:val="-4"/>
          <w:lang w:val="en-US"/>
        </w:rPr>
        <w:t xml:space="preserve"> </w:t>
      </w:r>
      <w:r w:rsidRPr="00072449">
        <w:rPr>
          <w:rFonts w:ascii="Arial" w:hAnsi="Arial" w:eastAsia="Arial" w:cs="Arial"/>
          <w:lang w:val="en-US"/>
        </w:rPr>
        <w:t>resolved, or</w:t>
      </w:r>
      <w:r w:rsidRPr="00072449">
        <w:rPr>
          <w:rFonts w:ascii="Arial" w:hAnsi="Arial" w:eastAsia="Arial" w:cs="Arial"/>
          <w:spacing w:val="-1"/>
          <w:lang w:val="en-US"/>
        </w:rPr>
        <w:t xml:space="preserve"> </w:t>
      </w:r>
      <w:r w:rsidRPr="00072449">
        <w:rPr>
          <w:rFonts w:ascii="Arial" w:hAnsi="Arial" w:eastAsia="Arial" w:cs="Arial"/>
          <w:lang w:val="en-US"/>
        </w:rPr>
        <w:t>has resulted in a significant diversion of resources from other areas,</w:t>
      </w:r>
    </w:p>
    <w:p w:rsidRPr="00072449" w:rsidR="00072449" w:rsidP="00072449" w:rsidRDefault="00072449">
      <w:pPr>
        <w:widowControl w:val="0"/>
        <w:numPr>
          <w:ilvl w:val="1"/>
          <w:numId w:val="44"/>
        </w:numPr>
        <w:tabs>
          <w:tab w:val="left" w:pos="1289"/>
        </w:tabs>
        <w:autoSpaceDE w:val="0"/>
        <w:autoSpaceDN w:val="0"/>
        <w:spacing w:after="0" w:line="240" w:lineRule="auto"/>
        <w:ind w:left="1289" w:hanging="424"/>
        <w:rPr>
          <w:rFonts w:ascii="Arial" w:hAnsi="Arial" w:eastAsia="Arial" w:cs="Arial"/>
          <w:lang w:val="en-US"/>
        </w:rPr>
      </w:pPr>
      <w:r w:rsidRPr="00072449">
        <w:rPr>
          <w:rFonts w:ascii="Arial" w:hAnsi="Arial" w:eastAsia="Arial" w:cs="Arial"/>
          <w:lang w:val="en-US"/>
        </w:rPr>
        <w:t>It</w:t>
      </w:r>
      <w:r w:rsidRPr="00072449">
        <w:rPr>
          <w:rFonts w:ascii="Arial" w:hAnsi="Arial" w:eastAsia="Arial" w:cs="Arial"/>
          <w:spacing w:val="-4"/>
          <w:lang w:val="en-US"/>
        </w:rPr>
        <w:t xml:space="preserve"> </w:t>
      </w:r>
      <w:r w:rsidRPr="00072449">
        <w:rPr>
          <w:rFonts w:ascii="Arial" w:hAnsi="Arial" w:eastAsia="Arial" w:cs="Arial"/>
          <w:lang w:val="en-US"/>
        </w:rPr>
        <w:t>has</w:t>
      </w:r>
      <w:r w:rsidRPr="00072449">
        <w:rPr>
          <w:rFonts w:ascii="Arial" w:hAnsi="Arial" w:eastAsia="Arial" w:cs="Arial"/>
          <w:spacing w:val="-2"/>
          <w:lang w:val="en-US"/>
        </w:rPr>
        <w:t xml:space="preserve"> </w:t>
      </w:r>
      <w:r w:rsidRPr="00072449">
        <w:rPr>
          <w:rFonts w:ascii="Arial" w:hAnsi="Arial" w:eastAsia="Arial" w:cs="Arial"/>
          <w:lang w:val="en-US"/>
        </w:rPr>
        <w:t>led</w:t>
      </w:r>
      <w:r w:rsidRPr="00072449">
        <w:rPr>
          <w:rFonts w:ascii="Arial" w:hAnsi="Arial" w:eastAsia="Arial" w:cs="Arial"/>
          <w:spacing w:val="-5"/>
          <w:lang w:val="en-US"/>
        </w:rPr>
        <w:t xml:space="preserve"> </w:t>
      </w:r>
      <w:r w:rsidRPr="00072449">
        <w:rPr>
          <w:rFonts w:ascii="Arial" w:hAnsi="Arial" w:eastAsia="Arial" w:cs="Arial"/>
          <w:lang w:val="en-US"/>
        </w:rPr>
        <w:t>to</w:t>
      </w:r>
      <w:r w:rsidRPr="00072449">
        <w:rPr>
          <w:rFonts w:ascii="Arial" w:hAnsi="Arial" w:eastAsia="Arial" w:cs="Arial"/>
          <w:spacing w:val="-5"/>
          <w:lang w:val="en-US"/>
        </w:rPr>
        <w:t xml:space="preserve"> </w:t>
      </w:r>
      <w:r w:rsidRPr="00072449">
        <w:rPr>
          <w:rFonts w:ascii="Arial" w:hAnsi="Arial" w:eastAsia="Arial" w:cs="Arial"/>
          <w:lang w:val="en-US"/>
        </w:rPr>
        <w:t>a</w:t>
      </w:r>
      <w:r w:rsidRPr="00072449">
        <w:rPr>
          <w:rFonts w:ascii="Arial" w:hAnsi="Arial" w:eastAsia="Arial" w:cs="Arial"/>
          <w:spacing w:val="-4"/>
          <w:lang w:val="en-US"/>
        </w:rPr>
        <w:t xml:space="preserve"> </w:t>
      </w:r>
      <w:r w:rsidRPr="00072449">
        <w:rPr>
          <w:rFonts w:ascii="Arial" w:hAnsi="Arial" w:eastAsia="Arial" w:cs="Arial"/>
          <w:lang w:val="en-US"/>
        </w:rPr>
        <w:t>material</w:t>
      </w:r>
      <w:r w:rsidRPr="00072449">
        <w:rPr>
          <w:rFonts w:ascii="Arial" w:hAnsi="Arial" w:eastAsia="Arial" w:cs="Arial"/>
          <w:spacing w:val="-4"/>
          <w:lang w:val="en-US"/>
        </w:rPr>
        <w:t xml:space="preserve"> </w:t>
      </w:r>
      <w:r w:rsidRPr="00072449">
        <w:rPr>
          <w:rFonts w:ascii="Arial" w:hAnsi="Arial" w:eastAsia="Arial" w:cs="Arial"/>
          <w:lang w:val="en-US"/>
        </w:rPr>
        <w:t>adverse</w:t>
      </w:r>
      <w:r w:rsidRPr="00072449">
        <w:rPr>
          <w:rFonts w:ascii="Arial" w:hAnsi="Arial" w:eastAsia="Arial" w:cs="Arial"/>
          <w:spacing w:val="-2"/>
          <w:lang w:val="en-US"/>
        </w:rPr>
        <w:t xml:space="preserve"> </w:t>
      </w:r>
      <w:r w:rsidRPr="00072449">
        <w:rPr>
          <w:rFonts w:ascii="Arial" w:hAnsi="Arial" w:eastAsia="Arial" w:cs="Arial"/>
          <w:lang w:val="en-US"/>
        </w:rPr>
        <w:t>impact</w:t>
      </w:r>
      <w:r w:rsidRPr="00072449">
        <w:rPr>
          <w:rFonts w:ascii="Arial" w:hAnsi="Arial" w:eastAsia="Arial" w:cs="Arial"/>
          <w:spacing w:val="-4"/>
          <w:lang w:val="en-US"/>
        </w:rPr>
        <w:t xml:space="preserve"> </w:t>
      </w:r>
      <w:r w:rsidRPr="00072449">
        <w:rPr>
          <w:rFonts w:ascii="Arial" w:hAnsi="Arial" w:eastAsia="Arial" w:cs="Arial"/>
          <w:lang w:val="en-US"/>
        </w:rPr>
        <w:t>on</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spacing w:val="-2"/>
          <w:lang w:val="en-US"/>
        </w:rPr>
        <w:t>accounts,</w:t>
      </w:r>
    </w:p>
    <w:p w:rsidRPr="00072449" w:rsidR="00072449" w:rsidP="00072449" w:rsidRDefault="00072449">
      <w:pPr>
        <w:widowControl w:val="0"/>
        <w:numPr>
          <w:ilvl w:val="1"/>
          <w:numId w:val="44"/>
        </w:numPr>
        <w:tabs>
          <w:tab w:val="left" w:pos="1289"/>
        </w:tabs>
        <w:autoSpaceDE w:val="0"/>
        <w:autoSpaceDN w:val="0"/>
        <w:spacing w:before="2" w:after="0" w:line="252" w:lineRule="exact"/>
        <w:ind w:left="1289" w:hanging="424"/>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10"/>
          <w:lang w:val="en-US"/>
        </w:rPr>
        <w:t xml:space="preserve"> </w:t>
      </w:r>
      <w:r w:rsidRPr="00072449">
        <w:rPr>
          <w:rFonts w:ascii="Arial" w:hAnsi="Arial" w:eastAsia="Arial" w:cs="Arial"/>
          <w:lang w:val="en-US"/>
        </w:rPr>
        <w:t>Audit</w:t>
      </w:r>
      <w:r w:rsidRPr="00072449">
        <w:rPr>
          <w:rFonts w:ascii="Arial" w:hAnsi="Arial" w:eastAsia="Arial" w:cs="Arial"/>
          <w:spacing w:val="-3"/>
          <w:lang w:val="en-US"/>
        </w:rPr>
        <w:t xml:space="preserve"> </w:t>
      </w:r>
      <w:r w:rsidRPr="00072449">
        <w:rPr>
          <w:rFonts w:ascii="Arial" w:hAnsi="Arial" w:eastAsia="Arial" w:cs="Arial"/>
          <w:lang w:val="en-US"/>
        </w:rPr>
        <w:t>Committee</w:t>
      </w:r>
      <w:r w:rsidRPr="00072449">
        <w:rPr>
          <w:rFonts w:ascii="Arial" w:hAnsi="Arial" w:eastAsia="Arial" w:cs="Arial"/>
          <w:spacing w:val="-5"/>
          <w:lang w:val="en-US"/>
        </w:rPr>
        <w:t xml:space="preserve"> </w:t>
      </w:r>
      <w:r w:rsidRPr="00072449">
        <w:rPr>
          <w:rFonts w:ascii="Arial" w:hAnsi="Arial" w:eastAsia="Arial" w:cs="Arial"/>
          <w:lang w:val="en-US"/>
        </w:rPr>
        <w:t>has</w:t>
      </w:r>
      <w:r w:rsidRPr="00072449">
        <w:rPr>
          <w:rFonts w:ascii="Arial" w:hAnsi="Arial" w:eastAsia="Arial" w:cs="Arial"/>
          <w:spacing w:val="-4"/>
          <w:lang w:val="en-US"/>
        </w:rPr>
        <w:t xml:space="preserve"> </w:t>
      </w:r>
      <w:r w:rsidRPr="00072449">
        <w:rPr>
          <w:rFonts w:ascii="Arial" w:hAnsi="Arial" w:eastAsia="Arial" w:cs="Arial"/>
          <w:lang w:val="en-US"/>
        </w:rPr>
        <w:t>advised</w:t>
      </w:r>
      <w:r w:rsidRPr="00072449">
        <w:rPr>
          <w:rFonts w:ascii="Arial" w:hAnsi="Arial" w:eastAsia="Arial" w:cs="Arial"/>
          <w:spacing w:val="-6"/>
          <w:lang w:val="en-US"/>
        </w:rPr>
        <w:t xml:space="preserve"> </w:t>
      </w:r>
      <w:r w:rsidRPr="00072449">
        <w:rPr>
          <w:rFonts w:ascii="Arial" w:hAnsi="Arial" w:eastAsia="Arial" w:cs="Arial"/>
          <w:lang w:val="en-US"/>
        </w:rPr>
        <w:t>that</w:t>
      </w:r>
      <w:r w:rsidRPr="00072449">
        <w:rPr>
          <w:rFonts w:ascii="Arial" w:hAnsi="Arial" w:eastAsia="Arial" w:cs="Arial"/>
          <w:spacing w:val="-6"/>
          <w:lang w:val="en-US"/>
        </w:rPr>
        <w:t xml:space="preserve"> </w:t>
      </w:r>
      <w:r w:rsidRPr="00072449">
        <w:rPr>
          <w:rFonts w:ascii="Arial" w:hAnsi="Arial" w:eastAsia="Arial" w:cs="Arial"/>
          <w:lang w:val="en-US"/>
        </w:rPr>
        <w:t>it</w:t>
      </w:r>
      <w:r w:rsidRPr="00072449">
        <w:rPr>
          <w:rFonts w:ascii="Arial" w:hAnsi="Arial" w:eastAsia="Arial" w:cs="Arial"/>
          <w:spacing w:val="-6"/>
          <w:lang w:val="en-US"/>
        </w:rPr>
        <w:t xml:space="preserve"> </w:t>
      </w:r>
      <w:r w:rsidRPr="00072449">
        <w:rPr>
          <w:rFonts w:ascii="Arial" w:hAnsi="Arial" w:eastAsia="Arial" w:cs="Arial"/>
          <w:lang w:val="en-US"/>
        </w:rPr>
        <w:t>should</w:t>
      </w:r>
      <w:r w:rsidRPr="00072449">
        <w:rPr>
          <w:rFonts w:ascii="Arial" w:hAnsi="Arial" w:eastAsia="Arial" w:cs="Arial"/>
          <w:spacing w:val="-5"/>
          <w:lang w:val="en-US"/>
        </w:rPr>
        <w:t xml:space="preserve"> </w:t>
      </w:r>
      <w:r w:rsidRPr="00072449">
        <w:rPr>
          <w:rFonts w:ascii="Arial" w:hAnsi="Arial" w:eastAsia="Arial" w:cs="Arial"/>
          <w:lang w:val="en-US"/>
        </w:rPr>
        <w:t>be</w:t>
      </w:r>
      <w:r w:rsidRPr="00072449">
        <w:rPr>
          <w:rFonts w:ascii="Arial" w:hAnsi="Arial" w:eastAsia="Arial" w:cs="Arial"/>
          <w:spacing w:val="-5"/>
          <w:lang w:val="en-US"/>
        </w:rPr>
        <w:t xml:space="preserve"> </w:t>
      </w:r>
      <w:r w:rsidRPr="00072449">
        <w:rPr>
          <w:rFonts w:ascii="Arial" w:hAnsi="Arial" w:eastAsia="Arial" w:cs="Arial"/>
          <w:lang w:val="en-US"/>
        </w:rPr>
        <w:t>considered</w:t>
      </w:r>
      <w:r w:rsidRPr="00072449">
        <w:rPr>
          <w:rFonts w:ascii="Arial" w:hAnsi="Arial" w:eastAsia="Arial" w:cs="Arial"/>
          <w:spacing w:val="-7"/>
          <w:lang w:val="en-US"/>
        </w:rPr>
        <w:t xml:space="preserve"> </w:t>
      </w:r>
      <w:r w:rsidRPr="00072449">
        <w:rPr>
          <w:rFonts w:ascii="Arial" w:hAnsi="Arial" w:eastAsia="Arial" w:cs="Arial"/>
          <w:spacing w:val="-2"/>
          <w:lang w:val="en-US"/>
        </w:rPr>
        <w:t>significant,</w:t>
      </w:r>
    </w:p>
    <w:p w:rsidRPr="00072449" w:rsidR="00072449" w:rsidP="00072449" w:rsidRDefault="00072449">
      <w:pPr>
        <w:widowControl w:val="0"/>
        <w:numPr>
          <w:ilvl w:val="1"/>
          <w:numId w:val="44"/>
        </w:numPr>
        <w:tabs>
          <w:tab w:val="left" w:pos="1290"/>
        </w:tabs>
        <w:autoSpaceDE w:val="0"/>
        <w:autoSpaceDN w:val="0"/>
        <w:spacing w:after="0" w:line="240" w:lineRule="auto"/>
        <w:ind w:right="205"/>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Head</w:t>
      </w:r>
      <w:r w:rsidRPr="00072449">
        <w:rPr>
          <w:rFonts w:ascii="Arial" w:hAnsi="Arial" w:eastAsia="Arial" w:cs="Arial"/>
          <w:spacing w:val="-2"/>
          <w:lang w:val="en-US"/>
        </w:rPr>
        <w:t xml:space="preserve"> </w:t>
      </w:r>
      <w:r w:rsidRPr="00072449">
        <w:rPr>
          <w:rFonts w:ascii="Arial" w:hAnsi="Arial" w:eastAsia="Arial" w:cs="Arial"/>
          <w:lang w:val="en-US"/>
        </w:rPr>
        <w:t>of</w:t>
      </w:r>
      <w:r w:rsidRPr="00072449">
        <w:rPr>
          <w:rFonts w:ascii="Arial" w:hAnsi="Arial" w:eastAsia="Arial" w:cs="Arial"/>
          <w:spacing w:val="-3"/>
          <w:lang w:val="en-US"/>
        </w:rPr>
        <w:t xml:space="preserve"> </w:t>
      </w:r>
      <w:r w:rsidRPr="00072449">
        <w:rPr>
          <w:rFonts w:ascii="Arial" w:hAnsi="Arial" w:eastAsia="Arial" w:cs="Arial"/>
          <w:lang w:val="en-US"/>
        </w:rPr>
        <w:t>Internal</w:t>
      </w:r>
      <w:r w:rsidRPr="00072449">
        <w:rPr>
          <w:rFonts w:ascii="Arial" w:hAnsi="Arial" w:eastAsia="Arial" w:cs="Arial"/>
          <w:spacing w:val="-2"/>
          <w:lang w:val="en-US"/>
        </w:rPr>
        <w:t xml:space="preserve"> </w:t>
      </w:r>
      <w:r w:rsidRPr="00072449">
        <w:rPr>
          <w:rFonts w:ascii="Arial" w:hAnsi="Arial" w:eastAsia="Arial" w:cs="Arial"/>
          <w:lang w:val="en-US"/>
        </w:rPr>
        <w:t>Audit has</w:t>
      </w:r>
      <w:r w:rsidRPr="00072449">
        <w:rPr>
          <w:rFonts w:ascii="Arial" w:hAnsi="Arial" w:eastAsia="Arial" w:cs="Arial"/>
          <w:spacing w:val="-4"/>
          <w:lang w:val="en-US"/>
        </w:rPr>
        <w:t xml:space="preserve"> </w:t>
      </w:r>
      <w:r w:rsidRPr="00072449">
        <w:rPr>
          <w:rFonts w:ascii="Arial" w:hAnsi="Arial" w:eastAsia="Arial" w:cs="Arial"/>
          <w:lang w:val="en-US"/>
        </w:rPr>
        <w:t>reported</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matter</w:t>
      </w:r>
      <w:r w:rsidRPr="00072449">
        <w:rPr>
          <w:rFonts w:ascii="Arial" w:hAnsi="Arial" w:eastAsia="Arial" w:cs="Arial"/>
          <w:spacing w:val="-1"/>
          <w:lang w:val="en-US"/>
        </w:rPr>
        <w:t xml:space="preserve"> </w:t>
      </w:r>
      <w:r w:rsidRPr="00072449">
        <w:rPr>
          <w:rFonts w:ascii="Arial" w:hAnsi="Arial" w:eastAsia="Arial" w:cs="Arial"/>
          <w:lang w:val="en-US"/>
        </w:rPr>
        <w:t>as</w:t>
      </w:r>
      <w:r w:rsidRPr="00072449">
        <w:rPr>
          <w:rFonts w:ascii="Arial" w:hAnsi="Arial" w:eastAsia="Arial" w:cs="Arial"/>
          <w:spacing w:val="-4"/>
          <w:lang w:val="en-US"/>
        </w:rPr>
        <w:t xml:space="preserve"> </w:t>
      </w:r>
      <w:r w:rsidRPr="00072449">
        <w:rPr>
          <w:rFonts w:ascii="Arial" w:hAnsi="Arial" w:eastAsia="Arial" w:cs="Arial"/>
          <w:lang w:val="en-US"/>
        </w:rPr>
        <w:t>significant</w:t>
      </w:r>
      <w:r w:rsidRPr="00072449">
        <w:rPr>
          <w:rFonts w:ascii="Arial" w:hAnsi="Arial" w:eastAsia="Arial" w:cs="Arial"/>
          <w:spacing w:val="-3"/>
          <w:lang w:val="en-US"/>
        </w:rPr>
        <w:t xml:space="preserve"> </w:t>
      </w:r>
      <w:r w:rsidRPr="00072449">
        <w:rPr>
          <w:rFonts w:ascii="Arial" w:hAnsi="Arial" w:eastAsia="Arial" w:cs="Arial"/>
          <w:lang w:val="en-US"/>
        </w:rPr>
        <w:t>in the</w:t>
      </w:r>
      <w:r w:rsidRPr="00072449">
        <w:rPr>
          <w:rFonts w:ascii="Arial" w:hAnsi="Arial" w:eastAsia="Arial" w:cs="Arial"/>
          <w:spacing w:val="-4"/>
          <w:lang w:val="en-US"/>
        </w:rPr>
        <w:t xml:space="preserve"> </w:t>
      </w:r>
      <w:r w:rsidRPr="00072449">
        <w:rPr>
          <w:rFonts w:ascii="Arial" w:hAnsi="Arial" w:eastAsia="Arial" w:cs="Arial"/>
          <w:lang w:val="en-US"/>
        </w:rPr>
        <w:t>annual</w:t>
      </w:r>
      <w:r w:rsidRPr="00072449">
        <w:rPr>
          <w:rFonts w:ascii="Arial" w:hAnsi="Arial" w:eastAsia="Arial" w:cs="Arial"/>
          <w:spacing w:val="-3"/>
          <w:lang w:val="en-US"/>
        </w:rPr>
        <w:t xml:space="preserve"> </w:t>
      </w:r>
      <w:r w:rsidRPr="00072449">
        <w:rPr>
          <w:rFonts w:ascii="Arial" w:hAnsi="Arial" w:eastAsia="Arial" w:cs="Arial"/>
          <w:lang w:val="en-US"/>
        </w:rPr>
        <w:t>opinion</w:t>
      </w:r>
      <w:r w:rsidRPr="00072449">
        <w:rPr>
          <w:rFonts w:ascii="Arial" w:hAnsi="Arial" w:eastAsia="Arial" w:cs="Arial"/>
          <w:spacing w:val="-2"/>
          <w:lang w:val="en-US"/>
        </w:rPr>
        <w:t xml:space="preserve"> </w:t>
      </w:r>
      <w:r w:rsidRPr="00072449">
        <w:rPr>
          <w:rFonts w:ascii="Arial" w:hAnsi="Arial" w:eastAsia="Arial" w:cs="Arial"/>
          <w:lang w:val="en-US"/>
        </w:rPr>
        <w:t>on the internal control environment,</w:t>
      </w:r>
    </w:p>
    <w:p w:rsidRPr="00072449" w:rsidR="00072449" w:rsidP="00072449" w:rsidRDefault="00072449">
      <w:pPr>
        <w:widowControl w:val="0"/>
        <w:numPr>
          <w:ilvl w:val="1"/>
          <w:numId w:val="44"/>
        </w:numPr>
        <w:tabs>
          <w:tab w:val="left" w:pos="1273"/>
          <w:tab w:val="left" w:pos="1290"/>
        </w:tabs>
        <w:autoSpaceDE w:val="0"/>
        <w:autoSpaceDN w:val="0"/>
        <w:spacing w:after="0" w:line="240" w:lineRule="auto"/>
        <w:ind w:right="810"/>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Head</w:t>
      </w:r>
      <w:r w:rsidRPr="00072449">
        <w:rPr>
          <w:rFonts w:ascii="Arial" w:hAnsi="Arial" w:eastAsia="Arial" w:cs="Arial"/>
          <w:spacing w:val="-3"/>
          <w:lang w:val="en-US"/>
        </w:rPr>
        <w:t xml:space="preserve"> </w:t>
      </w:r>
      <w:r w:rsidRPr="00072449">
        <w:rPr>
          <w:rFonts w:ascii="Arial" w:hAnsi="Arial" w:eastAsia="Arial" w:cs="Arial"/>
          <w:lang w:val="en-US"/>
        </w:rPr>
        <w:t>of</w:t>
      </w:r>
      <w:r w:rsidRPr="00072449">
        <w:rPr>
          <w:rFonts w:ascii="Arial" w:hAnsi="Arial" w:eastAsia="Arial" w:cs="Arial"/>
          <w:spacing w:val="-1"/>
          <w:lang w:val="en-US"/>
        </w:rPr>
        <w:t xml:space="preserve"> </w:t>
      </w:r>
      <w:r w:rsidRPr="00072449">
        <w:rPr>
          <w:rFonts w:ascii="Arial" w:hAnsi="Arial" w:eastAsia="Arial" w:cs="Arial"/>
          <w:lang w:val="en-US"/>
        </w:rPr>
        <w:t>Partnerships</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3"/>
          <w:lang w:val="en-US"/>
        </w:rPr>
        <w:t xml:space="preserve"> </w:t>
      </w:r>
      <w:r w:rsidRPr="00072449">
        <w:rPr>
          <w:rFonts w:ascii="Arial" w:hAnsi="Arial" w:eastAsia="Arial" w:cs="Arial"/>
          <w:lang w:val="en-US"/>
        </w:rPr>
        <w:t>Community</w:t>
      </w:r>
      <w:r w:rsidRPr="00072449">
        <w:rPr>
          <w:rFonts w:ascii="Arial" w:hAnsi="Arial" w:eastAsia="Arial" w:cs="Arial"/>
          <w:spacing w:val="-5"/>
          <w:lang w:val="en-US"/>
        </w:rPr>
        <w:t xml:space="preserve"> </w:t>
      </w:r>
      <w:r w:rsidRPr="00072449">
        <w:rPr>
          <w:rFonts w:ascii="Arial" w:hAnsi="Arial" w:eastAsia="Arial" w:cs="Arial"/>
          <w:lang w:val="en-US"/>
        </w:rPr>
        <w:t>Engagement</w:t>
      </w:r>
      <w:r w:rsidRPr="00072449">
        <w:rPr>
          <w:rFonts w:ascii="Arial" w:hAnsi="Arial" w:eastAsia="Arial" w:cs="Arial"/>
          <w:spacing w:val="-4"/>
          <w:lang w:val="en-US"/>
        </w:rPr>
        <w:t xml:space="preserve"> </w:t>
      </w:r>
      <w:r w:rsidRPr="00072449">
        <w:rPr>
          <w:rFonts w:ascii="Arial" w:hAnsi="Arial" w:eastAsia="Arial" w:cs="Arial"/>
          <w:lang w:val="en-US"/>
        </w:rPr>
        <w:t>has</w:t>
      </w:r>
      <w:r w:rsidRPr="00072449">
        <w:rPr>
          <w:rFonts w:ascii="Arial" w:hAnsi="Arial" w:eastAsia="Arial" w:cs="Arial"/>
          <w:spacing w:val="-5"/>
          <w:lang w:val="en-US"/>
        </w:rPr>
        <w:t xml:space="preserve"> </w:t>
      </w:r>
      <w:r w:rsidRPr="00072449">
        <w:rPr>
          <w:rFonts w:ascii="Arial" w:hAnsi="Arial" w:eastAsia="Arial" w:cs="Arial"/>
          <w:lang w:val="en-US"/>
        </w:rPr>
        <w:t>reported</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matter</w:t>
      </w:r>
      <w:r w:rsidRPr="00072449">
        <w:rPr>
          <w:rFonts w:ascii="Arial" w:hAnsi="Arial" w:eastAsia="Arial" w:cs="Arial"/>
          <w:spacing w:val="-2"/>
          <w:lang w:val="en-US"/>
        </w:rPr>
        <w:t xml:space="preserve"> </w:t>
      </w:r>
      <w:r w:rsidRPr="00072449">
        <w:rPr>
          <w:rFonts w:ascii="Arial" w:hAnsi="Arial" w:eastAsia="Arial" w:cs="Arial"/>
          <w:lang w:val="en-US"/>
        </w:rPr>
        <w:t>as significant in relation to the Performance Management Framework,</w:t>
      </w:r>
    </w:p>
    <w:p w:rsidRPr="00072449" w:rsidR="00072449" w:rsidP="00072449" w:rsidRDefault="00072449">
      <w:pPr>
        <w:widowControl w:val="0"/>
        <w:numPr>
          <w:ilvl w:val="1"/>
          <w:numId w:val="44"/>
        </w:numPr>
        <w:tabs>
          <w:tab w:val="left" w:pos="1273"/>
          <w:tab w:val="left" w:pos="1290"/>
        </w:tabs>
        <w:autoSpaceDE w:val="0"/>
        <w:autoSpaceDN w:val="0"/>
        <w:spacing w:after="0" w:line="240" w:lineRule="auto"/>
        <w:ind w:right="173"/>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issue,</w:t>
      </w:r>
      <w:r w:rsidRPr="00072449">
        <w:rPr>
          <w:rFonts w:ascii="Arial" w:hAnsi="Arial" w:eastAsia="Arial" w:cs="Arial"/>
          <w:spacing w:val="-3"/>
          <w:lang w:val="en-US"/>
        </w:rPr>
        <w:t xml:space="preserve"> </w:t>
      </w:r>
      <w:r w:rsidRPr="00072449">
        <w:rPr>
          <w:rFonts w:ascii="Arial" w:hAnsi="Arial" w:eastAsia="Arial" w:cs="Arial"/>
          <w:lang w:val="en-US"/>
        </w:rPr>
        <w:t>or</w:t>
      </w:r>
      <w:r w:rsidRPr="00072449">
        <w:rPr>
          <w:rFonts w:ascii="Arial" w:hAnsi="Arial" w:eastAsia="Arial" w:cs="Arial"/>
          <w:spacing w:val="-3"/>
          <w:lang w:val="en-US"/>
        </w:rPr>
        <w:t xml:space="preserve"> </w:t>
      </w:r>
      <w:r w:rsidRPr="00072449">
        <w:rPr>
          <w:rFonts w:ascii="Arial" w:hAnsi="Arial" w:eastAsia="Arial" w:cs="Arial"/>
          <w:lang w:val="en-US"/>
        </w:rPr>
        <w:t>its</w:t>
      </w:r>
      <w:r w:rsidRPr="00072449">
        <w:rPr>
          <w:rFonts w:ascii="Arial" w:hAnsi="Arial" w:eastAsia="Arial" w:cs="Arial"/>
          <w:spacing w:val="-4"/>
          <w:lang w:val="en-US"/>
        </w:rPr>
        <w:t xml:space="preserve"> </w:t>
      </w:r>
      <w:r w:rsidRPr="00072449">
        <w:rPr>
          <w:rFonts w:ascii="Arial" w:hAnsi="Arial" w:eastAsia="Arial" w:cs="Arial"/>
          <w:lang w:val="en-US"/>
        </w:rPr>
        <w:t>impact,</w:t>
      </w:r>
      <w:r w:rsidRPr="00072449">
        <w:rPr>
          <w:rFonts w:ascii="Arial" w:hAnsi="Arial" w:eastAsia="Arial" w:cs="Arial"/>
          <w:spacing w:val="-3"/>
          <w:lang w:val="en-US"/>
        </w:rPr>
        <w:t xml:space="preserve"> </w:t>
      </w:r>
      <w:r w:rsidRPr="00072449">
        <w:rPr>
          <w:rFonts w:ascii="Arial" w:hAnsi="Arial" w:eastAsia="Arial" w:cs="Arial"/>
          <w:lang w:val="en-US"/>
        </w:rPr>
        <w:t>has</w:t>
      </w:r>
      <w:r w:rsidRPr="00072449">
        <w:rPr>
          <w:rFonts w:ascii="Arial" w:hAnsi="Arial" w:eastAsia="Arial" w:cs="Arial"/>
          <w:spacing w:val="-1"/>
          <w:lang w:val="en-US"/>
        </w:rPr>
        <w:t xml:space="preserve"> </w:t>
      </w:r>
      <w:r w:rsidRPr="00072449">
        <w:rPr>
          <w:rFonts w:ascii="Arial" w:hAnsi="Arial" w:eastAsia="Arial" w:cs="Arial"/>
          <w:lang w:val="en-US"/>
        </w:rPr>
        <w:t>attracted</w:t>
      </w:r>
      <w:r w:rsidRPr="00072449">
        <w:rPr>
          <w:rFonts w:ascii="Arial" w:hAnsi="Arial" w:eastAsia="Arial" w:cs="Arial"/>
          <w:spacing w:val="-2"/>
          <w:lang w:val="en-US"/>
        </w:rPr>
        <w:t xml:space="preserve"> </w:t>
      </w:r>
      <w:r w:rsidRPr="00072449">
        <w:rPr>
          <w:rFonts w:ascii="Arial" w:hAnsi="Arial" w:eastAsia="Arial" w:cs="Arial"/>
          <w:lang w:val="en-US"/>
        </w:rPr>
        <w:t>significant</w:t>
      </w:r>
      <w:r w:rsidRPr="00072449">
        <w:rPr>
          <w:rFonts w:ascii="Arial" w:hAnsi="Arial" w:eastAsia="Arial" w:cs="Arial"/>
          <w:spacing w:val="-1"/>
          <w:lang w:val="en-US"/>
        </w:rPr>
        <w:t xml:space="preserve"> </w:t>
      </w:r>
      <w:r w:rsidRPr="00072449">
        <w:rPr>
          <w:rFonts w:ascii="Arial" w:hAnsi="Arial" w:eastAsia="Arial" w:cs="Arial"/>
          <w:lang w:val="en-US"/>
        </w:rPr>
        <w:t>public</w:t>
      </w:r>
      <w:r w:rsidRPr="00072449">
        <w:rPr>
          <w:rFonts w:ascii="Arial" w:hAnsi="Arial" w:eastAsia="Arial" w:cs="Arial"/>
          <w:spacing w:val="-1"/>
          <w:lang w:val="en-US"/>
        </w:rPr>
        <w:t xml:space="preserve"> </w:t>
      </w:r>
      <w:r w:rsidRPr="00072449">
        <w:rPr>
          <w:rFonts w:ascii="Arial" w:hAnsi="Arial" w:eastAsia="Arial" w:cs="Arial"/>
          <w:lang w:val="en-US"/>
        </w:rPr>
        <w:t>interest</w:t>
      </w:r>
      <w:r w:rsidRPr="00072449">
        <w:rPr>
          <w:rFonts w:ascii="Arial" w:hAnsi="Arial" w:eastAsia="Arial" w:cs="Arial"/>
          <w:spacing w:val="-3"/>
          <w:lang w:val="en-US"/>
        </w:rPr>
        <w:t xml:space="preserve"> </w:t>
      </w:r>
      <w:r w:rsidRPr="00072449">
        <w:rPr>
          <w:rFonts w:ascii="Arial" w:hAnsi="Arial" w:eastAsia="Arial" w:cs="Arial"/>
          <w:lang w:val="en-US"/>
        </w:rPr>
        <w:t>or</w:t>
      </w:r>
      <w:r w:rsidRPr="00072449">
        <w:rPr>
          <w:rFonts w:ascii="Arial" w:hAnsi="Arial" w:eastAsia="Arial" w:cs="Arial"/>
          <w:spacing w:val="-3"/>
          <w:lang w:val="en-US"/>
        </w:rPr>
        <w:t xml:space="preserve"> </w:t>
      </w:r>
      <w:r w:rsidRPr="00072449">
        <w:rPr>
          <w:rFonts w:ascii="Arial" w:hAnsi="Arial" w:eastAsia="Arial" w:cs="Arial"/>
          <w:lang w:val="en-US"/>
        </w:rPr>
        <w:t>has</w:t>
      </w:r>
      <w:r w:rsidRPr="00072449">
        <w:rPr>
          <w:rFonts w:ascii="Arial" w:hAnsi="Arial" w:eastAsia="Arial" w:cs="Arial"/>
          <w:spacing w:val="-4"/>
          <w:lang w:val="en-US"/>
        </w:rPr>
        <w:t xml:space="preserve"> </w:t>
      </w:r>
      <w:r w:rsidRPr="00072449">
        <w:rPr>
          <w:rFonts w:ascii="Arial" w:hAnsi="Arial" w:eastAsia="Arial" w:cs="Arial"/>
          <w:lang w:val="en-US"/>
        </w:rPr>
        <w:t>seriously</w:t>
      </w:r>
      <w:r w:rsidRPr="00072449">
        <w:rPr>
          <w:rFonts w:ascii="Arial" w:hAnsi="Arial" w:eastAsia="Arial" w:cs="Arial"/>
          <w:spacing w:val="-4"/>
          <w:lang w:val="en-US"/>
        </w:rPr>
        <w:t xml:space="preserve"> </w:t>
      </w:r>
      <w:r w:rsidRPr="00072449">
        <w:rPr>
          <w:rFonts w:ascii="Arial" w:hAnsi="Arial" w:eastAsia="Arial" w:cs="Arial"/>
          <w:lang w:val="en-US"/>
        </w:rPr>
        <w:t>damaged the reputation of the organisation, and</w:t>
      </w:r>
    </w:p>
    <w:p w:rsidRPr="00072449" w:rsidR="00072449" w:rsidP="00072449" w:rsidRDefault="00072449">
      <w:pPr>
        <w:widowControl w:val="0"/>
        <w:numPr>
          <w:ilvl w:val="1"/>
          <w:numId w:val="44"/>
        </w:numPr>
        <w:tabs>
          <w:tab w:val="left" w:pos="1273"/>
          <w:tab w:val="left" w:pos="1290"/>
        </w:tabs>
        <w:autoSpaceDE w:val="0"/>
        <w:autoSpaceDN w:val="0"/>
        <w:spacing w:after="0" w:line="240" w:lineRule="auto"/>
        <w:ind w:right="349"/>
        <w:rPr>
          <w:rFonts w:ascii="Arial" w:hAnsi="Arial" w:eastAsia="Arial" w:cs="Arial"/>
          <w:lang w:val="en-US"/>
        </w:rPr>
      </w:pP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issue</w:t>
      </w:r>
      <w:r w:rsidRPr="00072449">
        <w:rPr>
          <w:rFonts w:ascii="Arial" w:hAnsi="Arial" w:eastAsia="Arial" w:cs="Arial"/>
          <w:spacing w:val="-2"/>
          <w:lang w:val="en-US"/>
        </w:rPr>
        <w:t xml:space="preserve"> </w:t>
      </w:r>
      <w:r w:rsidRPr="00072449">
        <w:rPr>
          <w:rFonts w:ascii="Arial" w:hAnsi="Arial" w:eastAsia="Arial" w:cs="Arial"/>
          <w:lang w:val="en-US"/>
        </w:rPr>
        <w:t>has</w:t>
      </w:r>
      <w:r w:rsidRPr="00072449">
        <w:rPr>
          <w:rFonts w:ascii="Arial" w:hAnsi="Arial" w:eastAsia="Arial" w:cs="Arial"/>
          <w:spacing w:val="-4"/>
          <w:lang w:val="en-US"/>
        </w:rPr>
        <w:t xml:space="preserve"> </w:t>
      </w:r>
      <w:r w:rsidRPr="00072449">
        <w:rPr>
          <w:rFonts w:ascii="Arial" w:hAnsi="Arial" w:eastAsia="Arial" w:cs="Arial"/>
          <w:lang w:val="en-US"/>
        </w:rPr>
        <w:t>resulted</w:t>
      </w:r>
      <w:r w:rsidRPr="00072449">
        <w:rPr>
          <w:rFonts w:ascii="Arial" w:hAnsi="Arial" w:eastAsia="Arial" w:cs="Arial"/>
          <w:spacing w:val="-2"/>
          <w:lang w:val="en-US"/>
        </w:rPr>
        <w:t xml:space="preserve"> </w:t>
      </w:r>
      <w:r w:rsidRPr="00072449">
        <w:rPr>
          <w:rFonts w:ascii="Arial" w:hAnsi="Arial" w:eastAsia="Arial" w:cs="Arial"/>
          <w:lang w:val="en-US"/>
        </w:rPr>
        <w:t>in</w:t>
      </w:r>
      <w:r w:rsidRPr="00072449">
        <w:rPr>
          <w:rFonts w:ascii="Arial" w:hAnsi="Arial" w:eastAsia="Arial" w:cs="Arial"/>
          <w:spacing w:val="-4"/>
          <w:lang w:val="en-US"/>
        </w:rPr>
        <w:t xml:space="preserve"> </w:t>
      </w:r>
      <w:r w:rsidRPr="00072449">
        <w:rPr>
          <w:rFonts w:ascii="Arial" w:hAnsi="Arial" w:eastAsia="Arial" w:cs="Arial"/>
          <w:lang w:val="en-US"/>
        </w:rPr>
        <w:t>formal</w:t>
      </w:r>
      <w:r w:rsidRPr="00072449">
        <w:rPr>
          <w:rFonts w:ascii="Arial" w:hAnsi="Arial" w:eastAsia="Arial" w:cs="Arial"/>
          <w:spacing w:val="-3"/>
          <w:lang w:val="en-US"/>
        </w:rPr>
        <w:t xml:space="preserve"> </w:t>
      </w:r>
      <w:r w:rsidRPr="00072449">
        <w:rPr>
          <w:rFonts w:ascii="Arial" w:hAnsi="Arial" w:eastAsia="Arial" w:cs="Arial"/>
          <w:lang w:val="en-US"/>
        </w:rPr>
        <w:t>action</w:t>
      </w:r>
      <w:r w:rsidRPr="00072449">
        <w:rPr>
          <w:rFonts w:ascii="Arial" w:hAnsi="Arial" w:eastAsia="Arial" w:cs="Arial"/>
          <w:spacing w:val="-2"/>
          <w:lang w:val="en-US"/>
        </w:rPr>
        <w:t xml:space="preserve"> </w:t>
      </w:r>
      <w:r w:rsidRPr="00072449">
        <w:rPr>
          <w:rFonts w:ascii="Arial" w:hAnsi="Arial" w:eastAsia="Arial" w:cs="Arial"/>
          <w:lang w:val="en-US"/>
        </w:rPr>
        <w:t>being</w:t>
      </w:r>
      <w:r w:rsidRPr="00072449">
        <w:rPr>
          <w:rFonts w:ascii="Arial" w:hAnsi="Arial" w:eastAsia="Arial" w:cs="Arial"/>
          <w:spacing w:val="-2"/>
          <w:lang w:val="en-US"/>
        </w:rPr>
        <w:t xml:space="preserve"> </w:t>
      </w:r>
      <w:r w:rsidRPr="00072449">
        <w:rPr>
          <w:rFonts w:ascii="Arial" w:hAnsi="Arial" w:eastAsia="Arial" w:cs="Arial"/>
          <w:lang w:val="en-US"/>
        </w:rPr>
        <w:t>undertaken</w:t>
      </w:r>
      <w:r w:rsidRPr="00072449">
        <w:rPr>
          <w:rFonts w:ascii="Arial" w:hAnsi="Arial" w:eastAsia="Arial" w:cs="Arial"/>
          <w:spacing w:val="-4"/>
          <w:lang w:val="en-US"/>
        </w:rPr>
        <w:t xml:space="preserve"> </w:t>
      </w:r>
      <w:r w:rsidRPr="00072449">
        <w:rPr>
          <w:rFonts w:ascii="Arial" w:hAnsi="Arial" w:eastAsia="Arial" w:cs="Arial"/>
          <w:lang w:val="en-US"/>
        </w:rPr>
        <w:t>by</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S151</w:t>
      </w:r>
      <w:r w:rsidRPr="00072449">
        <w:rPr>
          <w:rFonts w:ascii="Arial" w:hAnsi="Arial" w:eastAsia="Arial" w:cs="Arial"/>
          <w:spacing w:val="-4"/>
          <w:lang w:val="en-US"/>
        </w:rPr>
        <w:t xml:space="preserve"> </w:t>
      </w:r>
      <w:r w:rsidRPr="00072449">
        <w:rPr>
          <w:rFonts w:ascii="Arial" w:hAnsi="Arial" w:eastAsia="Arial" w:cs="Arial"/>
          <w:lang w:val="en-US"/>
        </w:rPr>
        <w:t>Officer</w:t>
      </w:r>
      <w:r w:rsidRPr="00072449">
        <w:rPr>
          <w:rFonts w:ascii="Arial" w:hAnsi="Arial" w:eastAsia="Arial" w:cs="Arial"/>
          <w:spacing w:val="-1"/>
          <w:lang w:val="en-US"/>
        </w:rPr>
        <w:t xml:space="preserve"> </w:t>
      </w:r>
      <w:r w:rsidRPr="00072449">
        <w:rPr>
          <w:rFonts w:ascii="Arial" w:hAnsi="Arial" w:eastAsia="Arial" w:cs="Arial"/>
          <w:lang w:val="en-US"/>
        </w:rPr>
        <w:t>and/or</w:t>
      </w:r>
      <w:r w:rsidRPr="00072449">
        <w:rPr>
          <w:rFonts w:ascii="Arial" w:hAnsi="Arial" w:eastAsia="Arial" w:cs="Arial"/>
          <w:spacing w:val="-3"/>
          <w:lang w:val="en-US"/>
        </w:rPr>
        <w:t xml:space="preserve"> </w:t>
      </w:r>
      <w:r w:rsidRPr="00072449">
        <w:rPr>
          <w:rFonts w:ascii="Arial" w:hAnsi="Arial" w:eastAsia="Arial" w:cs="Arial"/>
          <w:lang w:val="en-US"/>
        </w:rPr>
        <w:t>the Monitoring Officer.</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251"/>
        <w:rPr>
          <w:rFonts w:ascii="Arial" w:hAnsi="Arial" w:eastAsia="Arial" w:cs="Arial"/>
          <w:lang w:val="en-US"/>
        </w:rPr>
      </w:pPr>
      <w:r w:rsidRPr="00072449">
        <w:rPr>
          <w:rFonts w:ascii="Arial" w:hAnsi="Arial" w:eastAsia="Arial" w:cs="Arial"/>
          <w:lang w:val="en-US"/>
        </w:rPr>
        <w:t>Another</w:t>
      </w:r>
      <w:r w:rsidRPr="00072449">
        <w:rPr>
          <w:rFonts w:ascii="Arial" w:hAnsi="Arial" w:eastAsia="Arial" w:cs="Arial"/>
          <w:spacing w:val="-5"/>
          <w:lang w:val="en-US"/>
        </w:rPr>
        <w:t xml:space="preserve"> </w:t>
      </w:r>
      <w:r w:rsidRPr="00072449">
        <w:rPr>
          <w:rFonts w:ascii="Arial" w:hAnsi="Arial" w:eastAsia="Arial" w:cs="Arial"/>
          <w:lang w:val="en-US"/>
        </w:rPr>
        <w:t>significant</w:t>
      </w:r>
      <w:r w:rsidRPr="00072449">
        <w:rPr>
          <w:rFonts w:ascii="Arial" w:hAnsi="Arial" w:eastAsia="Arial" w:cs="Arial"/>
          <w:spacing w:val="-2"/>
          <w:lang w:val="en-US"/>
        </w:rPr>
        <w:t xml:space="preserve"> </w:t>
      </w:r>
      <w:r w:rsidRPr="00072449">
        <w:rPr>
          <w:rFonts w:ascii="Arial" w:hAnsi="Arial" w:eastAsia="Arial" w:cs="Arial"/>
          <w:lang w:val="en-US"/>
        </w:rPr>
        <w:t>source</w:t>
      </w:r>
      <w:r w:rsidRPr="00072449">
        <w:rPr>
          <w:rFonts w:ascii="Arial" w:hAnsi="Arial" w:eastAsia="Arial" w:cs="Arial"/>
          <w:spacing w:val="-4"/>
          <w:lang w:val="en-US"/>
        </w:rPr>
        <w:t xml:space="preserve"> </w:t>
      </w:r>
      <w:r w:rsidRPr="00072449">
        <w:rPr>
          <w:rFonts w:ascii="Arial" w:hAnsi="Arial" w:eastAsia="Arial" w:cs="Arial"/>
          <w:lang w:val="en-US"/>
        </w:rPr>
        <w:t>of</w:t>
      </w:r>
      <w:r w:rsidRPr="00072449">
        <w:rPr>
          <w:rFonts w:ascii="Arial" w:hAnsi="Arial" w:eastAsia="Arial" w:cs="Arial"/>
          <w:spacing w:val="-2"/>
          <w:lang w:val="en-US"/>
        </w:rPr>
        <w:t xml:space="preserve"> </w:t>
      </w:r>
      <w:r w:rsidRPr="00072449">
        <w:rPr>
          <w:rFonts w:ascii="Arial" w:hAnsi="Arial" w:eastAsia="Arial" w:cs="Arial"/>
          <w:lang w:val="en-US"/>
        </w:rPr>
        <w:t>assurance</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6"/>
          <w:lang w:val="en-US"/>
        </w:rPr>
        <w:t xml:space="preserve"> </w:t>
      </w:r>
      <w:r w:rsidRPr="00072449">
        <w:rPr>
          <w:rFonts w:ascii="Arial" w:hAnsi="Arial" w:eastAsia="Arial" w:cs="Arial"/>
          <w:lang w:val="en-US"/>
        </w:rPr>
        <w:t>source</w:t>
      </w:r>
      <w:r w:rsidRPr="00072449">
        <w:rPr>
          <w:rFonts w:ascii="Arial" w:hAnsi="Arial" w:eastAsia="Arial" w:cs="Arial"/>
          <w:spacing w:val="-4"/>
          <w:lang w:val="en-US"/>
        </w:rPr>
        <w:t xml:space="preserve"> </w:t>
      </w:r>
      <w:r w:rsidRPr="00072449">
        <w:rPr>
          <w:rFonts w:ascii="Arial" w:hAnsi="Arial" w:eastAsia="Arial" w:cs="Arial"/>
          <w:lang w:val="en-US"/>
        </w:rPr>
        <w:t>of</w:t>
      </w:r>
      <w:r w:rsidRPr="00072449">
        <w:rPr>
          <w:rFonts w:ascii="Arial" w:hAnsi="Arial" w:eastAsia="Arial" w:cs="Arial"/>
          <w:spacing w:val="-2"/>
          <w:lang w:val="en-US"/>
        </w:rPr>
        <w:t xml:space="preserve"> </w:t>
      </w:r>
      <w:r w:rsidRPr="00072449">
        <w:rPr>
          <w:rFonts w:ascii="Arial" w:hAnsi="Arial" w:eastAsia="Arial" w:cs="Arial"/>
          <w:lang w:val="en-US"/>
        </w:rPr>
        <w:t>identification</w:t>
      </w:r>
      <w:r w:rsidRPr="00072449">
        <w:rPr>
          <w:rFonts w:ascii="Arial" w:hAnsi="Arial" w:eastAsia="Arial" w:cs="Arial"/>
          <w:spacing w:val="-6"/>
          <w:lang w:val="en-US"/>
        </w:rPr>
        <w:t xml:space="preserve"> </w:t>
      </w:r>
      <w:r w:rsidRPr="00072449">
        <w:rPr>
          <w:rFonts w:ascii="Arial" w:hAnsi="Arial" w:eastAsia="Arial" w:cs="Arial"/>
          <w:lang w:val="en-US"/>
        </w:rPr>
        <w:t>of</w:t>
      </w:r>
      <w:r w:rsidRPr="00072449">
        <w:rPr>
          <w:rFonts w:ascii="Arial" w:hAnsi="Arial" w:eastAsia="Arial" w:cs="Arial"/>
          <w:spacing w:val="-2"/>
          <w:lang w:val="en-US"/>
        </w:rPr>
        <w:t xml:space="preserve"> </w:t>
      </w:r>
      <w:r w:rsidRPr="00072449">
        <w:rPr>
          <w:rFonts w:ascii="Arial" w:hAnsi="Arial" w:eastAsia="Arial" w:cs="Arial"/>
          <w:lang w:val="en-US"/>
        </w:rPr>
        <w:t>significant</w:t>
      </w:r>
      <w:r w:rsidRPr="00072449">
        <w:rPr>
          <w:rFonts w:ascii="Arial" w:hAnsi="Arial" w:eastAsia="Arial" w:cs="Arial"/>
          <w:spacing w:val="-5"/>
          <w:lang w:val="en-US"/>
        </w:rPr>
        <w:t xml:space="preserve"> </w:t>
      </w:r>
      <w:r w:rsidRPr="00072449">
        <w:rPr>
          <w:rFonts w:ascii="Arial" w:hAnsi="Arial" w:eastAsia="Arial" w:cs="Arial"/>
          <w:lang w:val="en-US"/>
        </w:rPr>
        <w:t>governance issues is the work of the Internal Audit Team – this is evidenced by the production of the Annual Assurance and Internal Audit Report.</w:t>
      </w:r>
    </w:p>
    <w:p w:rsidRPr="00072449" w:rsidR="00072449" w:rsidP="00072449" w:rsidRDefault="00072449">
      <w:pPr>
        <w:widowControl w:val="0"/>
        <w:numPr>
          <w:ilvl w:val="0"/>
          <w:numId w:val="44"/>
        </w:numPr>
        <w:tabs>
          <w:tab w:val="left" w:pos="862"/>
          <w:tab w:val="left" w:pos="865"/>
        </w:tabs>
        <w:autoSpaceDE w:val="0"/>
        <w:autoSpaceDN w:val="0"/>
        <w:spacing w:before="251" w:after="0" w:line="240" w:lineRule="auto"/>
        <w:ind w:right="356"/>
        <w:jc w:val="both"/>
        <w:rPr>
          <w:rFonts w:ascii="Arial" w:hAnsi="Arial" w:eastAsia="Arial" w:cs="Arial"/>
          <w:lang w:val="en-US"/>
        </w:rPr>
      </w:pPr>
      <w:r w:rsidRPr="00072449">
        <w:rPr>
          <w:rFonts w:ascii="Arial" w:hAnsi="Arial" w:eastAsia="Arial" w:cs="Arial"/>
          <w:lang w:val="en-US"/>
        </w:rPr>
        <w:t>Further assurances are</w:t>
      </w:r>
      <w:r w:rsidRPr="00072449">
        <w:rPr>
          <w:rFonts w:ascii="Arial" w:hAnsi="Arial" w:eastAsia="Arial" w:cs="Arial"/>
          <w:spacing w:val="-2"/>
          <w:lang w:val="en-US"/>
        </w:rPr>
        <w:t xml:space="preserve"> </w:t>
      </w:r>
      <w:r w:rsidRPr="00072449">
        <w:rPr>
          <w:rFonts w:ascii="Arial" w:hAnsi="Arial" w:eastAsia="Arial" w:cs="Arial"/>
          <w:lang w:val="en-US"/>
        </w:rPr>
        <w:t>available from a wide range of external sources including corporate assessments</w:t>
      </w:r>
      <w:r w:rsidRPr="00072449">
        <w:rPr>
          <w:rFonts w:ascii="Arial" w:hAnsi="Arial" w:eastAsia="Arial" w:cs="Arial"/>
          <w:spacing w:val="-5"/>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direction</w:t>
      </w:r>
      <w:r w:rsidRPr="00072449">
        <w:rPr>
          <w:rFonts w:ascii="Arial" w:hAnsi="Arial" w:eastAsia="Arial" w:cs="Arial"/>
          <w:spacing w:val="-4"/>
          <w:lang w:val="en-US"/>
        </w:rPr>
        <w:t xml:space="preserve"> </w:t>
      </w:r>
      <w:r w:rsidRPr="00072449">
        <w:rPr>
          <w:rFonts w:ascii="Arial" w:hAnsi="Arial" w:eastAsia="Arial" w:cs="Arial"/>
          <w:lang w:val="en-US"/>
        </w:rPr>
        <w:t>of</w:t>
      </w:r>
      <w:r w:rsidRPr="00072449">
        <w:rPr>
          <w:rFonts w:ascii="Arial" w:hAnsi="Arial" w:eastAsia="Arial" w:cs="Arial"/>
          <w:spacing w:val="-2"/>
          <w:lang w:val="en-US"/>
        </w:rPr>
        <w:t xml:space="preserve"> </w:t>
      </w:r>
      <w:r w:rsidRPr="00072449">
        <w:rPr>
          <w:rFonts w:ascii="Arial" w:hAnsi="Arial" w:eastAsia="Arial" w:cs="Arial"/>
          <w:lang w:val="en-US"/>
        </w:rPr>
        <w:t>travel</w:t>
      </w:r>
      <w:r w:rsidRPr="00072449">
        <w:rPr>
          <w:rFonts w:ascii="Arial" w:hAnsi="Arial" w:eastAsia="Arial" w:cs="Arial"/>
          <w:spacing w:val="-5"/>
          <w:lang w:val="en-US"/>
        </w:rPr>
        <w:t xml:space="preserve"> </w:t>
      </w:r>
      <w:r w:rsidRPr="00072449">
        <w:rPr>
          <w:rFonts w:ascii="Arial" w:hAnsi="Arial" w:eastAsia="Arial" w:cs="Arial"/>
          <w:lang w:val="en-US"/>
        </w:rPr>
        <w:t>statements,</w:t>
      </w:r>
      <w:r w:rsidRPr="00072449">
        <w:rPr>
          <w:rFonts w:ascii="Arial" w:hAnsi="Arial" w:eastAsia="Arial" w:cs="Arial"/>
          <w:spacing w:val="-6"/>
          <w:lang w:val="en-US"/>
        </w:rPr>
        <w:t xml:space="preserve"> </w:t>
      </w:r>
      <w:r w:rsidRPr="00072449">
        <w:rPr>
          <w:rFonts w:ascii="Arial" w:hAnsi="Arial" w:eastAsia="Arial" w:cs="Arial"/>
          <w:lang w:val="en-US"/>
        </w:rPr>
        <w:t>peer</w:t>
      </w:r>
      <w:r w:rsidRPr="00072449">
        <w:rPr>
          <w:rFonts w:ascii="Arial" w:hAnsi="Arial" w:eastAsia="Arial" w:cs="Arial"/>
          <w:spacing w:val="-5"/>
          <w:lang w:val="en-US"/>
        </w:rPr>
        <w:t xml:space="preserve"> </w:t>
      </w:r>
      <w:r w:rsidRPr="00072449">
        <w:rPr>
          <w:rFonts w:ascii="Arial" w:hAnsi="Arial" w:eastAsia="Arial" w:cs="Arial"/>
          <w:lang w:val="en-US"/>
        </w:rPr>
        <w:t>reviews,</w:t>
      </w:r>
      <w:r w:rsidRPr="00072449">
        <w:rPr>
          <w:rFonts w:ascii="Arial" w:hAnsi="Arial" w:eastAsia="Arial" w:cs="Arial"/>
          <w:spacing w:val="-2"/>
          <w:lang w:val="en-US"/>
        </w:rPr>
        <w:t xml:space="preserve"> </w:t>
      </w:r>
      <w:r w:rsidRPr="00072449">
        <w:rPr>
          <w:rFonts w:ascii="Arial" w:hAnsi="Arial" w:eastAsia="Arial" w:cs="Arial"/>
          <w:lang w:val="en-US"/>
        </w:rPr>
        <w:t>inspections</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Council’s External Auditors – through the annual audit of the accounts.</w:t>
      </w:r>
    </w:p>
    <w:p w:rsidRPr="00072449" w:rsidR="00072449" w:rsidP="00072449" w:rsidRDefault="00072449">
      <w:pPr>
        <w:widowControl w:val="0"/>
        <w:autoSpaceDE w:val="0"/>
        <w:autoSpaceDN w:val="0"/>
        <w:spacing w:before="1"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09"/>
        <w:rPr>
          <w:rFonts w:ascii="Arial" w:hAnsi="Arial" w:eastAsia="Arial" w:cs="Arial"/>
          <w:lang w:val="en-US"/>
        </w:rPr>
      </w:pPr>
      <w:r w:rsidRPr="00072449">
        <w:rPr>
          <w:rFonts w:ascii="Arial" w:hAnsi="Arial" w:eastAsia="Arial" w:cs="Arial"/>
          <w:lang w:val="en-US"/>
        </w:rPr>
        <w:t>The officer Corporate Governance Group and Chief Officers Board, both of which are chaired by the Managing Director (i.e., the Head of Governance), has reviewed the assurances and significant</w:t>
      </w:r>
      <w:r w:rsidRPr="00072449">
        <w:rPr>
          <w:rFonts w:ascii="Arial" w:hAnsi="Arial" w:eastAsia="Arial" w:cs="Arial"/>
          <w:spacing w:val="-6"/>
          <w:lang w:val="en-US"/>
        </w:rPr>
        <w:t xml:space="preserve"> </w:t>
      </w:r>
      <w:r w:rsidRPr="00072449">
        <w:rPr>
          <w:rFonts w:ascii="Arial" w:hAnsi="Arial" w:eastAsia="Arial" w:cs="Arial"/>
          <w:lang w:val="en-US"/>
        </w:rPr>
        <w:t>governance</w:t>
      </w:r>
      <w:r w:rsidRPr="00072449">
        <w:rPr>
          <w:rFonts w:ascii="Arial" w:hAnsi="Arial" w:eastAsia="Arial" w:cs="Arial"/>
          <w:spacing w:val="-3"/>
          <w:lang w:val="en-US"/>
        </w:rPr>
        <w:t xml:space="preserve"> </w:t>
      </w:r>
      <w:r w:rsidRPr="00072449">
        <w:rPr>
          <w:rFonts w:ascii="Arial" w:hAnsi="Arial" w:eastAsia="Arial" w:cs="Arial"/>
          <w:lang w:val="en-US"/>
        </w:rPr>
        <w:t>issues,</w:t>
      </w:r>
      <w:r w:rsidRPr="00072449">
        <w:rPr>
          <w:rFonts w:ascii="Arial" w:hAnsi="Arial" w:eastAsia="Arial" w:cs="Arial"/>
          <w:spacing w:val="-1"/>
          <w:lang w:val="en-US"/>
        </w:rPr>
        <w:t xml:space="preserve"> </w:t>
      </w:r>
      <w:r w:rsidRPr="00072449">
        <w:rPr>
          <w:rFonts w:ascii="Arial" w:hAnsi="Arial" w:eastAsia="Arial" w:cs="Arial"/>
          <w:lang w:val="en-US"/>
        </w:rPr>
        <w:t>as</w:t>
      </w:r>
      <w:r w:rsidRPr="00072449">
        <w:rPr>
          <w:rFonts w:ascii="Arial" w:hAnsi="Arial" w:eastAsia="Arial" w:cs="Arial"/>
          <w:spacing w:val="-2"/>
          <w:lang w:val="en-US"/>
        </w:rPr>
        <w:t xml:space="preserve"> </w:t>
      </w:r>
      <w:r w:rsidRPr="00072449">
        <w:rPr>
          <w:rFonts w:ascii="Arial" w:hAnsi="Arial" w:eastAsia="Arial" w:cs="Arial"/>
          <w:lang w:val="en-US"/>
        </w:rPr>
        <w:t>well</w:t>
      </w:r>
      <w:r w:rsidRPr="00072449">
        <w:rPr>
          <w:rFonts w:ascii="Arial" w:hAnsi="Arial" w:eastAsia="Arial" w:cs="Arial"/>
          <w:spacing w:val="-3"/>
          <w:lang w:val="en-US"/>
        </w:rPr>
        <w:t xml:space="preserve"> </w:t>
      </w:r>
      <w:r w:rsidRPr="00072449">
        <w:rPr>
          <w:rFonts w:ascii="Arial" w:hAnsi="Arial" w:eastAsia="Arial" w:cs="Arial"/>
          <w:lang w:val="en-US"/>
        </w:rPr>
        <w:t>as</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5"/>
          <w:lang w:val="en-US"/>
        </w:rPr>
        <w:t xml:space="preserve"> </w:t>
      </w:r>
      <w:r w:rsidRPr="00072449">
        <w:rPr>
          <w:rFonts w:ascii="Arial" w:hAnsi="Arial" w:eastAsia="Arial" w:cs="Arial"/>
          <w:lang w:val="en-US"/>
        </w:rPr>
        <w:t>Constitutional</w:t>
      </w:r>
      <w:r w:rsidRPr="00072449">
        <w:rPr>
          <w:rFonts w:ascii="Arial" w:hAnsi="Arial" w:eastAsia="Arial" w:cs="Arial"/>
          <w:spacing w:val="-6"/>
          <w:lang w:val="en-US"/>
        </w:rPr>
        <w:t xml:space="preserve"> </w:t>
      </w:r>
      <w:r w:rsidRPr="00072449">
        <w:rPr>
          <w:rFonts w:ascii="Arial" w:hAnsi="Arial" w:eastAsia="Arial" w:cs="Arial"/>
          <w:lang w:val="en-US"/>
        </w:rPr>
        <w:t>review,</w:t>
      </w:r>
      <w:r w:rsidRPr="00072449">
        <w:rPr>
          <w:rFonts w:ascii="Arial" w:hAnsi="Arial" w:eastAsia="Arial" w:cs="Arial"/>
          <w:spacing w:val="-1"/>
          <w:lang w:val="en-US"/>
        </w:rPr>
        <w:t xml:space="preserve"> </w:t>
      </w:r>
      <w:r w:rsidRPr="00072449">
        <w:rPr>
          <w:rFonts w:ascii="Arial" w:hAnsi="Arial" w:eastAsia="Arial" w:cs="Arial"/>
          <w:lang w:val="en-US"/>
        </w:rPr>
        <w:t>performance</w:t>
      </w:r>
      <w:r w:rsidRPr="00072449">
        <w:rPr>
          <w:rFonts w:ascii="Arial" w:hAnsi="Arial" w:eastAsia="Arial" w:cs="Arial"/>
          <w:spacing w:val="-5"/>
          <w:lang w:val="en-US"/>
        </w:rPr>
        <w:t xml:space="preserve"> </w:t>
      </w:r>
      <w:r w:rsidRPr="00072449">
        <w:rPr>
          <w:rFonts w:ascii="Arial" w:hAnsi="Arial" w:eastAsia="Arial" w:cs="Arial"/>
          <w:lang w:val="en-US"/>
        </w:rPr>
        <w:t>reporting,</w:t>
      </w:r>
      <w:r w:rsidRPr="00072449">
        <w:rPr>
          <w:rFonts w:ascii="Arial" w:hAnsi="Arial" w:eastAsia="Arial" w:cs="Arial"/>
          <w:spacing w:val="-4"/>
          <w:lang w:val="en-US"/>
        </w:rPr>
        <w:t xml:space="preserve"> </w:t>
      </w:r>
      <w:r w:rsidRPr="00072449">
        <w:rPr>
          <w:rFonts w:ascii="Arial" w:hAnsi="Arial" w:eastAsia="Arial" w:cs="Arial"/>
          <w:lang w:val="en-US"/>
        </w:rPr>
        <w:t>risk management arrangements and the individual audit and risk management assessments.</w:t>
      </w:r>
    </w:p>
    <w:p w:rsidR="00072449" w:rsidP="00D64F43" w:rsidRDefault="00072449">
      <w:pPr>
        <w:keepNext/>
        <w:spacing w:after="0" w:line="240" w:lineRule="auto"/>
        <w:jc w:val="both"/>
        <w:outlineLvl w:val="0"/>
        <w:rPr>
          <w:rFonts w:ascii="Arial" w:hAnsi="Arial" w:eastAsia="Times New Roman" w:cs="Arial"/>
        </w:rPr>
      </w:pPr>
    </w:p>
    <w:p w:rsidRPr="00072449" w:rsidR="00072449" w:rsidP="00072449" w:rsidRDefault="00072449">
      <w:pPr>
        <w:widowControl w:val="0"/>
        <w:numPr>
          <w:ilvl w:val="0"/>
          <w:numId w:val="44"/>
        </w:numPr>
        <w:tabs>
          <w:tab w:val="left" w:pos="862"/>
          <w:tab w:val="left" w:pos="865"/>
        </w:tabs>
        <w:autoSpaceDE w:val="0"/>
        <w:autoSpaceDN w:val="0"/>
        <w:spacing w:before="83" w:after="0" w:line="240" w:lineRule="auto"/>
        <w:ind w:right="155"/>
        <w:jc w:val="both"/>
        <w:rPr>
          <w:rFonts w:ascii="Arial" w:hAnsi="Arial" w:eastAsia="Arial" w:cs="Arial"/>
          <w:lang w:val="en-US"/>
        </w:rPr>
      </w:pPr>
      <w:r w:rsidRPr="00072449">
        <w:rPr>
          <w:rFonts w:ascii="Arial" w:hAnsi="Arial" w:eastAsia="Arial" w:cs="Arial"/>
          <w:lang w:val="en-US"/>
        </w:rPr>
        <w:t>Prior to the approval of the AGS,</w:t>
      </w:r>
      <w:r w:rsidRPr="00072449">
        <w:rPr>
          <w:rFonts w:ascii="Arial" w:hAnsi="Arial" w:eastAsia="Arial" w:cs="Arial"/>
          <w:spacing w:val="-1"/>
          <w:lang w:val="en-US"/>
        </w:rPr>
        <w:t xml:space="preserve"> </w:t>
      </w:r>
      <w:r w:rsidRPr="00072449">
        <w:rPr>
          <w:rFonts w:ascii="Arial" w:hAnsi="Arial" w:eastAsia="Arial" w:cs="Arial"/>
          <w:lang w:val="en-US"/>
        </w:rPr>
        <w:t>the Managing Director and the Leader of the Council should seek</w:t>
      </w:r>
      <w:r w:rsidRPr="00072449">
        <w:rPr>
          <w:rFonts w:ascii="Arial" w:hAnsi="Arial" w:eastAsia="Arial" w:cs="Arial"/>
          <w:spacing w:val="-1"/>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satisfy</w:t>
      </w:r>
      <w:r w:rsidRPr="00072449">
        <w:rPr>
          <w:rFonts w:ascii="Arial" w:hAnsi="Arial" w:eastAsia="Arial" w:cs="Arial"/>
          <w:spacing w:val="-4"/>
          <w:lang w:val="en-US"/>
        </w:rPr>
        <w:t xml:space="preserve"> </w:t>
      </w:r>
      <w:r w:rsidRPr="00072449">
        <w:rPr>
          <w:rFonts w:ascii="Arial" w:hAnsi="Arial" w:eastAsia="Arial" w:cs="Arial"/>
          <w:lang w:val="en-US"/>
        </w:rPr>
        <w:t>themselves</w:t>
      </w:r>
      <w:r w:rsidRPr="00072449">
        <w:rPr>
          <w:rFonts w:ascii="Arial" w:hAnsi="Arial" w:eastAsia="Arial" w:cs="Arial"/>
          <w:spacing w:val="-2"/>
          <w:lang w:val="en-US"/>
        </w:rPr>
        <w:t xml:space="preserve"> </w:t>
      </w:r>
      <w:r w:rsidRPr="00072449">
        <w:rPr>
          <w:rFonts w:ascii="Arial" w:hAnsi="Arial" w:eastAsia="Arial" w:cs="Arial"/>
          <w:lang w:val="en-US"/>
        </w:rPr>
        <w:t>that all</w:t>
      </w:r>
      <w:r w:rsidRPr="00072449">
        <w:rPr>
          <w:rFonts w:ascii="Arial" w:hAnsi="Arial" w:eastAsia="Arial" w:cs="Arial"/>
          <w:spacing w:val="-2"/>
          <w:lang w:val="en-US"/>
        </w:rPr>
        <w:t xml:space="preserve"> </w:t>
      </w:r>
      <w:r w:rsidRPr="00072449">
        <w:rPr>
          <w:rFonts w:ascii="Arial" w:hAnsi="Arial" w:eastAsia="Arial" w:cs="Arial"/>
          <w:lang w:val="en-US"/>
        </w:rPr>
        <w:t>of</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information</w:t>
      </w:r>
      <w:r w:rsidRPr="00072449">
        <w:rPr>
          <w:rFonts w:ascii="Arial" w:hAnsi="Arial" w:eastAsia="Arial" w:cs="Arial"/>
          <w:spacing w:val="-2"/>
          <w:lang w:val="en-US"/>
        </w:rPr>
        <w:t xml:space="preserve"> </w:t>
      </w:r>
      <w:r w:rsidRPr="00072449">
        <w:rPr>
          <w:rFonts w:ascii="Arial" w:hAnsi="Arial" w:eastAsia="Arial" w:cs="Arial"/>
          <w:lang w:val="en-US"/>
        </w:rPr>
        <w:t>obtained</w:t>
      </w:r>
      <w:r w:rsidRPr="00072449">
        <w:rPr>
          <w:rFonts w:ascii="Arial" w:hAnsi="Arial" w:eastAsia="Arial" w:cs="Arial"/>
          <w:spacing w:val="-4"/>
          <w:lang w:val="en-US"/>
        </w:rPr>
        <w:t xml:space="preserve"> </w:t>
      </w:r>
      <w:r w:rsidRPr="00072449">
        <w:rPr>
          <w:rFonts w:ascii="Arial" w:hAnsi="Arial" w:eastAsia="Arial" w:cs="Arial"/>
          <w:lang w:val="en-US"/>
        </w:rPr>
        <w:t>to</w:t>
      </w:r>
      <w:r w:rsidRPr="00072449">
        <w:rPr>
          <w:rFonts w:ascii="Arial" w:hAnsi="Arial" w:eastAsia="Arial" w:cs="Arial"/>
          <w:spacing w:val="-2"/>
          <w:lang w:val="en-US"/>
        </w:rPr>
        <w:t xml:space="preserve"> </w:t>
      </w:r>
      <w:r w:rsidRPr="00072449">
        <w:rPr>
          <w:rFonts w:ascii="Arial" w:hAnsi="Arial" w:eastAsia="Arial" w:cs="Arial"/>
          <w:lang w:val="en-US"/>
        </w:rPr>
        <w:t>support</w:t>
      </w:r>
      <w:r w:rsidRPr="00072449">
        <w:rPr>
          <w:rFonts w:ascii="Arial" w:hAnsi="Arial" w:eastAsia="Arial" w:cs="Arial"/>
          <w:spacing w:val="-3"/>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disclosures</w:t>
      </w:r>
      <w:r w:rsidRPr="00072449">
        <w:rPr>
          <w:rFonts w:ascii="Arial" w:hAnsi="Arial" w:eastAsia="Arial" w:cs="Arial"/>
          <w:spacing w:val="-4"/>
          <w:lang w:val="en-US"/>
        </w:rPr>
        <w:t xml:space="preserve"> </w:t>
      </w:r>
      <w:r w:rsidRPr="00072449">
        <w:rPr>
          <w:rFonts w:ascii="Arial" w:hAnsi="Arial" w:eastAsia="Arial" w:cs="Arial"/>
          <w:lang w:val="en-US"/>
        </w:rPr>
        <w:t>made is relevant and reliable so that they can then sign the AGS.</w:t>
      </w:r>
    </w:p>
    <w:p w:rsidRPr="00072449" w:rsidR="00072449" w:rsidP="00072449" w:rsidRDefault="00072449">
      <w:pPr>
        <w:widowControl w:val="0"/>
        <w:autoSpaceDE w:val="0"/>
        <w:autoSpaceDN w:val="0"/>
        <w:spacing w:before="252" w:after="0" w:line="240" w:lineRule="auto"/>
        <w:ind w:left="877"/>
        <w:rPr>
          <w:rFonts w:ascii="Arial" w:hAnsi="Arial" w:eastAsia="Arial" w:cs="Arial"/>
          <w:lang w:val="en-US"/>
        </w:rPr>
      </w:pPr>
      <w:r w:rsidRPr="00072449">
        <w:rPr>
          <w:rFonts w:ascii="Arial" w:hAnsi="Arial" w:eastAsia="Arial" w:cs="Arial"/>
          <w:u w:val="single"/>
          <w:lang w:val="en-US"/>
        </w:rPr>
        <w:lastRenderedPageBreak/>
        <w:t>AGS</w:t>
      </w:r>
      <w:r w:rsidRPr="00072449">
        <w:rPr>
          <w:rFonts w:ascii="Arial" w:hAnsi="Arial" w:eastAsia="Arial" w:cs="Arial"/>
          <w:spacing w:val="-3"/>
          <w:u w:val="single"/>
          <w:lang w:val="en-US"/>
        </w:rPr>
        <w:t xml:space="preserve"> </w:t>
      </w:r>
      <w:r w:rsidRPr="00072449">
        <w:rPr>
          <w:rFonts w:ascii="Arial" w:hAnsi="Arial" w:eastAsia="Arial" w:cs="Arial"/>
          <w:u w:val="single"/>
          <w:lang w:val="en-US"/>
        </w:rPr>
        <w:t>Action</w:t>
      </w:r>
      <w:r w:rsidRPr="00072449">
        <w:rPr>
          <w:rFonts w:ascii="Arial" w:hAnsi="Arial" w:eastAsia="Arial" w:cs="Arial"/>
          <w:spacing w:val="-4"/>
          <w:u w:val="single"/>
          <w:lang w:val="en-US"/>
        </w:rPr>
        <w:t xml:space="preserve"> Plan</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2"/>
          <w:tab w:val="left" w:pos="865"/>
        </w:tabs>
        <w:autoSpaceDE w:val="0"/>
        <w:autoSpaceDN w:val="0"/>
        <w:spacing w:before="1" w:after="0" w:line="240" w:lineRule="auto"/>
        <w:ind w:right="288"/>
        <w:jc w:val="both"/>
        <w:rPr>
          <w:rFonts w:ascii="Arial" w:hAnsi="Arial" w:eastAsia="Arial" w:cs="Arial"/>
          <w:lang w:val="en-US"/>
        </w:rPr>
      </w:pPr>
      <w:r w:rsidRPr="00072449">
        <w:rPr>
          <w:rFonts w:ascii="Arial" w:hAnsi="Arial" w:eastAsia="Arial" w:cs="Arial"/>
          <w:lang w:val="en-US"/>
        </w:rPr>
        <w:t>A</w:t>
      </w:r>
      <w:r w:rsidRPr="00072449">
        <w:rPr>
          <w:rFonts w:ascii="Arial" w:hAnsi="Arial" w:eastAsia="Arial" w:cs="Arial"/>
          <w:spacing w:val="-2"/>
          <w:lang w:val="en-US"/>
        </w:rPr>
        <w:t xml:space="preserve"> </w:t>
      </w:r>
      <w:r w:rsidRPr="00072449">
        <w:rPr>
          <w:rFonts w:ascii="Arial" w:hAnsi="Arial" w:eastAsia="Arial" w:cs="Arial"/>
          <w:lang w:val="en-US"/>
        </w:rPr>
        <w:t>key</w:t>
      </w:r>
      <w:r w:rsidRPr="00072449">
        <w:rPr>
          <w:rFonts w:ascii="Arial" w:hAnsi="Arial" w:eastAsia="Arial" w:cs="Arial"/>
          <w:spacing w:val="-2"/>
          <w:lang w:val="en-US"/>
        </w:rPr>
        <w:t xml:space="preserve"> </w:t>
      </w:r>
      <w:r w:rsidRPr="00072449">
        <w:rPr>
          <w:rFonts w:ascii="Arial" w:hAnsi="Arial" w:eastAsia="Arial" w:cs="Arial"/>
          <w:lang w:val="en-US"/>
        </w:rPr>
        <w:t>part</w:t>
      </w:r>
      <w:r w:rsidRPr="00072449">
        <w:rPr>
          <w:rFonts w:ascii="Arial" w:hAnsi="Arial" w:eastAsia="Arial" w:cs="Arial"/>
          <w:spacing w:val="-1"/>
          <w:lang w:val="en-US"/>
        </w:rPr>
        <w:t xml:space="preserve"> </w:t>
      </w:r>
      <w:r w:rsidRPr="00072449">
        <w:rPr>
          <w:rFonts w:ascii="Arial" w:hAnsi="Arial" w:eastAsia="Arial" w:cs="Arial"/>
          <w:lang w:val="en-US"/>
        </w:rPr>
        <w:t>of the</w:t>
      </w:r>
      <w:r w:rsidRPr="00072449">
        <w:rPr>
          <w:rFonts w:ascii="Arial" w:hAnsi="Arial" w:eastAsia="Arial" w:cs="Arial"/>
          <w:spacing w:val="-2"/>
          <w:lang w:val="en-US"/>
        </w:rPr>
        <w:t xml:space="preserve"> </w:t>
      </w:r>
      <w:r w:rsidRPr="00072449">
        <w:rPr>
          <w:rFonts w:ascii="Arial" w:hAnsi="Arial" w:eastAsia="Arial" w:cs="Arial"/>
          <w:lang w:val="en-US"/>
        </w:rPr>
        <w:t>AGS is</w:t>
      </w:r>
      <w:r w:rsidRPr="00072449">
        <w:rPr>
          <w:rFonts w:ascii="Arial" w:hAnsi="Arial" w:eastAsia="Arial" w:cs="Arial"/>
          <w:spacing w:val="-2"/>
          <w:lang w:val="en-US"/>
        </w:rPr>
        <w:t xml:space="preserve"> </w:t>
      </w:r>
      <w:r w:rsidRPr="00072449">
        <w:rPr>
          <w:rFonts w:ascii="Arial" w:hAnsi="Arial" w:eastAsia="Arial" w:cs="Arial"/>
          <w:lang w:val="en-US"/>
        </w:rPr>
        <w:t>the AGS Action Plan. For 2021/22 no</w:t>
      </w:r>
      <w:r w:rsidRPr="00072449">
        <w:rPr>
          <w:rFonts w:ascii="Arial" w:hAnsi="Arial" w:eastAsia="Arial" w:cs="Arial"/>
          <w:spacing w:val="-2"/>
          <w:lang w:val="en-US"/>
        </w:rPr>
        <w:t xml:space="preserve"> </w:t>
      </w:r>
      <w:r w:rsidRPr="00072449">
        <w:rPr>
          <w:rFonts w:ascii="Arial" w:hAnsi="Arial" w:eastAsia="Arial" w:cs="Arial"/>
          <w:lang w:val="en-US"/>
        </w:rPr>
        <w:t>significant</w:t>
      </w:r>
      <w:r w:rsidRPr="00072449">
        <w:rPr>
          <w:rFonts w:ascii="Arial" w:hAnsi="Arial" w:eastAsia="Arial" w:cs="Arial"/>
          <w:spacing w:val="-3"/>
          <w:lang w:val="en-US"/>
        </w:rPr>
        <w:t xml:space="preserve"> </w:t>
      </w:r>
      <w:r w:rsidRPr="00072449">
        <w:rPr>
          <w:rFonts w:ascii="Arial" w:hAnsi="Arial" w:eastAsia="Arial" w:cs="Arial"/>
          <w:lang w:val="en-US"/>
        </w:rPr>
        <w:t>governance issues have</w:t>
      </w:r>
      <w:r w:rsidRPr="00072449">
        <w:rPr>
          <w:rFonts w:ascii="Arial" w:hAnsi="Arial" w:eastAsia="Arial" w:cs="Arial"/>
          <w:spacing w:val="-2"/>
          <w:lang w:val="en-US"/>
        </w:rPr>
        <w:t xml:space="preserve"> </w:t>
      </w:r>
      <w:r w:rsidRPr="00072449">
        <w:rPr>
          <w:rFonts w:ascii="Arial" w:hAnsi="Arial" w:eastAsia="Arial" w:cs="Arial"/>
          <w:lang w:val="en-US"/>
        </w:rPr>
        <w:t>been</w:t>
      </w:r>
      <w:r w:rsidRPr="00072449">
        <w:rPr>
          <w:rFonts w:ascii="Arial" w:hAnsi="Arial" w:eastAsia="Arial" w:cs="Arial"/>
          <w:spacing w:val="-2"/>
          <w:lang w:val="en-US"/>
        </w:rPr>
        <w:t xml:space="preserve"> </w:t>
      </w:r>
      <w:r w:rsidRPr="00072449">
        <w:rPr>
          <w:rFonts w:ascii="Arial" w:hAnsi="Arial" w:eastAsia="Arial" w:cs="Arial"/>
          <w:lang w:val="en-US"/>
        </w:rPr>
        <w:t>identified</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4"/>
          <w:lang w:val="en-US"/>
        </w:rPr>
        <w:t xml:space="preserve"> </w:t>
      </w:r>
      <w:r w:rsidRPr="00072449">
        <w:rPr>
          <w:rFonts w:ascii="Arial" w:hAnsi="Arial" w:eastAsia="Arial" w:cs="Arial"/>
          <w:lang w:val="en-US"/>
        </w:rPr>
        <w:t>therefore</w:t>
      </w:r>
      <w:r w:rsidRPr="00072449">
        <w:rPr>
          <w:rFonts w:ascii="Arial" w:hAnsi="Arial" w:eastAsia="Arial" w:cs="Arial"/>
          <w:spacing w:val="-4"/>
          <w:lang w:val="en-US"/>
        </w:rPr>
        <w:t xml:space="preserve"> </w:t>
      </w:r>
      <w:r w:rsidRPr="00072449">
        <w:rPr>
          <w:rFonts w:ascii="Arial" w:hAnsi="Arial" w:eastAsia="Arial" w:cs="Arial"/>
          <w:lang w:val="en-US"/>
        </w:rPr>
        <w:t>there</w:t>
      </w:r>
      <w:r w:rsidRPr="00072449">
        <w:rPr>
          <w:rFonts w:ascii="Arial" w:hAnsi="Arial" w:eastAsia="Arial" w:cs="Arial"/>
          <w:spacing w:val="-4"/>
          <w:lang w:val="en-US"/>
        </w:rPr>
        <w:t xml:space="preserve"> </w:t>
      </w:r>
      <w:r w:rsidRPr="00072449">
        <w:rPr>
          <w:rFonts w:ascii="Arial" w:hAnsi="Arial" w:eastAsia="Arial" w:cs="Arial"/>
          <w:lang w:val="en-US"/>
        </w:rPr>
        <w:t>is</w:t>
      </w:r>
      <w:r w:rsidRPr="00072449">
        <w:rPr>
          <w:rFonts w:ascii="Arial" w:hAnsi="Arial" w:eastAsia="Arial" w:cs="Arial"/>
          <w:spacing w:val="-1"/>
          <w:lang w:val="en-US"/>
        </w:rPr>
        <w:t xml:space="preserve"> </w:t>
      </w:r>
      <w:r w:rsidRPr="00072449">
        <w:rPr>
          <w:rFonts w:ascii="Arial" w:hAnsi="Arial" w:eastAsia="Arial" w:cs="Arial"/>
          <w:lang w:val="en-US"/>
        </w:rPr>
        <w:t>no</w:t>
      </w:r>
      <w:r w:rsidRPr="00072449">
        <w:rPr>
          <w:rFonts w:ascii="Arial" w:hAnsi="Arial" w:eastAsia="Arial" w:cs="Arial"/>
          <w:spacing w:val="-4"/>
          <w:lang w:val="en-US"/>
        </w:rPr>
        <w:t xml:space="preserve"> </w:t>
      </w:r>
      <w:r w:rsidRPr="00072449">
        <w:rPr>
          <w:rFonts w:ascii="Arial" w:hAnsi="Arial" w:eastAsia="Arial" w:cs="Arial"/>
          <w:lang w:val="en-US"/>
        </w:rPr>
        <w:t>Action</w:t>
      </w:r>
      <w:r w:rsidRPr="00072449">
        <w:rPr>
          <w:rFonts w:ascii="Arial" w:hAnsi="Arial" w:eastAsia="Arial" w:cs="Arial"/>
          <w:spacing w:val="-2"/>
          <w:lang w:val="en-US"/>
        </w:rPr>
        <w:t xml:space="preserve"> </w:t>
      </w:r>
      <w:r w:rsidRPr="00072449">
        <w:rPr>
          <w:rFonts w:ascii="Arial" w:hAnsi="Arial" w:eastAsia="Arial" w:cs="Arial"/>
          <w:lang w:val="en-US"/>
        </w:rPr>
        <w:t>Plan</w:t>
      </w:r>
      <w:r w:rsidRPr="00072449">
        <w:rPr>
          <w:rFonts w:ascii="Arial" w:hAnsi="Arial" w:eastAsia="Arial" w:cs="Arial"/>
          <w:spacing w:val="-2"/>
          <w:lang w:val="en-US"/>
        </w:rPr>
        <w:t xml:space="preserve"> </w:t>
      </w:r>
      <w:r w:rsidRPr="00072449">
        <w:rPr>
          <w:rFonts w:ascii="Arial" w:hAnsi="Arial" w:eastAsia="Arial" w:cs="Arial"/>
          <w:lang w:val="en-US"/>
        </w:rPr>
        <w:t>with</w:t>
      </w:r>
      <w:r w:rsidRPr="00072449">
        <w:rPr>
          <w:rFonts w:ascii="Arial" w:hAnsi="Arial" w:eastAsia="Arial" w:cs="Arial"/>
          <w:spacing w:val="-2"/>
          <w:lang w:val="en-US"/>
        </w:rPr>
        <w:t xml:space="preserve"> </w:t>
      </w:r>
      <w:r w:rsidRPr="00072449">
        <w:rPr>
          <w:rFonts w:ascii="Arial" w:hAnsi="Arial" w:eastAsia="Arial" w:cs="Arial"/>
          <w:lang w:val="en-US"/>
        </w:rPr>
        <w:t>this</w:t>
      </w:r>
      <w:r w:rsidRPr="00072449">
        <w:rPr>
          <w:rFonts w:ascii="Arial" w:hAnsi="Arial" w:eastAsia="Arial" w:cs="Arial"/>
          <w:spacing w:val="-1"/>
          <w:lang w:val="en-US"/>
        </w:rPr>
        <w:t xml:space="preserve"> </w:t>
      </w:r>
      <w:r w:rsidRPr="00072449">
        <w:rPr>
          <w:rFonts w:ascii="Arial" w:hAnsi="Arial" w:eastAsia="Arial" w:cs="Arial"/>
          <w:lang w:val="en-US"/>
        </w:rPr>
        <w:t>year’s</w:t>
      </w:r>
      <w:r w:rsidRPr="00072449">
        <w:rPr>
          <w:rFonts w:ascii="Arial" w:hAnsi="Arial" w:eastAsia="Arial" w:cs="Arial"/>
          <w:spacing w:val="-4"/>
          <w:lang w:val="en-US"/>
        </w:rPr>
        <w:t xml:space="preserve"> </w:t>
      </w:r>
      <w:r w:rsidRPr="00072449">
        <w:rPr>
          <w:rFonts w:ascii="Arial" w:hAnsi="Arial" w:eastAsia="Arial" w:cs="Arial"/>
          <w:lang w:val="en-US"/>
        </w:rPr>
        <w:t>AGS. Although</w:t>
      </w:r>
      <w:r w:rsidRPr="00072449">
        <w:rPr>
          <w:rFonts w:ascii="Arial" w:hAnsi="Arial" w:eastAsia="Arial" w:cs="Arial"/>
          <w:spacing w:val="-2"/>
          <w:lang w:val="en-US"/>
        </w:rPr>
        <w:t xml:space="preserve"> </w:t>
      </w:r>
      <w:r w:rsidRPr="00072449">
        <w:rPr>
          <w:rFonts w:ascii="Arial" w:hAnsi="Arial" w:eastAsia="Arial" w:cs="Arial"/>
          <w:lang w:val="en-US"/>
        </w:rPr>
        <w:t>not considered to be significant governance issues, the following areas are noted.</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356"/>
        <w:rPr>
          <w:rFonts w:ascii="Arial" w:hAnsi="Arial" w:eastAsia="Arial" w:cs="Arial"/>
          <w:lang w:val="en-US"/>
        </w:rPr>
      </w:pPr>
      <w:r w:rsidRPr="00072449">
        <w:rPr>
          <w:rFonts w:ascii="Arial" w:hAnsi="Arial" w:eastAsia="Arial" w:cs="Arial"/>
          <w:lang w:val="en-US"/>
        </w:rPr>
        <w:t>The Council continues to manage the risks faced in its preparation and delivery of its Local Plan.</w:t>
      </w:r>
      <w:r w:rsidRPr="00072449">
        <w:rPr>
          <w:rFonts w:ascii="Arial" w:hAnsi="Arial" w:eastAsia="Arial" w:cs="Arial"/>
          <w:spacing w:val="-3"/>
          <w:lang w:val="en-US"/>
        </w:rPr>
        <w:t xml:space="preserve"> </w:t>
      </w:r>
      <w:r w:rsidRPr="00072449">
        <w:rPr>
          <w:rFonts w:ascii="Arial" w:hAnsi="Arial" w:eastAsia="Arial" w:cs="Arial"/>
          <w:lang w:val="en-US"/>
        </w:rPr>
        <w:t>This</w:t>
      </w:r>
      <w:r w:rsidRPr="00072449">
        <w:rPr>
          <w:rFonts w:ascii="Arial" w:hAnsi="Arial" w:eastAsia="Arial" w:cs="Arial"/>
          <w:spacing w:val="-1"/>
          <w:lang w:val="en-US"/>
        </w:rPr>
        <w:t xml:space="preserve"> </w:t>
      </w:r>
      <w:r w:rsidRPr="00072449">
        <w:rPr>
          <w:rFonts w:ascii="Arial" w:hAnsi="Arial" w:eastAsia="Arial" w:cs="Arial"/>
          <w:lang w:val="en-US"/>
        </w:rPr>
        <w:t>is</w:t>
      </w:r>
      <w:r w:rsidRPr="00072449">
        <w:rPr>
          <w:rFonts w:ascii="Arial" w:hAnsi="Arial" w:eastAsia="Arial" w:cs="Arial"/>
          <w:spacing w:val="-1"/>
          <w:lang w:val="en-US"/>
        </w:rPr>
        <w:t xml:space="preserve"> </w:t>
      </w:r>
      <w:r w:rsidRPr="00072449">
        <w:rPr>
          <w:rFonts w:ascii="Arial" w:hAnsi="Arial" w:eastAsia="Arial" w:cs="Arial"/>
          <w:lang w:val="en-US"/>
        </w:rPr>
        <w:t>being</w:t>
      </w:r>
      <w:r w:rsidRPr="00072449">
        <w:rPr>
          <w:rFonts w:ascii="Arial" w:hAnsi="Arial" w:eastAsia="Arial" w:cs="Arial"/>
          <w:spacing w:val="-2"/>
          <w:lang w:val="en-US"/>
        </w:rPr>
        <w:t xml:space="preserve"> </w:t>
      </w:r>
      <w:r w:rsidRPr="00072449">
        <w:rPr>
          <w:rFonts w:ascii="Arial" w:hAnsi="Arial" w:eastAsia="Arial" w:cs="Arial"/>
          <w:lang w:val="en-US"/>
        </w:rPr>
        <w:t>managed</w:t>
      </w:r>
      <w:r w:rsidRPr="00072449">
        <w:rPr>
          <w:rFonts w:ascii="Arial" w:hAnsi="Arial" w:eastAsia="Arial" w:cs="Arial"/>
          <w:spacing w:val="-4"/>
          <w:lang w:val="en-US"/>
        </w:rPr>
        <w:t xml:space="preserve"> </w:t>
      </w:r>
      <w:r w:rsidRPr="00072449">
        <w:rPr>
          <w:rFonts w:ascii="Arial" w:hAnsi="Arial" w:eastAsia="Arial" w:cs="Arial"/>
          <w:lang w:val="en-US"/>
        </w:rPr>
        <w:t>with</w:t>
      </w:r>
      <w:r w:rsidRPr="00072449">
        <w:rPr>
          <w:rFonts w:ascii="Arial" w:hAnsi="Arial" w:eastAsia="Arial" w:cs="Arial"/>
          <w:spacing w:val="-2"/>
          <w:lang w:val="en-US"/>
        </w:rPr>
        <w:t xml:space="preserve"> </w:t>
      </w:r>
      <w:r w:rsidRPr="00072449">
        <w:rPr>
          <w:rFonts w:ascii="Arial" w:hAnsi="Arial" w:eastAsia="Arial" w:cs="Arial"/>
          <w:lang w:val="en-US"/>
        </w:rPr>
        <w:t>regular</w:t>
      </w:r>
      <w:r w:rsidRPr="00072449">
        <w:rPr>
          <w:rFonts w:ascii="Arial" w:hAnsi="Arial" w:eastAsia="Arial" w:cs="Arial"/>
          <w:spacing w:val="-3"/>
          <w:lang w:val="en-US"/>
        </w:rPr>
        <w:t xml:space="preserve"> </w:t>
      </w:r>
      <w:r w:rsidRPr="00072449">
        <w:rPr>
          <w:rFonts w:ascii="Arial" w:hAnsi="Arial" w:eastAsia="Arial" w:cs="Arial"/>
          <w:lang w:val="en-US"/>
        </w:rPr>
        <w:t>member</w:t>
      </w:r>
      <w:r w:rsidRPr="00072449">
        <w:rPr>
          <w:rFonts w:ascii="Arial" w:hAnsi="Arial" w:eastAsia="Arial" w:cs="Arial"/>
          <w:spacing w:val="-3"/>
          <w:lang w:val="en-US"/>
        </w:rPr>
        <w:t xml:space="preserve"> </w:t>
      </w:r>
      <w:r w:rsidRPr="00072449">
        <w:rPr>
          <w:rFonts w:ascii="Arial" w:hAnsi="Arial" w:eastAsia="Arial" w:cs="Arial"/>
          <w:lang w:val="en-US"/>
        </w:rPr>
        <w:t>reporting and</w:t>
      </w:r>
      <w:r w:rsidRPr="00072449">
        <w:rPr>
          <w:rFonts w:ascii="Arial" w:hAnsi="Arial" w:eastAsia="Arial" w:cs="Arial"/>
          <w:spacing w:val="-4"/>
          <w:lang w:val="en-US"/>
        </w:rPr>
        <w:t xml:space="preserve"> </w:t>
      </w:r>
      <w:r w:rsidRPr="00072449">
        <w:rPr>
          <w:rFonts w:ascii="Arial" w:hAnsi="Arial" w:eastAsia="Arial" w:cs="Arial"/>
          <w:lang w:val="en-US"/>
        </w:rPr>
        <w:t>a</w:t>
      </w:r>
      <w:r w:rsidRPr="00072449">
        <w:rPr>
          <w:rFonts w:ascii="Arial" w:hAnsi="Arial" w:eastAsia="Arial" w:cs="Arial"/>
          <w:spacing w:val="-2"/>
          <w:lang w:val="en-US"/>
        </w:rPr>
        <w:t xml:space="preserve"> </w:t>
      </w:r>
      <w:r w:rsidRPr="00072449">
        <w:rPr>
          <w:rFonts w:ascii="Arial" w:hAnsi="Arial" w:eastAsia="Arial" w:cs="Arial"/>
          <w:lang w:val="en-US"/>
        </w:rPr>
        <w:t>periodic</w:t>
      </w:r>
      <w:r w:rsidRPr="00072449">
        <w:rPr>
          <w:rFonts w:ascii="Arial" w:hAnsi="Arial" w:eastAsia="Arial" w:cs="Arial"/>
          <w:spacing w:val="-4"/>
          <w:lang w:val="en-US"/>
        </w:rPr>
        <w:t xml:space="preserve"> </w:t>
      </w:r>
      <w:r w:rsidRPr="00072449">
        <w:rPr>
          <w:rFonts w:ascii="Arial" w:hAnsi="Arial" w:eastAsia="Arial" w:cs="Arial"/>
          <w:lang w:val="en-US"/>
        </w:rPr>
        <w:t>review</w:t>
      </w:r>
      <w:r w:rsidRPr="00072449">
        <w:rPr>
          <w:rFonts w:ascii="Arial" w:hAnsi="Arial" w:eastAsia="Arial" w:cs="Arial"/>
          <w:spacing w:val="-5"/>
          <w:lang w:val="en-US"/>
        </w:rPr>
        <w:t xml:space="preserve"> </w:t>
      </w:r>
      <w:r w:rsidRPr="00072449">
        <w:rPr>
          <w:rFonts w:ascii="Arial" w:hAnsi="Arial" w:eastAsia="Arial" w:cs="Arial"/>
          <w:lang w:val="en-US"/>
        </w:rPr>
        <w:t>of</w:t>
      </w:r>
      <w:r w:rsidRPr="00072449">
        <w:rPr>
          <w:rFonts w:ascii="Arial" w:hAnsi="Arial" w:eastAsia="Arial" w:cs="Arial"/>
          <w:spacing w:val="-1"/>
          <w:lang w:val="en-US"/>
        </w:rPr>
        <w:t xml:space="preserve"> </w:t>
      </w:r>
      <w:r w:rsidRPr="00072449">
        <w:rPr>
          <w:rFonts w:ascii="Arial" w:hAnsi="Arial" w:eastAsia="Arial" w:cs="Arial"/>
          <w:lang w:val="en-US"/>
        </w:rPr>
        <w:t>the</w:t>
      </w:r>
      <w:r w:rsidRPr="00072449">
        <w:rPr>
          <w:rFonts w:ascii="Arial" w:hAnsi="Arial" w:eastAsia="Arial" w:cs="Arial"/>
          <w:spacing w:val="-4"/>
          <w:lang w:val="en-US"/>
        </w:rPr>
        <w:t xml:space="preserve"> </w:t>
      </w:r>
      <w:r w:rsidRPr="00072449">
        <w:rPr>
          <w:rFonts w:ascii="Arial" w:hAnsi="Arial" w:eastAsia="Arial" w:cs="Arial"/>
          <w:lang w:val="en-US"/>
        </w:rPr>
        <w:t>risk register to ensure relevant actions are identified to mitigate and manage risk.</w:t>
      </w:r>
    </w:p>
    <w:p w:rsidRPr="00072449" w:rsidR="00072449" w:rsidP="00072449" w:rsidRDefault="00072449">
      <w:pPr>
        <w:widowControl w:val="0"/>
        <w:numPr>
          <w:ilvl w:val="0"/>
          <w:numId w:val="44"/>
        </w:numPr>
        <w:tabs>
          <w:tab w:val="left" w:pos="865"/>
        </w:tabs>
        <w:autoSpaceDE w:val="0"/>
        <w:autoSpaceDN w:val="0"/>
        <w:spacing w:before="252" w:after="0" w:line="240" w:lineRule="auto"/>
        <w:ind w:right="291"/>
        <w:rPr>
          <w:rFonts w:ascii="Arial" w:hAnsi="Arial" w:eastAsia="Arial" w:cs="Arial"/>
          <w:lang w:val="en-US"/>
        </w:rPr>
      </w:pPr>
      <w:r w:rsidRPr="00072449">
        <w:rPr>
          <w:rFonts w:ascii="Arial" w:hAnsi="Arial" w:eastAsia="Arial" w:cs="Arial"/>
          <w:lang w:val="en-US"/>
        </w:rPr>
        <w:t>During 2021/22 a Limited assurance audit was completed of Business Continuity Planning with</w:t>
      </w:r>
      <w:r w:rsidRPr="00072449">
        <w:rPr>
          <w:rFonts w:ascii="Arial" w:hAnsi="Arial" w:eastAsia="Arial" w:cs="Arial"/>
          <w:spacing w:val="-2"/>
          <w:lang w:val="en-US"/>
        </w:rPr>
        <w:t xml:space="preserve"> </w:t>
      </w:r>
      <w:r w:rsidRPr="00072449">
        <w:rPr>
          <w:rFonts w:ascii="Arial" w:hAnsi="Arial" w:eastAsia="Arial" w:cs="Arial"/>
          <w:lang w:val="en-US"/>
        </w:rPr>
        <w:t>two</w:t>
      </w:r>
      <w:r w:rsidRPr="00072449">
        <w:rPr>
          <w:rFonts w:ascii="Arial" w:hAnsi="Arial" w:eastAsia="Arial" w:cs="Arial"/>
          <w:spacing w:val="-2"/>
          <w:lang w:val="en-US"/>
        </w:rPr>
        <w:t xml:space="preserve"> </w:t>
      </w:r>
      <w:r w:rsidRPr="00072449">
        <w:rPr>
          <w:rFonts w:ascii="Arial" w:hAnsi="Arial" w:eastAsia="Arial" w:cs="Arial"/>
          <w:lang w:val="en-US"/>
        </w:rPr>
        <w:t>high</w:t>
      </w:r>
      <w:r w:rsidRPr="00072449">
        <w:rPr>
          <w:rFonts w:ascii="Arial" w:hAnsi="Arial" w:eastAsia="Arial" w:cs="Arial"/>
          <w:spacing w:val="-4"/>
          <w:lang w:val="en-US"/>
        </w:rPr>
        <w:t xml:space="preserve"> </w:t>
      </w:r>
      <w:r w:rsidRPr="00072449">
        <w:rPr>
          <w:rFonts w:ascii="Arial" w:hAnsi="Arial" w:eastAsia="Arial" w:cs="Arial"/>
          <w:lang w:val="en-US"/>
        </w:rPr>
        <w:t>priority</w:t>
      </w:r>
      <w:r w:rsidRPr="00072449">
        <w:rPr>
          <w:rFonts w:ascii="Arial" w:hAnsi="Arial" w:eastAsia="Arial" w:cs="Arial"/>
          <w:spacing w:val="-6"/>
          <w:lang w:val="en-US"/>
        </w:rPr>
        <w:t xml:space="preserve"> </w:t>
      </w:r>
      <w:r w:rsidRPr="00072449">
        <w:rPr>
          <w:rFonts w:ascii="Arial" w:hAnsi="Arial" w:eastAsia="Arial" w:cs="Arial"/>
          <w:lang w:val="en-US"/>
        </w:rPr>
        <w:t>recommendations</w:t>
      </w:r>
      <w:r w:rsidRPr="00072449">
        <w:rPr>
          <w:rFonts w:ascii="Arial" w:hAnsi="Arial" w:eastAsia="Arial" w:cs="Arial"/>
          <w:spacing w:val="-4"/>
          <w:lang w:val="en-US"/>
        </w:rPr>
        <w:t xml:space="preserve"> </w:t>
      </w:r>
      <w:r w:rsidRPr="00072449">
        <w:rPr>
          <w:rFonts w:ascii="Arial" w:hAnsi="Arial" w:eastAsia="Arial" w:cs="Arial"/>
          <w:lang w:val="en-US"/>
        </w:rPr>
        <w:t>made.</w:t>
      </w:r>
      <w:r w:rsidRPr="00072449">
        <w:rPr>
          <w:rFonts w:ascii="Arial" w:hAnsi="Arial" w:eastAsia="Arial" w:cs="Arial"/>
          <w:spacing w:val="-3"/>
          <w:lang w:val="en-US"/>
        </w:rPr>
        <w:t xml:space="preserve"> </w:t>
      </w:r>
      <w:r w:rsidRPr="00072449">
        <w:rPr>
          <w:rFonts w:ascii="Arial" w:hAnsi="Arial" w:eastAsia="Arial" w:cs="Arial"/>
          <w:lang w:val="en-US"/>
        </w:rPr>
        <w:t>A</w:t>
      </w:r>
      <w:r w:rsidRPr="00072449">
        <w:rPr>
          <w:rFonts w:ascii="Arial" w:hAnsi="Arial" w:eastAsia="Arial" w:cs="Arial"/>
          <w:spacing w:val="-4"/>
          <w:lang w:val="en-US"/>
        </w:rPr>
        <w:t xml:space="preserve"> </w:t>
      </w:r>
      <w:r w:rsidRPr="00072449">
        <w:rPr>
          <w:rFonts w:ascii="Arial" w:hAnsi="Arial" w:eastAsia="Arial" w:cs="Arial"/>
          <w:lang w:val="en-US"/>
        </w:rPr>
        <w:t>BCP</w:t>
      </w:r>
      <w:r w:rsidRPr="00072449">
        <w:rPr>
          <w:rFonts w:ascii="Arial" w:hAnsi="Arial" w:eastAsia="Arial" w:cs="Arial"/>
          <w:spacing w:val="-7"/>
          <w:lang w:val="en-US"/>
        </w:rPr>
        <w:t xml:space="preserve"> </w:t>
      </w:r>
      <w:r w:rsidRPr="00072449">
        <w:rPr>
          <w:rFonts w:ascii="Arial" w:hAnsi="Arial" w:eastAsia="Arial" w:cs="Arial"/>
          <w:lang w:val="en-US"/>
        </w:rPr>
        <w:t>Work</w:t>
      </w:r>
      <w:r w:rsidRPr="00072449">
        <w:rPr>
          <w:rFonts w:ascii="Arial" w:hAnsi="Arial" w:eastAsia="Arial" w:cs="Arial"/>
          <w:spacing w:val="-1"/>
          <w:lang w:val="en-US"/>
        </w:rPr>
        <w:t xml:space="preserve"> </w:t>
      </w:r>
      <w:r w:rsidRPr="00072449">
        <w:rPr>
          <w:rFonts w:ascii="Arial" w:hAnsi="Arial" w:eastAsia="Arial" w:cs="Arial"/>
          <w:lang w:val="en-US"/>
        </w:rPr>
        <w:t>Programme</w:t>
      </w:r>
      <w:r w:rsidRPr="00072449">
        <w:rPr>
          <w:rFonts w:ascii="Arial" w:hAnsi="Arial" w:eastAsia="Arial" w:cs="Arial"/>
          <w:spacing w:val="-2"/>
          <w:lang w:val="en-US"/>
        </w:rPr>
        <w:t xml:space="preserve"> </w:t>
      </w:r>
      <w:r w:rsidRPr="00072449">
        <w:rPr>
          <w:rFonts w:ascii="Arial" w:hAnsi="Arial" w:eastAsia="Arial" w:cs="Arial"/>
          <w:lang w:val="en-US"/>
        </w:rPr>
        <w:t>has</w:t>
      </w:r>
      <w:r w:rsidRPr="00072449">
        <w:rPr>
          <w:rFonts w:ascii="Arial" w:hAnsi="Arial" w:eastAsia="Arial" w:cs="Arial"/>
          <w:spacing w:val="-2"/>
          <w:lang w:val="en-US"/>
        </w:rPr>
        <w:t xml:space="preserve"> </w:t>
      </w:r>
      <w:r w:rsidRPr="00072449">
        <w:rPr>
          <w:rFonts w:ascii="Arial" w:hAnsi="Arial" w:eastAsia="Arial" w:cs="Arial"/>
          <w:lang w:val="en-US"/>
        </w:rPr>
        <w:t>been</w:t>
      </w:r>
      <w:r w:rsidRPr="00072449">
        <w:rPr>
          <w:rFonts w:ascii="Arial" w:hAnsi="Arial" w:eastAsia="Arial" w:cs="Arial"/>
          <w:spacing w:val="-2"/>
          <w:lang w:val="en-US"/>
        </w:rPr>
        <w:t xml:space="preserve"> </w:t>
      </w:r>
      <w:r w:rsidRPr="00072449">
        <w:rPr>
          <w:rFonts w:ascii="Arial" w:hAnsi="Arial" w:eastAsia="Arial" w:cs="Arial"/>
          <w:lang w:val="en-US"/>
        </w:rPr>
        <w:t>presented to Management Board</w:t>
      </w:r>
      <w:r w:rsidRPr="00072449">
        <w:rPr>
          <w:rFonts w:ascii="Arial" w:hAnsi="Arial" w:eastAsia="Arial" w:cs="Arial"/>
          <w:spacing w:val="-1"/>
          <w:lang w:val="en-US"/>
        </w:rPr>
        <w:t xml:space="preserve"> </w:t>
      </w:r>
      <w:r w:rsidRPr="00072449">
        <w:rPr>
          <w:rFonts w:ascii="Arial" w:hAnsi="Arial" w:eastAsia="Arial" w:cs="Arial"/>
          <w:lang w:val="en-US"/>
        </w:rPr>
        <w:t>setting out the agreed</w:t>
      </w:r>
      <w:r w:rsidRPr="00072449">
        <w:rPr>
          <w:rFonts w:ascii="Arial" w:hAnsi="Arial" w:eastAsia="Arial" w:cs="Arial"/>
          <w:spacing w:val="-1"/>
          <w:lang w:val="en-US"/>
        </w:rPr>
        <w:t xml:space="preserve"> </w:t>
      </w:r>
      <w:r w:rsidRPr="00072449">
        <w:rPr>
          <w:rFonts w:ascii="Arial" w:hAnsi="Arial" w:eastAsia="Arial" w:cs="Arial"/>
          <w:lang w:val="en-US"/>
        </w:rPr>
        <w:t>actions to</w:t>
      </w:r>
      <w:r w:rsidRPr="00072449">
        <w:rPr>
          <w:rFonts w:ascii="Arial" w:hAnsi="Arial" w:eastAsia="Arial" w:cs="Arial"/>
          <w:spacing w:val="-1"/>
          <w:lang w:val="en-US"/>
        </w:rPr>
        <w:t xml:space="preserve"> </w:t>
      </w:r>
      <w:r w:rsidRPr="00072449">
        <w:rPr>
          <w:rFonts w:ascii="Arial" w:hAnsi="Arial" w:eastAsia="Arial" w:cs="Arial"/>
          <w:lang w:val="en-US"/>
        </w:rPr>
        <w:t>address</w:t>
      </w:r>
      <w:r w:rsidRPr="00072449">
        <w:rPr>
          <w:rFonts w:ascii="Arial" w:hAnsi="Arial" w:eastAsia="Arial" w:cs="Arial"/>
          <w:spacing w:val="-1"/>
          <w:lang w:val="en-US"/>
        </w:rPr>
        <w:t xml:space="preserve"> </w:t>
      </w:r>
      <w:r w:rsidRPr="00072449">
        <w:rPr>
          <w:rFonts w:ascii="Arial" w:hAnsi="Arial" w:eastAsia="Arial" w:cs="Arial"/>
          <w:lang w:val="en-US"/>
        </w:rPr>
        <w:t>the issues identified. These actions are being monitored by both Chief Officers and Audit Committee. In the light of the Council’s response to the pandemic that represented a ‘real-world’ test of existing arrangements, despite</w:t>
      </w:r>
      <w:r w:rsidRPr="00072449">
        <w:rPr>
          <w:rFonts w:ascii="Arial" w:hAnsi="Arial" w:eastAsia="Arial" w:cs="Arial"/>
          <w:spacing w:val="-2"/>
          <w:lang w:val="en-US"/>
        </w:rPr>
        <w:t xml:space="preserve"> </w:t>
      </w:r>
      <w:r w:rsidRPr="00072449">
        <w:rPr>
          <w:rFonts w:ascii="Arial" w:hAnsi="Arial" w:eastAsia="Arial" w:cs="Arial"/>
          <w:lang w:val="en-US"/>
        </w:rPr>
        <w:t>the existence of a Limited</w:t>
      </w:r>
      <w:r w:rsidRPr="00072449">
        <w:rPr>
          <w:rFonts w:ascii="Arial" w:hAnsi="Arial" w:eastAsia="Arial" w:cs="Arial"/>
          <w:spacing w:val="-2"/>
          <w:lang w:val="en-US"/>
        </w:rPr>
        <w:t xml:space="preserve"> </w:t>
      </w:r>
      <w:r w:rsidRPr="00072449">
        <w:rPr>
          <w:rFonts w:ascii="Arial" w:hAnsi="Arial" w:eastAsia="Arial" w:cs="Arial"/>
          <w:lang w:val="en-US"/>
        </w:rPr>
        <w:t>assurance</w:t>
      </w:r>
      <w:r w:rsidRPr="00072449">
        <w:rPr>
          <w:rFonts w:ascii="Arial" w:hAnsi="Arial" w:eastAsia="Arial" w:cs="Arial"/>
          <w:spacing w:val="-2"/>
          <w:lang w:val="en-US"/>
        </w:rPr>
        <w:t xml:space="preserve"> </w:t>
      </w:r>
      <w:r w:rsidRPr="00072449">
        <w:rPr>
          <w:rFonts w:ascii="Arial" w:hAnsi="Arial" w:eastAsia="Arial" w:cs="Arial"/>
          <w:lang w:val="en-US"/>
        </w:rPr>
        <w:t>review, this is not</w:t>
      </w:r>
      <w:r w:rsidRPr="00072449">
        <w:rPr>
          <w:rFonts w:ascii="Arial" w:hAnsi="Arial" w:eastAsia="Arial" w:cs="Arial"/>
          <w:spacing w:val="-1"/>
          <w:lang w:val="en-US"/>
        </w:rPr>
        <w:t xml:space="preserve"> </w:t>
      </w:r>
      <w:r w:rsidRPr="00072449">
        <w:rPr>
          <w:rFonts w:ascii="Arial" w:hAnsi="Arial" w:eastAsia="Arial" w:cs="Arial"/>
          <w:lang w:val="en-US"/>
        </w:rPr>
        <w:t>considered</w:t>
      </w:r>
      <w:r w:rsidRPr="00072449">
        <w:rPr>
          <w:rFonts w:ascii="Arial" w:hAnsi="Arial" w:eastAsia="Arial" w:cs="Arial"/>
          <w:spacing w:val="-2"/>
          <w:lang w:val="en-US"/>
        </w:rPr>
        <w:t xml:space="preserve"> </w:t>
      </w:r>
      <w:r w:rsidRPr="00072449">
        <w:rPr>
          <w:rFonts w:ascii="Arial" w:hAnsi="Arial" w:eastAsia="Arial" w:cs="Arial"/>
          <w:lang w:val="en-US"/>
        </w:rPr>
        <w:t>to be a significant governance issue.</w:t>
      </w:r>
    </w:p>
    <w:p w:rsidRPr="00072449" w:rsidR="00072449" w:rsidP="00072449" w:rsidRDefault="00072449">
      <w:pPr>
        <w:widowControl w:val="0"/>
        <w:autoSpaceDE w:val="0"/>
        <w:autoSpaceDN w:val="0"/>
        <w:spacing w:before="2"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35"/>
        <w:rPr>
          <w:rFonts w:ascii="Arial" w:hAnsi="Arial" w:eastAsia="Arial" w:cs="Arial"/>
          <w:lang w:val="en-US"/>
        </w:rPr>
      </w:pPr>
      <w:r w:rsidRPr="00072449">
        <w:rPr>
          <w:rFonts w:ascii="Arial" w:hAnsi="Arial" w:eastAsia="Arial" w:cs="Arial"/>
          <w:lang w:val="en-US"/>
        </w:rPr>
        <w:t>Cyber and information security continues to be an area of high risk. Whilst the IDS team do their utmost to protect the Council from various types of cyber-attack, these are a common, everyday</w:t>
      </w:r>
      <w:r w:rsidRPr="00072449">
        <w:rPr>
          <w:rFonts w:ascii="Arial" w:hAnsi="Arial" w:eastAsia="Arial" w:cs="Arial"/>
          <w:spacing w:val="-5"/>
          <w:lang w:val="en-US"/>
        </w:rPr>
        <w:t xml:space="preserve"> </w:t>
      </w:r>
      <w:r w:rsidRPr="00072449">
        <w:rPr>
          <w:rFonts w:ascii="Arial" w:hAnsi="Arial" w:eastAsia="Arial" w:cs="Arial"/>
          <w:lang w:val="en-US"/>
        </w:rPr>
        <w:t>occurrence</w:t>
      </w:r>
      <w:r w:rsidRPr="00072449">
        <w:rPr>
          <w:rFonts w:ascii="Arial" w:hAnsi="Arial" w:eastAsia="Arial" w:cs="Arial"/>
          <w:spacing w:val="-5"/>
          <w:lang w:val="en-US"/>
        </w:rPr>
        <w:t xml:space="preserve"> </w:t>
      </w:r>
      <w:r w:rsidRPr="00072449">
        <w:rPr>
          <w:rFonts w:ascii="Arial" w:hAnsi="Arial" w:eastAsia="Arial" w:cs="Arial"/>
          <w:lang w:val="en-US"/>
        </w:rPr>
        <w:t>with</w:t>
      </w:r>
      <w:r w:rsidRPr="00072449">
        <w:rPr>
          <w:rFonts w:ascii="Arial" w:hAnsi="Arial" w:eastAsia="Arial" w:cs="Arial"/>
          <w:spacing w:val="-3"/>
          <w:lang w:val="en-US"/>
        </w:rPr>
        <w:t xml:space="preserve"> </w:t>
      </w:r>
      <w:r w:rsidRPr="00072449">
        <w:rPr>
          <w:rFonts w:ascii="Arial" w:hAnsi="Arial" w:eastAsia="Arial" w:cs="Arial"/>
          <w:lang w:val="en-US"/>
        </w:rPr>
        <w:t>attacks</w:t>
      </w:r>
      <w:r w:rsidRPr="00072449">
        <w:rPr>
          <w:rFonts w:ascii="Arial" w:hAnsi="Arial" w:eastAsia="Arial" w:cs="Arial"/>
          <w:spacing w:val="-5"/>
          <w:lang w:val="en-US"/>
        </w:rPr>
        <w:t xml:space="preserve"> </w:t>
      </w:r>
      <w:r w:rsidRPr="00072449">
        <w:rPr>
          <w:rFonts w:ascii="Arial" w:hAnsi="Arial" w:eastAsia="Arial" w:cs="Arial"/>
          <w:lang w:val="en-US"/>
        </w:rPr>
        <w:t>becoming</w:t>
      </w:r>
      <w:r w:rsidRPr="00072449">
        <w:rPr>
          <w:rFonts w:ascii="Arial" w:hAnsi="Arial" w:eastAsia="Arial" w:cs="Arial"/>
          <w:spacing w:val="-3"/>
          <w:lang w:val="en-US"/>
        </w:rPr>
        <w:t xml:space="preserve"> </w:t>
      </w:r>
      <w:r w:rsidRPr="00072449">
        <w:rPr>
          <w:rFonts w:ascii="Arial" w:hAnsi="Arial" w:eastAsia="Arial" w:cs="Arial"/>
          <w:lang w:val="en-US"/>
        </w:rPr>
        <w:t>more</w:t>
      </w:r>
      <w:r w:rsidRPr="00072449">
        <w:rPr>
          <w:rFonts w:ascii="Arial" w:hAnsi="Arial" w:eastAsia="Arial" w:cs="Arial"/>
          <w:spacing w:val="-3"/>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more</w:t>
      </w:r>
      <w:r w:rsidRPr="00072449">
        <w:rPr>
          <w:rFonts w:ascii="Arial" w:hAnsi="Arial" w:eastAsia="Arial" w:cs="Arial"/>
          <w:spacing w:val="-5"/>
          <w:lang w:val="en-US"/>
        </w:rPr>
        <w:t xml:space="preserve"> </w:t>
      </w:r>
      <w:r w:rsidRPr="00072449">
        <w:rPr>
          <w:rFonts w:ascii="Arial" w:hAnsi="Arial" w:eastAsia="Arial" w:cs="Arial"/>
          <w:lang w:val="en-US"/>
        </w:rPr>
        <w:t>sophisticated.</w:t>
      </w:r>
      <w:r w:rsidRPr="00072449">
        <w:rPr>
          <w:rFonts w:ascii="Arial" w:hAnsi="Arial" w:eastAsia="Arial" w:cs="Arial"/>
          <w:spacing w:val="-2"/>
          <w:lang w:val="en-US"/>
        </w:rPr>
        <w:t xml:space="preserve"> </w:t>
      </w:r>
      <w:r w:rsidRPr="00072449">
        <w:rPr>
          <w:rFonts w:ascii="Arial" w:hAnsi="Arial" w:eastAsia="Arial" w:cs="Arial"/>
          <w:lang w:val="en-US"/>
        </w:rPr>
        <w:t>Staff</w:t>
      </w:r>
      <w:r w:rsidRPr="00072449">
        <w:rPr>
          <w:rFonts w:ascii="Arial" w:hAnsi="Arial" w:eastAsia="Arial" w:cs="Arial"/>
          <w:spacing w:val="-1"/>
          <w:lang w:val="en-US"/>
        </w:rPr>
        <w:t xml:space="preserve"> </w:t>
      </w:r>
      <w:r w:rsidRPr="00072449">
        <w:rPr>
          <w:rFonts w:ascii="Arial" w:hAnsi="Arial" w:eastAsia="Arial" w:cs="Arial"/>
          <w:lang w:val="en-US"/>
        </w:rPr>
        <w:t>and</w:t>
      </w:r>
      <w:r w:rsidRPr="00072449">
        <w:rPr>
          <w:rFonts w:ascii="Arial" w:hAnsi="Arial" w:eastAsia="Arial" w:cs="Arial"/>
          <w:spacing w:val="-5"/>
          <w:lang w:val="en-US"/>
        </w:rPr>
        <w:t xml:space="preserve"> </w:t>
      </w:r>
      <w:r w:rsidRPr="00072449">
        <w:rPr>
          <w:rFonts w:ascii="Arial" w:hAnsi="Arial" w:eastAsia="Arial" w:cs="Arial"/>
          <w:lang w:val="en-US"/>
        </w:rPr>
        <w:t>members continue to receive mandatory training to maintain their awareness of the risks. The 21/22 annual Cyber internal audit concluded a ‘Reasonable’ level of assurance with agreed actions to mitigate the issues identified. In addition, the Cyber insurance renewal requires the Council to further review its cyber arrangements and make any necessary changes to meet their requirements. As a result, whilst this remains an area of high risk it is not considered to constitute a significant governance issue.</w:t>
      </w:r>
    </w:p>
    <w:p w:rsidRPr="00072449" w:rsidR="00072449" w:rsidP="00072449" w:rsidRDefault="00072449">
      <w:pPr>
        <w:widowControl w:val="0"/>
        <w:autoSpaceDE w:val="0"/>
        <w:autoSpaceDN w:val="0"/>
        <w:spacing w:after="0" w:line="240" w:lineRule="auto"/>
        <w:rPr>
          <w:rFonts w:ascii="Arial" w:hAnsi="Arial" w:eastAsia="Arial" w:cs="Arial"/>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364"/>
        <w:rPr>
          <w:rFonts w:ascii="Arial" w:hAnsi="Arial" w:eastAsia="Arial" w:cs="Arial"/>
          <w:lang w:val="en-US"/>
        </w:rPr>
      </w:pPr>
      <w:r w:rsidRPr="00072449">
        <w:rPr>
          <w:rFonts w:ascii="Arial" w:hAnsi="Arial" w:eastAsia="Arial" w:cs="Arial"/>
          <w:lang w:val="en-US"/>
        </w:rPr>
        <w:t>The 2020/21 AGS Action Plan contained one significant governance issue relating to FOI, following</w:t>
      </w:r>
      <w:r w:rsidRPr="00072449">
        <w:rPr>
          <w:rFonts w:ascii="Arial" w:hAnsi="Arial" w:eastAsia="Arial" w:cs="Arial"/>
          <w:spacing w:val="-1"/>
          <w:lang w:val="en-US"/>
        </w:rPr>
        <w:t xml:space="preserve"> </w:t>
      </w:r>
      <w:r w:rsidRPr="00072449">
        <w:rPr>
          <w:rFonts w:ascii="Arial" w:hAnsi="Arial" w:eastAsia="Arial" w:cs="Arial"/>
          <w:lang w:val="en-US"/>
        </w:rPr>
        <w:t>a</w:t>
      </w:r>
      <w:r w:rsidRPr="00072449">
        <w:rPr>
          <w:rFonts w:ascii="Arial" w:hAnsi="Arial" w:eastAsia="Arial" w:cs="Arial"/>
          <w:spacing w:val="-3"/>
          <w:lang w:val="en-US"/>
        </w:rPr>
        <w:t xml:space="preserve"> </w:t>
      </w:r>
      <w:r w:rsidRPr="00072449">
        <w:rPr>
          <w:rFonts w:ascii="Arial" w:hAnsi="Arial" w:eastAsia="Arial" w:cs="Arial"/>
          <w:lang w:val="en-US"/>
        </w:rPr>
        <w:t>Limited</w:t>
      </w:r>
      <w:r w:rsidRPr="00072449">
        <w:rPr>
          <w:rFonts w:ascii="Arial" w:hAnsi="Arial" w:eastAsia="Arial" w:cs="Arial"/>
          <w:spacing w:val="-3"/>
          <w:lang w:val="en-US"/>
        </w:rPr>
        <w:t xml:space="preserve"> </w:t>
      </w:r>
      <w:r w:rsidRPr="00072449">
        <w:rPr>
          <w:rFonts w:ascii="Arial" w:hAnsi="Arial" w:eastAsia="Arial" w:cs="Arial"/>
          <w:lang w:val="en-US"/>
        </w:rPr>
        <w:t>assurance</w:t>
      </w:r>
      <w:r w:rsidRPr="00072449">
        <w:rPr>
          <w:rFonts w:ascii="Arial" w:hAnsi="Arial" w:eastAsia="Arial" w:cs="Arial"/>
          <w:spacing w:val="-3"/>
          <w:lang w:val="en-US"/>
        </w:rPr>
        <w:t xml:space="preserve"> </w:t>
      </w:r>
      <w:r w:rsidRPr="00072449">
        <w:rPr>
          <w:rFonts w:ascii="Arial" w:hAnsi="Arial" w:eastAsia="Arial" w:cs="Arial"/>
          <w:lang w:val="en-US"/>
        </w:rPr>
        <w:t>opinion</w:t>
      </w:r>
      <w:r w:rsidRPr="00072449">
        <w:rPr>
          <w:rFonts w:ascii="Arial" w:hAnsi="Arial" w:eastAsia="Arial" w:cs="Arial"/>
          <w:spacing w:val="-3"/>
          <w:lang w:val="en-US"/>
        </w:rPr>
        <w:t xml:space="preserve"> </w:t>
      </w:r>
      <w:r w:rsidRPr="00072449">
        <w:rPr>
          <w:rFonts w:ascii="Arial" w:hAnsi="Arial" w:eastAsia="Arial" w:cs="Arial"/>
          <w:lang w:val="en-US"/>
        </w:rPr>
        <w:t>audit</w:t>
      </w:r>
      <w:r w:rsidRPr="00072449">
        <w:rPr>
          <w:rFonts w:ascii="Arial" w:hAnsi="Arial" w:eastAsia="Arial" w:cs="Arial"/>
          <w:spacing w:val="-1"/>
          <w:lang w:val="en-US"/>
        </w:rPr>
        <w:t xml:space="preserve"> </w:t>
      </w:r>
      <w:r w:rsidRPr="00072449">
        <w:rPr>
          <w:rFonts w:ascii="Arial" w:hAnsi="Arial" w:eastAsia="Arial" w:cs="Arial"/>
          <w:lang w:val="en-US"/>
        </w:rPr>
        <w:t>in</w:t>
      </w:r>
      <w:r w:rsidRPr="00072449">
        <w:rPr>
          <w:rFonts w:ascii="Arial" w:hAnsi="Arial" w:eastAsia="Arial" w:cs="Arial"/>
          <w:spacing w:val="-5"/>
          <w:lang w:val="en-US"/>
        </w:rPr>
        <w:t xml:space="preserve"> </w:t>
      </w:r>
      <w:r w:rsidRPr="00072449">
        <w:rPr>
          <w:rFonts w:ascii="Arial" w:hAnsi="Arial" w:eastAsia="Arial" w:cs="Arial"/>
          <w:lang w:val="en-US"/>
        </w:rPr>
        <w:t>2020/21.</w:t>
      </w:r>
      <w:r w:rsidRPr="00072449">
        <w:rPr>
          <w:rFonts w:ascii="Arial" w:hAnsi="Arial" w:eastAsia="Arial" w:cs="Arial"/>
          <w:spacing w:val="-4"/>
          <w:lang w:val="en-US"/>
        </w:rPr>
        <w:t xml:space="preserve"> </w:t>
      </w:r>
      <w:r w:rsidRPr="00072449">
        <w:rPr>
          <w:rFonts w:ascii="Arial" w:hAnsi="Arial" w:eastAsia="Arial" w:cs="Arial"/>
          <w:lang w:val="en-US"/>
        </w:rPr>
        <w:t>Significant</w:t>
      </w:r>
      <w:r w:rsidRPr="00072449">
        <w:rPr>
          <w:rFonts w:ascii="Arial" w:hAnsi="Arial" w:eastAsia="Arial" w:cs="Arial"/>
          <w:spacing w:val="-1"/>
          <w:lang w:val="en-US"/>
        </w:rPr>
        <w:t xml:space="preserve"> </w:t>
      </w:r>
      <w:r w:rsidRPr="00072449">
        <w:rPr>
          <w:rFonts w:ascii="Arial" w:hAnsi="Arial" w:eastAsia="Arial" w:cs="Arial"/>
          <w:lang w:val="en-US"/>
        </w:rPr>
        <w:t>progress</w:t>
      </w:r>
      <w:r w:rsidRPr="00072449">
        <w:rPr>
          <w:rFonts w:ascii="Arial" w:hAnsi="Arial" w:eastAsia="Arial" w:cs="Arial"/>
          <w:spacing w:val="-2"/>
          <w:lang w:val="en-US"/>
        </w:rPr>
        <w:t xml:space="preserve"> </w:t>
      </w:r>
      <w:r w:rsidRPr="00072449">
        <w:rPr>
          <w:rFonts w:ascii="Arial" w:hAnsi="Arial" w:eastAsia="Arial" w:cs="Arial"/>
          <w:lang w:val="en-US"/>
        </w:rPr>
        <w:t>has</w:t>
      </w:r>
      <w:r w:rsidRPr="00072449">
        <w:rPr>
          <w:rFonts w:ascii="Arial" w:hAnsi="Arial" w:eastAsia="Arial" w:cs="Arial"/>
          <w:spacing w:val="-2"/>
          <w:lang w:val="en-US"/>
        </w:rPr>
        <w:t xml:space="preserve"> </w:t>
      </w:r>
      <w:r w:rsidRPr="00072449">
        <w:rPr>
          <w:rFonts w:ascii="Arial" w:hAnsi="Arial" w:eastAsia="Arial" w:cs="Arial"/>
          <w:lang w:val="en-US"/>
        </w:rPr>
        <w:t>been</w:t>
      </w:r>
      <w:r w:rsidRPr="00072449">
        <w:rPr>
          <w:rFonts w:ascii="Arial" w:hAnsi="Arial" w:eastAsia="Arial" w:cs="Arial"/>
          <w:spacing w:val="-8"/>
          <w:lang w:val="en-US"/>
        </w:rPr>
        <w:t xml:space="preserve"> </w:t>
      </w:r>
      <w:r w:rsidRPr="00072449">
        <w:rPr>
          <w:rFonts w:ascii="Arial" w:hAnsi="Arial" w:eastAsia="Arial" w:cs="Arial"/>
          <w:lang w:val="en-US"/>
        </w:rPr>
        <w:t xml:space="preserve">made by the Council in 2021/22 to address the majority of the issues raised in the audit and the current position is no longer considered to represent a significant governance issue for the </w:t>
      </w:r>
      <w:r w:rsidRPr="00072449">
        <w:rPr>
          <w:rFonts w:ascii="Arial" w:hAnsi="Arial" w:eastAsia="Arial" w:cs="Arial"/>
          <w:spacing w:val="-2"/>
          <w:lang w:val="en-US"/>
        </w:rPr>
        <w:t>Council.</w:t>
      </w:r>
    </w:p>
    <w:p w:rsidRPr="00072449" w:rsidR="00072449" w:rsidP="00072449" w:rsidRDefault="00072449">
      <w:pPr>
        <w:widowControl w:val="0"/>
        <w:autoSpaceDE w:val="0"/>
        <w:autoSpaceDN w:val="0"/>
        <w:spacing w:before="250" w:after="0" w:line="240" w:lineRule="auto"/>
        <w:ind w:left="865"/>
        <w:outlineLvl w:val="0"/>
        <w:rPr>
          <w:rFonts w:ascii="Arial" w:hAnsi="Arial" w:eastAsia="Arial" w:cs="Arial"/>
          <w:b/>
          <w:bCs/>
          <w:u w:color="000000"/>
          <w:lang w:val="en-US"/>
        </w:rPr>
      </w:pPr>
      <w:r w:rsidRPr="00072449">
        <w:rPr>
          <w:rFonts w:ascii="Arial" w:hAnsi="Arial" w:eastAsia="Arial" w:cs="Arial"/>
          <w:b/>
          <w:bCs/>
          <w:spacing w:val="-2"/>
          <w:u w:val="single" w:color="000000"/>
          <w:lang w:val="en-US"/>
        </w:rPr>
        <w:t>CERTIFICATION</w:t>
      </w:r>
    </w:p>
    <w:p w:rsidRPr="00072449" w:rsidR="00072449" w:rsidP="00072449" w:rsidRDefault="00072449">
      <w:pPr>
        <w:widowControl w:val="0"/>
        <w:autoSpaceDE w:val="0"/>
        <w:autoSpaceDN w:val="0"/>
        <w:spacing w:before="3" w:after="0" w:line="240" w:lineRule="auto"/>
        <w:rPr>
          <w:rFonts w:ascii="Arial" w:hAnsi="Arial" w:eastAsia="Arial" w:cs="Arial"/>
          <w:b/>
          <w:lang w:val="en-US"/>
        </w:rPr>
      </w:pPr>
    </w:p>
    <w:p w:rsidRPr="00072449" w:rsidR="00072449" w:rsidP="00072449" w:rsidRDefault="00072449">
      <w:pPr>
        <w:widowControl w:val="0"/>
        <w:numPr>
          <w:ilvl w:val="0"/>
          <w:numId w:val="44"/>
        </w:numPr>
        <w:tabs>
          <w:tab w:val="left" w:pos="865"/>
        </w:tabs>
        <w:autoSpaceDE w:val="0"/>
        <w:autoSpaceDN w:val="0"/>
        <w:spacing w:after="0" w:line="240" w:lineRule="auto"/>
        <w:ind w:right="129"/>
        <w:rPr>
          <w:rFonts w:ascii="Arial" w:hAnsi="Arial" w:eastAsia="Arial" w:cs="Arial"/>
          <w:lang w:val="en-US"/>
        </w:rPr>
      </w:pPr>
      <w:r w:rsidRPr="00072449">
        <w:rPr>
          <w:rFonts w:ascii="Arial" w:hAnsi="Arial" w:eastAsia="Arial" w:cs="Arial"/>
          <w:lang w:val="en-US"/>
        </w:rPr>
        <w:t>We have been advised on the implications of the result of the review of the effectiveness of the governance framework by the Executive, the Audit Committee and the Governance</w:t>
      </w:r>
      <w:r w:rsidRPr="00072449">
        <w:rPr>
          <w:rFonts w:ascii="Arial" w:hAnsi="Arial" w:eastAsia="Arial" w:cs="Arial"/>
          <w:spacing w:val="40"/>
          <w:lang w:val="en-US"/>
        </w:rPr>
        <w:t xml:space="preserve"> </w:t>
      </w:r>
      <w:r w:rsidRPr="00072449">
        <w:rPr>
          <w:rFonts w:ascii="Arial" w:hAnsi="Arial" w:eastAsia="Arial" w:cs="Arial"/>
          <w:lang w:val="en-US"/>
        </w:rPr>
        <w:t>Group, and that the arrangements continue to be regarded as fit for purpose in accordance with the governance framework. The areas already addressed and those to be specifically addressed</w:t>
      </w:r>
      <w:r w:rsidRPr="00072449">
        <w:rPr>
          <w:rFonts w:ascii="Arial" w:hAnsi="Arial" w:eastAsia="Arial" w:cs="Arial"/>
          <w:spacing w:val="-2"/>
          <w:lang w:val="en-US"/>
        </w:rPr>
        <w:t xml:space="preserve"> </w:t>
      </w:r>
      <w:r w:rsidRPr="00072449">
        <w:rPr>
          <w:rFonts w:ascii="Arial" w:hAnsi="Arial" w:eastAsia="Arial" w:cs="Arial"/>
          <w:lang w:val="en-US"/>
        </w:rPr>
        <w:t>with</w:t>
      </w:r>
      <w:r w:rsidRPr="00072449">
        <w:rPr>
          <w:rFonts w:ascii="Arial" w:hAnsi="Arial" w:eastAsia="Arial" w:cs="Arial"/>
          <w:spacing w:val="-2"/>
          <w:lang w:val="en-US"/>
        </w:rPr>
        <w:t xml:space="preserve"> </w:t>
      </w:r>
      <w:r w:rsidRPr="00072449">
        <w:rPr>
          <w:rFonts w:ascii="Arial" w:hAnsi="Arial" w:eastAsia="Arial" w:cs="Arial"/>
          <w:lang w:val="en-US"/>
        </w:rPr>
        <w:t>new</w:t>
      </w:r>
      <w:r w:rsidRPr="00072449">
        <w:rPr>
          <w:rFonts w:ascii="Arial" w:hAnsi="Arial" w:eastAsia="Arial" w:cs="Arial"/>
          <w:spacing w:val="-5"/>
          <w:lang w:val="en-US"/>
        </w:rPr>
        <w:t xml:space="preserve"> </w:t>
      </w:r>
      <w:r w:rsidRPr="00072449">
        <w:rPr>
          <w:rFonts w:ascii="Arial" w:hAnsi="Arial" w:eastAsia="Arial" w:cs="Arial"/>
          <w:lang w:val="en-US"/>
        </w:rPr>
        <w:t>actions</w:t>
      </w:r>
      <w:r w:rsidRPr="00072449">
        <w:rPr>
          <w:rFonts w:ascii="Arial" w:hAnsi="Arial" w:eastAsia="Arial" w:cs="Arial"/>
          <w:spacing w:val="-1"/>
          <w:lang w:val="en-US"/>
        </w:rPr>
        <w:t xml:space="preserve"> </w:t>
      </w:r>
      <w:r w:rsidRPr="00072449">
        <w:rPr>
          <w:rFonts w:ascii="Arial" w:hAnsi="Arial" w:eastAsia="Arial" w:cs="Arial"/>
          <w:lang w:val="en-US"/>
        </w:rPr>
        <w:t>planned</w:t>
      </w:r>
      <w:r w:rsidRPr="00072449">
        <w:rPr>
          <w:rFonts w:ascii="Arial" w:hAnsi="Arial" w:eastAsia="Arial" w:cs="Arial"/>
          <w:spacing w:val="-2"/>
          <w:lang w:val="en-US"/>
        </w:rPr>
        <w:t xml:space="preserve"> </w:t>
      </w:r>
      <w:r w:rsidRPr="00072449">
        <w:rPr>
          <w:rFonts w:ascii="Arial" w:hAnsi="Arial" w:eastAsia="Arial" w:cs="Arial"/>
          <w:lang w:val="en-US"/>
        </w:rPr>
        <w:t>are</w:t>
      </w:r>
      <w:r w:rsidRPr="00072449">
        <w:rPr>
          <w:rFonts w:ascii="Arial" w:hAnsi="Arial" w:eastAsia="Arial" w:cs="Arial"/>
          <w:spacing w:val="-4"/>
          <w:lang w:val="en-US"/>
        </w:rPr>
        <w:t xml:space="preserve"> </w:t>
      </w:r>
      <w:r w:rsidRPr="00072449">
        <w:rPr>
          <w:rFonts w:ascii="Arial" w:hAnsi="Arial" w:eastAsia="Arial" w:cs="Arial"/>
          <w:lang w:val="en-US"/>
        </w:rPr>
        <w:t>outlined</w:t>
      </w:r>
      <w:r w:rsidRPr="00072449">
        <w:rPr>
          <w:rFonts w:ascii="Arial" w:hAnsi="Arial" w:eastAsia="Arial" w:cs="Arial"/>
          <w:spacing w:val="-2"/>
          <w:lang w:val="en-US"/>
        </w:rPr>
        <w:t xml:space="preserve"> </w:t>
      </w:r>
      <w:r w:rsidRPr="00072449">
        <w:rPr>
          <w:rFonts w:ascii="Arial" w:hAnsi="Arial" w:eastAsia="Arial" w:cs="Arial"/>
          <w:lang w:val="en-US"/>
        </w:rPr>
        <w:t>above, and</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plan</w:t>
      </w:r>
      <w:r w:rsidRPr="00072449">
        <w:rPr>
          <w:rFonts w:ascii="Arial" w:hAnsi="Arial" w:eastAsia="Arial" w:cs="Arial"/>
          <w:spacing w:val="-4"/>
          <w:lang w:val="en-US"/>
        </w:rPr>
        <w:t xml:space="preserve"> </w:t>
      </w:r>
      <w:r w:rsidRPr="00072449">
        <w:rPr>
          <w:rFonts w:ascii="Arial" w:hAnsi="Arial" w:eastAsia="Arial" w:cs="Arial"/>
          <w:lang w:val="en-US"/>
        </w:rPr>
        <w:t>to</w:t>
      </w:r>
      <w:r w:rsidRPr="00072449">
        <w:rPr>
          <w:rFonts w:ascii="Arial" w:hAnsi="Arial" w:eastAsia="Arial" w:cs="Arial"/>
          <w:spacing w:val="-4"/>
          <w:lang w:val="en-US"/>
        </w:rPr>
        <w:t xml:space="preserve"> </w:t>
      </w:r>
      <w:r w:rsidRPr="00072449">
        <w:rPr>
          <w:rFonts w:ascii="Arial" w:hAnsi="Arial" w:eastAsia="Arial" w:cs="Arial"/>
          <w:lang w:val="en-US"/>
        </w:rPr>
        <w:t>address</w:t>
      </w:r>
      <w:r w:rsidRPr="00072449">
        <w:rPr>
          <w:rFonts w:ascii="Arial" w:hAnsi="Arial" w:eastAsia="Arial" w:cs="Arial"/>
          <w:spacing w:val="-4"/>
          <w:lang w:val="en-US"/>
        </w:rPr>
        <w:t xml:space="preserve"> </w:t>
      </w:r>
      <w:r w:rsidRPr="00072449">
        <w:rPr>
          <w:rFonts w:ascii="Arial" w:hAnsi="Arial" w:eastAsia="Arial" w:cs="Arial"/>
          <w:lang w:val="en-US"/>
        </w:rPr>
        <w:t>the</w:t>
      </w:r>
      <w:r w:rsidRPr="00072449">
        <w:rPr>
          <w:rFonts w:ascii="Arial" w:hAnsi="Arial" w:eastAsia="Arial" w:cs="Arial"/>
          <w:spacing w:val="-2"/>
          <w:lang w:val="en-US"/>
        </w:rPr>
        <w:t xml:space="preserve"> </w:t>
      </w:r>
      <w:r w:rsidRPr="00072449">
        <w:rPr>
          <w:rFonts w:ascii="Arial" w:hAnsi="Arial" w:eastAsia="Arial" w:cs="Arial"/>
          <w:lang w:val="en-US"/>
        </w:rPr>
        <w:t>identified weaknesses and to ensure continuous improvement of the system is in place.</w:t>
      </w:r>
    </w:p>
    <w:p w:rsidR="00072449" w:rsidP="00D64F43" w:rsidRDefault="00072449">
      <w:pPr>
        <w:keepNext/>
        <w:spacing w:after="0" w:line="240" w:lineRule="auto"/>
        <w:jc w:val="both"/>
        <w:outlineLvl w:val="0"/>
        <w:rPr>
          <w:rFonts w:ascii="Arial" w:hAnsi="Arial" w:eastAsia="Times New Roman" w:cs="Arial"/>
        </w:rPr>
      </w:pPr>
    </w:p>
    <w:p w:rsidR="00E57135" w:rsidP="00E57135" w:rsidRDefault="00072449">
      <w:pPr>
        <w:widowControl w:val="0"/>
        <w:numPr>
          <w:ilvl w:val="0"/>
          <w:numId w:val="44"/>
        </w:numPr>
        <w:tabs>
          <w:tab w:val="left" w:pos="865"/>
        </w:tabs>
        <w:autoSpaceDE w:val="0"/>
        <w:autoSpaceDN w:val="0"/>
        <w:spacing w:before="83" w:after="0" w:line="240" w:lineRule="auto"/>
        <w:ind w:right="202"/>
        <w:rPr>
          <w:rFonts w:ascii="Arial" w:hAnsi="Arial" w:eastAsia="Arial" w:cs="Arial"/>
          <w:lang w:val="en-US"/>
        </w:rPr>
      </w:pPr>
      <w:r w:rsidRPr="00072449">
        <w:rPr>
          <w:rFonts w:ascii="Arial" w:hAnsi="Arial" w:eastAsia="Arial" w:cs="Arial"/>
          <w:lang w:val="en-US"/>
        </w:rPr>
        <w:t>We propose to take steps over the coming financial year to address the above matters to further</w:t>
      </w:r>
      <w:r w:rsidRPr="00072449">
        <w:rPr>
          <w:rFonts w:ascii="Arial" w:hAnsi="Arial" w:eastAsia="Arial" w:cs="Arial"/>
          <w:spacing w:val="-4"/>
          <w:lang w:val="en-US"/>
        </w:rPr>
        <w:t xml:space="preserve"> </w:t>
      </w:r>
      <w:r w:rsidRPr="00072449">
        <w:rPr>
          <w:rFonts w:ascii="Arial" w:hAnsi="Arial" w:eastAsia="Arial" w:cs="Arial"/>
          <w:lang w:val="en-US"/>
        </w:rPr>
        <w:t>enhance</w:t>
      </w:r>
      <w:r w:rsidRPr="00072449">
        <w:rPr>
          <w:rFonts w:ascii="Arial" w:hAnsi="Arial" w:eastAsia="Arial" w:cs="Arial"/>
          <w:spacing w:val="-3"/>
          <w:lang w:val="en-US"/>
        </w:rPr>
        <w:t xml:space="preserve"> </w:t>
      </w:r>
      <w:r w:rsidRPr="00072449">
        <w:rPr>
          <w:rFonts w:ascii="Arial" w:hAnsi="Arial" w:eastAsia="Arial" w:cs="Arial"/>
          <w:lang w:val="en-US"/>
        </w:rPr>
        <w:t>our</w:t>
      </w:r>
      <w:r w:rsidRPr="00072449">
        <w:rPr>
          <w:rFonts w:ascii="Arial" w:hAnsi="Arial" w:eastAsia="Arial" w:cs="Arial"/>
          <w:spacing w:val="-4"/>
          <w:lang w:val="en-US"/>
        </w:rPr>
        <w:t xml:space="preserve"> </w:t>
      </w:r>
      <w:r w:rsidRPr="00072449">
        <w:rPr>
          <w:rFonts w:ascii="Arial" w:hAnsi="Arial" w:eastAsia="Arial" w:cs="Arial"/>
          <w:lang w:val="en-US"/>
        </w:rPr>
        <w:t>governance</w:t>
      </w:r>
      <w:r w:rsidRPr="00072449">
        <w:rPr>
          <w:rFonts w:ascii="Arial" w:hAnsi="Arial" w:eastAsia="Arial" w:cs="Arial"/>
          <w:spacing w:val="-3"/>
          <w:lang w:val="en-US"/>
        </w:rPr>
        <w:t xml:space="preserve"> </w:t>
      </w:r>
      <w:r w:rsidRPr="00072449">
        <w:rPr>
          <w:rFonts w:ascii="Arial" w:hAnsi="Arial" w:eastAsia="Arial" w:cs="Arial"/>
          <w:lang w:val="en-US"/>
        </w:rPr>
        <w:t>arrangements.</w:t>
      </w:r>
      <w:r w:rsidRPr="00072449">
        <w:rPr>
          <w:rFonts w:ascii="Arial" w:hAnsi="Arial" w:eastAsia="Arial" w:cs="Arial"/>
          <w:spacing w:val="-5"/>
          <w:lang w:val="en-US"/>
        </w:rPr>
        <w:t xml:space="preserve"> </w:t>
      </w:r>
      <w:r w:rsidRPr="00072449">
        <w:rPr>
          <w:rFonts w:ascii="Arial" w:hAnsi="Arial" w:eastAsia="Arial" w:cs="Arial"/>
          <w:lang w:val="en-US"/>
        </w:rPr>
        <w:t>We</w:t>
      </w:r>
      <w:r w:rsidRPr="00072449">
        <w:rPr>
          <w:rFonts w:ascii="Arial" w:hAnsi="Arial" w:eastAsia="Arial" w:cs="Arial"/>
          <w:spacing w:val="-6"/>
          <w:lang w:val="en-US"/>
        </w:rPr>
        <w:t xml:space="preserve"> </w:t>
      </w:r>
      <w:r w:rsidRPr="00072449">
        <w:rPr>
          <w:rFonts w:ascii="Arial" w:hAnsi="Arial" w:eastAsia="Arial" w:cs="Arial"/>
          <w:lang w:val="en-US"/>
        </w:rPr>
        <w:t>are</w:t>
      </w:r>
      <w:r w:rsidRPr="00072449">
        <w:rPr>
          <w:rFonts w:ascii="Arial" w:hAnsi="Arial" w:eastAsia="Arial" w:cs="Arial"/>
          <w:spacing w:val="-3"/>
          <w:lang w:val="en-US"/>
        </w:rPr>
        <w:t xml:space="preserve"> </w:t>
      </w:r>
      <w:r w:rsidRPr="00072449">
        <w:rPr>
          <w:rFonts w:ascii="Arial" w:hAnsi="Arial" w:eastAsia="Arial" w:cs="Arial"/>
          <w:lang w:val="en-US"/>
        </w:rPr>
        <w:t>satisfied</w:t>
      </w:r>
      <w:r w:rsidRPr="00072449">
        <w:rPr>
          <w:rFonts w:ascii="Arial" w:hAnsi="Arial" w:eastAsia="Arial" w:cs="Arial"/>
          <w:spacing w:val="-5"/>
          <w:lang w:val="en-US"/>
        </w:rPr>
        <w:t xml:space="preserve"> </w:t>
      </w:r>
      <w:r w:rsidRPr="00072449">
        <w:rPr>
          <w:rFonts w:ascii="Arial" w:hAnsi="Arial" w:eastAsia="Arial" w:cs="Arial"/>
          <w:lang w:val="en-US"/>
        </w:rPr>
        <w:t>that</w:t>
      </w:r>
      <w:r w:rsidRPr="00072449">
        <w:rPr>
          <w:rFonts w:ascii="Arial" w:hAnsi="Arial" w:eastAsia="Arial" w:cs="Arial"/>
          <w:spacing w:val="-4"/>
          <w:lang w:val="en-US"/>
        </w:rPr>
        <w:t xml:space="preserve"> </w:t>
      </w:r>
      <w:r w:rsidRPr="00072449">
        <w:rPr>
          <w:rFonts w:ascii="Arial" w:hAnsi="Arial" w:eastAsia="Arial" w:cs="Arial"/>
          <w:lang w:val="en-US"/>
        </w:rPr>
        <w:t>these</w:t>
      </w:r>
      <w:r w:rsidRPr="00072449">
        <w:rPr>
          <w:rFonts w:ascii="Arial" w:hAnsi="Arial" w:eastAsia="Arial" w:cs="Arial"/>
          <w:spacing w:val="-3"/>
          <w:lang w:val="en-US"/>
        </w:rPr>
        <w:t xml:space="preserve"> </w:t>
      </w:r>
      <w:r w:rsidRPr="00072449">
        <w:rPr>
          <w:rFonts w:ascii="Arial" w:hAnsi="Arial" w:eastAsia="Arial" w:cs="Arial"/>
          <w:lang w:val="en-US"/>
        </w:rPr>
        <w:t>steps</w:t>
      </w:r>
      <w:r w:rsidRPr="00072449">
        <w:rPr>
          <w:rFonts w:ascii="Arial" w:hAnsi="Arial" w:eastAsia="Arial" w:cs="Arial"/>
          <w:spacing w:val="-2"/>
          <w:lang w:val="en-US"/>
        </w:rPr>
        <w:t xml:space="preserve"> </w:t>
      </w:r>
      <w:r w:rsidRPr="00072449">
        <w:rPr>
          <w:rFonts w:ascii="Arial" w:hAnsi="Arial" w:eastAsia="Arial" w:cs="Arial"/>
          <w:lang w:val="en-US"/>
        </w:rPr>
        <w:t>will address the need for improvements that have been identified in our review of effectiveness and will monitor their implementation and operation as part of our next annual review.</w:t>
      </w:r>
    </w:p>
    <w:p w:rsidRPr="003A659E" w:rsidR="003A659E" w:rsidP="003A659E" w:rsidRDefault="003A659E">
      <w:pPr>
        <w:widowControl w:val="0"/>
        <w:tabs>
          <w:tab w:val="left" w:pos="865"/>
        </w:tabs>
        <w:autoSpaceDE w:val="0"/>
        <w:autoSpaceDN w:val="0"/>
        <w:spacing w:before="83" w:after="0" w:line="240" w:lineRule="auto"/>
        <w:ind w:right="202"/>
        <w:rPr>
          <w:rFonts w:ascii="Arial" w:hAnsi="Arial" w:eastAsia="Arial" w:cs="Arial"/>
          <w:lang w:val="en-US"/>
        </w:rPr>
      </w:pPr>
    </w:p>
    <w:p w:rsidRPr="00072449" w:rsidR="00E57135" w:rsidP="00E57135" w:rsidRDefault="00E57135">
      <w:pPr>
        <w:widowControl w:val="0"/>
        <w:tabs>
          <w:tab w:val="left" w:pos="865"/>
        </w:tabs>
        <w:autoSpaceDE w:val="0"/>
        <w:autoSpaceDN w:val="0"/>
        <w:spacing w:before="83" w:after="0" w:line="240" w:lineRule="auto"/>
        <w:ind w:right="202"/>
        <w:rPr>
          <w:rFonts w:ascii="Arial" w:hAnsi="Arial" w:eastAsia="Arial" w:cs="Arial"/>
          <w:lang w:val="en-US"/>
        </w:rPr>
      </w:pPr>
    </w:p>
    <w:tbl>
      <w:tblPr>
        <w:tblW w:w="0" w:type="auto"/>
        <w:tblInd w:w="114" w:type="dxa"/>
        <w:tblLayout w:type="fixed"/>
        <w:tblCellMar>
          <w:left w:w="0" w:type="dxa"/>
          <w:right w:w="0" w:type="dxa"/>
        </w:tblCellMar>
        <w:tblLook w:val="01E0" w:firstRow="1" w:lastRow="1" w:firstColumn="1" w:lastColumn="1" w:noHBand="0" w:noVBand="0"/>
      </w:tblPr>
      <w:tblGrid>
        <w:gridCol w:w="1020"/>
        <w:gridCol w:w="2564"/>
        <w:gridCol w:w="3276"/>
        <w:gridCol w:w="2014"/>
      </w:tblGrid>
      <w:tr w:rsidRPr="00072449" w:rsidR="00072449" w:rsidTr="008D4E60">
        <w:trPr>
          <w:trHeight w:val="249"/>
        </w:trPr>
        <w:tc>
          <w:tcPr>
            <w:tcW w:w="1020" w:type="dxa"/>
          </w:tcPr>
          <w:p w:rsidRPr="00072449" w:rsidR="00072449" w:rsidP="00072449" w:rsidRDefault="00072449">
            <w:pPr>
              <w:widowControl w:val="0"/>
              <w:autoSpaceDE w:val="0"/>
              <w:autoSpaceDN w:val="0"/>
              <w:spacing w:after="0" w:line="229" w:lineRule="exact"/>
              <w:ind w:left="50"/>
              <w:rPr>
                <w:rFonts w:ascii="Arial" w:hAnsi="Arial" w:eastAsia="Arial" w:cs="Arial"/>
                <w:b/>
                <w:lang w:val="en-US"/>
              </w:rPr>
            </w:pPr>
            <w:r w:rsidRPr="00072449">
              <w:rPr>
                <w:rFonts w:ascii="Arial" w:hAnsi="Arial" w:eastAsia="Arial" w:cs="Arial"/>
                <w:b/>
                <w:spacing w:val="-2"/>
                <w:lang w:val="en-US"/>
              </w:rPr>
              <w:t>Signed:</w:t>
            </w:r>
          </w:p>
        </w:tc>
        <w:tc>
          <w:tcPr>
            <w:tcW w:w="2564" w:type="dxa"/>
          </w:tcPr>
          <w:p w:rsidRPr="00072449" w:rsidR="00072449" w:rsidP="00072449" w:rsidRDefault="00072449">
            <w:pPr>
              <w:widowControl w:val="0"/>
              <w:autoSpaceDE w:val="0"/>
              <w:autoSpaceDN w:val="0"/>
              <w:spacing w:after="0" w:line="229" w:lineRule="exact"/>
              <w:ind w:left="162"/>
              <w:rPr>
                <w:rFonts w:ascii="Arial" w:hAnsi="Arial" w:eastAsia="Arial" w:cs="Arial"/>
                <w:b/>
                <w:lang w:val="en-US"/>
              </w:rPr>
            </w:pPr>
            <w:r w:rsidRPr="00072449">
              <w:rPr>
                <w:rFonts w:ascii="Arial" w:hAnsi="Arial" w:eastAsia="Arial" w:cs="Arial"/>
                <w:b/>
                <w:lang w:val="en-US"/>
              </w:rPr>
              <w:t>Leader</w:t>
            </w:r>
            <w:r w:rsidRPr="00072449">
              <w:rPr>
                <w:rFonts w:ascii="Arial" w:hAnsi="Arial" w:eastAsia="Arial" w:cs="Arial"/>
                <w:b/>
                <w:spacing w:val="-1"/>
                <w:lang w:val="en-US"/>
              </w:rPr>
              <w:t xml:space="preserve"> </w:t>
            </w:r>
            <w:r w:rsidRPr="00072449">
              <w:rPr>
                <w:rFonts w:ascii="Arial" w:hAnsi="Arial" w:eastAsia="Arial" w:cs="Arial"/>
                <w:b/>
                <w:lang w:val="en-US"/>
              </w:rPr>
              <w:t>of</w:t>
            </w:r>
            <w:r w:rsidRPr="00072449">
              <w:rPr>
                <w:rFonts w:ascii="Arial" w:hAnsi="Arial" w:eastAsia="Arial" w:cs="Arial"/>
                <w:b/>
                <w:spacing w:val="-3"/>
                <w:lang w:val="en-US"/>
              </w:rPr>
              <w:t xml:space="preserve"> </w:t>
            </w:r>
            <w:r w:rsidRPr="00072449">
              <w:rPr>
                <w:rFonts w:ascii="Arial" w:hAnsi="Arial" w:eastAsia="Arial" w:cs="Arial"/>
                <w:b/>
                <w:lang w:val="en-US"/>
              </w:rPr>
              <w:t>the</w:t>
            </w:r>
            <w:r w:rsidRPr="00072449">
              <w:rPr>
                <w:rFonts w:ascii="Arial" w:hAnsi="Arial" w:eastAsia="Arial" w:cs="Arial"/>
                <w:b/>
                <w:spacing w:val="-4"/>
                <w:lang w:val="en-US"/>
              </w:rPr>
              <w:t xml:space="preserve"> </w:t>
            </w:r>
            <w:r w:rsidRPr="00072449">
              <w:rPr>
                <w:rFonts w:ascii="Arial" w:hAnsi="Arial" w:eastAsia="Arial" w:cs="Arial"/>
                <w:b/>
                <w:spacing w:val="-2"/>
                <w:lang w:val="en-US"/>
              </w:rPr>
              <w:t>Council</w:t>
            </w:r>
          </w:p>
        </w:tc>
        <w:tc>
          <w:tcPr>
            <w:tcW w:w="3276" w:type="dxa"/>
          </w:tcPr>
          <w:p w:rsidRPr="00072449" w:rsidR="00072449" w:rsidP="00072449" w:rsidRDefault="00072449">
            <w:pPr>
              <w:widowControl w:val="0"/>
              <w:autoSpaceDE w:val="0"/>
              <w:autoSpaceDN w:val="0"/>
              <w:spacing w:after="0" w:line="229" w:lineRule="exact"/>
              <w:ind w:left="152"/>
              <w:rPr>
                <w:rFonts w:ascii="Arial" w:hAnsi="Arial" w:eastAsia="Arial" w:cs="Arial"/>
                <w:b/>
                <w:lang w:val="en-US"/>
              </w:rPr>
            </w:pPr>
          </w:p>
        </w:tc>
        <w:tc>
          <w:tcPr>
            <w:tcW w:w="2014" w:type="dxa"/>
          </w:tcPr>
          <w:p w:rsidRPr="00072449" w:rsidR="00072449" w:rsidP="00072449" w:rsidRDefault="00A03650">
            <w:pPr>
              <w:widowControl w:val="0"/>
              <w:autoSpaceDE w:val="0"/>
              <w:autoSpaceDN w:val="0"/>
              <w:spacing w:after="0" w:line="229" w:lineRule="exact"/>
              <w:ind w:left="422"/>
              <w:rPr>
                <w:rFonts w:ascii="Arial" w:hAnsi="Arial" w:eastAsia="Arial" w:cs="Arial"/>
                <w:b/>
                <w:lang w:val="en-US"/>
              </w:rPr>
            </w:pPr>
            <w:r w:rsidRPr="00072449">
              <w:rPr>
                <w:rFonts w:ascii="Arial" w:hAnsi="Arial" w:eastAsia="Arial" w:cs="Arial"/>
                <w:b/>
                <w:spacing w:val="-4"/>
                <w:lang w:val="en-US"/>
              </w:rPr>
              <w:t>Date</w:t>
            </w:r>
            <w:r>
              <w:rPr>
                <w:rFonts w:ascii="Arial" w:hAnsi="Arial" w:eastAsia="Arial" w:cs="Arial"/>
                <w:b/>
                <w:spacing w:val="-4"/>
                <w:lang w:val="en-US"/>
              </w:rPr>
              <w:t xml:space="preserve">: </w:t>
            </w:r>
          </w:p>
        </w:tc>
      </w:tr>
      <w:tr w:rsidRPr="00072449" w:rsidR="00072449" w:rsidTr="008D4E60">
        <w:trPr>
          <w:trHeight w:val="249"/>
        </w:trPr>
        <w:tc>
          <w:tcPr>
            <w:tcW w:w="1020" w:type="dxa"/>
          </w:tcPr>
          <w:p w:rsidRPr="00072449" w:rsidR="00072449" w:rsidP="00072449" w:rsidRDefault="00072449">
            <w:pPr>
              <w:widowControl w:val="0"/>
              <w:autoSpaceDE w:val="0"/>
              <w:autoSpaceDN w:val="0"/>
              <w:spacing w:after="0" w:line="240" w:lineRule="auto"/>
              <w:rPr>
                <w:rFonts w:ascii="Times New Roman" w:hAnsi="Arial" w:eastAsia="Arial" w:cs="Arial"/>
                <w:sz w:val="18"/>
                <w:lang w:val="en-US"/>
              </w:rPr>
            </w:pPr>
          </w:p>
        </w:tc>
        <w:tc>
          <w:tcPr>
            <w:tcW w:w="2564" w:type="dxa"/>
          </w:tcPr>
          <w:p w:rsidRPr="00072449" w:rsidR="00072449" w:rsidP="00072449" w:rsidRDefault="00072449">
            <w:pPr>
              <w:widowControl w:val="0"/>
              <w:autoSpaceDE w:val="0"/>
              <w:autoSpaceDN w:val="0"/>
              <w:spacing w:after="0" w:line="229" w:lineRule="exact"/>
              <w:ind w:left="162"/>
              <w:rPr>
                <w:rFonts w:ascii="Arial" w:hAnsi="Arial" w:eastAsia="Arial" w:cs="Arial"/>
                <w:b/>
                <w:lang w:val="en-US"/>
              </w:rPr>
            </w:pPr>
            <w:r w:rsidRPr="00072449">
              <w:rPr>
                <w:rFonts w:ascii="Arial" w:hAnsi="Arial" w:eastAsia="Arial" w:cs="Arial"/>
                <w:b/>
                <w:lang w:val="en-US"/>
              </w:rPr>
              <w:t>Cllr</w:t>
            </w:r>
            <w:r>
              <w:rPr>
                <w:rFonts w:ascii="Arial" w:hAnsi="Arial" w:eastAsia="Arial" w:cs="Arial"/>
                <w:b/>
                <w:spacing w:val="-5"/>
                <w:lang w:val="en-US"/>
              </w:rPr>
              <w:t xml:space="preserve"> Jeremy Newmark</w:t>
            </w:r>
          </w:p>
        </w:tc>
        <w:tc>
          <w:tcPr>
            <w:tcW w:w="3276" w:type="dxa"/>
          </w:tcPr>
          <w:p w:rsidRPr="00072449" w:rsidR="00072449" w:rsidP="00072449" w:rsidRDefault="00072449">
            <w:pPr>
              <w:widowControl w:val="0"/>
              <w:autoSpaceDE w:val="0"/>
              <w:autoSpaceDN w:val="0"/>
              <w:spacing w:after="0" w:line="240" w:lineRule="auto"/>
              <w:rPr>
                <w:rFonts w:ascii="Times New Roman" w:hAnsi="Arial" w:eastAsia="Arial" w:cs="Arial"/>
                <w:sz w:val="18"/>
                <w:lang w:val="en-US"/>
              </w:rPr>
            </w:pPr>
          </w:p>
        </w:tc>
        <w:tc>
          <w:tcPr>
            <w:tcW w:w="2014" w:type="dxa"/>
          </w:tcPr>
          <w:p w:rsidRPr="00072449" w:rsidR="00072449" w:rsidP="00072449" w:rsidRDefault="00072449">
            <w:pPr>
              <w:widowControl w:val="0"/>
              <w:autoSpaceDE w:val="0"/>
              <w:autoSpaceDN w:val="0"/>
              <w:spacing w:after="0" w:line="229" w:lineRule="exact"/>
              <w:ind w:left="422"/>
              <w:rPr>
                <w:rFonts w:ascii="Arial" w:hAnsi="Arial" w:eastAsia="Arial" w:cs="Arial"/>
                <w:b/>
                <w:lang w:val="en-US"/>
              </w:rPr>
            </w:pPr>
          </w:p>
        </w:tc>
      </w:tr>
    </w:tbl>
    <w:p w:rsidRPr="00072449" w:rsidR="00072449" w:rsidP="00072449" w:rsidRDefault="00072449">
      <w:pPr>
        <w:widowControl w:val="0"/>
        <w:autoSpaceDE w:val="0"/>
        <w:autoSpaceDN w:val="0"/>
        <w:spacing w:after="0" w:line="240" w:lineRule="auto"/>
        <w:rPr>
          <w:rFonts w:ascii="Arial" w:hAnsi="Arial" w:eastAsia="Arial" w:cs="Arial"/>
          <w:sz w:val="20"/>
          <w:lang w:val="en-US"/>
        </w:rPr>
      </w:pPr>
    </w:p>
    <w:p w:rsidRPr="00072449" w:rsidR="003A659E" w:rsidP="00072449" w:rsidRDefault="003A659E">
      <w:pPr>
        <w:widowControl w:val="0"/>
        <w:autoSpaceDE w:val="0"/>
        <w:autoSpaceDN w:val="0"/>
        <w:spacing w:before="76" w:after="1" w:line="240" w:lineRule="auto"/>
        <w:rPr>
          <w:rFonts w:ascii="Arial" w:hAnsi="Arial" w:eastAsia="Arial" w:cs="Arial"/>
          <w:sz w:val="20"/>
          <w:lang w:val="en-US"/>
        </w:rPr>
      </w:pPr>
    </w:p>
    <w:tbl>
      <w:tblPr>
        <w:tblW w:w="0" w:type="auto"/>
        <w:tblInd w:w="114" w:type="dxa"/>
        <w:tblLayout w:type="fixed"/>
        <w:tblCellMar>
          <w:left w:w="0" w:type="dxa"/>
          <w:right w:w="0" w:type="dxa"/>
        </w:tblCellMar>
        <w:tblLook w:val="01E0" w:firstRow="1" w:lastRow="1" w:firstColumn="1" w:lastColumn="1" w:noHBand="0" w:noVBand="0"/>
      </w:tblPr>
      <w:tblGrid>
        <w:gridCol w:w="1020"/>
        <w:gridCol w:w="2406"/>
        <w:gridCol w:w="3465"/>
        <w:gridCol w:w="1984"/>
      </w:tblGrid>
      <w:tr w:rsidRPr="00072449" w:rsidR="00072449" w:rsidTr="008D4E60">
        <w:trPr>
          <w:trHeight w:val="249"/>
        </w:trPr>
        <w:tc>
          <w:tcPr>
            <w:tcW w:w="1020" w:type="dxa"/>
          </w:tcPr>
          <w:p w:rsidRPr="00072449" w:rsidR="00072449" w:rsidP="00072449" w:rsidRDefault="00072449">
            <w:pPr>
              <w:widowControl w:val="0"/>
              <w:autoSpaceDE w:val="0"/>
              <w:autoSpaceDN w:val="0"/>
              <w:spacing w:after="0" w:line="229" w:lineRule="exact"/>
              <w:ind w:left="50"/>
              <w:rPr>
                <w:rFonts w:ascii="Arial" w:hAnsi="Arial" w:eastAsia="Arial" w:cs="Arial"/>
                <w:b/>
                <w:lang w:val="en-US"/>
              </w:rPr>
            </w:pPr>
            <w:r w:rsidRPr="00072449">
              <w:rPr>
                <w:rFonts w:ascii="Arial" w:hAnsi="Arial" w:eastAsia="Arial" w:cs="Arial"/>
                <w:b/>
                <w:spacing w:val="-2"/>
                <w:lang w:val="en-US"/>
              </w:rPr>
              <w:t>Signed:</w:t>
            </w:r>
          </w:p>
        </w:tc>
        <w:tc>
          <w:tcPr>
            <w:tcW w:w="2406" w:type="dxa"/>
          </w:tcPr>
          <w:p w:rsidRPr="00072449" w:rsidR="00072449" w:rsidP="00072449" w:rsidRDefault="00E57135">
            <w:pPr>
              <w:widowControl w:val="0"/>
              <w:autoSpaceDE w:val="0"/>
              <w:autoSpaceDN w:val="0"/>
              <w:spacing w:after="0" w:line="229" w:lineRule="exact"/>
              <w:ind w:left="162"/>
              <w:rPr>
                <w:rFonts w:ascii="Arial" w:hAnsi="Arial" w:eastAsia="Arial" w:cs="Arial"/>
                <w:b/>
                <w:lang w:val="en-US"/>
              </w:rPr>
            </w:pPr>
            <w:r>
              <w:rPr>
                <w:rFonts w:ascii="Arial" w:hAnsi="Arial" w:eastAsia="Arial" w:cs="Arial"/>
                <w:b/>
                <w:lang w:val="en-US"/>
              </w:rPr>
              <w:t>Chief Executive</w:t>
            </w:r>
          </w:p>
        </w:tc>
        <w:tc>
          <w:tcPr>
            <w:tcW w:w="3465" w:type="dxa"/>
          </w:tcPr>
          <w:p w:rsidRPr="00072449" w:rsidR="00072449" w:rsidP="00072449" w:rsidRDefault="00072449">
            <w:pPr>
              <w:widowControl w:val="0"/>
              <w:autoSpaceDE w:val="0"/>
              <w:autoSpaceDN w:val="0"/>
              <w:spacing w:after="0" w:line="229" w:lineRule="exact"/>
              <w:ind w:left="310"/>
              <w:rPr>
                <w:rFonts w:ascii="Arial" w:hAnsi="Arial" w:eastAsia="Arial" w:cs="Arial"/>
                <w:b/>
                <w:lang w:val="en-US"/>
              </w:rPr>
            </w:pPr>
          </w:p>
        </w:tc>
        <w:tc>
          <w:tcPr>
            <w:tcW w:w="1984" w:type="dxa"/>
          </w:tcPr>
          <w:p w:rsidRPr="00072449" w:rsidR="00072449" w:rsidP="00072449" w:rsidRDefault="00A03650">
            <w:pPr>
              <w:widowControl w:val="0"/>
              <w:autoSpaceDE w:val="0"/>
              <w:autoSpaceDN w:val="0"/>
              <w:spacing w:after="0" w:line="229" w:lineRule="exact"/>
              <w:ind w:left="391"/>
              <w:rPr>
                <w:rFonts w:ascii="Arial" w:hAnsi="Arial" w:eastAsia="Arial" w:cs="Arial"/>
                <w:b/>
                <w:lang w:val="en-US"/>
              </w:rPr>
            </w:pPr>
            <w:r>
              <w:rPr>
                <w:rFonts w:ascii="Arial" w:hAnsi="Arial" w:eastAsia="Arial" w:cs="Arial"/>
                <w:b/>
                <w:lang w:val="en-US"/>
              </w:rPr>
              <w:t xml:space="preserve">Date: </w:t>
            </w:r>
          </w:p>
        </w:tc>
      </w:tr>
      <w:tr w:rsidRPr="00072449" w:rsidR="00072449" w:rsidTr="008D4E60">
        <w:trPr>
          <w:trHeight w:val="249"/>
        </w:trPr>
        <w:tc>
          <w:tcPr>
            <w:tcW w:w="1020" w:type="dxa"/>
          </w:tcPr>
          <w:p w:rsidRPr="00072449" w:rsidR="00072449" w:rsidP="00072449" w:rsidRDefault="00072449">
            <w:pPr>
              <w:widowControl w:val="0"/>
              <w:autoSpaceDE w:val="0"/>
              <w:autoSpaceDN w:val="0"/>
              <w:spacing w:after="0" w:line="240" w:lineRule="auto"/>
              <w:rPr>
                <w:rFonts w:ascii="Times New Roman" w:hAnsi="Arial" w:eastAsia="Arial" w:cs="Arial"/>
                <w:sz w:val="18"/>
                <w:lang w:val="en-US"/>
              </w:rPr>
            </w:pPr>
          </w:p>
        </w:tc>
        <w:tc>
          <w:tcPr>
            <w:tcW w:w="2406" w:type="dxa"/>
          </w:tcPr>
          <w:p w:rsidRPr="00072449" w:rsidR="00072449" w:rsidP="00072449" w:rsidRDefault="00072449">
            <w:pPr>
              <w:widowControl w:val="0"/>
              <w:autoSpaceDE w:val="0"/>
              <w:autoSpaceDN w:val="0"/>
              <w:spacing w:after="0" w:line="229" w:lineRule="exact"/>
              <w:ind w:left="162"/>
              <w:rPr>
                <w:rFonts w:ascii="Arial" w:hAnsi="Arial" w:eastAsia="Arial" w:cs="Arial"/>
                <w:b/>
                <w:lang w:val="en-US"/>
              </w:rPr>
            </w:pPr>
            <w:r w:rsidRPr="00072449">
              <w:rPr>
                <w:rFonts w:ascii="Arial" w:hAnsi="Arial" w:eastAsia="Arial" w:cs="Arial"/>
                <w:b/>
                <w:lang w:val="en-US"/>
              </w:rPr>
              <w:t>Sajida</w:t>
            </w:r>
            <w:r w:rsidRPr="00072449">
              <w:rPr>
                <w:rFonts w:ascii="Arial" w:hAnsi="Arial" w:eastAsia="Arial" w:cs="Arial"/>
                <w:b/>
                <w:spacing w:val="-4"/>
                <w:lang w:val="en-US"/>
              </w:rPr>
              <w:t xml:space="preserve"> </w:t>
            </w:r>
            <w:r w:rsidRPr="00072449">
              <w:rPr>
                <w:rFonts w:ascii="Arial" w:hAnsi="Arial" w:eastAsia="Arial" w:cs="Arial"/>
                <w:b/>
                <w:spacing w:val="-2"/>
                <w:lang w:val="en-US"/>
              </w:rPr>
              <w:t>Bijle</w:t>
            </w:r>
          </w:p>
        </w:tc>
        <w:tc>
          <w:tcPr>
            <w:tcW w:w="3465" w:type="dxa"/>
          </w:tcPr>
          <w:p w:rsidRPr="00072449" w:rsidR="00072449" w:rsidP="00072449" w:rsidRDefault="00072449">
            <w:pPr>
              <w:widowControl w:val="0"/>
              <w:autoSpaceDE w:val="0"/>
              <w:autoSpaceDN w:val="0"/>
              <w:spacing w:after="0" w:line="240" w:lineRule="auto"/>
              <w:rPr>
                <w:rFonts w:ascii="Times New Roman" w:hAnsi="Arial" w:eastAsia="Arial" w:cs="Arial"/>
                <w:sz w:val="18"/>
                <w:lang w:val="en-US"/>
              </w:rPr>
            </w:pPr>
          </w:p>
        </w:tc>
        <w:tc>
          <w:tcPr>
            <w:tcW w:w="1984" w:type="dxa"/>
          </w:tcPr>
          <w:p w:rsidRPr="00072449" w:rsidR="00072449" w:rsidP="00072449" w:rsidRDefault="00072449">
            <w:pPr>
              <w:widowControl w:val="0"/>
              <w:autoSpaceDE w:val="0"/>
              <w:autoSpaceDN w:val="0"/>
              <w:spacing w:after="0" w:line="229" w:lineRule="exact"/>
              <w:ind w:left="391"/>
              <w:rPr>
                <w:rFonts w:ascii="Arial" w:hAnsi="Arial" w:eastAsia="Arial" w:cs="Arial"/>
                <w:b/>
                <w:lang w:val="en-US"/>
              </w:rPr>
            </w:pPr>
          </w:p>
        </w:tc>
      </w:tr>
    </w:tbl>
    <w:p w:rsidRPr="002818C2" w:rsidR="00072449" w:rsidP="00D64F43" w:rsidRDefault="00072449">
      <w:pPr>
        <w:keepNext/>
        <w:spacing w:after="0" w:line="240" w:lineRule="auto"/>
        <w:jc w:val="both"/>
        <w:outlineLvl w:val="0"/>
        <w:rPr>
          <w:rFonts w:ascii="Arial" w:hAnsi="Arial" w:eastAsia="Times New Roman" w:cs="Arial"/>
        </w:rPr>
        <w:sectPr w:rsidRPr="002818C2" w:rsidR="00072449" w:rsidSect="008607D5">
          <w:headerReference w:type="default" r:id="rId34"/>
          <w:pgSz w:w="11906" w:h="16838"/>
          <w:pgMar w:top="851" w:right="851" w:bottom="425" w:left="567" w:header="709" w:footer="709" w:gutter="0"/>
          <w:cols w:space="708"/>
          <w:docGrid w:linePitch="360"/>
        </w:sectPr>
      </w:pP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59737D" w:rsidR="001E64D2" w:rsidP="00AB7EE3" w:rsidRDefault="001E64D2">
            <w:pPr>
              <w:rPr>
                <w:rFonts w:ascii="Arial" w:hAnsi="Arial" w:cs="Arial"/>
              </w:rPr>
            </w:pPr>
            <w:r w:rsidRPr="00CF1E75">
              <w:rPr>
                <w:rFonts w:ascii="Arial" w:hAnsi="Arial"/>
                <w:b/>
              </w:rPr>
              <w:lastRenderedPageBreak/>
              <w:t xml:space="preserve">9. </w:t>
            </w:r>
            <w:bookmarkStart w:name="GLOSSARYOFTERMS" w:id="94"/>
            <w:r w:rsidRPr="00CF1E75">
              <w:rPr>
                <w:rFonts w:ascii="Arial" w:hAnsi="Arial"/>
                <w:b/>
              </w:rPr>
              <w:t>GLOSSARY OF TERMS</w:t>
            </w:r>
            <w:bookmarkEnd w:id="94"/>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4766B4" w:rsidRDefault="001E64D2">
            <w:pPr>
              <w:rPr>
                <w:rFonts w:ascii="Arial" w:hAnsi="Arial" w:cs="Arial"/>
                <w:b/>
              </w:rPr>
            </w:pPr>
            <w:r w:rsidRPr="00F72484">
              <w:rPr>
                <w:rFonts w:ascii="Arial" w:hAnsi="Arial" w:cs="Arial"/>
                <w:b/>
              </w:rPr>
              <w:t>Term</w:t>
            </w:r>
          </w:p>
        </w:tc>
        <w:tc>
          <w:tcPr>
            <w:tcW w:w="4621" w:type="dxa"/>
          </w:tcPr>
          <w:p w:rsidRPr="00F72484" w:rsidR="001E64D2" w:rsidP="004766B4"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086D31">
              <w:rPr>
                <w:rFonts w:ascii="Arial" w:hAnsi="Arial" w:cs="Arial"/>
                <w:b/>
              </w:rPr>
              <w:t>12-month expected credit losses</w:t>
            </w:r>
          </w:p>
        </w:tc>
        <w:tc>
          <w:tcPr>
            <w:tcW w:w="4621" w:type="dxa"/>
          </w:tcPr>
          <w:p w:rsidR="001E64D2" w:rsidP="00AB7EE3" w:rsidRDefault="001E64D2">
            <w:pPr>
              <w:rPr>
                <w:rFonts w:ascii="Arial" w:hAnsi="Arial" w:cs="Arial"/>
              </w:rPr>
            </w:pPr>
            <w:r w:rsidRPr="00086D31">
              <w:rPr>
                <w:rFonts w:ascii="Arial" w:hAnsi="Arial" w:cs="Arial"/>
              </w:rPr>
              <w:t>The expected credit losses for a financial asset that are projected for the possible default events that might happen only in the next financial year.</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Accruals</w:t>
            </w:r>
            <w:r w:rsidRPr="00F72484">
              <w:rPr>
                <w:rFonts w:ascii="Arial" w:hAnsi="Arial" w:cs="Arial"/>
                <w:b/>
              </w:rPr>
              <w:tab/>
            </w:r>
          </w:p>
        </w:tc>
        <w:tc>
          <w:tcPr>
            <w:tcW w:w="4621" w:type="dxa"/>
          </w:tcPr>
          <w:p w:rsidRPr="00F72484" w:rsidR="001E64D2" w:rsidP="00AB7EE3" w:rsidRDefault="001E64D2">
            <w:pPr>
              <w:rPr>
                <w:rFonts w:ascii="Arial" w:hAnsi="Arial" w:cs="Arial"/>
              </w:rPr>
            </w:pPr>
            <w:r w:rsidRPr="00F72484">
              <w:rPr>
                <w:rFonts w:ascii="Arial" w:hAnsi="Arial" w:cs="Arial"/>
              </w:rPr>
              <w:t>The concept that Income &amp; Expenditure are recognised as they are earned or incurred, not as money is received or paid.</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Actuarial Gains and Losses</w:t>
            </w:r>
          </w:p>
        </w:tc>
        <w:tc>
          <w:tcPr>
            <w:tcW w:w="4621" w:type="dxa"/>
          </w:tcPr>
          <w:p w:rsidRPr="00F72484" w:rsidR="001E64D2" w:rsidP="00AB7EE3" w:rsidRDefault="001E64D2">
            <w:pPr>
              <w:rPr>
                <w:rFonts w:ascii="Arial" w:hAnsi="Arial" w:cs="Arial"/>
              </w:rPr>
            </w:pPr>
            <w:r w:rsidRPr="00F72484">
              <w:rPr>
                <w:rFonts w:ascii="Arial" w:hAnsi="Arial" w:cs="Arial"/>
              </w:rPr>
              <w:t>For a defined benefit pension scheme the changes in actuarial deficits or surpluses that arise because:</w:t>
            </w:r>
          </w:p>
          <w:p w:rsidRPr="00F72484" w:rsidR="001E64D2" w:rsidP="00DC60B7" w:rsidRDefault="001E64D2">
            <w:pPr>
              <w:numPr>
                <w:ilvl w:val="0"/>
                <w:numId w:val="15"/>
              </w:numPr>
              <w:contextualSpacing/>
              <w:rPr>
                <w:rFonts w:ascii="Arial" w:hAnsi="Arial" w:cs="Arial"/>
              </w:rPr>
            </w:pPr>
            <w:r w:rsidRPr="00F72484">
              <w:rPr>
                <w:rFonts w:ascii="Arial" w:hAnsi="Arial" w:cs="Arial"/>
              </w:rPr>
              <w:t>Events have not coincided with the actuarial assumptions made for the last valuation (experience gains and losses).</w:t>
            </w:r>
          </w:p>
          <w:p w:rsidRPr="00F72484" w:rsidR="001E64D2" w:rsidP="00DC60B7" w:rsidRDefault="001E64D2">
            <w:pPr>
              <w:numPr>
                <w:ilvl w:val="0"/>
                <w:numId w:val="15"/>
              </w:numPr>
              <w:contextualSpacing/>
              <w:rPr>
                <w:rFonts w:ascii="Arial" w:hAnsi="Arial" w:cs="Arial"/>
              </w:rPr>
            </w:pPr>
            <w:r w:rsidRPr="00F72484">
              <w:rPr>
                <w:rFonts w:ascii="Arial" w:hAnsi="Arial" w:cs="Arial"/>
              </w:rPr>
              <w:t>The actuarial assumptions have changed.</w:t>
            </w:r>
          </w:p>
          <w:p w:rsidRPr="00F72484" w:rsidR="001E64D2" w:rsidP="00AB7EE3" w:rsidRDefault="001E64D2">
            <w:pPr>
              <w:ind w:left="1080"/>
              <w:contextualSpacing/>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Agency Arrangements</w:t>
            </w:r>
          </w:p>
        </w:tc>
        <w:tc>
          <w:tcPr>
            <w:tcW w:w="4621" w:type="dxa"/>
          </w:tcPr>
          <w:p w:rsidRPr="00F72484" w:rsidR="001E64D2" w:rsidP="00AB7EE3" w:rsidRDefault="00717B65">
            <w:pPr>
              <w:rPr>
                <w:rFonts w:ascii="Arial" w:hAnsi="Arial" w:cs="Arial"/>
              </w:rPr>
            </w:pPr>
            <w:r w:rsidRPr="00717B65">
              <w:rPr>
                <w:rFonts w:ascii="Arial" w:hAnsi="Arial" w:cs="Arial"/>
              </w:rPr>
              <w:t>Arrangements under which the Council provides goods or services to third parties on behalf of another organisation.</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086D31">
              <w:rPr>
                <w:rFonts w:ascii="Arial" w:hAnsi="Arial" w:cs="Arial"/>
                <w:b/>
              </w:rPr>
              <w:t>Amortised cost</w:t>
            </w:r>
          </w:p>
        </w:tc>
        <w:tc>
          <w:tcPr>
            <w:tcW w:w="4621" w:type="dxa"/>
          </w:tcPr>
          <w:p w:rsidR="001E64D2" w:rsidP="00AB7EE3" w:rsidRDefault="00717B65">
            <w:pPr>
              <w:rPr>
                <w:rFonts w:ascii="Arial" w:hAnsi="Arial" w:cs="Arial"/>
              </w:rPr>
            </w:pPr>
            <w:r w:rsidRPr="00717B65">
              <w:rPr>
                <w:rFonts w:ascii="Arial" w:hAnsi="Arial" w:cs="Arial"/>
              </w:rPr>
              <w:t>A way of measuring financial instruments that ignores changes in fair value but takes into account the spreading of transactions costs over the instrument term and the impact of any concessionary interest rates.</w:t>
            </w:r>
          </w:p>
          <w:p w:rsidRPr="00F72484" w:rsidR="001E64D2" w:rsidP="00AB7EE3" w:rsidRDefault="001E64D2">
            <w:pPr>
              <w:rPr>
                <w:rFonts w:ascii="Arial" w:hAnsi="Arial" w:cs="Arial"/>
              </w:rPr>
            </w:pPr>
          </w:p>
        </w:tc>
      </w:tr>
    </w:tbl>
    <w:p w:rsidR="001E64D2" w:rsidP="001E64D2" w:rsidRDefault="001E64D2">
      <w:r>
        <w:br w:type="page"/>
      </w: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086D31">
              <w:rPr>
                <w:rFonts w:ascii="Arial" w:hAnsi="Arial" w:cs="Arial"/>
                <w:b/>
              </w:rPr>
              <w:t>Amortised cost financial assets</w:t>
            </w:r>
          </w:p>
        </w:tc>
        <w:tc>
          <w:tcPr>
            <w:tcW w:w="4621" w:type="dxa"/>
          </w:tcPr>
          <w:p w:rsidRPr="00086D31" w:rsidR="001E64D2" w:rsidP="00AB7EE3" w:rsidRDefault="001E64D2">
            <w:pPr>
              <w:rPr>
                <w:rFonts w:ascii="Arial" w:hAnsi="Arial" w:cs="Arial"/>
              </w:rPr>
            </w:pPr>
            <w:r w:rsidRPr="00086D31">
              <w:rPr>
                <w:rFonts w:ascii="Arial" w:hAnsi="Arial" w:cs="Arial"/>
              </w:rPr>
              <w:t>Investments for which any gains and losses in fair value are not accounted for until the investment matures or is sold. Defined as financial assets:</w:t>
            </w:r>
          </w:p>
          <w:p w:rsidRPr="00086D31" w:rsidR="001E64D2" w:rsidP="0092389F" w:rsidRDefault="001E64D2">
            <w:pPr>
              <w:pStyle w:val="ListParagraph"/>
              <w:numPr>
                <w:ilvl w:val="0"/>
                <w:numId w:val="24"/>
              </w:numPr>
              <w:rPr>
                <w:rFonts w:ascii="Arial" w:hAnsi="Arial" w:cs="Arial"/>
              </w:rPr>
            </w:pPr>
            <w:r w:rsidRPr="00086D31">
              <w:rPr>
                <w:rFonts w:ascii="Arial" w:hAnsi="Arial" w:cs="Arial"/>
              </w:rPr>
              <w:t>held within a business model whose objective is to hold investments in order to collect their contractual cash flows, and</w:t>
            </w:r>
          </w:p>
          <w:p w:rsidR="001E64D2" w:rsidP="0092389F" w:rsidRDefault="001E64D2">
            <w:pPr>
              <w:pStyle w:val="ListParagraph"/>
              <w:numPr>
                <w:ilvl w:val="0"/>
                <w:numId w:val="24"/>
              </w:numPr>
              <w:rPr>
                <w:rFonts w:ascii="Arial" w:hAnsi="Arial" w:cs="Arial"/>
              </w:rPr>
            </w:pPr>
            <w:r w:rsidRPr="00086D31">
              <w:rPr>
                <w:rFonts w:ascii="Arial" w:hAnsi="Arial" w:cs="Arial"/>
              </w:rPr>
              <w:t>which have the form of a basic lending arrangement (i.e., contractual terms give rise on specified dates to cash flows that are solely payments of principal and interest on the principal amount outstanding).</w:t>
            </w:r>
          </w:p>
          <w:p w:rsidRPr="00086D31" w:rsidR="001E64D2" w:rsidP="00AB7EE3" w:rsidRDefault="001E64D2">
            <w:pPr>
              <w:pStyle w:val="ListParagraph"/>
              <w:rPr>
                <w:rFonts w:ascii="Arial" w:hAnsi="Arial" w:cs="Arial"/>
              </w:rPr>
            </w:pPr>
          </w:p>
        </w:tc>
      </w:tr>
      <w:tr w:rsidRPr="00F72484" w:rsidR="007570CE" w:rsidTr="00AB7EE3">
        <w:tc>
          <w:tcPr>
            <w:tcW w:w="4621" w:type="dxa"/>
          </w:tcPr>
          <w:p w:rsidRPr="00F72484" w:rsidR="007570CE" w:rsidP="00AB7EE3" w:rsidRDefault="007570CE">
            <w:pPr>
              <w:rPr>
                <w:rFonts w:ascii="Arial" w:hAnsi="Arial" w:cs="Arial"/>
                <w:b/>
              </w:rPr>
            </w:pPr>
            <w:r w:rsidRPr="007570CE">
              <w:rPr>
                <w:rFonts w:ascii="Arial" w:hAnsi="Arial" w:cs="Arial"/>
                <w:b/>
              </w:rPr>
              <w:t>Apprenticeship Levy</w:t>
            </w:r>
          </w:p>
        </w:tc>
        <w:tc>
          <w:tcPr>
            <w:tcW w:w="4621" w:type="dxa"/>
          </w:tcPr>
          <w:p w:rsidR="007570CE" w:rsidP="007570CE" w:rsidRDefault="007570CE">
            <w:pPr>
              <w:rPr>
                <w:rFonts w:ascii="Arial" w:hAnsi="Arial" w:cs="Arial"/>
              </w:rPr>
            </w:pPr>
            <w:r w:rsidRPr="007570CE">
              <w:rPr>
                <w:rFonts w:ascii="Arial" w:hAnsi="Arial" w:cs="Arial"/>
              </w:rPr>
              <w:t xml:space="preserve">The Apprenticeship Levy </w:t>
            </w:r>
            <w:r>
              <w:rPr>
                <w:rFonts w:ascii="Arial" w:hAnsi="Arial" w:cs="Arial"/>
              </w:rPr>
              <w:t xml:space="preserve">is </w:t>
            </w:r>
            <w:r w:rsidRPr="007570CE">
              <w:rPr>
                <w:rFonts w:ascii="Arial" w:hAnsi="Arial" w:cs="Arial"/>
              </w:rPr>
              <w:t xml:space="preserve">a levy on employers to fund new apprenticeships. </w:t>
            </w:r>
            <w:r>
              <w:rPr>
                <w:rFonts w:ascii="Arial" w:hAnsi="Arial" w:cs="Arial"/>
              </w:rPr>
              <w:t>C</w:t>
            </w:r>
            <w:r w:rsidRPr="007570CE">
              <w:rPr>
                <w:rFonts w:ascii="Arial" w:hAnsi="Arial" w:cs="Arial"/>
              </w:rPr>
              <w:t xml:space="preserve">ontrol of apprenticeship funding </w:t>
            </w:r>
            <w:r>
              <w:rPr>
                <w:rFonts w:ascii="Arial" w:hAnsi="Arial" w:cs="Arial"/>
              </w:rPr>
              <w:t>is</w:t>
            </w:r>
            <w:r w:rsidRPr="007570CE">
              <w:rPr>
                <w:rFonts w:ascii="Arial" w:hAnsi="Arial" w:cs="Arial"/>
              </w:rPr>
              <w:t xml:space="preserve"> in the hands of employers through the Digital Apprenticeship Service. The levy will be charged at a rate o</w:t>
            </w:r>
            <w:r>
              <w:rPr>
                <w:rFonts w:ascii="Arial" w:hAnsi="Arial" w:cs="Arial"/>
              </w:rPr>
              <w:t>f 0.5% of an employer’s payroll.</w:t>
            </w:r>
            <w:r w:rsidRPr="007570CE">
              <w:rPr>
                <w:rFonts w:ascii="Arial" w:hAnsi="Arial" w:cs="Arial"/>
              </w:rPr>
              <w:t xml:space="preserve"> Each employer receive</w:t>
            </w:r>
            <w:r>
              <w:rPr>
                <w:rFonts w:ascii="Arial" w:hAnsi="Arial" w:cs="Arial"/>
              </w:rPr>
              <w:t>s</w:t>
            </w:r>
            <w:r w:rsidRPr="007570CE">
              <w:rPr>
                <w:rFonts w:ascii="Arial" w:hAnsi="Arial" w:cs="Arial"/>
              </w:rPr>
              <w:t xml:space="preserve"> an allowance of £15,000 to offset against their levy payment. </w:t>
            </w:r>
          </w:p>
          <w:p w:rsidRPr="00F72484" w:rsidR="007570CE" w:rsidP="007570CE" w:rsidRDefault="007570CE">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Asset</w:t>
            </w:r>
          </w:p>
        </w:tc>
        <w:tc>
          <w:tcPr>
            <w:tcW w:w="4621" w:type="dxa"/>
          </w:tcPr>
          <w:p w:rsidRPr="00F72484" w:rsidR="001E64D2" w:rsidP="00AB7EE3" w:rsidRDefault="001E64D2">
            <w:pPr>
              <w:rPr>
                <w:rFonts w:ascii="Arial" w:hAnsi="Arial" w:cs="Arial"/>
              </w:rPr>
            </w:pPr>
            <w:r w:rsidRPr="00F72484">
              <w:rPr>
                <w:rFonts w:ascii="Arial" w:hAnsi="Arial" w:cs="Arial"/>
              </w:rPr>
              <w:t>Anything which somebody owns which can be given a monetary value, for example buildings, land, vehicles, machinery, cash, investments etc. It is always considered in comparison with liabilities in an organisation’s accounts.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Balances</w:t>
            </w:r>
          </w:p>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r w:rsidRPr="00F72484">
              <w:rPr>
                <w:rFonts w:ascii="Arial" w:hAnsi="Arial" w:cs="Arial"/>
              </w:rPr>
              <w:t>The capital or revenue reserves of the Council made up of the accumulated surplus of income over expenditure on the General Fund, Earmarked Reserves etc.</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086D31">
              <w:rPr>
                <w:rFonts w:ascii="Arial" w:hAnsi="Arial" w:cs="Arial"/>
                <w:b/>
              </w:rPr>
              <w:t>Business model</w:t>
            </w:r>
          </w:p>
        </w:tc>
        <w:tc>
          <w:tcPr>
            <w:tcW w:w="4621" w:type="dxa"/>
          </w:tcPr>
          <w:p w:rsidR="001E64D2" w:rsidP="00AB7EE3" w:rsidRDefault="001E64D2">
            <w:pPr>
              <w:rPr>
                <w:rFonts w:ascii="Arial" w:hAnsi="Arial" w:cs="Arial"/>
              </w:rPr>
            </w:pPr>
            <w:r w:rsidRPr="00086D31">
              <w:rPr>
                <w:rFonts w:ascii="Arial" w:hAnsi="Arial" w:cs="Arial"/>
              </w:rPr>
              <w:t>Arrangements for holding financial assets, whose objectives can involve making a return by either collecting the cash flows payable under the contracts for each investment (e.g., interest) or hoping to sell investments to gain from increases in</w:t>
            </w:r>
            <w:r>
              <w:rPr>
                <w:rFonts w:ascii="Arial" w:hAnsi="Arial" w:cs="Arial"/>
              </w:rPr>
              <w:t xml:space="preserve"> </w:t>
            </w:r>
            <w:r w:rsidRPr="00086D31">
              <w:rPr>
                <w:rFonts w:ascii="Arial" w:hAnsi="Arial" w:cs="Arial"/>
              </w:rPr>
              <w:t>their value.</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Business Rates</w:t>
            </w:r>
          </w:p>
          <w:p w:rsidRPr="00F72484" w:rsidR="001E64D2" w:rsidP="00AB7EE3" w:rsidRDefault="001E64D2">
            <w:pPr>
              <w:rPr>
                <w:rFonts w:ascii="Arial" w:hAnsi="Arial" w:cs="Arial"/>
                <w:b/>
              </w:rPr>
            </w:pPr>
          </w:p>
        </w:tc>
        <w:tc>
          <w:tcPr>
            <w:tcW w:w="4621" w:type="dxa"/>
          </w:tcPr>
          <w:p w:rsidR="001E64D2" w:rsidP="00AB7EE3" w:rsidRDefault="00F73FAA">
            <w:pPr>
              <w:rPr>
                <w:rFonts w:ascii="Arial" w:hAnsi="Arial" w:cs="Arial"/>
              </w:rPr>
            </w:pPr>
            <w:r w:rsidRPr="00F73FAA">
              <w:rPr>
                <w:rFonts w:ascii="Arial" w:hAnsi="Arial" w:cs="Arial"/>
              </w:rPr>
              <w:t>The tax raised on non-domestic properties, based each year on a multiplier set by the Government applied to an assessment of the value of the property.</w:t>
            </w:r>
          </w:p>
          <w:p w:rsidR="00F73FAA" w:rsidP="00AB7EE3" w:rsidRDefault="00F73FAA">
            <w:pPr>
              <w:rPr>
                <w:rFonts w:ascii="Arial" w:hAnsi="Arial" w:cs="Arial"/>
              </w:rPr>
            </w:pPr>
          </w:p>
          <w:p w:rsidRPr="00F72484" w:rsidR="00F73FAA" w:rsidP="00AB7EE3" w:rsidRDefault="00F73FAA">
            <w:pPr>
              <w:rPr>
                <w:rFonts w:ascii="Arial" w:hAnsi="Arial" w:cs="Arial"/>
              </w:rPr>
            </w:pPr>
          </w:p>
        </w:tc>
      </w:tr>
    </w:tbl>
    <w:p w:rsidRPr="00F72484" w:rsidR="001E64D2" w:rsidP="001E64D2" w:rsidRDefault="001E64D2"/>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7570CE" w:rsidTr="00AB7EE3">
        <w:tc>
          <w:tcPr>
            <w:tcW w:w="4621" w:type="dxa"/>
          </w:tcPr>
          <w:p w:rsidRPr="007570CE" w:rsidR="007570CE" w:rsidP="00C80D7C" w:rsidRDefault="007570CE">
            <w:pPr>
              <w:rPr>
                <w:rFonts w:ascii="Arial" w:hAnsi="Arial" w:cs="Arial"/>
                <w:b/>
              </w:rPr>
            </w:pPr>
            <w:r w:rsidRPr="007570CE">
              <w:rPr>
                <w:rFonts w:ascii="Arial" w:hAnsi="Arial" w:cs="Arial"/>
                <w:b/>
              </w:rPr>
              <w:t>Capital Expenditure</w:t>
            </w:r>
          </w:p>
        </w:tc>
        <w:tc>
          <w:tcPr>
            <w:tcW w:w="4621" w:type="dxa"/>
          </w:tcPr>
          <w:p w:rsidR="007570CE" w:rsidP="00C80D7C" w:rsidRDefault="007570CE">
            <w:pPr>
              <w:rPr>
                <w:rFonts w:ascii="Arial" w:hAnsi="Arial" w:cs="Arial"/>
              </w:rPr>
            </w:pPr>
            <w:r w:rsidRPr="007570CE">
              <w:rPr>
                <w:rFonts w:ascii="Arial" w:hAnsi="Arial" w:cs="Arial"/>
              </w:rPr>
              <w:t>Expenditure on the acquisition of a fixed asset, or expenditure, that adds to the life, or value, of an existing fixed asset.</w:t>
            </w:r>
          </w:p>
          <w:p w:rsidRPr="007570CE" w:rsidR="005E2644" w:rsidP="00C80D7C" w:rsidRDefault="005E2644">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Capital Financing Requirement</w:t>
            </w:r>
            <w:r w:rsidR="005E2644">
              <w:rPr>
                <w:rFonts w:ascii="Arial" w:hAnsi="Arial" w:cs="Arial"/>
                <w:b/>
              </w:rPr>
              <w:t xml:space="preserve"> (CFR)</w:t>
            </w:r>
          </w:p>
        </w:tc>
        <w:tc>
          <w:tcPr>
            <w:tcW w:w="4621" w:type="dxa"/>
          </w:tcPr>
          <w:p w:rsidRPr="00F72484" w:rsidR="001E64D2" w:rsidP="00AB7EE3" w:rsidRDefault="001E64D2">
            <w:pPr>
              <w:rPr>
                <w:rFonts w:ascii="Arial" w:hAnsi="Arial" w:cs="Arial"/>
              </w:rPr>
            </w:pPr>
            <w:r w:rsidRPr="00F72484">
              <w:rPr>
                <w:rFonts w:ascii="Arial" w:hAnsi="Arial" w:cs="Arial"/>
              </w:rPr>
              <w:t>A measure of the capital expenditure incurred historically by an authority that has yet to be financed by capital receipts, capital grants or revenue financing. The Prudential Code requires that the Council monitors and controls its CFR through its Treasury Management Strategy and Medium Term Financial Strategies.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Capital Receipts</w:t>
            </w:r>
          </w:p>
        </w:tc>
        <w:tc>
          <w:tcPr>
            <w:tcW w:w="4621" w:type="dxa"/>
          </w:tcPr>
          <w:p w:rsidRPr="00F72484" w:rsidR="001E64D2" w:rsidP="00AB7EE3" w:rsidRDefault="001E64D2">
            <w:pPr>
              <w:rPr>
                <w:rFonts w:ascii="Arial" w:hAnsi="Arial" w:cs="Arial"/>
              </w:rPr>
            </w:pPr>
            <w:r w:rsidRPr="00F72484">
              <w:rPr>
                <w:rFonts w:ascii="Arial" w:hAnsi="Arial" w:cs="Arial"/>
              </w:rPr>
              <w:t xml:space="preserve">Monies received from the sale of assets, which may be used to finance capital expenditure or to repay outstanding loan debt as laid down within rules set by Central Government but </w:t>
            </w:r>
            <w:r w:rsidR="005B7955">
              <w:rPr>
                <w:rFonts w:ascii="Arial" w:hAnsi="Arial" w:cs="Arial"/>
              </w:rPr>
              <w:t>which</w:t>
            </w:r>
            <w:r w:rsidRPr="00F72484">
              <w:rPr>
                <w:rFonts w:ascii="Arial" w:hAnsi="Arial" w:cs="Arial"/>
              </w:rPr>
              <w:t xml:space="preserve"> cannot be used to finance day-to-day spending.</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Collection Fund</w:t>
            </w:r>
          </w:p>
        </w:tc>
        <w:tc>
          <w:tcPr>
            <w:tcW w:w="4621" w:type="dxa"/>
          </w:tcPr>
          <w:p w:rsidRPr="00F72484" w:rsidR="001E64D2" w:rsidP="00AB7EE3" w:rsidRDefault="001E64D2">
            <w:pPr>
              <w:rPr>
                <w:rFonts w:ascii="Arial" w:hAnsi="Arial" w:cs="Arial"/>
              </w:rPr>
            </w:pPr>
            <w:r w:rsidRPr="00F72484">
              <w:rPr>
                <w:rFonts w:ascii="Arial" w:hAnsi="Arial" w:cs="Arial"/>
              </w:rPr>
              <w:t>A fund administered by charging authorities into which Council Tax income and Business Rates collected locally are paid. Precepts are paid from the fund as is a charge in respect of the Council’s own requirements.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Community Assets</w:t>
            </w:r>
          </w:p>
        </w:tc>
        <w:tc>
          <w:tcPr>
            <w:tcW w:w="4621" w:type="dxa"/>
          </w:tcPr>
          <w:p w:rsidRPr="00F72484" w:rsidR="001E64D2" w:rsidP="00AB7EE3" w:rsidRDefault="001E64D2">
            <w:pPr>
              <w:rPr>
                <w:rFonts w:ascii="Arial" w:hAnsi="Arial" w:cs="Arial"/>
              </w:rPr>
            </w:pPr>
            <w:r w:rsidRPr="00F72484">
              <w:rPr>
                <w:rFonts w:ascii="Arial" w:hAnsi="Arial" w:cs="Arial"/>
              </w:rPr>
              <w:t>Assets that a local Council intends to hold in perpetuity, that have no determinable useful life and that may have restrictions on their disposal. Examples of community assets are parks and historic buildings.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Consistency</w:t>
            </w:r>
          </w:p>
        </w:tc>
        <w:tc>
          <w:tcPr>
            <w:tcW w:w="4621" w:type="dxa"/>
          </w:tcPr>
          <w:p w:rsidRPr="00F72484" w:rsidR="001E64D2" w:rsidP="00AB7EE3" w:rsidRDefault="001E64D2">
            <w:pPr>
              <w:rPr>
                <w:rFonts w:ascii="Arial" w:hAnsi="Arial" w:cs="Arial"/>
              </w:rPr>
            </w:pPr>
            <w:r w:rsidRPr="00F72484">
              <w:rPr>
                <w:rFonts w:ascii="Arial" w:hAnsi="Arial" w:cs="Arial"/>
              </w:rPr>
              <w:t>The concept that the accounting treatment of like items within an accounting period and from one period to the next is the same.</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Contingency</w:t>
            </w:r>
          </w:p>
        </w:tc>
        <w:tc>
          <w:tcPr>
            <w:tcW w:w="4621" w:type="dxa"/>
          </w:tcPr>
          <w:p w:rsidRPr="00F72484" w:rsidR="001E64D2" w:rsidP="00AB7EE3" w:rsidRDefault="001E64D2">
            <w:pPr>
              <w:rPr>
                <w:rFonts w:ascii="Arial" w:hAnsi="Arial" w:cs="Arial"/>
              </w:rPr>
            </w:pPr>
            <w:r w:rsidRPr="00F72484">
              <w:rPr>
                <w:rFonts w:ascii="Arial" w:hAnsi="Arial" w:cs="Arial"/>
              </w:rPr>
              <w:t>A p</w:t>
            </w:r>
            <w:r w:rsidR="005B7955">
              <w:rPr>
                <w:rFonts w:ascii="Arial" w:hAnsi="Arial" w:cs="Arial"/>
              </w:rPr>
              <w:t xml:space="preserve">otential asset or obligation that is dependent on </w:t>
            </w:r>
            <w:r w:rsidRPr="00F72484">
              <w:rPr>
                <w:rFonts w:ascii="Arial" w:hAnsi="Arial" w:cs="Arial"/>
              </w:rPr>
              <w:t>a</w:t>
            </w:r>
            <w:r w:rsidR="005B7955">
              <w:rPr>
                <w:rFonts w:ascii="Arial" w:hAnsi="Arial" w:cs="Arial"/>
              </w:rPr>
              <w:t>n</w:t>
            </w:r>
            <w:r w:rsidRPr="00F72484">
              <w:rPr>
                <w:rFonts w:ascii="Arial" w:hAnsi="Arial" w:cs="Arial"/>
              </w:rPr>
              <w:t xml:space="preserve"> event or circumstance which is possible but cannot be predicted with certainty.</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Council Tax</w:t>
            </w:r>
          </w:p>
        </w:tc>
        <w:tc>
          <w:tcPr>
            <w:tcW w:w="4621" w:type="dxa"/>
          </w:tcPr>
          <w:p w:rsidR="003D77D8" w:rsidP="003D77D8" w:rsidRDefault="003D77D8">
            <w:pPr>
              <w:rPr>
                <w:rFonts w:ascii="Arial" w:hAnsi="Arial" w:cs="Arial"/>
              </w:rPr>
            </w:pPr>
            <w:r w:rsidRPr="003D77D8">
              <w:rPr>
                <w:rFonts w:ascii="Arial" w:hAnsi="Arial" w:cs="Arial"/>
              </w:rPr>
              <w:t>The tax raised on households, based each year on the position of the property in eight valuation bands A to H.</w:t>
            </w:r>
          </w:p>
          <w:p w:rsidRPr="00F72484" w:rsidR="001E64D2" w:rsidP="003D77D8" w:rsidRDefault="003D77D8">
            <w:pPr>
              <w:rPr>
                <w:rFonts w:ascii="Arial" w:hAnsi="Arial" w:cs="Arial"/>
              </w:rPr>
            </w:pPr>
            <w:r w:rsidRPr="00F72484">
              <w:rPr>
                <w:rFonts w:ascii="Arial" w:hAnsi="Arial" w:cs="Arial"/>
              </w:rPr>
              <w:t xml:space="preserve"> </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Council Tax Support</w:t>
            </w:r>
          </w:p>
        </w:tc>
        <w:tc>
          <w:tcPr>
            <w:tcW w:w="4621" w:type="dxa"/>
          </w:tcPr>
          <w:p w:rsidRPr="00F72484" w:rsidR="001E64D2" w:rsidP="00AB7EE3" w:rsidRDefault="001E64D2">
            <w:pPr>
              <w:rPr>
                <w:rFonts w:ascii="Arial" w:hAnsi="Arial" w:cs="Arial"/>
              </w:rPr>
            </w:pPr>
            <w:r w:rsidRPr="00F72484">
              <w:rPr>
                <w:rFonts w:ascii="Arial" w:hAnsi="Arial" w:cs="Arial"/>
              </w:rPr>
              <w:t>A reduction in the liability to pay Council Tax granted in accordance with a locally determined support scheme.</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Credit Arrangements</w:t>
            </w:r>
          </w:p>
        </w:tc>
        <w:tc>
          <w:tcPr>
            <w:tcW w:w="4621" w:type="dxa"/>
          </w:tcPr>
          <w:p w:rsidRPr="00F72484" w:rsidR="001E64D2" w:rsidP="00AB7EE3" w:rsidRDefault="003D77D8">
            <w:pPr>
              <w:rPr>
                <w:rFonts w:ascii="Arial" w:hAnsi="Arial" w:cs="Arial"/>
              </w:rPr>
            </w:pPr>
            <w:r w:rsidRPr="003D77D8">
              <w:rPr>
                <w:rFonts w:ascii="Arial" w:hAnsi="Arial" w:cs="Arial"/>
              </w:rPr>
              <w:t>Transactions that result in the Council acquiring a non-current asset and recognising a liability to pay in the future for some or all of the cost of the asset.</w:t>
            </w:r>
          </w:p>
        </w:tc>
      </w:tr>
    </w:tbl>
    <w:p w:rsidRPr="00F72484" w:rsidR="001E64D2" w:rsidP="001E64D2" w:rsidRDefault="001E64D2"/>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Credit Liabilities</w:t>
            </w:r>
          </w:p>
        </w:tc>
        <w:tc>
          <w:tcPr>
            <w:tcW w:w="4621" w:type="dxa"/>
          </w:tcPr>
          <w:p w:rsidRPr="00F72484" w:rsidR="001E64D2" w:rsidP="00AB7EE3" w:rsidRDefault="001E64D2">
            <w:pPr>
              <w:rPr>
                <w:rFonts w:ascii="Arial" w:hAnsi="Arial" w:cs="Arial"/>
              </w:rPr>
            </w:pPr>
            <w:r w:rsidRPr="00F72484">
              <w:rPr>
                <w:rFonts w:ascii="Arial" w:hAnsi="Arial" w:cs="Arial"/>
              </w:rPr>
              <w:t>These relate to liabilities of the Council in respect of money borrowed (principal only), or in respect of credit arrangements.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8A0A10">
              <w:rPr>
                <w:rFonts w:ascii="Arial" w:hAnsi="Arial" w:cs="Arial"/>
                <w:b/>
              </w:rPr>
              <w:t>Credit losses</w:t>
            </w:r>
          </w:p>
        </w:tc>
        <w:tc>
          <w:tcPr>
            <w:tcW w:w="4621" w:type="dxa"/>
          </w:tcPr>
          <w:p w:rsidR="001E64D2" w:rsidP="00AB7EE3" w:rsidRDefault="001E64D2">
            <w:pPr>
              <w:rPr>
                <w:rFonts w:ascii="Arial" w:hAnsi="Arial" w:cs="Arial"/>
              </w:rPr>
            </w:pPr>
            <w:r w:rsidRPr="008A0A10">
              <w:rPr>
                <w:rFonts w:ascii="Arial" w:hAnsi="Arial" w:cs="Arial"/>
              </w:rPr>
              <w:t>A measure of how much the Council would lose if the amounts owed to it by debtors and borrowers are not repaid. Defined as the shortfall between all the</w:t>
            </w:r>
            <w:r>
              <w:rPr>
                <w:rFonts w:ascii="Arial" w:hAnsi="Arial" w:cs="Arial"/>
              </w:rPr>
              <w:t xml:space="preserve"> </w:t>
            </w:r>
            <w:r w:rsidRPr="008A0A10">
              <w:rPr>
                <w:rFonts w:ascii="Arial" w:hAnsi="Arial" w:cs="Arial"/>
              </w:rPr>
              <w:t>cash flows that are due contractually to the Council under a financial asset and those that it actually expects to receive (discounted using the investment’s effective interest rate).</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Creditor</w:t>
            </w:r>
          </w:p>
        </w:tc>
        <w:tc>
          <w:tcPr>
            <w:tcW w:w="4621" w:type="dxa"/>
          </w:tcPr>
          <w:p w:rsidRPr="00F72484" w:rsidR="001E64D2" w:rsidP="00AB7EE3" w:rsidRDefault="001E64D2">
            <w:pPr>
              <w:rPr>
                <w:rFonts w:ascii="Arial" w:hAnsi="Arial" w:cs="Arial"/>
              </w:rPr>
            </w:pPr>
            <w:r w:rsidRPr="00F72484">
              <w:rPr>
                <w:rFonts w:ascii="Arial" w:hAnsi="Arial" w:cs="Arial"/>
              </w:rPr>
              <w:t>An amount owed by the Council for work done, goods received, or services rendered to the Council within the accounting period and for which payment has not been made at the Balance Sheet date.</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BF24F4">
            <w:pPr>
              <w:rPr>
                <w:rFonts w:ascii="Arial" w:hAnsi="Arial" w:cs="Arial"/>
                <w:b/>
              </w:rPr>
            </w:pPr>
            <w:r>
              <w:rPr>
                <w:rFonts w:ascii="Arial" w:hAnsi="Arial" w:cs="Arial"/>
                <w:b/>
              </w:rPr>
              <w:t>Current Service Cost</w:t>
            </w:r>
          </w:p>
        </w:tc>
        <w:tc>
          <w:tcPr>
            <w:tcW w:w="4621" w:type="dxa"/>
          </w:tcPr>
          <w:p w:rsidR="001E64D2" w:rsidP="00AB7EE3" w:rsidRDefault="00BF24F4">
            <w:pPr>
              <w:rPr>
                <w:rFonts w:ascii="Arial" w:hAnsi="Arial" w:cs="Arial"/>
              </w:rPr>
            </w:pPr>
            <w:r>
              <w:rPr>
                <w:rFonts w:ascii="Arial" w:hAnsi="Arial" w:cs="Arial"/>
              </w:rPr>
              <w:t>The increase in pension</w:t>
            </w:r>
            <w:r w:rsidRPr="00BF24F4">
              <w:rPr>
                <w:rFonts w:ascii="Arial" w:hAnsi="Arial" w:cs="Arial"/>
              </w:rPr>
              <w:t xml:space="preserve"> liabilities arising from employee service in the current year.</w:t>
            </w:r>
          </w:p>
          <w:p w:rsidRPr="00F72484" w:rsidR="00BF24F4" w:rsidP="00AB7EE3" w:rsidRDefault="00BF24F4">
            <w:pPr>
              <w:rPr>
                <w:rFonts w:ascii="Arial" w:hAnsi="Arial" w:cs="Arial"/>
              </w:rPr>
            </w:pPr>
          </w:p>
        </w:tc>
      </w:tr>
      <w:tr w:rsidRPr="00F72484" w:rsidR="001E64D2" w:rsidTr="00AB7EE3">
        <w:tc>
          <w:tcPr>
            <w:tcW w:w="4621" w:type="dxa"/>
          </w:tcPr>
          <w:p w:rsidRPr="00D434EA" w:rsidR="001E64D2" w:rsidP="00AB7EE3" w:rsidRDefault="001E64D2">
            <w:pPr>
              <w:rPr>
                <w:rFonts w:ascii="Arial" w:hAnsi="Arial" w:cs="Arial"/>
                <w:b/>
              </w:rPr>
            </w:pPr>
            <w:r w:rsidRPr="00D434EA">
              <w:rPr>
                <w:rFonts w:ascii="Arial" w:hAnsi="Arial" w:cs="Arial"/>
                <w:b/>
              </w:rPr>
              <w:t>Curtailment</w:t>
            </w:r>
          </w:p>
        </w:tc>
        <w:tc>
          <w:tcPr>
            <w:tcW w:w="4621" w:type="dxa"/>
          </w:tcPr>
          <w:p w:rsidRPr="00D434EA" w:rsidR="001E64D2" w:rsidP="00AB7EE3" w:rsidRDefault="001E64D2">
            <w:pPr>
              <w:rPr>
                <w:rFonts w:ascii="Arial" w:hAnsi="Arial" w:cs="Arial"/>
              </w:rPr>
            </w:pPr>
            <w:r w:rsidRPr="00D434EA">
              <w:rPr>
                <w:rFonts w:ascii="Arial" w:hAnsi="Arial" w:cs="Arial"/>
              </w:rPr>
              <w:t>For a defined benefit scheme, an event that reduces the expected years of future service of present employees or reduces for a number of employees the accrual of defined benefits for some or all of their future service. Curtailments include:</w:t>
            </w:r>
          </w:p>
          <w:p w:rsidRPr="00D434EA" w:rsidR="001E64D2" w:rsidP="00AB7EE3" w:rsidRDefault="001E64D2">
            <w:pPr>
              <w:rPr>
                <w:rFonts w:ascii="Arial" w:hAnsi="Arial" w:cs="Arial"/>
              </w:rPr>
            </w:pPr>
            <w:r w:rsidRPr="00D434EA">
              <w:rPr>
                <w:rFonts w:ascii="Arial" w:hAnsi="Arial" w:cs="Arial"/>
              </w:rPr>
              <w:tab/>
            </w:r>
          </w:p>
          <w:p w:rsidRPr="00D434EA" w:rsidR="001E64D2" w:rsidP="00DC60B7" w:rsidRDefault="001E64D2">
            <w:pPr>
              <w:numPr>
                <w:ilvl w:val="0"/>
                <w:numId w:val="16"/>
              </w:numPr>
              <w:contextualSpacing/>
              <w:rPr>
                <w:rFonts w:ascii="Arial" w:hAnsi="Arial" w:cs="Arial"/>
              </w:rPr>
            </w:pPr>
            <w:r w:rsidRPr="00D434EA">
              <w:rPr>
                <w:rFonts w:ascii="Arial" w:hAnsi="Arial" w:cs="Arial"/>
              </w:rPr>
              <w:t>Termination of employees’ services earlier than expected, for example as a result of closing a factory or discontinuing a segment of a business.</w:t>
            </w:r>
          </w:p>
          <w:p w:rsidRPr="00D434EA" w:rsidR="001E64D2" w:rsidP="00AB7EE3" w:rsidRDefault="001E64D2">
            <w:pPr>
              <w:ind w:left="1080"/>
              <w:contextualSpacing/>
              <w:rPr>
                <w:rFonts w:ascii="Arial" w:hAnsi="Arial" w:cs="Arial"/>
              </w:rPr>
            </w:pPr>
          </w:p>
          <w:p w:rsidRPr="00D434EA" w:rsidR="001E64D2" w:rsidP="00DC60B7" w:rsidRDefault="001E64D2">
            <w:pPr>
              <w:numPr>
                <w:ilvl w:val="0"/>
                <w:numId w:val="16"/>
              </w:numPr>
              <w:contextualSpacing/>
              <w:rPr>
                <w:rFonts w:ascii="Arial" w:hAnsi="Arial" w:cs="Arial"/>
              </w:rPr>
            </w:pPr>
            <w:r w:rsidRPr="00D434EA">
              <w:rPr>
                <w:rFonts w:ascii="Arial" w:hAnsi="Arial" w:cs="Arial"/>
              </w:rPr>
              <w:t>Termination of, or amendment to the terms of, a defined benefit scheme so that some or all future service by current employees  no longer qualifies or only qualifies for  a reduced benefit.</w:t>
            </w:r>
          </w:p>
          <w:p w:rsidRPr="00D434EA" w:rsidR="001E64D2" w:rsidP="00AB7EE3" w:rsidRDefault="001E64D2">
            <w:pPr>
              <w:ind w:left="1080"/>
              <w:contextualSpacing/>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Debtor</w:t>
            </w:r>
          </w:p>
        </w:tc>
        <w:tc>
          <w:tcPr>
            <w:tcW w:w="4621" w:type="dxa"/>
          </w:tcPr>
          <w:p w:rsidRPr="00F72484" w:rsidR="001E64D2" w:rsidP="00AB7EE3" w:rsidRDefault="001E64D2">
            <w:pPr>
              <w:rPr>
                <w:rFonts w:ascii="Arial" w:hAnsi="Arial" w:cs="Arial"/>
              </w:rPr>
            </w:pPr>
            <w:r w:rsidRPr="00F72484">
              <w:rPr>
                <w:rFonts w:ascii="Arial" w:hAnsi="Arial" w:cs="Arial"/>
              </w:rPr>
              <w:t>Sums of money due to the Council but not received at the Balance Sheet date.</w:t>
            </w:r>
          </w:p>
          <w:p w:rsidRPr="00F72484" w:rsidR="001E64D2" w:rsidP="00AB7EE3" w:rsidRDefault="001E64D2">
            <w:pPr>
              <w:rPr>
                <w:rFonts w:ascii="Arial" w:hAnsi="Arial" w:cs="Arial"/>
              </w:rPr>
            </w:pPr>
          </w:p>
        </w:tc>
      </w:tr>
    </w:tbl>
    <w:p w:rsidR="001E64D2" w:rsidP="001E64D2" w:rsidRDefault="001E64D2"/>
    <w:p w:rsidR="001E64D2" w:rsidP="001E64D2" w:rsidRDefault="001E64D2">
      <w:r>
        <w:br w:type="page"/>
      </w: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Define</w:t>
            </w:r>
            <w:r w:rsidR="00BF24F4">
              <w:rPr>
                <w:rFonts w:ascii="Arial" w:hAnsi="Arial" w:cs="Arial"/>
                <w:b/>
              </w:rPr>
              <w:t>d Benefit</w:t>
            </w:r>
            <w:r w:rsidRPr="00F72484">
              <w:rPr>
                <w:rFonts w:ascii="Arial" w:hAnsi="Arial" w:cs="Arial"/>
                <w:b/>
              </w:rPr>
              <w:t xml:space="preserve"> Scheme</w:t>
            </w:r>
          </w:p>
        </w:tc>
        <w:tc>
          <w:tcPr>
            <w:tcW w:w="4621" w:type="dxa"/>
          </w:tcPr>
          <w:p w:rsidR="001E64D2" w:rsidP="00AB7EE3" w:rsidRDefault="00BF24F4">
            <w:pPr>
              <w:rPr>
                <w:rFonts w:ascii="Arial" w:hAnsi="Arial" w:cs="Arial"/>
              </w:rPr>
            </w:pPr>
            <w:r w:rsidRPr="00BF24F4">
              <w:rPr>
                <w:rFonts w:ascii="Arial" w:hAnsi="Arial" w:cs="Arial"/>
              </w:rPr>
              <w:t>A pension scheme where the future benefits receivable by pensioners are guaranteed and sufficient contributions have to be paid into the fund to ensure that payments will be affordable.</w:t>
            </w:r>
          </w:p>
          <w:p w:rsidRPr="00F72484" w:rsidR="00BF24F4" w:rsidP="00AB7EE3" w:rsidRDefault="00BF24F4">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Defined Contribution Scheme</w:t>
            </w:r>
          </w:p>
        </w:tc>
        <w:tc>
          <w:tcPr>
            <w:tcW w:w="4621" w:type="dxa"/>
          </w:tcPr>
          <w:p w:rsidR="001E64D2" w:rsidP="00AB7EE3" w:rsidRDefault="00BF24F4">
            <w:pPr>
              <w:rPr>
                <w:rFonts w:ascii="Arial" w:hAnsi="Arial" w:cs="Arial"/>
              </w:rPr>
            </w:pPr>
            <w:r w:rsidRPr="00BF24F4">
              <w:rPr>
                <w:rFonts w:ascii="Arial" w:hAnsi="Arial" w:cs="Arial"/>
              </w:rPr>
              <w:t>A pension scheme where the contributions payable into the fund are fixed and the benefits receivable by pensioners will depend on the assets that the fund has accumulated to pay them.</w:t>
            </w:r>
          </w:p>
          <w:p w:rsidRPr="00F72484" w:rsidR="00BF24F4" w:rsidP="00AB7EE3" w:rsidRDefault="00BF24F4">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Depreciation</w:t>
            </w:r>
          </w:p>
        </w:tc>
        <w:tc>
          <w:tcPr>
            <w:tcW w:w="4621" w:type="dxa"/>
          </w:tcPr>
          <w:p w:rsidRPr="00F72484" w:rsidR="001E64D2" w:rsidP="00AB7EE3" w:rsidRDefault="001E64D2">
            <w:pPr>
              <w:rPr>
                <w:rFonts w:ascii="Arial" w:hAnsi="Arial" w:cs="Arial"/>
              </w:rPr>
            </w:pPr>
            <w:r w:rsidRPr="00F72484">
              <w:rPr>
                <w:rFonts w:ascii="Arial" w:hAnsi="Arial" w:cs="Arial"/>
              </w:rPr>
              <w:t>The measure of the cost or revalued amount of the benefit of the non-current assets that have been consumed during the period. Consumption includes the wearing out, using up or other reduction in the useful life of a fixed asset whether arising from use, effluxion of time</w:t>
            </w:r>
            <w:r>
              <w:rPr>
                <w:rFonts w:ascii="Arial" w:hAnsi="Arial" w:cs="Arial"/>
              </w:rPr>
              <w:t>,</w:t>
            </w:r>
            <w:r w:rsidRPr="00F72484">
              <w:rPr>
                <w:rFonts w:ascii="Arial" w:hAnsi="Arial" w:cs="Arial"/>
              </w:rPr>
              <w:t xml:space="preserve"> obsolescence through either changes in technology or demand for the goods and services produced by the asset.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Discretionary Benefits</w:t>
            </w:r>
          </w:p>
        </w:tc>
        <w:tc>
          <w:tcPr>
            <w:tcW w:w="4621" w:type="dxa"/>
          </w:tcPr>
          <w:p w:rsidRPr="00F72484" w:rsidR="001E64D2" w:rsidP="00AB7EE3" w:rsidRDefault="00BF24F4">
            <w:pPr>
              <w:rPr>
                <w:rFonts w:ascii="Arial" w:hAnsi="Arial" w:cs="Arial"/>
              </w:rPr>
            </w:pPr>
            <w:r w:rsidRPr="00BF24F4">
              <w:rPr>
                <w:rFonts w:ascii="Arial" w:hAnsi="Arial" w:cs="Arial"/>
              </w:rPr>
              <w:t>Pensions benefits that the Council can choose to award in certain circumstances that employees would not otherwise be entitled to.</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8A0A10">
              <w:rPr>
                <w:rFonts w:ascii="Arial" w:hAnsi="Arial" w:cs="Arial"/>
                <w:b/>
              </w:rPr>
              <w:t>Effective interest method</w:t>
            </w:r>
          </w:p>
        </w:tc>
        <w:tc>
          <w:tcPr>
            <w:tcW w:w="4621" w:type="dxa"/>
          </w:tcPr>
          <w:p w:rsidR="001E64D2" w:rsidP="00AB7EE3" w:rsidRDefault="001E64D2">
            <w:pPr>
              <w:rPr>
                <w:rFonts w:ascii="Arial" w:hAnsi="Arial" w:cs="Arial"/>
              </w:rPr>
            </w:pPr>
            <w:r w:rsidRPr="008A0A10">
              <w:rPr>
                <w:rFonts w:ascii="Arial" w:hAnsi="Arial" w:cs="Arial"/>
              </w:rPr>
              <w:t>The method that uses effective interest rates to calculate the amortised cost of a financial instrument and allocates interest revenue or expense to the particular financial years over which the instrument is held.</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8A0A10">
              <w:rPr>
                <w:rFonts w:ascii="Arial" w:hAnsi="Arial" w:cs="Arial"/>
                <w:b/>
              </w:rPr>
              <w:t>Effective interest rate</w:t>
            </w:r>
          </w:p>
        </w:tc>
        <w:tc>
          <w:tcPr>
            <w:tcW w:w="4621" w:type="dxa"/>
          </w:tcPr>
          <w:p w:rsidR="001E64D2" w:rsidP="00AB7EE3" w:rsidRDefault="001E64D2">
            <w:pPr>
              <w:rPr>
                <w:rFonts w:ascii="Arial" w:hAnsi="Arial" w:cs="Arial"/>
              </w:rPr>
            </w:pPr>
            <w:r w:rsidRPr="008A0A10">
              <w:rPr>
                <w:rFonts w:ascii="Arial" w:hAnsi="Arial" w:cs="Arial"/>
              </w:rPr>
              <w:t>The interest rate that exactly discounts future cash payments and receipts over the life of a financial instrument to the carrying amount (gross of any loss allowance) (asset) or to the amortised cost (liability). This might be different from the actual interest rate where (e.g.) transaction costs have been accrued or because of interest at less than market rates being spread over the term of the instrument.</w:t>
            </w:r>
          </w:p>
          <w:p w:rsidRPr="00F72484" w:rsidR="001E64D2" w:rsidP="00AB7EE3" w:rsidRDefault="001E64D2">
            <w:pPr>
              <w:rPr>
                <w:rFonts w:ascii="Arial" w:hAnsi="Arial" w:cs="Arial"/>
              </w:rPr>
            </w:pPr>
          </w:p>
        </w:tc>
      </w:tr>
      <w:tr w:rsidRPr="00F72484" w:rsidR="001E64D2" w:rsidTr="00AB7EE3">
        <w:tc>
          <w:tcPr>
            <w:tcW w:w="4621" w:type="dxa"/>
          </w:tcPr>
          <w:p w:rsidR="001E64D2" w:rsidP="00AB7EE3" w:rsidRDefault="001E64D2">
            <w:pPr>
              <w:rPr>
                <w:rFonts w:ascii="Arial" w:hAnsi="Arial" w:cs="Arial"/>
                <w:b/>
              </w:rPr>
            </w:pPr>
          </w:p>
          <w:p w:rsidR="00BF24F4" w:rsidP="00AB7EE3" w:rsidRDefault="00BF24F4">
            <w:pPr>
              <w:rPr>
                <w:rFonts w:ascii="Arial" w:hAnsi="Arial" w:cs="Arial"/>
                <w:b/>
              </w:rPr>
            </w:pPr>
          </w:p>
          <w:p w:rsidR="00BF24F4" w:rsidP="00AB7EE3" w:rsidRDefault="00BF24F4">
            <w:pPr>
              <w:rPr>
                <w:rFonts w:ascii="Arial" w:hAnsi="Arial" w:cs="Arial"/>
                <w:b/>
              </w:rPr>
            </w:pPr>
          </w:p>
          <w:p w:rsidR="00BF24F4" w:rsidP="00AB7EE3" w:rsidRDefault="00BF24F4">
            <w:pPr>
              <w:rPr>
                <w:rFonts w:ascii="Arial" w:hAnsi="Arial" w:cs="Arial"/>
                <w:b/>
              </w:rPr>
            </w:pPr>
          </w:p>
          <w:p w:rsidR="00BF24F4" w:rsidP="00AB7EE3" w:rsidRDefault="00BF24F4">
            <w:pPr>
              <w:rPr>
                <w:rFonts w:ascii="Arial" w:hAnsi="Arial" w:cs="Arial"/>
                <w:b/>
              </w:rPr>
            </w:pPr>
          </w:p>
          <w:p w:rsidR="00BF24F4" w:rsidP="00AB7EE3" w:rsidRDefault="00BF24F4">
            <w:pPr>
              <w:rPr>
                <w:rFonts w:ascii="Arial" w:hAnsi="Arial" w:cs="Arial"/>
                <w:b/>
              </w:rPr>
            </w:pPr>
          </w:p>
          <w:p w:rsidR="00BF24F4" w:rsidP="00AB7EE3" w:rsidRDefault="00BF24F4">
            <w:pPr>
              <w:rPr>
                <w:rFonts w:ascii="Arial" w:hAnsi="Arial" w:cs="Arial"/>
                <w:b/>
              </w:rPr>
            </w:pPr>
          </w:p>
          <w:p w:rsidR="00BF24F4" w:rsidP="00AB7EE3" w:rsidRDefault="00BF24F4">
            <w:pPr>
              <w:rPr>
                <w:rFonts w:ascii="Arial" w:hAnsi="Arial" w:cs="Arial"/>
                <w:b/>
              </w:rPr>
            </w:pPr>
          </w:p>
          <w:p w:rsidRPr="00F72484" w:rsidR="00BF24F4" w:rsidP="00AB7EE3" w:rsidRDefault="00BF24F4">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Exceptional Items</w:t>
            </w:r>
          </w:p>
        </w:tc>
        <w:tc>
          <w:tcPr>
            <w:tcW w:w="4621" w:type="dxa"/>
          </w:tcPr>
          <w:p w:rsidRPr="00F72484" w:rsidR="001E64D2" w:rsidP="00AB7EE3" w:rsidRDefault="001E64D2">
            <w:pPr>
              <w:rPr>
                <w:rFonts w:ascii="Arial" w:hAnsi="Arial" w:cs="Arial"/>
              </w:rPr>
            </w:pPr>
            <w:r w:rsidRPr="00F72484">
              <w:rPr>
                <w:rFonts w:ascii="Arial" w:hAnsi="Arial" w:cs="Arial"/>
              </w:rPr>
              <w:t>Material items which derive from events or transactions that fall within the ordinary activities of the Council and which need to be disclosed separately by virtue of their size or incidence to give fair presentation of the accounts.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8A0A10">
              <w:rPr>
                <w:rFonts w:ascii="Arial" w:hAnsi="Arial" w:cs="Arial"/>
                <w:b/>
              </w:rPr>
              <w:t>Expected credit losses (ECLs)</w:t>
            </w:r>
          </w:p>
        </w:tc>
        <w:tc>
          <w:tcPr>
            <w:tcW w:w="4621" w:type="dxa"/>
          </w:tcPr>
          <w:p w:rsidR="001E64D2" w:rsidP="00AB7EE3" w:rsidRDefault="001E64D2">
            <w:pPr>
              <w:rPr>
                <w:rFonts w:ascii="Arial" w:hAnsi="Arial" w:cs="Arial"/>
              </w:rPr>
            </w:pPr>
            <w:r w:rsidRPr="008A0A10">
              <w:rPr>
                <w:rFonts w:ascii="Arial" w:hAnsi="Arial" w:cs="Arial"/>
              </w:rPr>
              <w:t>The credit losses that the Council estimates will arise from the amounts that it is currently owed. ECLs are calculated by measuring the losses that would arise from different default scenarios and calculates a weighted average loss based on the probability of each scenario taking place.</w:t>
            </w:r>
          </w:p>
          <w:p w:rsidRPr="00F72484" w:rsidR="001E64D2" w:rsidP="00AB7EE3" w:rsidRDefault="001E64D2">
            <w:pPr>
              <w:rPr>
                <w:rFonts w:ascii="Arial" w:hAnsi="Arial" w:cs="Arial"/>
              </w:rPr>
            </w:pPr>
          </w:p>
        </w:tc>
      </w:tr>
      <w:tr w:rsidRPr="00F72484" w:rsidR="001E64D2" w:rsidTr="00AB7EE3">
        <w:tc>
          <w:tcPr>
            <w:tcW w:w="4621" w:type="dxa"/>
          </w:tcPr>
          <w:p w:rsidRPr="00D05B70" w:rsidR="001E64D2" w:rsidP="00AB7EE3" w:rsidRDefault="001E64D2">
            <w:pPr>
              <w:rPr>
                <w:rFonts w:ascii="Arial" w:hAnsi="Arial" w:cs="Arial"/>
                <w:b/>
              </w:rPr>
            </w:pPr>
            <w:r w:rsidRPr="00D05B70">
              <w:rPr>
                <w:rFonts w:ascii="Arial" w:hAnsi="Arial" w:cs="Arial"/>
                <w:b/>
              </w:rPr>
              <w:t>Expected Rate of Return on Pension Assets</w:t>
            </w:r>
          </w:p>
        </w:tc>
        <w:tc>
          <w:tcPr>
            <w:tcW w:w="4621" w:type="dxa"/>
          </w:tcPr>
          <w:p w:rsidRPr="00D05B70" w:rsidR="001E64D2" w:rsidP="00AB7EE3" w:rsidRDefault="001E64D2">
            <w:pPr>
              <w:rPr>
                <w:rFonts w:ascii="Arial" w:hAnsi="Arial" w:cs="Arial"/>
              </w:rPr>
            </w:pPr>
            <w:r w:rsidRPr="00D05B70">
              <w:rPr>
                <w:rFonts w:ascii="Arial" w:hAnsi="Arial" w:cs="Arial"/>
              </w:rPr>
              <w:t>For a funded defined benefit scheme, the average rate of return, including both income and changes in fair value but net of scheme expenses, expected over the remaining life of the related obligation on the actual assets held by the scheme.</w:t>
            </w:r>
          </w:p>
          <w:p w:rsidRPr="00D05B70"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Extraordinary Items</w:t>
            </w:r>
          </w:p>
        </w:tc>
        <w:tc>
          <w:tcPr>
            <w:tcW w:w="4621" w:type="dxa"/>
          </w:tcPr>
          <w:p w:rsidRPr="00F72484" w:rsidR="001E64D2" w:rsidP="00AB7EE3" w:rsidRDefault="001E64D2">
            <w:pPr>
              <w:rPr>
                <w:rFonts w:ascii="Arial" w:hAnsi="Arial" w:cs="Arial"/>
              </w:rPr>
            </w:pPr>
            <w:r w:rsidRPr="00F72484">
              <w:rPr>
                <w:rFonts w:ascii="Arial" w:hAnsi="Arial" w:cs="Arial"/>
              </w:rPr>
              <w:t>Material items, possessing a high degree of abnormality, which derive from events or transactions that fall outside the ordinary activities of the Council and which are not expected to recur. They do not include exceptional items nor do they include prior period items merely because they relate to a prior period.</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AB6B09">
              <w:rPr>
                <w:rFonts w:ascii="Arial" w:hAnsi="Arial" w:cs="Arial"/>
                <w:b/>
              </w:rPr>
              <w:t>Fair value through profit or loss financial assets</w:t>
            </w:r>
          </w:p>
        </w:tc>
        <w:tc>
          <w:tcPr>
            <w:tcW w:w="4621" w:type="dxa"/>
          </w:tcPr>
          <w:p w:rsidR="001E64D2" w:rsidP="00AB7EE3" w:rsidRDefault="001E64D2">
            <w:pPr>
              <w:rPr>
                <w:rFonts w:ascii="Arial" w:hAnsi="Arial" w:cs="Arial"/>
              </w:rPr>
            </w:pPr>
            <w:r w:rsidRPr="00AB6B09">
              <w:rPr>
                <w:rFonts w:ascii="Arial" w:hAnsi="Arial" w:cs="Arial"/>
              </w:rPr>
              <w:t>Defined as financial assets that do not qualify for measurement at amortised cost or fair value through other comprehensive income.</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Finance and Operating Lease</w:t>
            </w:r>
          </w:p>
        </w:tc>
        <w:tc>
          <w:tcPr>
            <w:tcW w:w="4621" w:type="dxa"/>
          </w:tcPr>
          <w:p w:rsidRPr="00F72484" w:rsidR="001E64D2" w:rsidP="00AB7EE3" w:rsidRDefault="001E64D2">
            <w:pPr>
              <w:rPr>
                <w:rFonts w:ascii="Arial" w:hAnsi="Arial" w:cs="Arial"/>
              </w:rPr>
            </w:pPr>
            <w:r w:rsidRPr="00F72484">
              <w:rPr>
                <w:rFonts w:ascii="Arial" w:hAnsi="Arial" w:cs="Arial"/>
              </w:rPr>
              <w:t>A finance lease transfers all of the risks and rewards of ownership of a fixed asset to the lessee and such assets have been valued and included within Non-current assets in the Balance Sheet.  With an operating lease the ownership of the asset remains with the Leasing Company and the annual rent is charged to the relevant service revenue account.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C55978">
              <w:rPr>
                <w:rFonts w:ascii="Arial" w:hAnsi="Arial" w:cs="Arial"/>
                <w:b/>
              </w:rPr>
              <w:t>Financ</w:t>
            </w:r>
            <w:r w:rsidR="00243B57">
              <w:rPr>
                <w:rFonts w:ascii="Arial" w:hAnsi="Arial" w:cs="Arial"/>
                <w:b/>
              </w:rPr>
              <w:t>ial Instrument</w:t>
            </w:r>
          </w:p>
        </w:tc>
        <w:tc>
          <w:tcPr>
            <w:tcW w:w="4621" w:type="dxa"/>
          </w:tcPr>
          <w:p w:rsidR="001E64D2" w:rsidP="00AB7EE3" w:rsidRDefault="00243B57">
            <w:pPr>
              <w:rPr>
                <w:rFonts w:ascii="Arial" w:hAnsi="Arial" w:cs="Arial"/>
              </w:rPr>
            </w:pPr>
            <w:r w:rsidRPr="00243B57">
              <w:rPr>
                <w:rFonts w:ascii="Arial" w:hAnsi="Arial" w:cs="Arial"/>
              </w:rPr>
              <w:t>A contract that gives one party a financial asset and the other party a financial liability (or an equity instrument), such as a loan, credit terms for the purchase of goods or services or a share in a company.</w:t>
            </w:r>
          </w:p>
          <w:p w:rsidRPr="00F72484" w:rsidR="001E64D2" w:rsidP="00AB7EE3" w:rsidRDefault="001E64D2">
            <w:pPr>
              <w:rPr>
                <w:rFonts w:ascii="Arial" w:hAnsi="Arial" w:cs="Arial"/>
              </w:rPr>
            </w:pPr>
          </w:p>
        </w:tc>
      </w:tr>
    </w:tbl>
    <w:p w:rsidR="001E64D2" w:rsidP="001E64D2" w:rsidRDefault="001E64D2">
      <w:r>
        <w:br w:type="page"/>
      </w: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General Fund</w:t>
            </w:r>
          </w:p>
        </w:tc>
        <w:tc>
          <w:tcPr>
            <w:tcW w:w="4621" w:type="dxa"/>
          </w:tcPr>
          <w:p w:rsidRPr="00F72484" w:rsidR="001E64D2" w:rsidP="00AB7EE3" w:rsidRDefault="001E64D2">
            <w:pPr>
              <w:rPr>
                <w:rFonts w:ascii="Arial" w:hAnsi="Arial" w:cs="Arial"/>
              </w:rPr>
            </w:pPr>
            <w:r w:rsidRPr="00F72484">
              <w:rPr>
                <w:rFonts w:ascii="Arial" w:hAnsi="Arial" w:cs="Arial"/>
              </w:rPr>
              <w:t>The main revenue account of the Council. It contains the excess to date of income over expenditure in the Income and Expenditure Account.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Government Grants</w:t>
            </w:r>
          </w:p>
        </w:tc>
        <w:tc>
          <w:tcPr>
            <w:tcW w:w="4621" w:type="dxa"/>
          </w:tcPr>
          <w:p w:rsidRPr="00F72484" w:rsidR="001E64D2" w:rsidP="00AB7EE3" w:rsidRDefault="001E64D2">
            <w:pPr>
              <w:rPr>
                <w:rFonts w:ascii="Arial" w:hAnsi="Arial" w:cs="Arial"/>
              </w:rPr>
            </w:pPr>
            <w:r w:rsidRPr="00F72484">
              <w:rPr>
                <w:rFonts w:ascii="Arial" w:hAnsi="Arial" w:cs="Arial"/>
              </w:rPr>
              <w:t>Assistance by Central Government and inter-government agencies and similar bodies, whether local, national or international, towards either revenue or capital expenditure incurred in providing local Council services.</w:t>
            </w:r>
          </w:p>
          <w:p w:rsidRPr="00F72484" w:rsidR="001E64D2" w:rsidP="00AB7EE3" w:rsidRDefault="001E64D2">
            <w:pPr>
              <w:rPr>
                <w:rFonts w:ascii="Arial" w:hAnsi="Arial" w:cs="Arial"/>
              </w:rPr>
            </w:pPr>
          </w:p>
        </w:tc>
      </w:tr>
      <w:tr w:rsidRPr="00F72484" w:rsidR="001E64D2" w:rsidTr="00D434EA">
        <w:tc>
          <w:tcPr>
            <w:tcW w:w="4621" w:type="dxa"/>
            <w:shd w:val="clear" w:color="auto" w:fill="auto"/>
          </w:tcPr>
          <w:p w:rsidRPr="00D434EA" w:rsidR="001E64D2" w:rsidP="00AB7EE3" w:rsidRDefault="001E64D2">
            <w:pPr>
              <w:rPr>
                <w:rFonts w:ascii="Arial" w:hAnsi="Arial" w:cs="Arial"/>
                <w:b/>
              </w:rPr>
            </w:pPr>
            <w:r w:rsidRPr="00D434EA">
              <w:rPr>
                <w:rFonts w:ascii="Arial" w:hAnsi="Arial" w:cs="Arial"/>
                <w:b/>
              </w:rPr>
              <w:t>Housing Advances</w:t>
            </w:r>
          </w:p>
        </w:tc>
        <w:tc>
          <w:tcPr>
            <w:tcW w:w="4621" w:type="dxa"/>
            <w:shd w:val="clear" w:color="auto" w:fill="auto"/>
          </w:tcPr>
          <w:p w:rsidRPr="00D434EA" w:rsidR="001E64D2" w:rsidP="00AB7EE3" w:rsidRDefault="001E64D2">
            <w:pPr>
              <w:rPr>
                <w:rFonts w:ascii="Arial" w:hAnsi="Arial" w:cs="Arial"/>
              </w:rPr>
            </w:pPr>
            <w:r w:rsidRPr="00D434EA">
              <w:rPr>
                <w:rFonts w:ascii="Arial" w:hAnsi="Arial" w:cs="Arial"/>
              </w:rPr>
              <w:t>Loans made by the Council to individuals towards the cost of acquiring or improving their homes.</w:t>
            </w:r>
          </w:p>
          <w:p w:rsidRPr="00D434EA"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Housing Benefits</w:t>
            </w:r>
          </w:p>
        </w:tc>
        <w:tc>
          <w:tcPr>
            <w:tcW w:w="4621" w:type="dxa"/>
          </w:tcPr>
          <w:p w:rsidRPr="00F72484" w:rsidR="001E64D2" w:rsidP="00AB7EE3" w:rsidRDefault="001E64D2">
            <w:pPr>
              <w:rPr>
                <w:rFonts w:ascii="Arial" w:hAnsi="Arial" w:cs="Arial"/>
              </w:rPr>
            </w:pPr>
            <w:r w:rsidRPr="00F72484">
              <w:rPr>
                <w:rFonts w:ascii="Arial" w:hAnsi="Arial" w:cs="Arial"/>
              </w:rPr>
              <w:t>A system of financial assistance to individuals towards certain housing costs, which is administered by Local Authorities. Assistance takes the form of rent rebates, rent allowances, and council tax rebates toward which central government pays a subsidy.</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Infrastructure Assets</w:t>
            </w:r>
          </w:p>
        </w:tc>
        <w:tc>
          <w:tcPr>
            <w:tcW w:w="4621" w:type="dxa"/>
          </w:tcPr>
          <w:p w:rsidRPr="00F72484" w:rsidR="001E64D2" w:rsidP="00AB7EE3" w:rsidRDefault="001E64D2">
            <w:pPr>
              <w:rPr>
                <w:rFonts w:ascii="Arial" w:hAnsi="Arial" w:cs="Arial"/>
              </w:rPr>
            </w:pPr>
            <w:r w:rsidRPr="00F72484">
              <w:rPr>
                <w:rFonts w:ascii="Arial" w:hAnsi="Arial" w:cs="Arial"/>
              </w:rPr>
              <w:t>Expenditure on works of drainage, construction or improvement to highways, cycle ways, footpaths or other land owned by the Council.</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Interest Cost (Pensions)</w:t>
            </w:r>
          </w:p>
        </w:tc>
        <w:tc>
          <w:tcPr>
            <w:tcW w:w="4621" w:type="dxa"/>
          </w:tcPr>
          <w:p w:rsidRPr="00F72484" w:rsidR="001E64D2" w:rsidP="00AB7EE3" w:rsidRDefault="001E64D2">
            <w:pPr>
              <w:rPr>
                <w:rFonts w:ascii="Arial" w:hAnsi="Arial" w:cs="Arial"/>
              </w:rPr>
            </w:pPr>
            <w:r w:rsidRPr="00F72484">
              <w:rPr>
                <w:rFonts w:ascii="Arial" w:hAnsi="Arial" w:cs="Arial"/>
              </w:rPr>
              <w:t>For a defined benefit scheme, the expected increase during the period in the present value of the scheme liabilities because the benefits are one period closer to settlement.</w:t>
            </w:r>
          </w:p>
          <w:p w:rsidRPr="00F72484" w:rsidR="001E64D2" w:rsidP="00AB7EE3" w:rsidRDefault="001E64D2">
            <w:pPr>
              <w:rPr>
                <w:rFonts w:ascii="Arial" w:hAnsi="Arial" w:cs="Arial"/>
              </w:rPr>
            </w:pPr>
          </w:p>
        </w:tc>
      </w:tr>
      <w:tr w:rsidRPr="00F72484" w:rsidR="009B03AF" w:rsidTr="00AB7EE3">
        <w:tc>
          <w:tcPr>
            <w:tcW w:w="4621" w:type="dxa"/>
          </w:tcPr>
          <w:p w:rsidRPr="00F72484" w:rsidR="009B03AF" w:rsidP="00AB7EE3" w:rsidRDefault="009B03AF">
            <w:pPr>
              <w:rPr>
                <w:rFonts w:ascii="Arial" w:hAnsi="Arial" w:cs="Arial"/>
                <w:b/>
              </w:rPr>
            </w:pPr>
            <w:r w:rsidRPr="009B03AF">
              <w:rPr>
                <w:rFonts w:ascii="Arial" w:hAnsi="Arial" w:cs="Arial"/>
                <w:b/>
              </w:rPr>
              <w:t>Inventories</w:t>
            </w:r>
          </w:p>
        </w:tc>
        <w:tc>
          <w:tcPr>
            <w:tcW w:w="4621" w:type="dxa"/>
          </w:tcPr>
          <w:p w:rsidR="009B03AF" w:rsidP="00AB7EE3" w:rsidRDefault="009B03AF">
            <w:pPr>
              <w:rPr>
                <w:rFonts w:ascii="Arial" w:hAnsi="Arial" w:cs="Arial"/>
              </w:rPr>
            </w:pPr>
            <w:r w:rsidRPr="009B03AF">
              <w:rPr>
                <w:rFonts w:ascii="Arial" w:hAnsi="Arial" w:cs="Arial"/>
              </w:rPr>
              <w:t>Assets such as raw materials, building supplies and retail stock that will used to produce goods or provide services or be sold as part of the Council's normal activities.</w:t>
            </w:r>
          </w:p>
          <w:p w:rsidRPr="00F72484" w:rsidR="009B03AF" w:rsidP="00AB7EE3" w:rsidRDefault="009B03AF">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Investments (Non-Pension Fund)</w:t>
            </w:r>
          </w:p>
        </w:tc>
        <w:tc>
          <w:tcPr>
            <w:tcW w:w="4621" w:type="dxa"/>
          </w:tcPr>
          <w:p w:rsidRPr="00F72484" w:rsidR="001E64D2" w:rsidP="00AB7EE3" w:rsidRDefault="001E64D2">
            <w:pPr>
              <w:rPr>
                <w:rFonts w:ascii="Arial" w:hAnsi="Arial" w:cs="Arial"/>
              </w:rPr>
            </w:pPr>
            <w:r w:rsidRPr="00F72484">
              <w:rPr>
                <w:rFonts w:ascii="Arial" w:hAnsi="Arial" w:cs="Arial"/>
              </w:rPr>
              <w:t>A long-term investment is an investment that is intended to be held for use on a continuing basis in the activities of the Council. Investments should be so classified only where an intention to hold the investment for the long term can clearly be demonstrated or where there are restrictions as to the investor’s ability to dispose of the investment.</w:t>
            </w:r>
          </w:p>
          <w:p w:rsidRPr="00F72484" w:rsidR="001E64D2" w:rsidP="00AB7EE3" w:rsidRDefault="001E64D2">
            <w:pPr>
              <w:rPr>
                <w:rFonts w:ascii="Arial" w:hAnsi="Arial" w:cs="Arial"/>
              </w:rPr>
            </w:pPr>
            <w:r w:rsidRPr="00F72484">
              <w:rPr>
                <w:rFonts w:ascii="Arial" w:hAnsi="Arial" w:cs="Arial"/>
              </w:rPr>
              <w:t xml:space="preserve">Investments, other than those in relation to the pension fund, that do not meet the above criteria </w:t>
            </w:r>
            <w:r w:rsidR="00DB1D53">
              <w:rPr>
                <w:rFonts w:ascii="Arial" w:hAnsi="Arial" w:cs="Arial"/>
              </w:rPr>
              <w:t>are</w:t>
            </w:r>
            <w:r w:rsidRPr="00F72484">
              <w:rPr>
                <w:rFonts w:ascii="Arial" w:hAnsi="Arial" w:cs="Arial"/>
              </w:rPr>
              <w:t xml:space="preserve"> classified as current assets.</w:t>
            </w:r>
          </w:p>
          <w:p w:rsidRPr="00F72484" w:rsidR="001E64D2" w:rsidP="00AB7EE3" w:rsidRDefault="001E64D2">
            <w:pPr>
              <w:rPr>
                <w:rFonts w:ascii="Arial" w:hAnsi="Arial" w:cs="Arial"/>
              </w:rPr>
            </w:pPr>
          </w:p>
        </w:tc>
      </w:tr>
    </w:tbl>
    <w:p w:rsidR="001E64D2" w:rsidP="001E64D2" w:rsidRDefault="001E64D2">
      <w:r>
        <w:br w:type="page"/>
      </w: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Investments (Pension Fund)</w:t>
            </w:r>
          </w:p>
        </w:tc>
        <w:tc>
          <w:tcPr>
            <w:tcW w:w="4621" w:type="dxa"/>
          </w:tcPr>
          <w:p w:rsidRPr="00F72484" w:rsidR="001E64D2" w:rsidP="00AB7EE3" w:rsidRDefault="001E64D2">
            <w:pPr>
              <w:rPr>
                <w:rFonts w:ascii="Arial" w:hAnsi="Arial" w:cs="Arial"/>
              </w:rPr>
            </w:pPr>
            <w:r w:rsidRPr="00F72484">
              <w:rPr>
                <w:rFonts w:ascii="Arial" w:hAnsi="Arial" w:cs="Arial"/>
              </w:rPr>
              <w:t>The investments of the Pensions Fund will be accounted for in the statements of that fund. However, authorities (other than town parish and community councils) are required to disclose, as part of the disclosures relating to retirement benefits, their attributable share of pension scheme assets associated with their underlying obligations.</w:t>
            </w:r>
          </w:p>
          <w:p w:rsidRPr="00F72484" w:rsidR="001E64D2" w:rsidP="00AB7EE3" w:rsidRDefault="001E64D2">
            <w:pPr>
              <w:rPr>
                <w:rFonts w:ascii="Arial" w:hAnsi="Arial" w:cs="Arial"/>
              </w:rPr>
            </w:pPr>
          </w:p>
        </w:tc>
      </w:tr>
      <w:tr w:rsidRPr="00F72484" w:rsidR="001E64D2" w:rsidTr="00AB7EE3">
        <w:tc>
          <w:tcPr>
            <w:tcW w:w="4621" w:type="dxa"/>
          </w:tcPr>
          <w:p w:rsidRPr="00D434EA" w:rsidR="001E64D2" w:rsidP="00AB7EE3" w:rsidRDefault="001E64D2">
            <w:pPr>
              <w:rPr>
                <w:rFonts w:ascii="Arial" w:hAnsi="Arial" w:cs="Arial"/>
                <w:b/>
              </w:rPr>
            </w:pPr>
            <w:r w:rsidRPr="00D434EA">
              <w:rPr>
                <w:rFonts w:ascii="Arial" w:hAnsi="Arial" w:cs="Arial"/>
                <w:b/>
              </w:rPr>
              <w:t>Levy (see also “safety net”)</w:t>
            </w:r>
          </w:p>
        </w:tc>
        <w:tc>
          <w:tcPr>
            <w:tcW w:w="4621" w:type="dxa"/>
          </w:tcPr>
          <w:p w:rsidRPr="00D434EA" w:rsidR="001E64D2" w:rsidP="00AB7EE3" w:rsidRDefault="001E64D2">
            <w:pPr>
              <w:rPr>
                <w:rFonts w:ascii="Arial" w:hAnsi="Arial" w:cs="Arial"/>
              </w:rPr>
            </w:pPr>
            <w:r w:rsidRPr="00D434EA">
              <w:rPr>
                <w:rFonts w:ascii="Arial" w:hAnsi="Arial" w:cs="Arial"/>
              </w:rPr>
              <w:t>The Council’s Comprehensive Income and Expenditure Statement include a share of any surplus or deficit arising for the year on the collection of business rates.  Where, after taking into account any surpluses on collection, the Council’s income exceed a threshold set by central government, a levy is payable to central government but the Council may retain a proportion of the surplus.</w:t>
            </w:r>
          </w:p>
          <w:p w:rsidRPr="00D434EA"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Liabilities</w:t>
            </w:r>
          </w:p>
          <w:p w:rsidRPr="00F72484" w:rsidR="001E64D2" w:rsidP="00AB7EE3" w:rsidRDefault="001E64D2">
            <w:pPr>
              <w:rPr>
                <w:rFonts w:ascii="Arial" w:hAnsi="Arial" w:cs="Arial"/>
                <w:b/>
              </w:rPr>
            </w:pPr>
          </w:p>
        </w:tc>
        <w:tc>
          <w:tcPr>
            <w:tcW w:w="4621" w:type="dxa"/>
          </w:tcPr>
          <w:p w:rsidR="001E64D2" w:rsidP="00AB7EE3" w:rsidRDefault="00DB1D53">
            <w:pPr>
              <w:rPr>
                <w:rFonts w:ascii="Arial" w:hAnsi="Arial" w:cs="Arial"/>
              </w:rPr>
            </w:pPr>
            <w:r w:rsidRPr="00DB1D53">
              <w:rPr>
                <w:rFonts w:ascii="Arial" w:hAnsi="Arial" w:cs="Arial"/>
              </w:rPr>
              <w:t>Liabilities are present obligations of the Council to transfer an economic resource as a result of past events. They include borrowings and amounts owed by the Council.</w:t>
            </w:r>
          </w:p>
          <w:p w:rsidRPr="00F72484" w:rsidR="00DB1D53" w:rsidP="00AB7EE3" w:rsidRDefault="00DB1D53">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AB6B09">
              <w:rPr>
                <w:rFonts w:ascii="Arial" w:hAnsi="Arial" w:cs="Arial"/>
                <w:b/>
              </w:rPr>
              <w:t>Lifetime expected credit losses</w:t>
            </w:r>
          </w:p>
        </w:tc>
        <w:tc>
          <w:tcPr>
            <w:tcW w:w="4621" w:type="dxa"/>
          </w:tcPr>
          <w:p w:rsidR="001E64D2" w:rsidP="00AB7EE3" w:rsidRDefault="001E64D2">
            <w:pPr>
              <w:rPr>
                <w:rFonts w:ascii="Arial" w:hAnsi="Arial" w:cs="Arial"/>
              </w:rPr>
            </w:pPr>
            <w:r w:rsidRPr="00AB6B09">
              <w:rPr>
                <w:rFonts w:ascii="Arial" w:hAnsi="Arial" w:cs="Arial"/>
              </w:rPr>
              <w:t>The expected credit losses that are projected to arise from all possible default events that might happen in the lifetime of a financial asset.</w:t>
            </w:r>
          </w:p>
          <w:p w:rsidRPr="00F72484" w:rsidR="001E64D2" w:rsidP="00AB7EE3" w:rsidRDefault="001E64D2">
            <w:pPr>
              <w:rPr>
                <w:rFonts w:ascii="Arial" w:hAnsi="Arial" w:cs="Arial"/>
              </w:rPr>
            </w:pPr>
          </w:p>
        </w:tc>
      </w:tr>
      <w:tr w:rsidRPr="00F72484" w:rsidR="001E64D2" w:rsidTr="00AB7EE3">
        <w:tc>
          <w:tcPr>
            <w:tcW w:w="4621" w:type="dxa"/>
          </w:tcPr>
          <w:p w:rsidRPr="00D434EA" w:rsidR="001E64D2" w:rsidP="00AB7EE3" w:rsidRDefault="001E64D2">
            <w:pPr>
              <w:rPr>
                <w:rFonts w:ascii="Arial" w:hAnsi="Arial" w:cs="Arial"/>
                <w:b/>
              </w:rPr>
            </w:pPr>
            <w:r w:rsidRPr="00D434EA">
              <w:rPr>
                <w:rFonts w:ascii="Arial" w:hAnsi="Arial" w:cs="Arial"/>
                <w:b/>
              </w:rPr>
              <w:t>Liquid Resources</w:t>
            </w:r>
          </w:p>
        </w:tc>
        <w:tc>
          <w:tcPr>
            <w:tcW w:w="4621" w:type="dxa"/>
          </w:tcPr>
          <w:p w:rsidRPr="00D434EA" w:rsidR="001E64D2" w:rsidP="00AB7EE3" w:rsidRDefault="001E64D2">
            <w:pPr>
              <w:rPr>
                <w:rFonts w:ascii="Arial" w:hAnsi="Arial" w:cs="Arial"/>
              </w:rPr>
            </w:pPr>
            <w:r w:rsidRPr="00D434EA">
              <w:rPr>
                <w:rFonts w:ascii="Arial" w:hAnsi="Arial" w:cs="Arial"/>
              </w:rPr>
              <w:t>Liquid resources are current asset investments held as readily disposable assets.</w:t>
            </w:r>
          </w:p>
          <w:p w:rsidRPr="00D434EA"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AB6B09">
              <w:rPr>
                <w:rFonts w:ascii="Arial" w:hAnsi="Arial" w:cs="Arial"/>
                <w:b/>
              </w:rPr>
              <w:t>Loss allowance</w:t>
            </w:r>
          </w:p>
        </w:tc>
        <w:tc>
          <w:tcPr>
            <w:tcW w:w="4621" w:type="dxa"/>
          </w:tcPr>
          <w:p w:rsidR="001E64D2" w:rsidP="00AB7EE3" w:rsidRDefault="001E64D2">
            <w:pPr>
              <w:rPr>
                <w:rFonts w:ascii="Arial" w:hAnsi="Arial" w:cs="Arial"/>
              </w:rPr>
            </w:pPr>
            <w:r w:rsidRPr="00AB6B09">
              <w:rPr>
                <w:rFonts w:ascii="Arial" w:hAnsi="Arial" w:cs="Arial"/>
              </w:rPr>
              <w:t>An allowance made by setting funds aside to cover the expected credit losses calculated for a financial asset.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MHCLG</w:t>
            </w:r>
          </w:p>
        </w:tc>
        <w:tc>
          <w:tcPr>
            <w:tcW w:w="4621" w:type="dxa"/>
          </w:tcPr>
          <w:p w:rsidRPr="00F72484" w:rsidR="001E64D2" w:rsidP="00AB7EE3" w:rsidRDefault="001E64D2">
            <w:pPr>
              <w:rPr>
                <w:rFonts w:ascii="Arial" w:hAnsi="Arial" w:cs="Arial"/>
              </w:rPr>
            </w:pPr>
            <w:r w:rsidRPr="00F72484">
              <w:rPr>
                <w:rFonts w:ascii="Arial" w:hAnsi="Arial" w:cs="Arial"/>
              </w:rPr>
              <w:t>Ministry of Housing, Communities and Local Government.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Minimum Revenue Provision</w:t>
            </w:r>
          </w:p>
        </w:tc>
        <w:tc>
          <w:tcPr>
            <w:tcW w:w="4621" w:type="dxa"/>
          </w:tcPr>
          <w:p w:rsidR="001E64D2" w:rsidP="00AB7EE3" w:rsidRDefault="001D1B76">
            <w:pPr>
              <w:rPr>
                <w:rFonts w:ascii="Arial" w:hAnsi="Arial" w:cs="Arial"/>
              </w:rPr>
            </w:pPr>
            <w:r w:rsidRPr="001D1B76">
              <w:rPr>
                <w:rFonts w:ascii="Arial" w:hAnsi="Arial" w:cs="Arial"/>
              </w:rPr>
              <w:t>The method by which capital expenditure is financed by setting aside amounts from revenue over the useful life of the relevant asset (or in accordance with some other methodology that prudently approximates this).</w:t>
            </w:r>
          </w:p>
          <w:p w:rsidRPr="00F72484" w:rsidR="001D1B76" w:rsidP="00AB7EE3" w:rsidRDefault="001D1B76">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Net Book Value</w:t>
            </w:r>
          </w:p>
        </w:tc>
        <w:tc>
          <w:tcPr>
            <w:tcW w:w="4621" w:type="dxa"/>
          </w:tcPr>
          <w:p w:rsidRPr="00F72484" w:rsidR="001E64D2" w:rsidP="00AB7EE3" w:rsidRDefault="001E64D2">
            <w:pPr>
              <w:rPr>
                <w:rFonts w:ascii="Arial" w:hAnsi="Arial" w:cs="Arial"/>
              </w:rPr>
            </w:pPr>
            <w:r w:rsidRPr="00F72484">
              <w:rPr>
                <w:rFonts w:ascii="Arial" w:hAnsi="Arial" w:cs="Arial"/>
              </w:rPr>
              <w:t>The amount at which non-current assets are included in the Balance Sheet, i.e. their historical or current value less the cumulative amounts provided for depreciation.</w:t>
            </w:r>
          </w:p>
          <w:p w:rsidRPr="00F72484" w:rsidR="001E64D2" w:rsidP="00AB7EE3" w:rsidRDefault="001E64D2">
            <w:pPr>
              <w:rPr>
                <w:rFonts w:ascii="Arial" w:hAnsi="Arial" w:cs="Arial"/>
              </w:rPr>
            </w:pPr>
          </w:p>
        </w:tc>
      </w:tr>
    </w:tbl>
    <w:p w:rsidR="001E64D2" w:rsidP="001E64D2" w:rsidRDefault="001E64D2">
      <w:r>
        <w:br w:type="page"/>
      </w: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Net current replacement cost</w:t>
            </w:r>
          </w:p>
        </w:tc>
        <w:tc>
          <w:tcPr>
            <w:tcW w:w="4621" w:type="dxa"/>
          </w:tcPr>
          <w:p w:rsidRPr="00F72484" w:rsidR="001E64D2" w:rsidP="00AB7EE3" w:rsidRDefault="001E64D2">
            <w:pPr>
              <w:rPr>
                <w:rFonts w:ascii="Arial" w:hAnsi="Arial" w:cs="Arial"/>
              </w:rPr>
            </w:pPr>
            <w:r w:rsidRPr="00F72484">
              <w:rPr>
                <w:rFonts w:ascii="Arial" w:hAnsi="Arial" w:cs="Arial"/>
              </w:rPr>
              <w:t>The cost of replacing or recreating the particular asset in its existing condition and in its existing use, i.e. the cost of its replacement or the nearest equivalent, adjusted to reflect the current condition of the existing asset</w:t>
            </w:r>
            <w:r>
              <w:rPr>
                <w:rFonts w:ascii="Arial" w:hAnsi="Arial" w:cs="Arial"/>
              </w:rPr>
              <w: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Net realisable value</w:t>
            </w:r>
          </w:p>
        </w:tc>
        <w:tc>
          <w:tcPr>
            <w:tcW w:w="4621" w:type="dxa"/>
          </w:tcPr>
          <w:p w:rsidRPr="00F72484" w:rsidR="001E64D2" w:rsidP="00AB7EE3" w:rsidRDefault="001E64D2">
            <w:pPr>
              <w:rPr>
                <w:rFonts w:ascii="Arial" w:hAnsi="Arial" w:cs="Arial"/>
              </w:rPr>
            </w:pPr>
            <w:r w:rsidRPr="00F72484">
              <w:rPr>
                <w:rFonts w:ascii="Arial" w:hAnsi="Arial" w:cs="Arial"/>
              </w:rPr>
              <w:t>The open market value of the asset in its existing use (or open market value in the case of non-operational assets), less the expenses to be incurred in realising the asset.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Non-current assets</w:t>
            </w:r>
          </w:p>
        </w:tc>
        <w:tc>
          <w:tcPr>
            <w:tcW w:w="4621" w:type="dxa"/>
          </w:tcPr>
          <w:p w:rsidR="001E64D2" w:rsidP="00AB7EE3" w:rsidRDefault="001D1B76">
            <w:pPr>
              <w:rPr>
                <w:rFonts w:ascii="Arial" w:hAnsi="Arial" w:cs="Arial"/>
              </w:rPr>
            </w:pPr>
            <w:r w:rsidRPr="001D1B76">
              <w:rPr>
                <w:rFonts w:ascii="Arial" w:hAnsi="Arial" w:cs="Arial"/>
              </w:rPr>
              <w:t>An asset that the Council does not expect to realise or consume in the provision of services within the next twelve months.</w:t>
            </w:r>
          </w:p>
          <w:p w:rsidRPr="00F72484" w:rsidR="001D1B76" w:rsidP="00AB7EE3" w:rsidRDefault="001D1B76">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Non-operational assets</w:t>
            </w:r>
          </w:p>
        </w:tc>
        <w:tc>
          <w:tcPr>
            <w:tcW w:w="4621" w:type="dxa"/>
          </w:tcPr>
          <w:p w:rsidRPr="00F72484" w:rsidR="001E64D2" w:rsidP="00AB7EE3" w:rsidRDefault="001D1B76">
            <w:pPr>
              <w:rPr>
                <w:rFonts w:ascii="Arial" w:hAnsi="Arial" w:cs="Arial"/>
              </w:rPr>
            </w:pPr>
            <w:r w:rsidRPr="001D1B76">
              <w:rPr>
                <w:rFonts w:ascii="Arial" w:hAnsi="Arial" w:cs="Arial"/>
              </w:rPr>
              <w:t>Property, plant and equipment that is not being used to provide services, comprising surplus assets and assets under construction.</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Operational assets</w:t>
            </w:r>
          </w:p>
        </w:tc>
        <w:tc>
          <w:tcPr>
            <w:tcW w:w="4621" w:type="dxa"/>
          </w:tcPr>
          <w:p w:rsidR="001E64D2" w:rsidP="00AB7EE3" w:rsidRDefault="001D1B76">
            <w:pPr>
              <w:rPr>
                <w:rFonts w:ascii="Arial" w:hAnsi="Arial" w:cs="Arial"/>
              </w:rPr>
            </w:pPr>
            <w:r w:rsidRPr="001D1B76">
              <w:rPr>
                <w:rFonts w:ascii="Arial" w:hAnsi="Arial" w:cs="Arial"/>
              </w:rPr>
              <w:t>Property, plant and equipment that is used to provide services.</w:t>
            </w:r>
          </w:p>
          <w:p w:rsidRPr="00F72484" w:rsidR="001D1B76" w:rsidP="00AB7EE3" w:rsidRDefault="001D1B76">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AB6B09">
              <w:rPr>
                <w:rFonts w:ascii="Arial" w:hAnsi="Arial" w:cs="Arial"/>
                <w:b/>
              </w:rPr>
              <w:t>Past due</w:t>
            </w:r>
          </w:p>
        </w:tc>
        <w:tc>
          <w:tcPr>
            <w:tcW w:w="4621" w:type="dxa"/>
          </w:tcPr>
          <w:p w:rsidR="001E64D2" w:rsidP="00AB7EE3" w:rsidRDefault="001E64D2">
            <w:pPr>
              <w:rPr>
                <w:rFonts w:ascii="Arial" w:hAnsi="Arial" w:cs="Arial"/>
              </w:rPr>
            </w:pPr>
            <w:r w:rsidRPr="00AB6B09">
              <w:rPr>
                <w:rFonts w:ascii="Arial" w:hAnsi="Arial" w:cs="Arial"/>
              </w:rPr>
              <w:t>A financial asset for which a payment that was due contractually to the Council has not yet been paid.</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Past service cost</w:t>
            </w:r>
          </w:p>
        </w:tc>
        <w:tc>
          <w:tcPr>
            <w:tcW w:w="4621" w:type="dxa"/>
          </w:tcPr>
          <w:p w:rsidR="001E64D2" w:rsidP="00AB7EE3" w:rsidRDefault="00BF51B7">
            <w:pPr>
              <w:rPr>
                <w:rFonts w:ascii="Arial" w:hAnsi="Arial" w:cs="Arial"/>
              </w:rPr>
            </w:pPr>
            <w:r w:rsidRPr="00BF51B7">
              <w:rPr>
                <w:rFonts w:ascii="Arial" w:hAnsi="Arial" w:cs="Arial"/>
              </w:rPr>
              <w:t>The change in pension liabilities relating to employee service in previous years as result of changes to the pension scheme or the ending of the Council's responsibility for employees transferred to another organisation.</w:t>
            </w:r>
          </w:p>
          <w:p w:rsidRPr="00F72484" w:rsidR="00BF51B7" w:rsidP="00AB7EE3" w:rsidRDefault="00BF51B7">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AB6B09">
              <w:rPr>
                <w:rFonts w:ascii="Arial" w:hAnsi="Arial" w:cs="Arial"/>
                <w:b/>
              </w:rPr>
              <w:t>Payments of principal and interest</w:t>
            </w:r>
          </w:p>
        </w:tc>
        <w:tc>
          <w:tcPr>
            <w:tcW w:w="4621" w:type="dxa"/>
          </w:tcPr>
          <w:p w:rsidRPr="00AB6B09" w:rsidR="001E64D2" w:rsidP="00AB7EE3" w:rsidRDefault="001E64D2">
            <w:pPr>
              <w:rPr>
                <w:rFonts w:ascii="Arial" w:hAnsi="Arial" w:cs="Arial"/>
              </w:rPr>
            </w:pPr>
            <w:r w:rsidRPr="00AB6B09">
              <w:rPr>
                <w:rFonts w:ascii="Arial" w:hAnsi="Arial" w:cs="Arial"/>
              </w:rPr>
              <w:t>The amounts that would be paid under a basic lending arrangement. For accounting purposes, they comprise:</w:t>
            </w:r>
          </w:p>
          <w:p w:rsidRPr="00AB6B09" w:rsidR="001E64D2" w:rsidP="0092389F" w:rsidRDefault="001E64D2">
            <w:pPr>
              <w:pStyle w:val="ListParagraph"/>
              <w:numPr>
                <w:ilvl w:val="0"/>
                <w:numId w:val="25"/>
              </w:numPr>
              <w:rPr>
                <w:rFonts w:ascii="Arial" w:hAnsi="Arial" w:cs="Arial"/>
              </w:rPr>
            </w:pPr>
            <w:r w:rsidRPr="00AB6B09">
              <w:rPr>
                <w:rFonts w:ascii="Arial" w:hAnsi="Arial" w:cs="Arial"/>
              </w:rPr>
              <w:t>the repayment of the fair value of a financial asset when it was brought onto the Council’s Balance Sheet (principal) and</w:t>
            </w:r>
          </w:p>
          <w:p w:rsidR="001E64D2" w:rsidP="0092389F" w:rsidRDefault="001E64D2">
            <w:pPr>
              <w:pStyle w:val="ListParagraph"/>
              <w:numPr>
                <w:ilvl w:val="0"/>
                <w:numId w:val="25"/>
              </w:numPr>
              <w:rPr>
                <w:rFonts w:ascii="Arial" w:hAnsi="Arial" w:cs="Arial"/>
              </w:rPr>
            </w:pPr>
            <w:r w:rsidRPr="00AB6B09">
              <w:rPr>
                <w:rFonts w:ascii="Arial" w:hAnsi="Arial" w:cs="Arial"/>
              </w:rPr>
              <w:t>consideration for the time value of money, compensation for credit risk, recovery of basic lending costs and a profit margin (interest).</w:t>
            </w:r>
          </w:p>
          <w:p w:rsidRPr="00AB6B09" w:rsidR="001E64D2" w:rsidP="00AB7EE3" w:rsidRDefault="001E64D2">
            <w:pPr>
              <w:pStyle w:val="ListParagraph"/>
              <w:rPr>
                <w:rFonts w:ascii="Arial" w:hAnsi="Arial" w:cs="Arial"/>
              </w:rPr>
            </w:pPr>
          </w:p>
        </w:tc>
      </w:tr>
    </w:tbl>
    <w:p w:rsidR="001E64D2" w:rsidP="001E64D2" w:rsidRDefault="001E64D2">
      <w:r>
        <w:br w:type="page"/>
      </w: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Post balance sheet events</w:t>
            </w:r>
          </w:p>
        </w:tc>
        <w:tc>
          <w:tcPr>
            <w:tcW w:w="4621" w:type="dxa"/>
          </w:tcPr>
          <w:p w:rsidRPr="00F72484" w:rsidR="001E64D2" w:rsidP="00AB7EE3" w:rsidRDefault="001E64D2">
            <w:pPr>
              <w:rPr>
                <w:rFonts w:ascii="Arial" w:hAnsi="Arial" w:cs="Arial"/>
              </w:rPr>
            </w:pPr>
            <w:r w:rsidRPr="00F72484">
              <w:rPr>
                <w:rFonts w:ascii="Arial" w:hAnsi="Arial" w:cs="Arial"/>
              </w:rPr>
              <w:t>Those events, both favourable and unfavourable, which occur between the Balance Sheet date and the date on which the Statement of Accounts is signed by the responsible officer.</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Precepts</w:t>
            </w:r>
          </w:p>
        </w:tc>
        <w:tc>
          <w:tcPr>
            <w:tcW w:w="4621" w:type="dxa"/>
          </w:tcPr>
          <w:p w:rsidRPr="00F72484" w:rsidR="001E64D2" w:rsidP="00AB7EE3" w:rsidRDefault="001E64D2">
            <w:pPr>
              <w:rPr>
                <w:rFonts w:ascii="Arial" w:hAnsi="Arial" w:cs="Arial"/>
              </w:rPr>
            </w:pPr>
            <w:r w:rsidRPr="00F72484">
              <w:rPr>
                <w:rFonts w:ascii="Arial" w:hAnsi="Arial" w:cs="Arial"/>
              </w:rPr>
              <w:t xml:space="preserve">The levy made by one </w:t>
            </w:r>
            <w:r w:rsidR="00693CF5">
              <w:rPr>
                <w:rFonts w:ascii="Arial" w:hAnsi="Arial" w:cs="Arial"/>
              </w:rPr>
              <w:t>body</w:t>
            </w:r>
            <w:r w:rsidRPr="00F72484">
              <w:rPr>
                <w:rFonts w:ascii="Arial" w:hAnsi="Arial" w:cs="Arial"/>
              </w:rPr>
              <w:t xml:space="preserve"> on another. Hertfordshire County Council and Hertfordshire Police Constabulary, who do not administer the council tax system, each levy an amount on the Borough of Hertsmere, which collects the required income from local taxpayers on their behalf.</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Prior year adjustments</w:t>
            </w:r>
          </w:p>
        </w:tc>
        <w:tc>
          <w:tcPr>
            <w:tcW w:w="4621" w:type="dxa"/>
          </w:tcPr>
          <w:p w:rsidRPr="00F72484" w:rsidR="001E64D2" w:rsidP="00AB7EE3" w:rsidRDefault="001E64D2">
            <w:pPr>
              <w:rPr>
                <w:rFonts w:ascii="Arial" w:hAnsi="Arial" w:cs="Arial"/>
              </w:rPr>
            </w:pPr>
            <w:r w:rsidRPr="00F72484">
              <w:rPr>
                <w:rFonts w:ascii="Arial" w:hAnsi="Arial" w:cs="Arial"/>
              </w:rPr>
              <w:t>Those material adjustments applicable to prior years arising from changes in accounting policies or from the correction of fundamental errors.</w:t>
            </w:r>
          </w:p>
          <w:p w:rsidRPr="00F72484" w:rsidR="001E64D2" w:rsidP="00AB7EE3" w:rsidRDefault="001E64D2">
            <w:pPr>
              <w:rPr>
                <w:rFonts w:ascii="Arial" w:hAnsi="Arial" w:cs="Arial"/>
              </w:rPr>
            </w:pPr>
          </w:p>
        </w:tc>
      </w:tr>
      <w:tr w:rsidRPr="00F72484" w:rsidR="001E64D2" w:rsidTr="00AB7EE3">
        <w:tc>
          <w:tcPr>
            <w:tcW w:w="4621" w:type="dxa"/>
          </w:tcPr>
          <w:p w:rsidRPr="00D434EA" w:rsidR="001E64D2" w:rsidP="00AB7EE3" w:rsidRDefault="001E64D2">
            <w:pPr>
              <w:rPr>
                <w:rFonts w:ascii="Arial" w:hAnsi="Arial" w:cs="Arial"/>
                <w:b/>
              </w:rPr>
            </w:pPr>
            <w:r w:rsidRPr="00D434EA">
              <w:rPr>
                <w:rFonts w:ascii="Arial" w:hAnsi="Arial" w:cs="Arial"/>
                <w:b/>
              </w:rPr>
              <w:t>Projected unit method</w:t>
            </w:r>
          </w:p>
        </w:tc>
        <w:tc>
          <w:tcPr>
            <w:tcW w:w="4621" w:type="dxa"/>
          </w:tcPr>
          <w:p w:rsidRPr="00D434EA" w:rsidR="001E64D2" w:rsidP="00AB7EE3" w:rsidRDefault="001E64D2">
            <w:pPr>
              <w:rPr>
                <w:rFonts w:ascii="Arial" w:hAnsi="Arial" w:cs="Arial"/>
              </w:rPr>
            </w:pPr>
            <w:r w:rsidRPr="00D434EA">
              <w:rPr>
                <w:rFonts w:ascii="Arial" w:hAnsi="Arial" w:cs="Arial"/>
              </w:rPr>
              <w:t>An accrued benefits valuation method in which the scheme liabilities make allowance for projected earnings.</w:t>
            </w:r>
          </w:p>
          <w:p w:rsidRPr="00D434EA" w:rsidR="001E64D2" w:rsidP="00AB7EE3" w:rsidRDefault="001E64D2">
            <w:pPr>
              <w:rPr>
                <w:rFonts w:ascii="Arial" w:hAnsi="Arial" w:cs="Arial"/>
              </w:rPr>
            </w:pPr>
          </w:p>
        </w:tc>
      </w:tr>
      <w:tr w:rsidRPr="00F72484" w:rsidR="001E64D2" w:rsidTr="00AB7EE3">
        <w:tc>
          <w:tcPr>
            <w:tcW w:w="4621" w:type="dxa"/>
          </w:tcPr>
          <w:p w:rsidRPr="00F72484" w:rsidR="001E64D2" w:rsidP="00AB7EE3" w:rsidRDefault="00693CF5">
            <w:pPr>
              <w:rPr>
                <w:rFonts w:ascii="Arial" w:hAnsi="Arial" w:cs="Arial"/>
                <w:b/>
              </w:rPr>
            </w:pPr>
            <w:r>
              <w:rPr>
                <w:rFonts w:ascii="Arial" w:hAnsi="Arial" w:cs="Arial"/>
                <w:b/>
              </w:rPr>
              <w:t>Provision</w:t>
            </w:r>
          </w:p>
        </w:tc>
        <w:tc>
          <w:tcPr>
            <w:tcW w:w="4621" w:type="dxa"/>
          </w:tcPr>
          <w:p w:rsidRPr="00F72484" w:rsidR="001E64D2" w:rsidP="00AB7EE3" w:rsidRDefault="001E64D2">
            <w:pPr>
              <w:rPr>
                <w:rFonts w:ascii="Arial" w:hAnsi="Arial" w:cs="Arial"/>
              </w:rPr>
            </w:pPr>
            <w:r w:rsidRPr="00F72484">
              <w:rPr>
                <w:rFonts w:ascii="Arial" w:hAnsi="Arial" w:cs="Arial"/>
              </w:rPr>
              <w:t>An amount set aside to provide for a liability that is likely to be incurred but the exact amount and the date on which it will arise is uncertain.</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Related Parties</w:t>
            </w:r>
          </w:p>
        </w:tc>
        <w:tc>
          <w:tcPr>
            <w:tcW w:w="4621" w:type="dxa"/>
          </w:tcPr>
          <w:p w:rsidRPr="00F72484" w:rsidR="001E64D2" w:rsidP="00AB7EE3" w:rsidRDefault="001E64D2">
            <w:pPr>
              <w:rPr>
                <w:rFonts w:ascii="Arial" w:hAnsi="Arial" w:cs="Arial"/>
              </w:rPr>
            </w:pPr>
            <w:r w:rsidRPr="00F72484">
              <w:rPr>
                <w:rFonts w:ascii="Arial" w:hAnsi="Arial" w:cs="Arial"/>
              </w:rPr>
              <w:t>Two or more parties are related parties when at any time during the financial period:</w:t>
            </w:r>
            <w:r w:rsidRPr="00F72484">
              <w:rPr>
                <w:rFonts w:ascii="Arial" w:hAnsi="Arial" w:cs="Arial"/>
              </w:rPr>
              <w:tab/>
            </w:r>
          </w:p>
          <w:p w:rsidRPr="00F72484" w:rsidR="001E64D2" w:rsidP="00DC60B7" w:rsidRDefault="001E64D2">
            <w:pPr>
              <w:numPr>
                <w:ilvl w:val="0"/>
                <w:numId w:val="17"/>
              </w:numPr>
              <w:contextualSpacing/>
              <w:rPr>
                <w:rFonts w:ascii="Arial" w:hAnsi="Arial" w:cs="Arial"/>
              </w:rPr>
            </w:pPr>
            <w:r w:rsidRPr="00F72484">
              <w:rPr>
                <w:rFonts w:ascii="Arial" w:hAnsi="Arial" w:cs="Arial"/>
              </w:rPr>
              <w:t>One party has direct or indirect control of the other party.</w:t>
            </w:r>
          </w:p>
          <w:p w:rsidRPr="00F72484" w:rsidR="001E64D2" w:rsidP="00DC60B7" w:rsidRDefault="001E64D2">
            <w:pPr>
              <w:numPr>
                <w:ilvl w:val="0"/>
                <w:numId w:val="17"/>
              </w:numPr>
              <w:contextualSpacing/>
              <w:rPr>
                <w:rFonts w:ascii="Arial" w:hAnsi="Arial" w:cs="Arial"/>
              </w:rPr>
            </w:pPr>
            <w:r w:rsidRPr="00F72484">
              <w:rPr>
                <w:rFonts w:ascii="Arial" w:hAnsi="Arial" w:cs="Arial"/>
              </w:rPr>
              <w:t>The parties are subject to common control from the same source.</w:t>
            </w:r>
          </w:p>
          <w:p w:rsidRPr="00F72484" w:rsidR="001E64D2" w:rsidP="00DC60B7" w:rsidRDefault="001E64D2">
            <w:pPr>
              <w:numPr>
                <w:ilvl w:val="0"/>
                <w:numId w:val="17"/>
              </w:numPr>
              <w:contextualSpacing/>
              <w:rPr>
                <w:rFonts w:ascii="Arial" w:hAnsi="Arial" w:cs="Arial"/>
              </w:rPr>
            </w:pPr>
            <w:r w:rsidRPr="00F72484">
              <w:rPr>
                <w:rFonts w:ascii="Arial" w:hAnsi="Arial" w:cs="Arial"/>
              </w:rPr>
              <w:t>One party has influence over the financial and operational policies of the other party to an extent that the other party might be inhibited from pursuing at all times its own separate interests.</w:t>
            </w:r>
          </w:p>
          <w:p w:rsidRPr="00F72484" w:rsidR="001E64D2" w:rsidP="00DC60B7" w:rsidRDefault="001E64D2">
            <w:pPr>
              <w:numPr>
                <w:ilvl w:val="0"/>
                <w:numId w:val="17"/>
              </w:numPr>
              <w:contextualSpacing/>
              <w:rPr>
                <w:rFonts w:ascii="Arial" w:hAnsi="Arial" w:cs="Arial"/>
              </w:rPr>
            </w:pPr>
            <w:r w:rsidRPr="00F72484">
              <w:rPr>
                <w:rFonts w:ascii="Arial" w:hAnsi="Arial" w:cs="Arial"/>
              </w:rPr>
              <w:t>The parties, in entering a transaction, are subject to influence from the same source to such an extent that one of the parties to the transaction has subordinated its own separate interests.</w:t>
            </w:r>
          </w:p>
          <w:p w:rsidRPr="00F72484" w:rsidR="001E64D2" w:rsidP="00AB7EE3" w:rsidRDefault="001E64D2">
            <w:pPr>
              <w:rPr>
                <w:rFonts w:ascii="Arial" w:hAnsi="Arial" w:cs="Arial"/>
              </w:rPr>
            </w:pPr>
          </w:p>
        </w:tc>
      </w:tr>
    </w:tbl>
    <w:p w:rsidRPr="00F72484" w:rsidR="001E64D2" w:rsidP="001E64D2" w:rsidRDefault="001E64D2"/>
    <w:p w:rsidRPr="00F72484" w:rsidR="001E64D2" w:rsidP="001E64D2" w:rsidRDefault="001E64D2"/>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lastRenderedPageBreak/>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Related Party Transaction</w:t>
            </w:r>
          </w:p>
        </w:tc>
        <w:tc>
          <w:tcPr>
            <w:tcW w:w="4621" w:type="dxa"/>
          </w:tcPr>
          <w:p w:rsidRPr="00F72484" w:rsidR="001E64D2" w:rsidP="00AB7EE3" w:rsidRDefault="001E64D2">
            <w:pPr>
              <w:rPr>
                <w:rFonts w:ascii="Arial" w:hAnsi="Arial" w:cs="Arial"/>
              </w:rPr>
            </w:pPr>
            <w:r w:rsidRPr="00F72484">
              <w:rPr>
                <w:rFonts w:ascii="Arial" w:hAnsi="Arial" w:cs="Arial"/>
              </w:rPr>
              <w:t>A related party transaction is the transfer of assets or liabilities or the performance of services by, to, or for a related party irrespective of whether a charge is made. Examples of related party transactions include:</w:t>
            </w:r>
          </w:p>
          <w:p w:rsidRPr="00F72484" w:rsidR="001E64D2" w:rsidP="00AB7EE3" w:rsidRDefault="001E64D2">
            <w:pPr>
              <w:rPr>
                <w:rFonts w:ascii="Arial" w:hAnsi="Arial" w:cs="Arial"/>
              </w:rPr>
            </w:pPr>
          </w:p>
          <w:p w:rsidRPr="00F72484" w:rsidR="001E64D2" w:rsidP="00DC60B7" w:rsidRDefault="001E64D2">
            <w:pPr>
              <w:numPr>
                <w:ilvl w:val="0"/>
                <w:numId w:val="18"/>
              </w:numPr>
              <w:contextualSpacing/>
              <w:rPr>
                <w:rFonts w:ascii="Arial" w:hAnsi="Arial" w:cs="Arial"/>
              </w:rPr>
            </w:pPr>
            <w:r w:rsidRPr="00F72484">
              <w:rPr>
                <w:rFonts w:ascii="Arial" w:hAnsi="Arial" w:cs="Arial"/>
              </w:rPr>
              <w:t>The purchase, sale lease, rental or hire of assets.</w:t>
            </w:r>
          </w:p>
          <w:p w:rsidRPr="00F72484" w:rsidR="001E64D2" w:rsidP="00DC60B7" w:rsidRDefault="001E64D2">
            <w:pPr>
              <w:numPr>
                <w:ilvl w:val="0"/>
                <w:numId w:val="18"/>
              </w:numPr>
              <w:contextualSpacing/>
              <w:rPr>
                <w:rFonts w:ascii="Arial" w:hAnsi="Arial" w:cs="Arial"/>
              </w:rPr>
            </w:pPr>
            <w:r w:rsidRPr="00F72484">
              <w:rPr>
                <w:rFonts w:ascii="Arial" w:hAnsi="Arial" w:cs="Arial"/>
              </w:rPr>
              <w:t>The provision of a guarantee to a third party in relation to a liability or obligation of a related party.</w:t>
            </w:r>
          </w:p>
          <w:p w:rsidRPr="00F72484" w:rsidR="001E64D2" w:rsidP="00DC60B7" w:rsidRDefault="001E64D2">
            <w:pPr>
              <w:numPr>
                <w:ilvl w:val="0"/>
                <w:numId w:val="18"/>
              </w:numPr>
              <w:contextualSpacing/>
              <w:rPr>
                <w:rFonts w:ascii="Arial" w:hAnsi="Arial" w:cs="Arial"/>
              </w:rPr>
            </w:pPr>
            <w:r w:rsidRPr="00F72484">
              <w:rPr>
                <w:rFonts w:ascii="Arial" w:hAnsi="Arial" w:cs="Arial"/>
              </w:rPr>
              <w:t>The provision of services to a related party.</w:t>
            </w:r>
          </w:p>
          <w:p w:rsidRPr="00F72484" w:rsidR="001E64D2" w:rsidP="00DC60B7" w:rsidRDefault="001E64D2">
            <w:pPr>
              <w:numPr>
                <w:ilvl w:val="0"/>
                <w:numId w:val="18"/>
              </w:numPr>
              <w:contextualSpacing/>
              <w:rPr>
                <w:rFonts w:ascii="Arial" w:hAnsi="Arial" w:cs="Arial"/>
              </w:rPr>
            </w:pPr>
            <w:r w:rsidRPr="00F72484">
              <w:rPr>
                <w:rFonts w:ascii="Arial" w:hAnsi="Arial" w:cs="Arial"/>
              </w:rPr>
              <w:t>Transactions with individuals who are related parties of the Council, except those applicable to other members of the community such as council tax, rents and payments of benefits.</w:t>
            </w:r>
          </w:p>
          <w:p w:rsidRPr="00F72484" w:rsidR="001E64D2" w:rsidP="00AB7EE3" w:rsidRDefault="001E64D2">
            <w:pPr>
              <w:rPr>
                <w:rFonts w:ascii="Arial" w:hAnsi="Arial" w:cs="Arial"/>
              </w:rPr>
            </w:pPr>
          </w:p>
          <w:p w:rsidRPr="00F72484" w:rsidR="001E64D2" w:rsidP="00AB7EE3" w:rsidRDefault="001E64D2">
            <w:pPr>
              <w:rPr>
                <w:rFonts w:ascii="Arial" w:hAnsi="Arial" w:cs="Arial"/>
              </w:rPr>
            </w:pPr>
            <w:r w:rsidRPr="00F72484">
              <w:rPr>
                <w:rFonts w:ascii="Arial" w:hAnsi="Arial" w:cs="Arial"/>
              </w:rPr>
              <w:t>The materiality of related party transactions is judged not only in terms of their significance to the Council, but also in relation to its related party.</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Rent Allowances</w:t>
            </w:r>
          </w:p>
        </w:tc>
        <w:tc>
          <w:tcPr>
            <w:tcW w:w="4621" w:type="dxa"/>
          </w:tcPr>
          <w:p w:rsidRPr="00F72484" w:rsidR="001E64D2" w:rsidP="00AB7EE3" w:rsidRDefault="001E64D2">
            <w:pPr>
              <w:rPr>
                <w:rFonts w:ascii="Arial" w:hAnsi="Arial" w:cs="Arial"/>
              </w:rPr>
            </w:pPr>
            <w:r w:rsidRPr="00F72484">
              <w:rPr>
                <w:rFonts w:ascii="Arial" w:hAnsi="Arial" w:cs="Arial"/>
              </w:rPr>
              <w:t>Subsidies payable by local authorities to tenants in private rented accommodation (either furnished or unfurnished) whose incomes fall below prescribed amounts.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Rent Rebates</w:t>
            </w:r>
          </w:p>
        </w:tc>
        <w:tc>
          <w:tcPr>
            <w:tcW w:w="4621" w:type="dxa"/>
          </w:tcPr>
          <w:p w:rsidRPr="00F72484" w:rsidR="001E64D2" w:rsidP="00AB7EE3" w:rsidRDefault="001E64D2">
            <w:pPr>
              <w:rPr>
                <w:rFonts w:ascii="Arial" w:hAnsi="Arial" w:cs="Arial"/>
              </w:rPr>
            </w:pPr>
            <w:r w:rsidRPr="00F72484">
              <w:rPr>
                <w:rFonts w:ascii="Arial" w:hAnsi="Arial" w:cs="Arial"/>
              </w:rPr>
              <w:t>Subsidies payable by local authorities to their own housing tenants whose incomes fall below prescribed amounts.</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Reserves</w:t>
            </w:r>
          </w:p>
        </w:tc>
        <w:tc>
          <w:tcPr>
            <w:tcW w:w="4621" w:type="dxa"/>
          </w:tcPr>
          <w:p w:rsidRPr="00F72484" w:rsidR="001E64D2" w:rsidP="00AB7EE3" w:rsidRDefault="00693CF5">
            <w:pPr>
              <w:rPr>
                <w:rFonts w:ascii="Arial" w:hAnsi="Arial" w:cs="Arial"/>
              </w:rPr>
            </w:pPr>
            <w:r w:rsidRPr="00693CF5">
              <w:rPr>
                <w:rFonts w:ascii="Arial" w:hAnsi="Arial" w:cs="Arial"/>
              </w:rPr>
              <w:t>The balances in the Balance Sheet that show variously the revenue and capital resources available to support the provision of services by the Council, the cumulative effect of statutory adjustments to manage the availability of those resources for particular financial years, and balances of revaluation gains and losses on assets that have yet to be realised.</w:t>
            </w:r>
          </w:p>
        </w:tc>
      </w:tr>
    </w:tbl>
    <w:p w:rsidRPr="00F72484" w:rsidR="001E64D2" w:rsidP="001E64D2" w:rsidRDefault="001E64D2"/>
    <w:p w:rsidRPr="00F72484" w:rsidR="001E64D2" w:rsidP="001E64D2" w:rsidRDefault="001E64D2"/>
    <w:p w:rsidR="001E64D2" w:rsidP="001E64D2" w:rsidRDefault="001E64D2"/>
    <w:p w:rsidR="001E64D2" w:rsidP="001E64D2" w:rsidRDefault="001E64D2"/>
    <w:p w:rsidR="001E64D2" w:rsidP="001E64D2" w:rsidRDefault="001E64D2"/>
    <w:p w:rsidR="001E64D2" w:rsidP="001E64D2" w:rsidRDefault="001E64D2"/>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Retirement Benefits</w:t>
            </w:r>
          </w:p>
        </w:tc>
        <w:tc>
          <w:tcPr>
            <w:tcW w:w="4621" w:type="dxa"/>
          </w:tcPr>
          <w:p w:rsidRPr="00F72484" w:rsidR="001E64D2" w:rsidP="00AB7EE3" w:rsidRDefault="009B03AF">
            <w:pPr>
              <w:rPr>
                <w:rFonts w:ascii="Arial" w:hAnsi="Arial" w:cs="Arial"/>
              </w:rPr>
            </w:pPr>
            <w:r w:rsidRPr="009B03AF">
              <w:rPr>
                <w:rFonts w:ascii="Arial" w:hAnsi="Arial" w:cs="Arial"/>
              </w:rPr>
              <w:t>The benefits that employees earn during their period of employment but which are not paid to them until after they retire (predominately pensions).</w:t>
            </w:r>
            <w:r w:rsidRPr="00F72484" w:rsidR="001E64D2">
              <w:rPr>
                <w:rFonts w:ascii="Arial" w:hAnsi="Arial" w:cs="Arial"/>
              </w:rPr>
              <w:tab/>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Revenue Expenditure</w:t>
            </w:r>
          </w:p>
        </w:tc>
        <w:tc>
          <w:tcPr>
            <w:tcW w:w="4621" w:type="dxa"/>
          </w:tcPr>
          <w:p w:rsidR="001E64D2" w:rsidP="00AB7EE3" w:rsidRDefault="009B03AF">
            <w:pPr>
              <w:rPr>
                <w:rFonts w:ascii="Arial" w:hAnsi="Arial" w:cs="Arial"/>
              </w:rPr>
            </w:pPr>
            <w:r w:rsidRPr="009B03AF">
              <w:rPr>
                <w:rFonts w:ascii="Arial" w:hAnsi="Arial" w:cs="Arial"/>
              </w:rPr>
              <w:t>Expenditure on the day-to-day costs of providing services. Defined technically as the expenditure of the Council that does not meet the definition of capital expenditure.</w:t>
            </w:r>
          </w:p>
          <w:p w:rsidRPr="00F72484" w:rsidR="009B03AF" w:rsidP="00AB7EE3" w:rsidRDefault="009B03AF">
            <w:pPr>
              <w:rPr>
                <w:rFonts w:ascii="Arial" w:hAnsi="Arial" w:cs="Arial"/>
              </w:rPr>
            </w:pPr>
          </w:p>
        </w:tc>
      </w:tr>
      <w:tr w:rsidRPr="00F72484" w:rsidR="001E64D2" w:rsidTr="00AB7EE3">
        <w:tc>
          <w:tcPr>
            <w:tcW w:w="4621" w:type="dxa"/>
          </w:tcPr>
          <w:p w:rsidRPr="00D434EA" w:rsidR="001E64D2" w:rsidP="00AB7EE3" w:rsidRDefault="001E64D2">
            <w:pPr>
              <w:rPr>
                <w:rFonts w:ascii="Arial" w:hAnsi="Arial" w:cs="Arial"/>
                <w:b/>
              </w:rPr>
            </w:pPr>
            <w:r w:rsidRPr="00D434EA">
              <w:rPr>
                <w:rFonts w:ascii="Arial" w:hAnsi="Arial" w:cs="Arial"/>
                <w:b/>
              </w:rPr>
              <w:t>Right To Buy</w:t>
            </w:r>
          </w:p>
        </w:tc>
        <w:tc>
          <w:tcPr>
            <w:tcW w:w="4621" w:type="dxa"/>
          </w:tcPr>
          <w:p w:rsidRPr="00D434EA" w:rsidR="001E64D2" w:rsidP="00AB7EE3" w:rsidRDefault="009B03AF">
            <w:pPr>
              <w:rPr>
                <w:rFonts w:ascii="Arial" w:hAnsi="Arial" w:cs="Arial"/>
              </w:rPr>
            </w:pPr>
            <w:r w:rsidRPr="00D434EA">
              <w:rPr>
                <w:rFonts w:ascii="Arial" w:hAnsi="Arial" w:cs="Arial"/>
              </w:rPr>
              <w:t>The right acquired by tenants of Council dwellings to buy their homes at a discounted price.</w:t>
            </w:r>
          </w:p>
          <w:p w:rsidRPr="00D434EA" w:rsidR="001E64D2" w:rsidP="00AB7EE3" w:rsidRDefault="001E64D2">
            <w:pPr>
              <w:rPr>
                <w:rFonts w:ascii="Arial" w:hAnsi="Arial" w:cs="Arial"/>
              </w:rPr>
            </w:pPr>
          </w:p>
          <w:p w:rsidRPr="00F72484" w:rsidR="001E64D2" w:rsidP="00AB7EE3" w:rsidRDefault="001E64D2">
            <w:pPr>
              <w:rPr>
                <w:rFonts w:ascii="Arial" w:hAnsi="Arial" w:cs="Arial"/>
              </w:rPr>
            </w:pPr>
            <w:r w:rsidRPr="00D434EA">
              <w:rPr>
                <w:rFonts w:ascii="Arial" w:hAnsi="Arial" w:cs="Arial"/>
              </w:rPr>
              <w:t>The Councils housing stock was sold to two Housing Associations in 1994 at a discounted rate. As part of the agreement, it was stipulated that any eventual sale of these properties under the “right to buy” scheme would result in part of the proceeds being paid to the Council.</w:t>
            </w:r>
          </w:p>
          <w:p w:rsidRPr="00F72484" w:rsidR="001E64D2" w:rsidP="00AB7EE3" w:rsidRDefault="001E64D2">
            <w:pPr>
              <w:rPr>
                <w:rFonts w:ascii="Arial" w:hAnsi="Arial" w:cs="Arial"/>
              </w:rPr>
            </w:pPr>
          </w:p>
        </w:tc>
      </w:tr>
      <w:tr w:rsidRPr="00F72484" w:rsidR="001E64D2" w:rsidTr="00AB7EE3">
        <w:tc>
          <w:tcPr>
            <w:tcW w:w="4621" w:type="dxa"/>
          </w:tcPr>
          <w:p w:rsidRPr="00D434EA" w:rsidR="001E64D2" w:rsidP="00AB7EE3" w:rsidRDefault="001E64D2">
            <w:pPr>
              <w:rPr>
                <w:rFonts w:ascii="Arial" w:hAnsi="Arial" w:cs="Arial"/>
                <w:b/>
              </w:rPr>
            </w:pPr>
            <w:r w:rsidRPr="00D434EA">
              <w:rPr>
                <w:rFonts w:ascii="Arial" w:hAnsi="Arial" w:cs="Arial"/>
                <w:b/>
              </w:rPr>
              <w:t>Safety Net (see also “Levy”)</w:t>
            </w:r>
          </w:p>
        </w:tc>
        <w:tc>
          <w:tcPr>
            <w:tcW w:w="4621" w:type="dxa"/>
          </w:tcPr>
          <w:p w:rsidRPr="00D434EA" w:rsidR="001E64D2" w:rsidP="00AB7EE3" w:rsidRDefault="001E64D2">
            <w:pPr>
              <w:rPr>
                <w:rFonts w:ascii="Arial" w:hAnsi="Arial" w:cs="Arial"/>
              </w:rPr>
            </w:pPr>
            <w:r w:rsidRPr="00D434EA">
              <w:rPr>
                <w:rFonts w:ascii="Arial" w:hAnsi="Arial" w:cs="Arial"/>
              </w:rPr>
              <w:t>The Council’s Comprehensive Income and Expenditure Statement include a share of any surplus or deficit arising for the year on the collection of business rates.  Where, after taking into account any losses on collection, the Council’s income falls below a threshold set by central government, a safety net grant is paid by central government.</w:t>
            </w:r>
          </w:p>
          <w:p w:rsidRPr="00D434EA"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Scheme Liabilities</w:t>
            </w:r>
          </w:p>
        </w:tc>
        <w:tc>
          <w:tcPr>
            <w:tcW w:w="4621" w:type="dxa"/>
          </w:tcPr>
          <w:p w:rsidRPr="00F72484" w:rsidR="001E64D2" w:rsidP="009B03AF" w:rsidRDefault="001E64D2">
            <w:pPr>
              <w:rPr>
                <w:rFonts w:ascii="Arial" w:hAnsi="Arial" w:cs="Arial"/>
              </w:rPr>
            </w:pPr>
            <w:r w:rsidRPr="00F72484">
              <w:rPr>
                <w:rFonts w:ascii="Arial" w:hAnsi="Arial" w:cs="Arial"/>
              </w:rPr>
              <w:t>The liabilities of a defined benefit scheme for outgoings due after the valuation date. Scheme liabilities measured using the projected unit method reflects the benefits that the employer is committed to provide for service up to the valuation date.</w:t>
            </w:r>
          </w:p>
        </w:tc>
      </w:tr>
    </w:tbl>
    <w:p w:rsidR="001E64D2" w:rsidP="001E64D2" w:rsidRDefault="001E64D2"/>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9B03AF" w:rsidTr="00C01CE1">
        <w:tc>
          <w:tcPr>
            <w:tcW w:w="4621" w:type="dxa"/>
          </w:tcPr>
          <w:p w:rsidRPr="00F72484" w:rsidR="009B03AF" w:rsidP="00C01CE1" w:rsidRDefault="009B03AF">
            <w:pPr>
              <w:rPr>
                <w:rFonts w:ascii="Arial" w:hAnsi="Arial" w:cs="Arial"/>
                <w:b/>
              </w:rPr>
            </w:pPr>
            <w:r w:rsidRPr="00F72484">
              <w:rPr>
                <w:rFonts w:ascii="Arial" w:hAnsi="Arial" w:cs="Arial"/>
                <w:b/>
              </w:rPr>
              <w:t>Settlement</w:t>
            </w:r>
          </w:p>
        </w:tc>
        <w:tc>
          <w:tcPr>
            <w:tcW w:w="4621" w:type="dxa"/>
          </w:tcPr>
          <w:p w:rsidR="009B03AF" w:rsidP="00C01CE1" w:rsidRDefault="009B03AF">
            <w:pPr>
              <w:contextualSpacing/>
              <w:rPr>
                <w:rFonts w:ascii="Arial" w:hAnsi="Arial" w:cs="Arial"/>
              </w:rPr>
            </w:pPr>
            <w:r w:rsidRPr="009B03AF">
              <w:rPr>
                <w:rFonts w:ascii="Arial" w:hAnsi="Arial" w:cs="Arial"/>
              </w:rPr>
              <w:t>A transaction that eliminates pensions liabilities, such as the transfer of an employee to a new employer that participates in the Local Government Pension Scheme.</w:t>
            </w:r>
          </w:p>
          <w:p w:rsidRPr="00F72484" w:rsidR="009B03AF" w:rsidP="00C01CE1" w:rsidRDefault="009B03AF">
            <w:pPr>
              <w:contextualSpacing/>
              <w:rPr>
                <w:rFonts w:ascii="Arial" w:hAnsi="Arial" w:cs="Arial"/>
              </w:rPr>
            </w:pPr>
          </w:p>
        </w:tc>
      </w:tr>
      <w:tr w:rsidRPr="00F72484" w:rsidR="009B03AF" w:rsidTr="00C01CE1">
        <w:tc>
          <w:tcPr>
            <w:tcW w:w="4621" w:type="dxa"/>
          </w:tcPr>
          <w:p w:rsidRPr="00D434EA" w:rsidR="009B03AF" w:rsidP="009B03AF" w:rsidRDefault="009B03AF">
            <w:pPr>
              <w:rPr>
                <w:rFonts w:ascii="Arial" w:hAnsi="Arial" w:cs="Arial"/>
                <w:b/>
              </w:rPr>
            </w:pPr>
            <w:r w:rsidRPr="00D434EA">
              <w:rPr>
                <w:rFonts w:ascii="Arial" w:hAnsi="Arial" w:cs="Arial"/>
                <w:b/>
              </w:rPr>
              <w:t>Standard Spending Assessment</w:t>
            </w:r>
          </w:p>
        </w:tc>
        <w:tc>
          <w:tcPr>
            <w:tcW w:w="4621" w:type="dxa"/>
          </w:tcPr>
          <w:p w:rsidRPr="00D434EA" w:rsidR="009B03AF" w:rsidP="009B03AF" w:rsidRDefault="009B03AF">
            <w:pPr>
              <w:rPr>
                <w:rFonts w:ascii="Arial" w:hAnsi="Arial" w:cs="Arial"/>
              </w:rPr>
            </w:pPr>
            <w:r w:rsidRPr="00D434EA">
              <w:rPr>
                <w:rFonts w:ascii="Arial" w:hAnsi="Arial" w:cs="Arial"/>
              </w:rPr>
              <w:t>An assessment by Central Government of how much a Local Council should spend in providing a common level of service, having regard to its individual circumstances and responsibilities.</w:t>
            </w:r>
          </w:p>
        </w:tc>
      </w:tr>
      <w:tr w:rsidRPr="009B03AF" w:rsidR="009B03AF" w:rsidTr="00C01CE1">
        <w:trPr>
          <w:gridAfter w:val="1"/>
          <w:wAfter w:w="4621" w:type="dxa"/>
        </w:trPr>
        <w:tc>
          <w:tcPr>
            <w:tcW w:w="4621" w:type="dxa"/>
          </w:tcPr>
          <w:p w:rsidRPr="009B03AF" w:rsidR="009B03AF" w:rsidP="00C01CE1" w:rsidRDefault="009B03AF">
            <w:pPr>
              <w:rPr>
                <w:rFonts w:ascii="Arial" w:hAnsi="Arial" w:cs="Arial"/>
                <w:b/>
                <w:highlight w:val="yellow"/>
              </w:rPr>
            </w:pPr>
          </w:p>
        </w:tc>
      </w:tr>
      <w:tr w:rsidRPr="009B03AF" w:rsidR="009B03AF" w:rsidTr="00C01CE1">
        <w:trPr>
          <w:gridAfter w:val="1"/>
          <w:wAfter w:w="4621" w:type="dxa"/>
        </w:trPr>
        <w:tc>
          <w:tcPr>
            <w:tcW w:w="4621" w:type="dxa"/>
          </w:tcPr>
          <w:p w:rsidRPr="009B03AF" w:rsidR="009B03AF" w:rsidP="00C01CE1" w:rsidRDefault="009B03AF">
            <w:pPr>
              <w:rPr>
                <w:rFonts w:ascii="Arial" w:hAnsi="Arial" w:cs="Arial"/>
                <w:b/>
                <w:highlight w:val="yellow"/>
              </w:rPr>
            </w:pPr>
          </w:p>
        </w:tc>
      </w:tr>
      <w:tr w:rsidRPr="009B03AF" w:rsidR="009B03AF" w:rsidTr="00C01CE1">
        <w:trPr>
          <w:gridAfter w:val="1"/>
          <w:wAfter w:w="4621" w:type="dxa"/>
        </w:trPr>
        <w:tc>
          <w:tcPr>
            <w:tcW w:w="4621" w:type="dxa"/>
          </w:tcPr>
          <w:p w:rsidRPr="009B03AF" w:rsidR="009B03AF" w:rsidP="00C01CE1" w:rsidRDefault="009B03AF">
            <w:pPr>
              <w:rPr>
                <w:rFonts w:ascii="Arial" w:hAnsi="Arial" w:cs="Arial"/>
                <w:b/>
                <w:highlight w:val="yellow"/>
              </w:rPr>
            </w:pPr>
          </w:p>
        </w:tc>
      </w:tr>
    </w:tbl>
    <w:p w:rsidR="009B03AF" w:rsidP="001E64D2" w:rsidRDefault="009B03AF">
      <w:r>
        <w:tab/>
      </w:r>
      <w:r>
        <w:tab/>
      </w:r>
      <w:r>
        <w:tab/>
      </w:r>
      <w:r>
        <w:tab/>
      </w:r>
      <w:r>
        <w:tab/>
      </w:r>
      <w:r>
        <w:tab/>
      </w:r>
      <w:r>
        <w:tab/>
      </w: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F72484" w:rsidR="001E64D2" w:rsidTr="00AB7EE3">
        <w:tc>
          <w:tcPr>
            <w:tcW w:w="4621" w:type="dxa"/>
          </w:tcPr>
          <w:p w:rsidRPr="00F72484" w:rsidR="001E64D2" w:rsidP="00AB7EE3" w:rsidRDefault="001E64D2">
            <w:pPr>
              <w:rPr>
                <w:rFonts w:ascii="Arial" w:hAnsi="Arial" w:cs="Arial"/>
                <w:b/>
              </w:rPr>
            </w:pPr>
          </w:p>
        </w:tc>
        <w:tc>
          <w:tcPr>
            <w:tcW w:w="4621" w:type="dxa"/>
          </w:tcPr>
          <w:p w:rsidRPr="00F72484" w:rsidR="001E64D2" w:rsidP="00AB7EE3" w:rsidRDefault="001E64D2">
            <w:pPr>
              <w:rPr>
                <w:rFonts w:ascii="Arial" w:hAnsi="Arial" w:cs="Arial"/>
              </w:rPr>
            </w:pPr>
          </w:p>
        </w:tc>
      </w:tr>
      <w:tr w:rsidRPr="00F72484" w:rsidR="001E64D2" w:rsidTr="00AB7EE3">
        <w:tc>
          <w:tcPr>
            <w:tcW w:w="4621" w:type="dxa"/>
          </w:tcPr>
          <w:p w:rsidRPr="00F72484" w:rsidR="001E64D2" w:rsidP="00F02513" w:rsidRDefault="001E64D2">
            <w:pPr>
              <w:rPr>
                <w:rFonts w:ascii="Arial" w:hAnsi="Arial" w:cs="Arial"/>
                <w:b/>
              </w:rPr>
            </w:pPr>
            <w:r w:rsidRPr="00F72484">
              <w:rPr>
                <w:rFonts w:ascii="Arial" w:hAnsi="Arial" w:cs="Arial"/>
                <w:b/>
              </w:rPr>
              <w:t>Term</w:t>
            </w:r>
          </w:p>
        </w:tc>
        <w:tc>
          <w:tcPr>
            <w:tcW w:w="4621" w:type="dxa"/>
          </w:tcPr>
          <w:p w:rsidRPr="00F72484" w:rsidR="001E64D2" w:rsidP="00F02513" w:rsidRDefault="001E64D2">
            <w:pPr>
              <w:rPr>
                <w:rFonts w:ascii="Arial" w:hAnsi="Arial" w:cs="Arial"/>
                <w:b/>
              </w:rPr>
            </w:pPr>
            <w:r w:rsidRPr="00F72484">
              <w:rPr>
                <w:rFonts w:ascii="Arial" w:hAnsi="Arial" w:cs="Arial"/>
                <w:b/>
              </w:rPr>
              <w:t>Definition</w:t>
            </w: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Subsidiary Company</w:t>
            </w:r>
          </w:p>
        </w:tc>
        <w:tc>
          <w:tcPr>
            <w:tcW w:w="4621" w:type="dxa"/>
          </w:tcPr>
          <w:p w:rsidRPr="00F72484" w:rsidR="001E64D2" w:rsidP="00AB7EE3" w:rsidRDefault="001E64D2">
            <w:pPr>
              <w:rPr>
                <w:rFonts w:ascii="Arial" w:hAnsi="Arial" w:cs="Arial"/>
              </w:rPr>
            </w:pPr>
            <w:r w:rsidRPr="00F72484">
              <w:rPr>
                <w:rFonts w:ascii="Arial" w:hAnsi="Arial" w:cs="Arial"/>
              </w:rPr>
              <w:t xml:space="preserve">A company is a subsidiary of </w:t>
            </w:r>
            <w:r w:rsidR="00462F3D">
              <w:rPr>
                <w:rFonts w:ascii="Arial" w:hAnsi="Arial" w:cs="Arial"/>
              </w:rPr>
              <w:t>the</w:t>
            </w:r>
            <w:r w:rsidRPr="00F72484">
              <w:rPr>
                <w:rFonts w:ascii="Arial" w:hAnsi="Arial" w:cs="Arial"/>
              </w:rPr>
              <w:t xml:space="preserve"> Council if any of the following apply:</w:t>
            </w:r>
          </w:p>
          <w:p w:rsidRPr="00F72484" w:rsidR="001E64D2" w:rsidP="00AB7EE3" w:rsidRDefault="001E64D2">
            <w:pPr>
              <w:rPr>
                <w:rFonts w:ascii="Arial" w:hAnsi="Arial" w:cs="Arial"/>
              </w:rPr>
            </w:pPr>
            <w:r w:rsidRPr="00F72484">
              <w:rPr>
                <w:rFonts w:ascii="Arial" w:hAnsi="Arial" w:cs="Arial"/>
              </w:rPr>
              <w:tab/>
            </w:r>
          </w:p>
          <w:p w:rsidRPr="00F72484" w:rsidR="001E64D2" w:rsidP="0092389F" w:rsidRDefault="001E64D2">
            <w:pPr>
              <w:numPr>
                <w:ilvl w:val="0"/>
                <w:numId w:val="19"/>
              </w:numPr>
              <w:contextualSpacing/>
              <w:rPr>
                <w:rFonts w:ascii="Arial" w:hAnsi="Arial" w:cs="Arial"/>
              </w:rPr>
            </w:pPr>
            <w:r w:rsidRPr="00F72484">
              <w:rPr>
                <w:rFonts w:ascii="Arial" w:hAnsi="Arial" w:cs="Arial"/>
              </w:rPr>
              <w:t>The Council holds a majority of the voting rights in the company.</w:t>
            </w:r>
          </w:p>
          <w:p w:rsidRPr="00F72484" w:rsidR="001E64D2" w:rsidP="0092389F" w:rsidRDefault="001E64D2">
            <w:pPr>
              <w:numPr>
                <w:ilvl w:val="0"/>
                <w:numId w:val="19"/>
              </w:numPr>
              <w:contextualSpacing/>
              <w:rPr>
                <w:rFonts w:ascii="Arial" w:hAnsi="Arial" w:cs="Arial"/>
              </w:rPr>
            </w:pPr>
            <w:r w:rsidRPr="00F72484">
              <w:rPr>
                <w:rFonts w:ascii="Arial" w:hAnsi="Arial" w:cs="Arial"/>
              </w:rPr>
              <w:t>The Council is a member of the company and has the right to appoint or remove directors holding a majority of the voting rights at meetings of the board on most matters.</w:t>
            </w:r>
          </w:p>
          <w:p w:rsidRPr="00F72484" w:rsidR="001E64D2" w:rsidP="0092389F" w:rsidRDefault="001E64D2">
            <w:pPr>
              <w:numPr>
                <w:ilvl w:val="0"/>
                <w:numId w:val="19"/>
              </w:numPr>
              <w:contextualSpacing/>
              <w:rPr>
                <w:rFonts w:ascii="Arial" w:hAnsi="Arial" w:cs="Arial"/>
              </w:rPr>
            </w:pPr>
            <w:r w:rsidRPr="00F72484">
              <w:rPr>
                <w:rFonts w:ascii="Arial" w:hAnsi="Arial" w:cs="Arial"/>
              </w:rPr>
              <w:t>The Council has the right to exercise a dominant influence over the company.</w:t>
            </w:r>
          </w:p>
          <w:p w:rsidRPr="00F72484" w:rsidR="001E64D2" w:rsidP="0092389F" w:rsidRDefault="001E64D2">
            <w:pPr>
              <w:numPr>
                <w:ilvl w:val="0"/>
                <w:numId w:val="19"/>
              </w:numPr>
              <w:contextualSpacing/>
              <w:rPr>
                <w:rFonts w:ascii="Arial" w:hAnsi="Arial" w:cs="Arial"/>
              </w:rPr>
            </w:pPr>
            <w:r w:rsidRPr="00F72484">
              <w:rPr>
                <w:rFonts w:ascii="Arial" w:hAnsi="Arial" w:cs="Arial"/>
              </w:rPr>
              <w:t>The Council is a member of the company and controls alone a majority of the voting rights in the company.</w:t>
            </w:r>
          </w:p>
          <w:p w:rsidRPr="00F72484" w:rsidR="001E64D2" w:rsidP="0092389F" w:rsidRDefault="001E64D2">
            <w:pPr>
              <w:numPr>
                <w:ilvl w:val="0"/>
                <w:numId w:val="19"/>
              </w:numPr>
              <w:contextualSpacing/>
              <w:rPr>
                <w:rFonts w:ascii="Arial" w:hAnsi="Arial" w:cs="Arial"/>
              </w:rPr>
            </w:pPr>
            <w:r w:rsidRPr="00F72484">
              <w:rPr>
                <w:rFonts w:ascii="Arial" w:hAnsi="Arial" w:cs="Arial"/>
              </w:rPr>
              <w:t>The Council has a participating interest in the company and it actually exercises a dominant influence of the company or it and the company are managed on a unified basis.</w:t>
            </w:r>
          </w:p>
          <w:p w:rsidRPr="00F72484" w:rsidR="001E64D2" w:rsidP="00AB7EE3" w:rsidRDefault="001E64D2">
            <w:pPr>
              <w:ind w:left="1080"/>
              <w:contextualSpacing/>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Transfer Payments</w:t>
            </w:r>
          </w:p>
        </w:tc>
        <w:tc>
          <w:tcPr>
            <w:tcW w:w="4621" w:type="dxa"/>
          </w:tcPr>
          <w:p w:rsidR="001E64D2" w:rsidP="00AB7EE3" w:rsidRDefault="00995BBF">
            <w:pPr>
              <w:rPr>
                <w:rFonts w:ascii="Arial" w:hAnsi="Arial" w:cs="Arial"/>
              </w:rPr>
            </w:pPr>
            <w:r w:rsidRPr="00995BBF">
              <w:rPr>
                <w:rFonts w:ascii="Arial" w:hAnsi="Arial" w:cs="Arial"/>
              </w:rPr>
              <w:t>Payments to other parties that do not involve the provision of goods or services to the Council.</w:t>
            </w:r>
          </w:p>
          <w:p w:rsidRPr="00F72484" w:rsidR="00995BBF" w:rsidP="00AB7EE3" w:rsidRDefault="00995BBF">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Usable Capital Receipts</w:t>
            </w:r>
          </w:p>
        </w:tc>
        <w:tc>
          <w:tcPr>
            <w:tcW w:w="4621" w:type="dxa"/>
          </w:tcPr>
          <w:p w:rsidRPr="00F72484" w:rsidR="001E64D2" w:rsidP="00AB7EE3" w:rsidRDefault="001E64D2">
            <w:pPr>
              <w:rPr>
                <w:rFonts w:ascii="Arial" w:hAnsi="Arial" w:cs="Arial"/>
              </w:rPr>
            </w:pPr>
            <w:r w:rsidRPr="00F72484">
              <w:rPr>
                <w:rFonts w:ascii="Arial" w:hAnsi="Arial" w:cs="Arial"/>
              </w:rPr>
              <w:t>This balance is available to either finance capital expenditure or repay debt.</w:t>
            </w:r>
          </w:p>
          <w:p w:rsidRPr="00F72484" w:rsidR="001E64D2" w:rsidP="00AB7EE3" w:rsidRDefault="001E64D2">
            <w:pPr>
              <w:rPr>
                <w:rFonts w:ascii="Arial" w:hAnsi="Arial" w:cs="Arial"/>
              </w:rPr>
            </w:pPr>
          </w:p>
        </w:tc>
      </w:tr>
      <w:tr w:rsidRPr="00F72484" w:rsidR="001E64D2" w:rsidTr="00AB7EE3">
        <w:tc>
          <w:tcPr>
            <w:tcW w:w="4621" w:type="dxa"/>
          </w:tcPr>
          <w:p w:rsidRPr="00F72484" w:rsidR="001E64D2" w:rsidP="00AB7EE3" w:rsidRDefault="001E64D2">
            <w:pPr>
              <w:rPr>
                <w:rFonts w:ascii="Arial" w:hAnsi="Arial" w:cs="Arial"/>
                <w:b/>
              </w:rPr>
            </w:pPr>
            <w:r w:rsidRPr="00F72484">
              <w:rPr>
                <w:rFonts w:ascii="Arial" w:hAnsi="Arial" w:cs="Arial"/>
                <w:b/>
              </w:rPr>
              <w:t>Vested Rights</w:t>
            </w:r>
          </w:p>
        </w:tc>
        <w:tc>
          <w:tcPr>
            <w:tcW w:w="4621" w:type="dxa"/>
          </w:tcPr>
          <w:p w:rsidRPr="00F72484" w:rsidR="00995BBF" w:rsidP="00995BBF" w:rsidRDefault="00995BBF">
            <w:pPr>
              <w:rPr>
                <w:rFonts w:ascii="Arial" w:hAnsi="Arial" w:cs="Arial"/>
              </w:rPr>
            </w:pPr>
            <w:r w:rsidRPr="00995BBF">
              <w:rPr>
                <w:rFonts w:ascii="Arial" w:hAnsi="Arial" w:cs="Arial"/>
              </w:rPr>
              <w:t>With relation to employee benefits, the benefits that employees have earned an entitlement to before the year-end, and not those that it is projected they will become entitled to as a result of future events.</w:t>
            </w:r>
          </w:p>
          <w:p w:rsidRPr="00F72484" w:rsidR="001E64D2" w:rsidP="00AB7EE3" w:rsidRDefault="001E64D2">
            <w:pPr>
              <w:rPr>
                <w:rFonts w:ascii="Arial" w:hAnsi="Arial" w:cs="Arial"/>
              </w:rPr>
            </w:pPr>
          </w:p>
        </w:tc>
      </w:tr>
    </w:tbl>
    <w:p w:rsidRPr="002818C2" w:rsidR="006B23F8" w:rsidRDefault="006B23F8">
      <w:pPr>
        <w:rPr>
          <w:rFonts w:ascii="Arial" w:hAnsi="Arial" w:eastAsia="Times New Roman" w:cs="Arial"/>
          <w:b/>
        </w:rPr>
      </w:pPr>
    </w:p>
    <w:sectPr w:rsidRPr="002818C2" w:rsidR="006B23F8" w:rsidSect="00604E84">
      <w:headerReference w:type="default" r:id="rId35"/>
      <w:pgSz w:w="11906" w:h="16838"/>
      <w:pgMar w:top="851" w:right="851"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D1" w:rsidRDefault="00D558D1" w:rsidP="00925BDD">
      <w:pPr>
        <w:spacing w:after="0" w:line="240" w:lineRule="auto"/>
      </w:pPr>
      <w:r>
        <w:separator/>
      </w:r>
    </w:p>
  </w:endnote>
  <w:endnote w:type="continuationSeparator" w:id="0">
    <w:p w:rsidR="00D558D1" w:rsidRDefault="00D558D1" w:rsidP="00925BDD">
      <w:pPr>
        <w:spacing w:after="0" w:line="240" w:lineRule="auto"/>
      </w:pPr>
      <w:r>
        <w:continuationSeparator/>
      </w:r>
    </w:p>
  </w:endnote>
  <w:endnote w:type="continuationNotice" w:id="1">
    <w:p w:rsidR="00D558D1" w:rsidRDefault="00D55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Light">
    <w:altName w:val="Arial Narrow"/>
    <w:charset w:val="00"/>
    <w:family w:val="auto"/>
    <w:pitch w:val="variable"/>
    <w:sig w:usb0="00000001" w:usb1="5000206A" w:usb2="00000000" w:usb3="00000000" w:csb0="0000009F" w:csb1="00000000"/>
  </w:font>
  <w:font w:name="FS Lola">
    <w:altName w:val="Calibr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721BT-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Footer"/>
      <w:jc w:val="right"/>
    </w:pPr>
  </w:p>
  <w:p w:rsidR="008D4E60" w:rsidRDefault="008D4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Footer"/>
      <w:jc w:val="right"/>
    </w:pPr>
    <w:r>
      <w:t>1</w:t>
    </w:r>
  </w:p>
  <w:p w:rsidR="008D4E60" w:rsidRDefault="008D4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436734"/>
      <w:docPartObj>
        <w:docPartGallery w:val="Page Numbers (Bottom of Page)"/>
        <w:docPartUnique/>
      </w:docPartObj>
    </w:sdtPr>
    <w:sdtEndPr>
      <w:rPr>
        <w:noProof/>
      </w:rPr>
    </w:sdtEndPr>
    <w:sdtContent>
      <w:p w:rsidR="008D4E60" w:rsidRDefault="008D4E60">
        <w:pPr>
          <w:pStyle w:val="Footer"/>
          <w:jc w:val="right"/>
        </w:pPr>
        <w:r>
          <w:fldChar w:fldCharType="begin"/>
        </w:r>
        <w:r>
          <w:instrText xml:space="preserve"> PAGE   \* MERGEFORMAT </w:instrText>
        </w:r>
        <w:r>
          <w:fldChar w:fldCharType="separate"/>
        </w:r>
        <w:r w:rsidR="00180747">
          <w:rPr>
            <w:noProof/>
          </w:rPr>
          <w:t>17</w:t>
        </w:r>
        <w:r>
          <w:rPr>
            <w:noProof/>
          </w:rPr>
          <w:fldChar w:fldCharType="end"/>
        </w:r>
      </w:p>
    </w:sdtContent>
  </w:sdt>
  <w:p w:rsidR="008D4E60" w:rsidRDefault="008D4E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98533"/>
      <w:docPartObj>
        <w:docPartGallery w:val="Page Numbers (Bottom of Page)"/>
        <w:docPartUnique/>
      </w:docPartObj>
    </w:sdtPr>
    <w:sdtEndPr>
      <w:rPr>
        <w:noProof/>
      </w:rPr>
    </w:sdtEndPr>
    <w:sdtContent>
      <w:p w:rsidR="008D4E60" w:rsidRDefault="008D4E60">
        <w:pPr>
          <w:pStyle w:val="Footer"/>
          <w:jc w:val="right"/>
        </w:pPr>
        <w:r>
          <w:fldChar w:fldCharType="begin"/>
        </w:r>
        <w:r>
          <w:instrText xml:space="preserve"> PAGE   \* MERGEFORMAT </w:instrText>
        </w:r>
        <w:r>
          <w:fldChar w:fldCharType="separate"/>
        </w:r>
        <w:r w:rsidR="000361D4">
          <w:rPr>
            <w:noProof/>
          </w:rPr>
          <w:t>1</w:t>
        </w:r>
        <w:r>
          <w:rPr>
            <w:noProof/>
          </w:rPr>
          <w:fldChar w:fldCharType="end"/>
        </w:r>
      </w:p>
    </w:sdtContent>
  </w:sdt>
  <w:p w:rsidR="008D4E60" w:rsidRDefault="008D4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D1" w:rsidRDefault="00D558D1" w:rsidP="00925BDD">
      <w:pPr>
        <w:spacing w:after="0" w:line="240" w:lineRule="auto"/>
      </w:pPr>
      <w:r>
        <w:separator/>
      </w:r>
    </w:p>
  </w:footnote>
  <w:footnote w:type="continuationSeparator" w:id="0">
    <w:p w:rsidR="00D558D1" w:rsidRDefault="00D558D1" w:rsidP="00925BDD">
      <w:pPr>
        <w:spacing w:after="0" w:line="240" w:lineRule="auto"/>
      </w:pPr>
      <w:r>
        <w:continuationSeparator/>
      </w:r>
    </w:p>
  </w:footnote>
  <w:footnote w:type="continuationNotice" w:id="1">
    <w:p w:rsidR="00D558D1" w:rsidRDefault="00D55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Default="008D4E60">
    <w:pPr>
      <w:pStyle w:val="Header"/>
      <w:rPr>
        <w:rFonts w:ascii="Arial" w:hAnsi="Arial" w:cs="Arial"/>
        <w:b/>
        <w:color w:val="A6A6A6" w:themeColor="background1" w:themeShade="A6"/>
        <w:sz w:val="16"/>
        <w:szCs w:val="16"/>
      </w:rPr>
    </w:pPr>
    <w:r w:rsidRPr="0028152C">
      <w:rPr>
        <w:rFonts w:ascii="Arial" w:hAnsi="Arial" w:cs="Arial"/>
        <w:b/>
        <w:color w:val="A6A6A6" w:themeColor="background1" w:themeShade="A6"/>
        <w:sz w:val="16"/>
        <w:szCs w:val="16"/>
      </w:rPr>
      <w:t>NARRATIVE STATEMENT</w:t>
    </w:r>
  </w:p>
  <w:p w:rsidR="008D4E60" w:rsidRPr="0028152C" w:rsidRDefault="008D4E60">
    <w:pPr>
      <w:pStyle w:val="Header"/>
      <w:rPr>
        <w:rFonts w:ascii="Arial" w:hAnsi="Arial" w:cs="Arial"/>
        <w:b/>
        <w:color w:val="A6A6A6" w:themeColor="background1" w:themeShade="A6"/>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Pr="008607D5" w:rsidRDefault="008D4E60" w:rsidP="008607D5">
    <w:pPr>
      <w:ind w:firstLine="720"/>
      <w:rPr>
        <w:rFonts w:ascii="Arial" w:hAnsi="Arial" w:cs="Arial"/>
      </w:rPr>
    </w:pPr>
    <w:r w:rsidRPr="00F72484">
      <w:rPr>
        <w:rFonts w:ascii="Arial" w:hAnsi="Arial" w:cs="Arial"/>
        <w:b/>
        <w:color w:val="A6A6A6" w:themeColor="background1" w:themeShade="A6"/>
        <w:sz w:val="16"/>
        <w:szCs w:val="16"/>
      </w:rP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Default="008D4E60">
    <w:pPr>
      <w:pStyle w:val="Header"/>
      <w:rPr>
        <w:rFonts w:ascii="Arial" w:hAnsi="Arial" w:cs="Arial"/>
        <w:b/>
        <w:color w:val="A6A6A6" w:themeColor="background1" w:themeShade="A6"/>
        <w:sz w:val="16"/>
        <w:szCs w:val="16"/>
      </w:rPr>
    </w:pPr>
    <w:r w:rsidRPr="0028152C">
      <w:rPr>
        <w:rFonts w:ascii="Arial" w:hAnsi="Arial" w:cs="Arial"/>
        <w:b/>
        <w:color w:val="A6A6A6" w:themeColor="background1" w:themeShade="A6"/>
        <w:sz w:val="16"/>
        <w:szCs w:val="16"/>
      </w:rPr>
      <w:t>NARRATIVE STATEMENT</w:t>
    </w:r>
  </w:p>
  <w:p w:rsidR="008D4E60" w:rsidRPr="0028152C" w:rsidRDefault="008D4E60">
    <w:pPr>
      <w:pStyle w:val="Header"/>
      <w:rPr>
        <w:rFonts w:ascii="Arial" w:hAnsi="Arial" w:cs="Arial"/>
        <w:b/>
        <w:color w:val="A6A6A6" w:themeColor="background1" w:themeShade="A6"/>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Pr="002818C2" w:rsidRDefault="008D4E60" w:rsidP="00A5370C">
    <w:pPr>
      <w:tabs>
        <w:tab w:val="left" w:pos="720"/>
        <w:tab w:val="left" w:pos="1440"/>
        <w:tab w:val="left" w:pos="2160"/>
        <w:tab w:val="left" w:pos="2880"/>
        <w:tab w:val="left" w:pos="3570"/>
      </w:tabs>
      <w:rPr>
        <w:rFonts w:ascii="Arial" w:hAnsi="Arial" w:cs="Arial"/>
        <w:b/>
        <w:color w:val="A6A6A6" w:themeColor="background1" w:themeShade="A6"/>
        <w:sz w:val="16"/>
        <w:szCs w:val="16"/>
      </w:rPr>
    </w:pPr>
    <w:r>
      <w:rPr>
        <w:rFonts w:ascii="Arial" w:hAnsi="Arial" w:cs="Arial"/>
        <w:b/>
        <w:color w:val="A6A6A6" w:themeColor="background1" w:themeShade="A6"/>
        <w:sz w:val="16"/>
        <w:szCs w:val="16"/>
      </w:rPr>
      <w:t>PRESENTATION OF THE FINANCIAL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Pr="002818C2" w:rsidRDefault="008D4E60" w:rsidP="00A5370C">
    <w:pPr>
      <w:tabs>
        <w:tab w:val="left" w:pos="720"/>
        <w:tab w:val="left" w:pos="1440"/>
        <w:tab w:val="left" w:pos="2160"/>
        <w:tab w:val="left" w:pos="2880"/>
        <w:tab w:val="left" w:pos="3570"/>
      </w:tabs>
      <w:rPr>
        <w:rFonts w:ascii="Arial" w:hAnsi="Arial" w:cs="Arial"/>
        <w:b/>
        <w:color w:val="A6A6A6" w:themeColor="background1" w:themeShade="A6"/>
        <w:sz w:val="16"/>
        <w:szCs w:val="16"/>
      </w:rPr>
    </w:pPr>
    <w:r w:rsidRPr="002818C2">
      <w:rPr>
        <w:rFonts w:ascii="Arial" w:hAnsi="Arial" w:cs="Arial"/>
        <w:b/>
        <w:color w:val="A6A6A6" w:themeColor="background1" w:themeShade="A6"/>
        <w:sz w:val="16"/>
        <w:szCs w:val="16"/>
      </w:rPr>
      <w:t xml:space="preserve">5. </w:t>
    </w:r>
    <w:r w:rsidRPr="002818C2">
      <w:rPr>
        <w:rFonts w:ascii="Arial" w:hAnsi="Arial" w:cs="Arial"/>
        <w:b/>
        <w:color w:val="A6A6A6" w:themeColor="background1" w:themeShade="A6"/>
        <w:sz w:val="16"/>
        <w:szCs w:val="16"/>
      </w:rPr>
      <w:tab/>
      <w:t>NOTES TO THE ACCOUNTS</w:t>
    </w:r>
    <w:r>
      <w:rPr>
        <w:rFonts w:ascii="Arial" w:hAnsi="Arial" w:cs="Arial"/>
        <w:b/>
        <w:color w:val="A6A6A6" w:themeColor="background1" w:themeShade="A6"/>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Pr="002818C2" w:rsidRDefault="008D4E60" w:rsidP="00A5370C">
    <w:pPr>
      <w:tabs>
        <w:tab w:val="left" w:pos="720"/>
        <w:tab w:val="left" w:pos="1440"/>
        <w:tab w:val="left" w:pos="2160"/>
        <w:tab w:val="left" w:pos="2880"/>
        <w:tab w:val="left" w:pos="3570"/>
      </w:tabs>
      <w:rPr>
        <w:rFonts w:ascii="Arial" w:hAnsi="Arial" w:cs="Arial"/>
        <w:b/>
        <w:color w:val="A6A6A6" w:themeColor="background1" w:themeShade="A6"/>
        <w:sz w:val="16"/>
        <w:szCs w:val="16"/>
      </w:rPr>
    </w:pPr>
    <w:r w:rsidRPr="002818C2">
      <w:rPr>
        <w:rFonts w:ascii="Arial" w:hAnsi="Arial" w:cs="Arial"/>
        <w:b/>
        <w:color w:val="A6A6A6" w:themeColor="background1" w:themeShade="A6"/>
        <w:sz w:val="16"/>
        <w:szCs w:val="16"/>
      </w:rPr>
      <w:t xml:space="preserve">5. </w:t>
    </w:r>
    <w:r w:rsidRPr="002818C2">
      <w:rPr>
        <w:rFonts w:ascii="Arial" w:hAnsi="Arial" w:cs="Arial"/>
        <w:b/>
        <w:color w:val="A6A6A6" w:themeColor="background1" w:themeShade="A6"/>
        <w:sz w:val="16"/>
        <w:szCs w:val="16"/>
      </w:rPr>
      <w:tab/>
      <w:t>NOTES TO THE ACCOUNTS</w:t>
    </w:r>
    <w:r>
      <w:rPr>
        <w:rFonts w:ascii="Arial" w:hAnsi="Arial" w:cs="Arial"/>
        <w:b/>
        <w:color w:val="A6A6A6" w:themeColor="background1" w:themeShade="A6"/>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Pr="002818C2" w:rsidRDefault="008D4E60" w:rsidP="008607D5">
    <w:pPr>
      <w:rPr>
        <w:rFonts w:ascii="Arial" w:hAnsi="Arial" w:cs="Arial"/>
        <w:b/>
        <w:color w:val="A6A6A6" w:themeColor="background1" w:themeShade="A6"/>
        <w:sz w:val="16"/>
        <w:szCs w:val="16"/>
      </w:rPr>
    </w:pPr>
    <w:r w:rsidRPr="002818C2">
      <w:rPr>
        <w:rFonts w:ascii="Arial" w:hAnsi="Arial" w:cs="Arial"/>
        <w:b/>
        <w:color w:val="A6A6A6" w:themeColor="background1" w:themeShade="A6"/>
        <w:sz w:val="16"/>
        <w:szCs w:val="16"/>
      </w:rPr>
      <w:t xml:space="preserve">6. </w:t>
    </w:r>
    <w:r w:rsidRPr="002818C2">
      <w:rPr>
        <w:rFonts w:ascii="Arial" w:hAnsi="Arial" w:cs="Arial"/>
        <w:b/>
        <w:color w:val="A6A6A6" w:themeColor="background1" w:themeShade="A6"/>
        <w:sz w:val="16"/>
        <w:szCs w:val="16"/>
      </w:rPr>
      <w:tab/>
      <w:t>COLLECTION FUND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Default="008D4E60">
    <w:pPr>
      <w:pStyle w:val="Header"/>
      <w:rPr>
        <w:rFonts w:ascii="Arial" w:hAnsi="Arial" w:cs="Arial"/>
        <w:b/>
        <w:color w:val="A6A6A6" w:themeColor="background1" w:themeShade="A6"/>
        <w:sz w:val="16"/>
        <w:szCs w:val="16"/>
      </w:rPr>
    </w:pPr>
  </w:p>
  <w:p w:rsidR="008D4E60" w:rsidRPr="002818C2" w:rsidRDefault="008D4E60" w:rsidP="008607D5">
    <w:pPr>
      <w:ind w:firstLine="720"/>
      <w:rPr>
        <w:rFonts w:ascii="Arial" w:hAnsi="Arial" w:cs="Arial"/>
        <w:b/>
        <w:color w:val="A6A6A6" w:themeColor="background1" w:themeShade="A6"/>
        <w:sz w:val="16"/>
        <w:szCs w:val="16"/>
      </w:rPr>
    </w:pPr>
    <w:r>
      <w:rPr>
        <w:rFonts w:ascii="Arial" w:hAnsi="Arial" w:cs="Arial"/>
        <w:b/>
        <w:color w:val="A6A6A6" w:themeColor="background1" w:themeShade="A6"/>
        <w:sz w:val="16"/>
        <w:szCs w:val="16"/>
      </w:rPr>
      <w:t xml:space="preserve">7. </w:t>
    </w:r>
    <w:r>
      <w:rPr>
        <w:rFonts w:ascii="Arial" w:hAnsi="Arial" w:cs="Arial"/>
        <w:b/>
        <w:color w:val="A6A6A6" w:themeColor="background1" w:themeShade="A6"/>
        <w:sz w:val="16"/>
        <w:szCs w:val="16"/>
      </w:rPr>
      <w:tab/>
      <w:t>GROUP ACCOUNTS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Pr="002818C2" w:rsidRDefault="008D4E60" w:rsidP="003B17A3">
    <w:pPr>
      <w:ind w:left="-567"/>
      <w:rPr>
        <w:rFonts w:ascii="Arial" w:hAnsi="Arial" w:cs="Arial"/>
        <w:b/>
        <w:color w:val="A6A6A6" w:themeColor="background1" w:themeShade="A6"/>
        <w:sz w:val="16"/>
        <w:szCs w:val="16"/>
      </w:rPr>
    </w:pPr>
    <w:r>
      <w:rPr>
        <w:rFonts w:ascii="Arial" w:hAnsi="Arial" w:cs="Arial"/>
        <w:b/>
        <w:color w:val="A6A6A6" w:themeColor="background1" w:themeShade="A6"/>
        <w:sz w:val="16"/>
        <w:szCs w:val="16"/>
      </w:rPr>
      <w:t>8</w:t>
    </w:r>
    <w:r w:rsidRPr="002818C2">
      <w:rPr>
        <w:rFonts w:ascii="Arial" w:hAnsi="Arial" w:cs="Arial"/>
        <w:b/>
        <w:color w:val="A6A6A6" w:themeColor="background1" w:themeShade="A6"/>
        <w:sz w:val="16"/>
        <w:szCs w:val="16"/>
      </w:rPr>
      <w:t xml:space="preserve">. </w:t>
    </w:r>
    <w:r w:rsidRPr="002818C2">
      <w:rPr>
        <w:rFonts w:ascii="Arial" w:hAnsi="Arial" w:cs="Arial"/>
        <w:b/>
        <w:color w:val="A6A6A6" w:themeColor="background1" w:themeShade="A6"/>
        <w:sz w:val="16"/>
        <w:szCs w:val="16"/>
      </w:rPr>
      <w:tab/>
    </w:r>
    <w:r>
      <w:rPr>
        <w:rFonts w:ascii="Arial" w:hAnsi="Arial" w:cs="Arial"/>
        <w:b/>
        <w:color w:val="A6A6A6" w:themeColor="background1" w:themeShade="A6"/>
        <w:sz w:val="16"/>
        <w:szCs w:val="16"/>
      </w:rPr>
      <w:t>ANNUAL GOVERNANCE STATEMENT</w:t>
    </w:r>
  </w:p>
  <w:p w:rsidR="008D4E60" w:rsidRPr="003B17A3" w:rsidRDefault="008D4E60" w:rsidP="003B17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60" w:rsidRPr="00A31812" w:rsidRDefault="008D4E60">
    <w:pPr>
      <w:pStyle w:val="Header"/>
      <w:rPr>
        <w:rFonts w:ascii="Arial" w:hAnsi="Arial" w:cs="Arial"/>
        <w:b/>
        <w:color w:val="A6A6A6"/>
        <w:sz w:val="16"/>
        <w:szCs w:val="16"/>
      </w:rPr>
    </w:pPr>
  </w:p>
  <w:p w:rsidR="008D4E60" w:rsidRPr="00A31812" w:rsidRDefault="008D4E60" w:rsidP="008607D5">
    <w:pPr>
      <w:ind w:firstLine="720"/>
      <w:rPr>
        <w:rFonts w:ascii="Arial" w:hAnsi="Arial" w:cs="Arial"/>
        <w:b/>
        <w:color w:val="A6A6A6"/>
        <w:sz w:val="16"/>
        <w:szCs w:val="16"/>
      </w:rPr>
    </w:pPr>
    <w:r w:rsidRPr="00A31812">
      <w:rPr>
        <w:rFonts w:ascii="Arial" w:hAnsi="Arial" w:cs="Arial"/>
        <w:b/>
        <w:color w:val="A6A6A6"/>
        <w:sz w:val="16"/>
        <w:szCs w:val="16"/>
      </w:rPr>
      <w:t xml:space="preserve">8. </w:t>
    </w:r>
    <w:r w:rsidRPr="00A31812">
      <w:rPr>
        <w:rFonts w:ascii="Arial" w:hAnsi="Arial" w:cs="Arial"/>
        <w:b/>
        <w:color w:val="A6A6A6"/>
        <w:sz w:val="16"/>
        <w:szCs w:val="16"/>
      </w:rPr>
      <w:tab/>
      <w:t>ANNUAL GOVERNANCE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8F4"/>
    <w:multiLevelType w:val="hybridMultilevel"/>
    <w:tmpl w:val="E026AA28"/>
    <w:lvl w:ilvl="0" w:tplc="68F878B0">
      <w:numFmt w:val="bullet"/>
      <w:lvlText w:val=""/>
      <w:lvlJc w:val="left"/>
      <w:pPr>
        <w:ind w:left="580" w:hanging="360"/>
      </w:pPr>
      <w:rPr>
        <w:rFonts w:ascii="Symbol" w:eastAsia="Symbol" w:hAnsi="Symbol" w:cs="Symbol" w:hint="default"/>
        <w:b w:val="0"/>
        <w:bCs w:val="0"/>
        <w:i w:val="0"/>
        <w:iCs w:val="0"/>
        <w:spacing w:val="0"/>
        <w:w w:val="99"/>
        <w:sz w:val="20"/>
        <w:szCs w:val="20"/>
        <w:lang w:val="en-US" w:eastAsia="en-US" w:bidi="ar-SA"/>
      </w:rPr>
    </w:lvl>
    <w:lvl w:ilvl="1" w:tplc="70108B0A">
      <w:numFmt w:val="bullet"/>
      <w:lvlText w:val="•"/>
      <w:lvlJc w:val="left"/>
      <w:pPr>
        <w:ind w:left="935" w:hanging="360"/>
      </w:pPr>
      <w:rPr>
        <w:rFonts w:hint="default"/>
        <w:lang w:val="en-US" w:eastAsia="en-US" w:bidi="ar-SA"/>
      </w:rPr>
    </w:lvl>
    <w:lvl w:ilvl="2" w:tplc="5F6AE736">
      <w:numFmt w:val="bullet"/>
      <w:lvlText w:val="•"/>
      <w:lvlJc w:val="left"/>
      <w:pPr>
        <w:ind w:left="1290" w:hanging="360"/>
      </w:pPr>
      <w:rPr>
        <w:rFonts w:hint="default"/>
        <w:lang w:val="en-US" w:eastAsia="en-US" w:bidi="ar-SA"/>
      </w:rPr>
    </w:lvl>
    <w:lvl w:ilvl="3" w:tplc="9C6C60FC">
      <w:numFmt w:val="bullet"/>
      <w:lvlText w:val="•"/>
      <w:lvlJc w:val="left"/>
      <w:pPr>
        <w:ind w:left="1645" w:hanging="360"/>
      </w:pPr>
      <w:rPr>
        <w:rFonts w:hint="default"/>
        <w:lang w:val="en-US" w:eastAsia="en-US" w:bidi="ar-SA"/>
      </w:rPr>
    </w:lvl>
    <w:lvl w:ilvl="4" w:tplc="202A34DE">
      <w:numFmt w:val="bullet"/>
      <w:lvlText w:val="•"/>
      <w:lvlJc w:val="left"/>
      <w:pPr>
        <w:ind w:left="2000" w:hanging="360"/>
      </w:pPr>
      <w:rPr>
        <w:rFonts w:hint="default"/>
        <w:lang w:val="en-US" w:eastAsia="en-US" w:bidi="ar-SA"/>
      </w:rPr>
    </w:lvl>
    <w:lvl w:ilvl="5" w:tplc="959E5672">
      <w:numFmt w:val="bullet"/>
      <w:lvlText w:val="•"/>
      <w:lvlJc w:val="left"/>
      <w:pPr>
        <w:ind w:left="2355" w:hanging="360"/>
      </w:pPr>
      <w:rPr>
        <w:rFonts w:hint="default"/>
        <w:lang w:val="en-US" w:eastAsia="en-US" w:bidi="ar-SA"/>
      </w:rPr>
    </w:lvl>
    <w:lvl w:ilvl="6" w:tplc="E7D0D4F4">
      <w:numFmt w:val="bullet"/>
      <w:lvlText w:val="•"/>
      <w:lvlJc w:val="left"/>
      <w:pPr>
        <w:ind w:left="2710" w:hanging="360"/>
      </w:pPr>
      <w:rPr>
        <w:rFonts w:hint="default"/>
        <w:lang w:val="en-US" w:eastAsia="en-US" w:bidi="ar-SA"/>
      </w:rPr>
    </w:lvl>
    <w:lvl w:ilvl="7" w:tplc="49F81FB6">
      <w:numFmt w:val="bullet"/>
      <w:lvlText w:val="•"/>
      <w:lvlJc w:val="left"/>
      <w:pPr>
        <w:ind w:left="3065" w:hanging="360"/>
      </w:pPr>
      <w:rPr>
        <w:rFonts w:hint="default"/>
        <w:lang w:val="en-US" w:eastAsia="en-US" w:bidi="ar-SA"/>
      </w:rPr>
    </w:lvl>
    <w:lvl w:ilvl="8" w:tplc="091496DC">
      <w:numFmt w:val="bullet"/>
      <w:lvlText w:val="•"/>
      <w:lvlJc w:val="left"/>
      <w:pPr>
        <w:ind w:left="3420" w:hanging="360"/>
      </w:pPr>
      <w:rPr>
        <w:rFonts w:hint="default"/>
        <w:lang w:val="en-US" w:eastAsia="en-US" w:bidi="ar-SA"/>
      </w:rPr>
    </w:lvl>
  </w:abstractNum>
  <w:abstractNum w:abstractNumId="1" w15:restartNumberingAfterBreak="0">
    <w:nsid w:val="02082793"/>
    <w:multiLevelType w:val="hybridMultilevel"/>
    <w:tmpl w:val="A7365C06"/>
    <w:lvl w:ilvl="0" w:tplc="6276A814">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65E61FC"/>
    <w:multiLevelType w:val="hybridMultilevel"/>
    <w:tmpl w:val="A2644180"/>
    <w:lvl w:ilvl="0" w:tplc="17A43C24">
      <w:start w:val="1"/>
      <w:numFmt w:val="decimal"/>
      <w:lvlText w:val="%1."/>
      <w:lvlJc w:val="left"/>
      <w:pPr>
        <w:ind w:left="865" w:hanging="708"/>
      </w:pPr>
      <w:rPr>
        <w:rFonts w:ascii="Arial" w:eastAsia="Arial" w:hAnsi="Arial" w:cs="Arial" w:hint="default"/>
        <w:b w:val="0"/>
        <w:bCs w:val="0"/>
        <w:i w:val="0"/>
        <w:iCs w:val="0"/>
        <w:spacing w:val="-1"/>
        <w:w w:val="100"/>
        <w:sz w:val="22"/>
        <w:szCs w:val="22"/>
        <w:lang w:val="en-US" w:eastAsia="en-US" w:bidi="ar-SA"/>
      </w:rPr>
    </w:lvl>
    <w:lvl w:ilvl="1" w:tplc="B7E6892A">
      <w:start w:val="1"/>
      <w:numFmt w:val="lowerLetter"/>
      <w:lvlText w:val="%2)"/>
      <w:lvlJc w:val="left"/>
      <w:pPr>
        <w:ind w:left="1290" w:hanging="425"/>
      </w:pPr>
      <w:rPr>
        <w:rFonts w:hint="default"/>
        <w:spacing w:val="-1"/>
        <w:w w:val="100"/>
        <w:lang w:val="en-US" w:eastAsia="en-US" w:bidi="ar-SA"/>
      </w:rPr>
    </w:lvl>
    <w:lvl w:ilvl="2" w:tplc="A30C6DD4">
      <w:numFmt w:val="bullet"/>
      <w:lvlText w:val="•"/>
      <w:lvlJc w:val="left"/>
      <w:pPr>
        <w:ind w:left="1320" w:hanging="425"/>
      </w:pPr>
      <w:rPr>
        <w:rFonts w:hint="default"/>
        <w:lang w:val="en-US" w:eastAsia="en-US" w:bidi="ar-SA"/>
      </w:rPr>
    </w:lvl>
    <w:lvl w:ilvl="3" w:tplc="CBD65E20">
      <w:numFmt w:val="bullet"/>
      <w:lvlText w:val="•"/>
      <w:lvlJc w:val="left"/>
      <w:pPr>
        <w:ind w:left="2423" w:hanging="425"/>
      </w:pPr>
      <w:rPr>
        <w:rFonts w:hint="default"/>
        <w:lang w:val="en-US" w:eastAsia="en-US" w:bidi="ar-SA"/>
      </w:rPr>
    </w:lvl>
    <w:lvl w:ilvl="4" w:tplc="7C2C150A">
      <w:numFmt w:val="bullet"/>
      <w:lvlText w:val="•"/>
      <w:lvlJc w:val="left"/>
      <w:pPr>
        <w:ind w:left="3526" w:hanging="425"/>
      </w:pPr>
      <w:rPr>
        <w:rFonts w:hint="default"/>
        <w:lang w:val="en-US" w:eastAsia="en-US" w:bidi="ar-SA"/>
      </w:rPr>
    </w:lvl>
    <w:lvl w:ilvl="5" w:tplc="A3B271AC">
      <w:numFmt w:val="bullet"/>
      <w:lvlText w:val="•"/>
      <w:lvlJc w:val="left"/>
      <w:pPr>
        <w:ind w:left="4629" w:hanging="425"/>
      </w:pPr>
      <w:rPr>
        <w:rFonts w:hint="default"/>
        <w:lang w:val="en-US" w:eastAsia="en-US" w:bidi="ar-SA"/>
      </w:rPr>
    </w:lvl>
    <w:lvl w:ilvl="6" w:tplc="38081114">
      <w:numFmt w:val="bullet"/>
      <w:lvlText w:val="•"/>
      <w:lvlJc w:val="left"/>
      <w:pPr>
        <w:ind w:left="5733" w:hanging="425"/>
      </w:pPr>
      <w:rPr>
        <w:rFonts w:hint="default"/>
        <w:lang w:val="en-US" w:eastAsia="en-US" w:bidi="ar-SA"/>
      </w:rPr>
    </w:lvl>
    <w:lvl w:ilvl="7" w:tplc="770A1AAE">
      <w:numFmt w:val="bullet"/>
      <w:lvlText w:val="•"/>
      <w:lvlJc w:val="left"/>
      <w:pPr>
        <w:ind w:left="6836" w:hanging="425"/>
      </w:pPr>
      <w:rPr>
        <w:rFonts w:hint="default"/>
        <w:lang w:val="en-US" w:eastAsia="en-US" w:bidi="ar-SA"/>
      </w:rPr>
    </w:lvl>
    <w:lvl w:ilvl="8" w:tplc="0316E624">
      <w:numFmt w:val="bullet"/>
      <w:lvlText w:val="•"/>
      <w:lvlJc w:val="left"/>
      <w:pPr>
        <w:ind w:left="7939" w:hanging="425"/>
      </w:pPr>
      <w:rPr>
        <w:rFonts w:hint="default"/>
        <w:lang w:val="en-US" w:eastAsia="en-US" w:bidi="ar-SA"/>
      </w:rPr>
    </w:lvl>
  </w:abstractNum>
  <w:abstractNum w:abstractNumId="3" w15:restartNumberingAfterBreak="0">
    <w:nsid w:val="09315AFA"/>
    <w:multiLevelType w:val="hybridMultilevel"/>
    <w:tmpl w:val="D9BA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73679"/>
    <w:multiLevelType w:val="hybridMultilevel"/>
    <w:tmpl w:val="0A70D760"/>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E2E6A"/>
    <w:multiLevelType w:val="hybridMultilevel"/>
    <w:tmpl w:val="2900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F0D06"/>
    <w:multiLevelType w:val="hybridMultilevel"/>
    <w:tmpl w:val="BBD2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7390A"/>
    <w:multiLevelType w:val="hybridMultilevel"/>
    <w:tmpl w:val="205A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F4B5C"/>
    <w:multiLevelType w:val="hybridMultilevel"/>
    <w:tmpl w:val="68E6D232"/>
    <w:lvl w:ilvl="0" w:tplc="0AA4A8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317FD7"/>
    <w:multiLevelType w:val="multilevel"/>
    <w:tmpl w:val="E536C666"/>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lvlText w:val="%1.%2"/>
      <w:lvlJc w:val="left"/>
      <w:pPr>
        <w:tabs>
          <w:tab w:val="num" w:pos="720"/>
        </w:tabs>
        <w:ind w:left="720" w:hanging="720"/>
      </w:pPr>
      <w:rPr>
        <w:rFonts w:ascii="Verdana" w:hAnsi="Verdana" w:hint="default"/>
        <w:b/>
        <w:i w:val="0"/>
        <w:sz w:val="22"/>
        <w:szCs w:val="22"/>
        <w:u w:val="none"/>
      </w:rPr>
    </w:lvl>
    <w:lvl w:ilvl="2">
      <w:start w:val="1"/>
      <w:numFmt w:val="decimal"/>
      <w:pStyle w:val="Legal3"/>
      <w:lvlText w:val="%1.%2.%3"/>
      <w:lvlJc w:val="left"/>
      <w:pPr>
        <w:tabs>
          <w:tab w:val="num" w:pos="720"/>
        </w:tabs>
        <w:ind w:left="720" w:hanging="720"/>
      </w:pPr>
      <w:rPr>
        <w:rFonts w:ascii="Verdana" w:hAnsi="Verdana" w:hint="default"/>
        <w:sz w:val="22"/>
        <w:szCs w:val="22"/>
        <w:u w:val="none"/>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19A803A1"/>
    <w:multiLevelType w:val="hybridMultilevel"/>
    <w:tmpl w:val="DBE68062"/>
    <w:lvl w:ilvl="0" w:tplc="8E5E4F28">
      <w:numFmt w:val="bullet"/>
      <w:lvlText w:val=""/>
      <w:lvlJc w:val="left"/>
      <w:pPr>
        <w:ind w:left="1290" w:hanging="425"/>
      </w:pPr>
      <w:rPr>
        <w:rFonts w:ascii="Symbol" w:eastAsia="Symbol" w:hAnsi="Symbol" w:cs="Symbol" w:hint="default"/>
        <w:b w:val="0"/>
        <w:bCs w:val="0"/>
        <w:i w:val="0"/>
        <w:iCs w:val="0"/>
        <w:spacing w:val="0"/>
        <w:w w:val="100"/>
        <w:sz w:val="22"/>
        <w:szCs w:val="22"/>
        <w:lang w:val="en-US" w:eastAsia="en-US" w:bidi="ar-SA"/>
      </w:rPr>
    </w:lvl>
    <w:lvl w:ilvl="1" w:tplc="2966A7F2">
      <w:numFmt w:val="bullet"/>
      <w:lvlText w:val="•"/>
      <w:lvlJc w:val="left"/>
      <w:pPr>
        <w:ind w:left="2184" w:hanging="425"/>
      </w:pPr>
      <w:rPr>
        <w:rFonts w:hint="default"/>
        <w:lang w:val="en-US" w:eastAsia="en-US" w:bidi="ar-SA"/>
      </w:rPr>
    </w:lvl>
    <w:lvl w:ilvl="2" w:tplc="6AC6871A">
      <w:numFmt w:val="bullet"/>
      <w:lvlText w:val="•"/>
      <w:lvlJc w:val="left"/>
      <w:pPr>
        <w:ind w:left="3069" w:hanging="425"/>
      </w:pPr>
      <w:rPr>
        <w:rFonts w:hint="default"/>
        <w:lang w:val="en-US" w:eastAsia="en-US" w:bidi="ar-SA"/>
      </w:rPr>
    </w:lvl>
    <w:lvl w:ilvl="3" w:tplc="92D8DC9A">
      <w:numFmt w:val="bullet"/>
      <w:lvlText w:val="•"/>
      <w:lvlJc w:val="left"/>
      <w:pPr>
        <w:ind w:left="3953" w:hanging="425"/>
      </w:pPr>
      <w:rPr>
        <w:rFonts w:hint="default"/>
        <w:lang w:val="en-US" w:eastAsia="en-US" w:bidi="ar-SA"/>
      </w:rPr>
    </w:lvl>
    <w:lvl w:ilvl="4" w:tplc="93A83B9C">
      <w:numFmt w:val="bullet"/>
      <w:lvlText w:val="•"/>
      <w:lvlJc w:val="left"/>
      <w:pPr>
        <w:ind w:left="4838" w:hanging="425"/>
      </w:pPr>
      <w:rPr>
        <w:rFonts w:hint="default"/>
        <w:lang w:val="en-US" w:eastAsia="en-US" w:bidi="ar-SA"/>
      </w:rPr>
    </w:lvl>
    <w:lvl w:ilvl="5" w:tplc="3A4A79CC">
      <w:numFmt w:val="bullet"/>
      <w:lvlText w:val="•"/>
      <w:lvlJc w:val="left"/>
      <w:pPr>
        <w:ind w:left="5723" w:hanging="425"/>
      </w:pPr>
      <w:rPr>
        <w:rFonts w:hint="default"/>
        <w:lang w:val="en-US" w:eastAsia="en-US" w:bidi="ar-SA"/>
      </w:rPr>
    </w:lvl>
    <w:lvl w:ilvl="6" w:tplc="E31E7098">
      <w:numFmt w:val="bullet"/>
      <w:lvlText w:val="•"/>
      <w:lvlJc w:val="left"/>
      <w:pPr>
        <w:ind w:left="6607" w:hanging="425"/>
      </w:pPr>
      <w:rPr>
        <w:rFonts w:hint="default"/>
        <w:lang w:val="en-US" w:eastAsia="en-US" w:bidi="ar-SA"/>
      </w:rPr>
    </w:lvl>
    <w:lvl w:ilvl="7" w:tplc="F38CDB42">
      <w:numFmt w:val="bullet"/>
      <w:lvlText w:val="•"/>
      <w:lvlJc w:val="left"/>
      <w:pPr>
        <w:ind w:left="7492" w:hanging="425"/>
      </w:pPr>
      <w:rPr>
        <w:rFonts w:hint="default"/>
        <w:lang w:val="en-US" w:eastAsia="en-US" w:bidi="ar-SA"/>
      </w:rPr>
    </w:lvl>
    <w:lvl w:ilvl="8" w:tplc="1508296C">
      <w:numFmt w:val="bullet"/>
      <w:lvlText w:val="•"/>
      <w:lvlJc w:val="left"/>
      <w:pPr>
        <w:ind w:left="8377" w:hanging="425"/>
      </w:pPr>
      <w:rPr>
        <w:rFonts w:hint="default"/>
        <w:lang w:val="en-US" w:eastAsia="en-US" w:bidi="ar-SA"/>
      </w:rPr>
    </w:lvl>
  </w:abstractNum>
  <w:abstractNum w:abstractNumId="11" w15:restartNumberingAfterBreak="0">
    <w:nsid w:val="1D37760A"/>
    <w:multiLevelType w:val="hybridMultilevel"/>
    <w:tmpl w:val="6BE6E770"/>
    <w:lvl w:ilvl="0" w:tplc="25E65F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71FFF"/>
    <w:multiLevelType w:val="hybridMultilevel"/>
    <w:tmpl w:val="66DA1524"/>
    <w:lvl w:ilvl="0" w:tplc="8B2482E8">
      <w:numFmt w:val="bullet"/>
      <w:lvlText w:val=""/>
      <w:lvlJc w:val="left"/>
      <w:pPr>
        <w:ind w:left="939" w:hanging="358"/>
      </w:pPr>
      <w:rPr>
        <w:rFonts w:ascii="Symbol" w:eastAsia="Symbol" w:hAnsi="Symbol" w:cs="Symbol" w:hint="default"/>
        <w:b w:val="0"/>
        <w:bCs w:val="0"/>
        <w:i w:val="0"/>
        <w:iCs w:val="0"/>
        <w:spacing w:val="0"/>
        <w:w w:val="100"/>
        <w:sz w:val="22"/>
        <w:szCs w:val="22"/>
        <w:lang w:val="en-US" w:eastAsia="en-US" w:bidi="ar-SA"/>
      </w:rPr>
    </w:lvl>
    <w:lvl w:ilvl="1" w:tplc="A73E7D14">
      <w:numFmt w:val="bullet"/>
      <w:lvlText w:val="•"/>
      <w:lvlJc w:val="left"/>
      <w:pPr>
        <w:ind w:left="1860" w:hanging="358"/>
      </w:pPr>
      <w:rPr>
        <w:rFonts w:hint="default"/>
        <w:lang w:val="en-US" w:eastAsia="en-US" w:bidi="ar-SA"/>
      </w:rPr>
    </w:lvl>
    <w:lvl w:ilvl="2" w:tplc="DD721836">
      <w:numFmt w:val="bullet"/>
      <w:lvlText w:val="•"/>
      <w:lvlJc w:val="left"/>
      <w:pPr>
        <w:ind w:left="2781" w:hanging="358"/>
      </w:pPr>
      <w:rPr>
        <w:rFonts w:hint="default"/>
        <w:lang w:val="en-US" w:eastAsia="en-US" w:bidi="ar-SA"/>
      </w:rPr>
    </w:lvl>
    <w:lvl w:ilvl="3" w:tplc="1FBCC5FC">
      <w:numFmt w:val="bullet"/>
      <w:lvlText w:val="•"/>
      <w:lvlJc w:val="left"/>
      <w:pPr>
        <w:ind w:left="3701" w:hanging="358"/>
      </w:pPr>
      <w:rPr>
        <w:rFonts w:hint="default"/>
        <w:lang w:val="en-US" w:eastAsia="en-US" w:bidi="ar-SA"/>
      </w:rPr>
    </w:lvl>
    <w:lvl w:ilvl="4" w:tplc="EF8C913C">
      <w:numFmt w:val="bullet"/>
      <w:lvlText w:val="•"/>
      <w:lvlJc w:val="left"/>
      <w:pPr>
        <w:ind w:left="4622" w:hanging="358"/>
      </w:pPr>
      <w:rPr>
        <w:rFonts w:hint="default"/>
        <w:lang w:val="en-US" w:eastAsia="en-US" w:bidi="ar-SA"/>
      </w:rPr>
    </w:lvl>
    <w:lvl w:ilvl="5" w:tplc="2A30B642">
      <w:numFmt w:val="bullet"/>
      <w:lvlText w:val="•"/>
      <w:lvlJc w:val="left"/>
      <w:pPr>
        <w:ind w:left="5543" w:hanging="358"/>
      </w:pPr>
      <w:rPr>
        <w:rFonts w:hint="default"/>
        <w:lang w:val="en-US" w:eastAsia="en-US" w:bidi="ar-SA"/>
      </w:rPr>
    </w:lvl>
    <w:lvl w:ilvl="6" w:tplc="99189488">
      <w:numFmt w:val="bullet"/>
      <w:lvlText w:val="•"/>
      <w:lvlJc w:val="left"/>
      <w:pPr>
        <w:ind w:left="6463" w:hanging="358"/>
      </w:pPr>
      <w:rPr>
        <w:rFonts w:hint="default"/>
        <w:lang w:val="en-US" w:eastAsia="en-US" w:bidi="ar-SA"/>
      </w:rPr>
    </w:lvl>
    <w:lvl w:ilvl="7" w:tplc="C39E3290">
      <w:numFmt w:val="bullet"/>
      <w:lvlText w:val="•"/>
      <w:lvlJc w:val="left"/>
      <w:pPr>
        <w:ind w:left="7384" w:hanging="358"/>
      </w:pPr>
      <w:rPr>
        <w:rFonts w:hint="default"/>
        <w:lang w:val="en-US" w:eastAsia="en-US" w:bidi="ar-SA"/>
      </w:rPr>
    </w:lvl>
    <w:lvl w:ilvl="8" w:tplc="0B4E1588">
      <w:numFmt w:val="bullet"/>
      <w:lvlText w:val="•"/>
      <w:lvlJc w:val="left"/>
      <w:pPr>
        <w:ind w:left="8305" w:hanging="358"/>
      </w:pPr>
      <w:rPr>
        <w:rFonts w:hint="default"/>
        <w:lang w:val="en-US" w:eastAsia="en-US" w:bidi="ar-SA"/>
      </w:rPr>
    </w:lvl>
  </w:abstractNum>
  <w:abstractNum w:abstractNumId="13" w15:restartNumberingAfterBreak="0">
    <w:nsid w:val="20A7574D"/>
    <w:multiLevelType w:val="hybridMultilevel"/>
    <w:tmpl w:val="003EB89E"/>
    <w:lvl w:ilvl="0" w:tplc="F4BC527C">
      <w:numFmt w:val="bullet"/>
      <w:lvlText w:val=""/>
      <w:lvlJc w:val="left"/>
      <w:pPr>
        <w:ind w:left="1290" w:hanging="425"/>
      </w:pPr>
      <w:rPr>
        <w:rFonts w:ascii="Symbol" w:eastAsia="Symbol" w:hAnsi="Symbol" w:cs="Symbol" w:hint="default"/>
        <w:b w:val="0"/>
        <w:bCs w:val="0"/>
        <w:i w:val="0"/>
        <w:iCs w:val="0"/>
        <w:spacing w:val="0"/>
        <w:w w:val="100"/>
        <w:sz w:val="22"/>
        <w:szCs w:val="22"/>
        <w:lang w:val="en-US" w:eastAsia="en-US" w:bidi="ar-SA"/>
      </w:rPr>
    </w:lvl>
    <w:lvl w:ilvl="1" w:tplc="FA147A66">
      <w:numFmt w:val="bullet"/>
      <w:lvlText w:val="•"/>
      <w:lvlJc w:val="left"/>
      <w:pPr>
        <w:ind w:left="2184" w:hanging="425"/>
      </w:pPr>
      <w:rPr>
        <w:rFonts w:hint="default"/>
        <w:lang w:val="en-US" w:eastAsia="en-US" w:bidi="ar-SA"/>
      </w:rPr>
    </w:lvl>
    <w:lvl w:ilvl="2" w:tplc="3BEAF214">
      <w:numFmt w:val="bullet"/>
      <w:lvlText w:val="•"/>
      <w:lvlJc w:val="left"/>
      <w:pPr>
        <w:ind w:left="3069" w:hanging="425"/>
      </w:pPr>
      <w:rPr>
        <w:rFonts w:hint="default"/>
        <w:lang w:val="en-US" w:eastAsia="en-US" w:bidi="ar-SA"/>
      </w:rPr>
    </w:lvl>
    <w:lvl w:ilvl="3" w:tplc="95567B16">
      <w:numFmt w:val="bullet"/>
      <w:lvlText w:val="•"/>
      <w:lvlJc w:val="left"/>
      <w:pPr>
        <w:ind w:left="3953" w:hanging="425"/>
      </w:pPr>
      <w:rPr>
        <w:rFonts w:hint="default"/>
        <w:lang w:val="en-US" w:eastAsia="en-US" w:bidi="ar-SA"/>
      </w:rPr>
    </w:lvl>
    <w:lvl w:ilvl="4" w:tplc="9AC293C4">
      <w:numFmt w:val="bullet"/>
      <w:lvlText w:val="•"/>
      <w:lvlJc w:val="left"/>
      <w:pPr>
        <w:ind w:left="4838" w:hanging="425"/>
      </w:pPr>
      <w:rPr>
        <w:rFonts w:hint="default"/>
        <w:lang w:val="en-US" w:eastAsia="en-US" w:bidi="ar-SA"/>
      </w:rPr>
    </w:lvl>
    <w:lvl w:ilvl="5" w:tplc="674EB0D0">
      <w:numFmt w:val="bullet"/>
      <w:lvlText w:val="•"/>
      <w:lvlJc w:val="left"/>
      <w:pPr>
        <w:ind w:left="5723" w:hanging="425"/>
      </w:pPr>
      <w:rPr>
        <w:rFonts w:hint="default"/>
        <w:lang w:val="en-US" w:eastAsia="en-US" w:bidi="ar-SA"/>
      </w:rPr>
    </w:lvl>
    <w:lvl w:ilvl="6" w:tplc="93ACAAB4">
      <w:numFmt w:val="bullet"/>
      <w:lvlText w:val="•"/>
      <w:lvlJc w:val="left"/>
      <w:pPr>
        <w:ind w:left="6607" w:hanging="425"/>
      </w:pPr>
      <w:rPr>
        <w:rFonts w:hint="default"/>
        <w:lang w:val="en-US" w:eastAsia="en-US" w:bidi="ar-SA"/>
      </w:rPr>
    </w:lvl>
    <w:lvl w:ilvl="7" w:tplc="6100B5C4">
      <w:numFmt w:val="bullet"/>
      <w:lvlText w:val="•"/>
      <w:lvlJc w:val="left"/>
      <w:pPr>
        <w:ind w:left="7492" w:hanging="425"/>
      </w:pPr>
      <w:rPr>
        <w:rFonts w:hint="default"/>
        <w:lang w:val="en-US" w:eastAsia="en-US" w:bidi="ar-SA"/>
      </w:rPr>
    </w:lvl>
    <w:lvl w:ilvl="8" w:tplc="AB3A5586">
      <w:numFmt w:val="bullet"/>
      <w:lvlText w:val="•"/>
      <w:lvlJc w:val="left"/>
      <w:pPr>
        <w:ind w:left="8377" w:hanging="425"/>
      </w:pPr>
      <w:rPr>
        <w:rFonts w:hint="default"/>
        <w:lang w:val="en-US" w:eastAsia="en-US" w:bidi="ar-SA"/>
      </w:rPr>
    </w:lvl>
  </w:abstractNum>
  <w:abstractNum w:abstractNumId="14" w15:restartNumberingAfterBreak="0">
    <w:nsid w:val="2215319E"/>
    <w:multiLevelType w:val="hybridMultilevel"/>
    <w:tmpl w:val="AB0E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F5EC3"/>
    <w:multiLevelType w:val="hybridMultilevel"/>
    <w:tmpl w:val="1F90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54F5A"/>
    <w:multiLevelType w:val="hybridMultilevel"/>
    <w:tmpl w:val="ECA4EA28"/>
    <w:lvl w:ilvl="0" w:tplc="40CAD484">
      <w:start w:val="1"/>
      <w:numFmt w:val="bullet"/>
      <w:lvlText w:val=""/>
      <w:lvlJc w:val="left"/>
      <w:pPr>
        <w:tabs>
          <w:tab w:val="num" w:pos="709"/>
        </w:tabs>
        <w:ind w:left="709" w:hanging="709"/>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F4B2B"/>
    <w:multiLevelType w:val="hybridMultilevel"/>
    <w:tmpl w:val="1834F624"/>
    <w:lvl w:ilvl="0" w:tplc="2266F9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D457A"/>
    <w:multiLevelType w:val="hybridMultilevel"/>
    <w:tmpl w:val="E328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2098C"/>
    <w:multiLevelType w:val="hybridMultilevel"/>
    <w:tmpl w:val="F18A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70CF6"/>
    <w:multiLevelType w:val="hybridMultilevel"/>
    <w:tmpl w:val="D20A5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58322B"/>
    <w:multiLevelType w:val="hybridMultilevel"/>
    <w:tmpl w:val="DFA2EB96"/>
    <w:lvl w:ilvl="0" w:tplc="25E65F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986399"/>
    <w:multiLevelType w:val="hybridMultilevel"/>
    <w:tmpl w:val="18D2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04E9F"/>
    <w:multiLevelType w:val="hybridMultilevel"/>
    <w:tmpl w:val="BBB8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A09"/>
    <w:multiLevelType w:val="hybridMultilevel"/>
    <w:tmpl w:val="77A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D67B6B"/>
    <w:multiLevelType w:val="hybridMultilevel"/>
    <w:tmpl w:val="FD066BD8"/>
    <w:lvl w:ilvl="0" w:tplc="BA76F5B0">
      <w:numFmt w:val="bullet"/>
      <w:lvlText w:val=""/>
      <w:lvlJc w:val="left"/>
      <w:pPr>
        <w:ind w:left="580" w:hanging="360"/>
      </w:pPr>
      <w:rPr>
        <w:rFonts w:ascii="Symbol" w:eastAsia="Symbol" w:hAnsi="Symbol" w:cs="Symbol" w:hint="default"/>
        <w:b w:val="0"/>
        <w:bCs w:val="0"/>
        <w:i w:val="0"/>
        <w:iCs w:val="0"/>
        <w:spacing w:val="0"/>
        <w:w w:val="99"/>
        <w:sz w:val="20"/>
        <w:szCs w:val="20"/>
        <w:lang w:val="en-US" w:eastAsia="en-US" w:bidi="ar-SA"/>
      </w:rPr>
    </w:lvl>
    <w:lvl w:ilvl="1" w:tplc="E9F056EC">
      <w:numFmt w:val="bullet"/>
      <w:lvlText w:val="•"/>
      <w:lvlJc w:val="left"/>
      <w:pPr>
        <w:ind w:left="935" w:hanging="360"/>
      </w:pPr>
      <w:rPr>
        <w:rFonts w:hint="default"/>
        <w:lang w:val="en-US" w:eastAsia="en-US" w:bidi="ar-SA"/>
      </w:rPr>
    </w:lvl>
    <w:lvl w:ilvl="2" w:tplc="1286E300">
      <w:numFmt w:val="bullet"/>
      <w:lvlText w:val="•"/>
      <w:lvlJc w:val="left"/>
      <w:pPr>
        <w:ind w:left="1290" w:hanging="360"/>
      </w:pPr>
      <w:rPr>
        <w:rFonts w:hint="default"/>
        <w:lang w:val="en-US" w:eastAsia="en-US" w:bidi="ar-SA"/>
      </w:rPr>
    </w:lvl>
    <w:lvl w:ilvl="3" w:tplc="3752A664">
      <w:numFmt w:val="bullet"/>
      <w:lvlText w:val="•"/>
      <w:lvlJc w:val="left"/>
      <w:pPr>
        <w:ind w:left="1645" w:hanging="360"/>
      </w:pPr>
      <w:rPr>
        <w:rFonts w:hint="default"/>
        <w:lang w:val="en-US" w:eastAsia="en-US" w:bidi="ar-SA"/>
      </w:rPr>
    </w:lvl>
    <w:lvl w:ilvl="4" w:tplc="BFC09FC8">
      <w:numFmt w:val="bullet"/>
      <w:lvlText w:val="•"/>
      <w:lvlJc w:val="left"/>
      <w:pPr>
        <w:ind w:left="2000" w:hanging="360"/>
      </w:pPr>
      <w:rPr>
        <w:rFonts w:hint="default"/>
        <w:lang w:val="en-US" w:eastAsia="en-US" w:bidi="ar-SA"/>
      </w:rPr>
    </w:lvl>
    <w:lvl w:ilvl="5" w:tplc="6B5C220E">
      <w:numFmt w:val="bullet"/>
      <w:lvlText w:val="•"/>
      <w:lvlJc w:val="left"/>
      <w:pPr>
        <w:ind w:left="2355" w:hanging="360"/>
      </w:pPr>
      <w:rPr>
        <w:rFonts w:hint="default"/>
        <w:lang w:val="en-US" w:eastAsia="en-US" w:bidi="ar-SA"/>
      </w:rPr>
    </w:lvl>
    <w:lvl w:ilvl="6" w:tplc="C428B58C">
      <w:numFmt w:val="bullet"/>
      <w:lvlText w:val="•"/>
      <w:lvlJc w:val="left"/>
      <w:pPr>
        <w:ind w:left="2710" w:hanging="360"/>
      </w:pPr>
      <w:rPr>
        <w:rFonts w:hint="default"/>
        <w:lang w:val="en-US" w:eastAsia="en-US" w:bidi="ar-SA"/>
      </w:rPr>
    </w:lvl>
    <w:lvl w:ilvl="7" w:tplc="34D67388">
      <w:numFmt w:val="bullet"/>
      <w:lvlText w:val="•"/>
      <w:lvlJc w:val="left"/>
      <w:pPr>
        <w:ind w:left="3065" w:hanging="360"/>
      </w:pPr>
      <w:rPr>
        <w:rFonts w:hint="default"/>
        <w:lang w:val="en-US" w:eastAsia="en-US" w:bidi="ar-SA"/>
      </w:rPr>
    </w:lvl>
    <w:lvl w:ilvl="8" w:tplc="C67895EC">
      <w:numFmt w:val="bullet"/>
      <w:lvlText w:val="•"/>
      <w:lvlJc w:val="left"/>
      <w:pPr>
        <w:ind w:left="3420" w:hanging="360"/>
      </w:pPr>
      <w:rPr>
        <w:rFonts w:hint="default"/>
        <w:lang w:val="en-US" w:eastAsia="en-US" w:bidi="ar-SA"/>
      </w:rPr>
    </w:lvl>
  </w:abstractNum>
  <w:abstractNum w:abstractNumId="26"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D06DF9"/>
    <w:multiLevelType w:val="hybridMultilevel"/>
    <w:tmpl w:val="8E8E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305E0B"/>
    <w:multiLevelType w:val="hybridMultilevel"/>
    <w:tmpl w:val="0C6C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0540DB"/>
    <w:multiLevelType w:val="hybridMultilevel"/>
    <w:tmpl w:val="4A201F76"/>
    <w:lvl w:ilvl="0" w:tplc="25E65F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4D249C"/>
    <w:multiLevelType w:val="hybridMultilevel"/>
    <w:tmpl w:val="4B601B86"/>
    <w:lvl w:ilvl="0" w:tplc="28DE4180">
      <w:numFmt w:val="bullet"/>
      <w:lvlText w:val=""/>
      <w:lvlJc w:val="left"/>
      <w:pPr>
        <w:ind w:left="1290" w:hanging="425"/>
      </w:pPr>
      <w:rPr>
        <w:rFonts w:ascii="Symbol" w:eastAsia="Symbol" w:hAnsi="Symbol" w:cs="Symbol" w:hint="default"/>
        <w:b w:val="0"/>
        <w:bCs w:val="0"/>
        <w:i w:val="0"/>
        <w:iCs w:val="0"/>
        <w:spacing w:val="0"/>
        <w:w w:val="100"/>
        <w:sz w:val="22"/>
        <w:szCs w:val="22"/>
        <w:lang w:val="en-US" w:eastAsia="en-US" w:bidi="ar-SA"/>
      </w:rPr>
    </w:lvl>
    <w:lvl w:ilvl="1" w:tplc="228838AC">
      <w:numFmt w:val="bullet"/>
      <w:lvlText w:val="•"/>
      <w:lvlJc w:val="left"/>
      <w:pPr>
        <w:ind w:left="2184" w:hanging="425"/>
      </w:pPr>
      <w:rPr>
        <w:rFonts w:hint="default"/>
        <w:lang w:val="en-US" w:eastAsia="en-US" w:bidi="ar-SA"/>
      </w:rPr>
    </w:lvl>
    <w:lvl w:ilvl="2" w:tplc="933CF036">
      <w:numFmt w:val="bullet"/>
      <w:lvlText w:val="•"/>
      <w:lvlJc w:val="left"/>
      <w:pPr>
        <w:ind w:left="3069" w:hanging="425"/>
      </w:pPr>
      <w:rPr>
        <w:rFonts w:hint="default"/>
        <w:lang w:val="en-US" w:eastAsia="en-US" w:bidi="ar-SA"/>
      </w:rPr>
    </w:lvl>
    <w:lvl w:ilvl="3" w:tplc="F58E08A2">
      <w:numFmt w:val="bullet"/>
      <w:lvlText w:val="•"/>
      <w:lvlJc w:val="left"/>
      <w:pPr>
        <w:ind w:left="3953" w:hanging="425"/>
      </w:pPr>
      <w:rPr>
        <w:rFonts w:hint="default"/>
        <w:lang w:val="en-US" w:eastAsia="en-US" w:bidi="ar-SA"/>
      </w:rPr>
    </w:lvl>
    <w:lvl w:ilvl="4" w:tplc="A596DBE2">
      <w:numFmt w:val="bullet"/>
      <w:lvlText w:val="•"/>
      <w:lvlJc w:val="left"/>
      <w:pPr>
        <w:ind w:left="4838" w:hanging="425"/>
      </w:pPr>
      <w:rPr>
        <w:rFonts w:hint="default"/>
        <w:lang w:val="en-US" w:eastAsia="en-US" w:bidi="ar-SA"/>
      </w:rPr>
    </w:lvl>
    <w:lvl w:ilvl="5" w:tplc="FAD4490E">
      <w:numFmt w:val="bullet"/>
      <w:lvlText w:val="•"/>
      <w:lvlJc w:val="left"/>
      <w:pPr>
        <w:ind w:left="5723" w:hanging="425"/>
      </w:pPr>
      <w:rPr>
        <w:rFonts w:hint="default"/>
        <w:lang w:val="en-US" w:eastAsia="en-US" w:bidi="ar-SA"/>
      </w:rPr>
    </w:lvl>
    <w:lvl w:ilvl="6" w:tplc="1274372A">
      <w:numFmt w:val="bullet"/>
      <w:lvlText w:val="•"/>
      <w:lvlJc w:val="left"/>
      <w:pPr>
        <w:ind w:left="6607" w:hanging="425"/>
      </w:pPr>
      <w:rPr>
        <w:rFonts w:hint="default"/>
        <w:lang w:val="en-US" w:eastAsia="en-US" w:bidi="ar-SA"/>
      </w:rPr>
    </w:lvl>
    <w:lvl w:ilvl="7" w:tplc="B2C84F84">
      <w:numFmt w:val="bullet"/>
      <w:lvlText w:val="•"/>
      <w:lvlJc w:val="left"/>
      <w:pPr>
        <w:ind w:left="7492" w:hanging="425"/>
      </w:pPr>
      <w:rPr>
        <w:rFonts w:hint="default"/>
        <w:lang w:val="en-US" w:eastAsia="en-US" w:bidi="ar-SA"/>
      </w:rPr>
    </w:lvl>
    <w:lvl w:ilvl="8" w:tplc="09E29D14">
      <w:numFmt w:val="bullet"/>
      <w:lvlText w:val="•"/>
      <w:lvlJc w:val="left"/>
      <w:pPr>
        <w:ind w:left="8377" w:hanging="425"/>
      </w:pPr>
      <w:rPr>
        <w:rFonts w:hint="default"/>
        <w:lang w:val="en-US" w:eastAsia="en-US" w:bidi="ar-SA"/>
      </w:rPr>
    </w:lvl>
  </w:abstractNum>
  <w:abstractNum w:abstractNumId="31" w15:restartNumberingAfterBreak="0">
    <w:nsid w:val="3CB06257"/>
    <w:multiLevelType w:val="hybridMultilevel"/>
    <w:tmpl w:val="C5641F46"/>
    <w:lvl w:ilvl="0" w:tplc="0AC808DE">
      <w:numFmt w:val="bullet"/>
      <w:lvlText w:val=""/>
      <w:lvlJc w:val="left"/>
      <w:pPr>
        <w:ind w:left="527" w:hanging="286"/>
      </w:pPr>
      <w:rPr>
        <w:rFonts w:ascii="Symbol" w:eastAsia="Symbol" w:hAnsi="Symbol" w:cs="Symbol" w:hint="default"/>
        <w:b w:val="0"/>
        <w:bCs w:val="0"/>
        <w:i w:val="0"/>
        <w:iCs w:val="0"/>
        <w:spacing w:val="0"/>
        <w:w w:val="99"/>
        <w:sz w:val="20"/>
        <w:szCs w:val="20"/>
        <w:lang w:val="en-US" w:eastAsia="en-US" w:bidi="ar-SA"/>
      </w:rPr>
    </w:lvl>
    <w:lvl w:ilvl="1" w:tplc="682E0A80">
      <w:numFmt w:val="bullet"/>
      <w:lvlText w:val="•"/>
      <w:lvlJc w:val="left"/>
      <w:pPr>
        <w:ind w:left="917" w:hanging="286"/>
      </w:pPr>
      <w:rPr>
        <w:rFonts w:hint="default"/>
        <w:lang w:val="en-US" w:eastAsia="en-US" w:bidi="ar-SA"/>
      </w:rPr>
    </w:lvl>
    <w:lvl w:ilvl="2" w:tplc="258A8DAA">
      <w:numFmt w:val="bullet"/>
      <w:lvlText w:val="•"/>
      <w:lvlJc w:val="left"/>
      <w:pPr>
        <w:ind w:left="1314" w:hanging="286"/>
      </w:pPr>
      <w:rPr>
        <w:rFonts w:hint="default"/>
        <w:lang w:val="en-US" w:eastAsia="en-US" w:bidi="ar-SA"/>
      </w:rPr>
    </w:lvl>
    <w:lvl w:ilvl="3" w:tplc="54689918">
      <w:numFmt w:val="bullet"/>
      <w:lvlText w:val="•"/>
      <w:lvlJc w:val="left"/>
      <w:pPr>
        <w:ind w:left="1711" w:hanging="286"/>
      </w:pPr>
      <w:rPr>
        <w:rFonts w:hint="default"/>
        <w:lang w:val="en-US" w:eastAsia="en-US" w:bidi="ar-SA"/>
      </w:rPr>
    </w:lvl>
    <w:lvl w:ilvl="4" w:tplc="96C822D8">
      <w:numFmt w:val="bullet"/>
      <w:lvlText w:val="•"/>
      <w:lvlJc w:val="left"/>
      <w:pPr>
        <w:ind w:left="2108" w:hanging="286"/>
      </w:pPr>
      <w:rPr>
        <w:rFonts w:hint="default"/>
        <w:lang w:val="en-US" w:eastAsia="en-US" w:bidi="ar-SA"/>
      </w:rPr>
    </w:lvl>
    <w:lvl w:ilvl="5" w:tplc="2B18B73E">
      <w:numFmt w:val="bullet"/>
      <w:lvlText w:val="•"/>
      <w:lvlJc w:val="left"/>
      <w:pPr>
        <w:ind w:left="2505" w:hanging="286"/>
      </w:pPr>
      <w:rPr>
        <w:rFonts w:hint="default"/>
        <w:lang w:val="en-US" w:eastAsia="en-US" w:bidi="ar-SA"/>
      </w:rPr>
    </w:lvl>
    <w:lvl w:ilvl="6" w:tplc="429E2934">
      <w:numFmt w:val="bullet"/>
      <w:lvlText w:val="•"/>
      <w:lvlJc w:val="left"/>
      <w:pPr>
        <w:ind w:left="2902" w:hanging="286"/>
      </w:pPr>
      <w:rPr>
        <w:rFonts w:hint="default"/>
        <w:lang w:val="en-US" w:eastAsia="en-US" w:bidi="ar-SA"/>
      </w:rPr>
    </w:lvl>
    <w:lvl w:ilvl="7" w:tplc="22A0D558">
      <w:numFmt w:val="bullet"/>
      <w:lvlText w:val="•"/>
      <w:lvlJc w:val="left"/>
      <w:pPr>
        <w:ind w:left="3299" w:hanging="286"/>
      </w:pPr>
      <w:rPr>
        <w:rFonts w:hint="default"/>
        <w:lang w:val="en-US" w:eastAsia="en-US" w:bidi="ar-SA"/>
      </w:rPr>
    </w:lvl>
    <w:lvl w:ilvl="8" w:tplc="24ECC8F2">
      <w:numFmt w:val="bullet"/>
      <w:lvlText w:val="•"/>
      <w:lvlJc w:val="left"/>
      <w:pPr>
        <w:ind w:left="3696" w:hanging="286"/>
      </w:pPr>
      <w:rPr>
        <w:rFonts w:hint="default"/>
        <w:lang w:val="en-US" w:eastAsia="en-US" w:bidi="ar-SA"/>
      </w:rPr>
    </w:lvl>
  </w:abstractNum>
  <w:abstractNum w:abstractNumId="32" w15:restartNumberingAfterBreak="0">
    <w:nsid w:val="3E7E215A"/>
    <w:multiLevelType w:val="hybridMultilevel"/>
    <w:tmpl w:val="810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60369E"/>
    <w:multiLevelType w:val="hybridMultilevel"/>
    <w:tmpl w:val="29E22E28"/>
    <w:lvl w:ilvl="0" w:tplc="3760C140">
      <w:numFmt w:val="bullet"/>
      <w:lvlText w:val=""/>
      <w:lvlJc w:val="left"/>
      <w:pPr>
        <w:ind w:left="1369" w:hanging="360"/>
      </w:pPr>
      <w:rPr>
        <w:rFonts w:ascii="Symbol" w:eastAsia="Symbol" w:hAnsi="Symbol" w:cs="Symbol" w:hint="default"/>
        <w:b w:val="0"/>
        <w:bCs w:val="0"/>
        <w:i w:val="0"/>
        <w:iCs w:val="0"/>
        <w:spacing w:val="0"/>
        <w:w w:val="100"/>
        <w:sz w:val="22"/>
        <w:szCs w:val="22"/>
        <w:lang w:val="en-US" w:eastAsia="en-US" w:bidi="ar-SA"/>
      </w:rPr>
    </w:lvl>
    <w:lvl w:ilvl="1" w:tplc="4B94CBBC">
      <w:numFmt w:val="bullet"/>
      <w:lvlText w:val="•"/>
      <w:lvlJc w:val="left"/>
      <w:pPr>
        <w:ind w:left="2238" w:hanging="360"/>
      </w:pPr>
      <w:rPr>
        <w:rFonts w:hint="default"/>
        <w:lang w:val="en-US" w:eastAsia="en-US" w:bidi="ar-SA"/>
      </w:rPr>
    </w:lvl>
    <w:lvl w:ilvl="2" w:tplc="98D245E4">
      <w:numFmt w:val="bullet"/>
      <w:lvlText w:val="•"/>
      <w:lvlJc w:val="left"/>
      <w:pPr>
        <w:ind w:left="3117" w:hanging="360"/>
      </w:pPr>
      <w:rPr>
        <w:rFonts w:hint="default"/>
        <w:lang w:val="en-US" w:eastAsia="en-US" w:bidi="ar-SA"/>
      </w:rPr>
    </w:lvl>
    <w:lvl w:ilvl="3" w:tplc="9A3683FC">
      <w:numFmt w:val="bullet"/>
      <w:lvlText w:val="•"/>
      <w:lvlJc w:val="left"/>
      <w:pPr>
        <w:ind w:left="3995" w:hanging="360"/>
      </w:pPr>
      <w:rPr>
        <w:rFonts w:hint="default"/>
        <w:lang w:val="en-US" w:eastAsia="en-US" w:bidi="ar-SA"/>
      </w:rPr>
    </w:lvl>
    <w:lvl w:ilvl="4" w:tplc="EE42F0BA">
      <w:numFmt w:val="bullet"/>
      <w:lvlText w:val="•"/>
      <w:lvlJc w:val="left"/>
      <w:pPr>
        <w:ind w:left="4874" w:hanging="360"/>
      </w:pPr>
      <w:rPr>
        <w:rFonts w:hint="default"/>
        <w:lang w:val="en-US" w:eastAsia="en-US" w:bidi="ar-SA"/>
      </w:rPr>
    </w:lvl>
    <w:lvl w:ilvl="5" w:tplc="C72465B8">
      <w:numFmt w:val="bullet"/>
      <w:lvlText w:val="•"/>
      <w:lvlJc w:val="left"/>
      <w:pPr>
        <w:ind w:left="5753" w:hanging="360"/>
      </w:pPr>
      <w:rPr>
        <w:rFonts w:hint="default"/>
        <w:lang w:val="en-US" w:eastAsia="en-US" w:bidi="ar-SA"/>
      </w:rPr>
    </w:lvl>
    <w:lvl w:ilvl="6" w:tplc="DDA498AA">
      <w:numFmt w:val="bullet"/>
      <w:lvlText w:val="•"/>
      <w:lvlJc w:val="left"/>
      <w:pPr>
        <w:ind w:left="6631" w:hanging="360"/>
      </w:pPr>
      <w:rPr>
        <w:rFonts w:hint="default"/>
        <w:lang w:val="en-US" w:eastAsia="en-US" w:bidi="ar-SA"/>
      </w:rPr>
    </w:lvl>
    <w:lvl w:ilvl="7" w:tplc="38383E10">
      <w:numFmt w:val="bullet"/>
      <w:lvlText w:val="•"/>
      <w:lvlJc w:val="left"/>
      <w:pPr>
        <w:ind w:left="7510" w:hanging="360"/>
      </w:pPr>
      <w:rPr>
        <w:rFonts w:hint="default"/>
        <w:lang w:val="en-US" w:eastAsia="en-US" w:bidi="ar-SA"/>
      </w:rPr>
    </w:lvl>
    <w:lvl w:ilvl="8" w:tplc="61205DF6">
      <w:numFmt w:val="bullet"/>
      <w:lvlText w:val="•"/>
      <w:lvlJc w:val="left"/>
      <w:pPr>
        <w:ind w:left="8389" w:hanging="360"/>
      </w:pPr>
      <w:rPr>
        <w:rFonts w:hint="default"/>
        <w:lang w:val="en-US" w:eastAsia="en-US" w:bidi="ar-SA"/>
      </w:rPr>
    </w:lvl>
  </w:abstractNum>
  <w:abstractNum w:abstractNumId="34" w15:restartNumberingAfterBreak="0">
    <w:nsid w:val="488C6E59"/>
    <w:multiLevelType w:val="hybridMultilevel"/>
    <w:tmpl w:val="3C68AF3C"/>
    <w:lvl w:ilvl="0" w:tplc="413E5FA6">
      <w:numFmt w:val="bullet"/>
      <w:lvlText w:val=""/>
      <w:lvlJc w:val="left"/>
      <w:pPr>
        <w:ind w:left="580" w:hanging="360"/>
      </w:pPr>
      <w:rPr>
        <w:rFonts w:ascii="Symbol" w:eastAsia="Symbol" w:hAnsi="Symbol" w:cs="Symbol" w:hint="default"/>
        <w:b w:val="0"/>
        <w:bCs w:val="0"/>
        <w:i w:val="0"/>
        <w:iCs w:val="0"/>
        <w:spacing w:val="0"/>
        <w:w w:val="99"/>
        <w:sz w:val="20"/>
        <w:szCs w:val="20"/>
        <w:lang w:val="en-US" w:eastAsia="en-US" w:bidi="ar-SA"/>
      </w:rPr>
    </w:lvl>
    <w:lvl w:ilvl="1" w:tplc="CC7E7354">
      <w:numFmt w:val="bullet"/>
      <w:lvlText w:val="•"/>
      <w:lvlJc w:val="left"/>
      <w:pPr>
        <w:ind w:left="935" w:hanging="360"/>
      </w:pPr>
      <w:rPr>
        <w:rFonts w:hint="default"/>
        <w:lang w:val="en-US" w:eastAsia="en-US" w:bidi="ar-SA"/>
      </w:rPr>
    </w:lvl>
    <w:lvl w:ilvl="2" w:tplc="F594CE5C">
      <w:numFmt w:val="bullet"/>
      <w:lvlText w:val="•"/>
      <w:lvlJc w:val="left"/>
      <w:pPr>
        <w:ind w:left="1290" w:hanging="360"/>
      </w:pPr>
      <w:rPr>
        <w:rFonts w:hint="default"/>
        <w:lang w:val="en-US" w:eastAsia="en-US" w:bidi="ar-SA"/>
      </w:rPr>
    </w:lvl>
    <w:lvl w:ilvl="3" w:tplc="2AA2FEE8">
      <w:numFmt w:val="bullet"/>
      <w:lvlText w:val="•"/>
      <w:lvlJc w:val="left"/>
      <w:pPr>
        <w:ind w:left="1645" w:hanging="360"/>
      </w:pPr>
      <w:rPr>
        <w:rFonts w:hint="default"/>
        <w:lang w:val="en-US" w:eastAsia="en-US" w:bidi="ar-SA"/>
      </w:rPr>
    </w:lvl>
    <w:lvl w:ilvl="4" w:tplc="D486CDF2">
      <w:numFmt w:val="bullet"/>
      <w:lvlText w:val="•"/>
      <w:lvlJc w:val="left"/>
      <w:pPr>
        <w:ind w:left="2000" w:hanging="360"/>
      </w:pPr>
      <w:rPr>
        <w:rFonts w:hint="default"/>
        <w:lang w:val="en-US" w:eastAsia="en-US" w:bidi="ar-SA"/>
      </w:rPr>
    </w:lvl>
    <w:lvl w:ilvl="5" w:tplc="3A4E43E0">
      <w:numFmt w:val="bullet"/>
      <w:lvlText w:val="•"/>
      <w:lvlJc w:val="left"/>
      <w:pPr>
        <w:ind w:left="2355" w:hanging="360"/>
      </w:pPr>
      <w:rPr>
        <w:rFonts w:hint="default"/>
        <w:lang w:val="en-US" w:eastAsia="en-US" w:bidi="ar-SA"/>
      </w:rPr>
    </w:lvl>
    <w:lvl w:ilvl="6" w:tplc="5E6CC212">
      <w:numFmt w:val="bullet"/>
      <w:lvlText w:val="•"/>
      <w:lvlJc w:val="left"/>
      <w:pPr>
        <w:ind w:left="2710" w:hanging="360"/>
      </w:pPr>
      <w:rPr>
        <w:rFonts w:hint="default"/>
        <w:lang w:val="en-US" w:eastAsia="en-US" w:bidi="ar-SA"/>
      </w:rPr>
    </w:lvl>
    <w:lvl w:ilvl="7" w:tplc="D48C931C">
      <w:numFmt w:val="bullet"/>
      <w:lvlText w:val="•"/>
      <w:lvlJc w:val="left"/>
      <w:pPr>
        <w:ind w:left="3065" w:hanging="360"/>
      </w:pPr>
      <w:rPr>
        <w:rFonts w:hint="default"/>
        <w:lang w:val="en-US" w:eastAsia="en-US" w:bidi="ar-SA"/>
      </w:rPr>
    </w:lvl>
    <w:lvl w:ilvl="8" w:tplc="FDEC0A4A">
      <w:numFmt w:val="bullet"/>
      <w:lvlText w:val="•"/>
      <w:lvlJc w:val="left"/>
      <w:pPr>
        <w:ind w:left="3420" w:hanging="360"/>
      </w:pPr>
      <w:rPr>
        <w:rFonts w:hint="default"/>
        <w:lang w:val="en-US" w:eastAsia="en-US" w:bidi="ar-SA"/>
      </w:rPr>
    </w:lvl>
  </w:abstractNum>
  <w:abstractNum w:abstractNumId="35" w15:restartNumberingAfterBreak="0">
    <w:nsid w:val="48BA540A"/>
    <w:multiLevelType w:val="hybridMultilevel"/>
    <w:tmpl w:val="2A32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9006DD"/>
    <w:multiLevelType w:val="hybridMultilevel"/>
    <w:tmpl w:val="171879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4D0049F0"/>
    <w:multiLevelType w:val="hybridMultilevel"/>
    <w:tmpl w:val="8C0C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3E1EB8"/>
    <w:multiLevelType w:val="hybridMultilevel"/>
    <w:tmpl w:val="A838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9A0A3A"/>
    <w:multiLevelType w:val="hybridMultilevel"/>
    <w:tmpl w:val="3792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D74509"/>
    <w:multiLevelType w:val="hybridMultilevel"/>
    <w:tmpl w:val="AE707904"/>
    <w:lvl w:ilvl="0" w:tplc="08090001">
      <w:start w:val="1"/>
      <w:numFmt w:val="bullet"/>
      <w:lvlText w:val=""/>
      <w:lvlJc w:val="left"/>
      <w:pPr>
        <w:ind w:left="720" w:hanging="360"/>
      </w:pPr>
      <w:rPr>
        <w:rFonts w:ascii="Symbol" w:hAnsi="Symbol" w:hint="default"/>
      </w:rPr>
    </w:lvl>
    <w:lvl w:ilvl="1" w:tplc="EE8E744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065212"/>
    <w:multiLevelType w:val="hybridMultilevel"/>
    <w:tmpl w:val="AC34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C6289F"/>
    <w:multiLevelType w:val="hybridMultilevel"/>
    <w:tmpl w:val="0B4258EE"/>
    <w:lvl w:ilvl="0" w:tplc="1046B74C">
      <w:numFmt w:val="bullet"/>
      <w:lvlText w:val=""/>
      <w:lvlJc w:val="left"/>
      <w:pPr>
        <w:ind w:left="1234" w:hanging="358"/>
      </w:pPr>
      <w:rPr>
        <w:rFonts w:ascii="Symbol" w:eastAsia="Symbol" w:hAnsi="Symbol" w:cs="Symbol" w:hint="default"/>
        <w:b w:val="0"/>
        <w:bCs w:val="0"/>
        <w:i w:val="0"/>
        <w:iCs w:val="0"/>
        <w:spacing w:val="0"/>
        <w:w w:val="100"/>
        <w:sz w:val="22"/>
        <w:szCs w:val="22"/>
        <w:lang w:val="en-US" w:eastAsia="en-US" w:bidi="ar-SA"/>
      </w:rPr>
    </w:lvl>
    <w:lvl w:ilvl="1" w:tplc="7E3EB378">
      <w:numFmt w:val="bullet"/>
      <w:lvlText w:val="•"/>
      <w:lvlJc w:val="left"/>
      <w:pPr>
        <w:ind w:left="2130" w:hanging="358"/>
      </w:pPr>
      <w:rPr>
        <w:rFonts w:hint="default"/>
        <w:lang w:val="en-US" w:eastAsia="en-US" w:bidi="ar-SA"/>
      </w:rPr>
    </w:lvl>
    <w:lvl w:ilvl="2" w:tplc="926A8E38">
      <w:numFmt w:val="bullet"/>
      <w:lvlText w:val="•"/>
      <w:lvlJc w:val="left"/>
      <w:pPr>
        <w:ind w:left="3021" w:hanging="358"/>
      </w:pPr>
      <w:rPr>
        <w:rFonts w:hint="default"/>
        <w:lang w:val="en-US" w:eastAsia="en-US" w:bidi="ar-SA"/>
      </w:rPr>
    </w:lvl>
    <w:lvl w:ilvl="3" w:tplc="98EAF458">
      <w:numFmt w:val="bullet"/>
      <w:lvlText w:val="•"/>
      <w:lvlJc w:val="left"/>
      <w:pPr>
        <w:ind w:left="3911" w:hanging="358"/>
      </w:pPr>
      <w:rPr>
        <w:rFonts w:hint="default"/>
        <w:lang w:val="en-US" w:eastAsia="en-US" w:bidi="ar-SA"/>
      </w:rPr>
    </w:lvl>
    <w:lvl w:ilvl="4" w:tplc="675E0BE4">
      <w:numFmt w:val="bullet"/>
      <w:lvlText w:val="•"/>
      <w:lvlJc w:val="left"/>
      <w:pPr>
        <w:ind w:left="4802" w:hanging="358"/>
      </w:pPr>
      <w:rPr>
        <w:rFonts w:hint="default"/>
        <w:lang w:val="en-US" w:eastAsia="en-US" w:bidi="ar-SA"/>
      </w:rPr>
    </w:lvl>
    <w:lvl w:ilvl="5" w:tplc="A2E6E1A4">
      <w:numFmt w:val="bullet"/>
      <w:lvlText w:val="•"/>
      <w:lvlJc w:val="left"/>
      <w:pPr>
        <w:ind w:left="5693" w:hanging="358"/>
      </w:pPr>
      <w:rPr>
        <w:rFonts w:hint="default"/>
        <w:lang w:val="en-US" w:eastAsia="en-US" w:bidi="ar-SA"/>
      </w:rPr>
    </w:lvl>
    <w:lvl w:ilvl="6" w:tplc="F858E12A">
      <w:numFmt w:val="bullet"/>
      <w:lvlText w:val="•"/>
      <w:lvlJc w:val="left"/>
      <w:pPr>
        <w:ind w:left="6583" w:hanging="358"/>
      </w:pPr>
      <w:rPr>
        <w:rFonts w:hint="default"/>
        <w:lang w:val="en-US" w:eastAsia="en-US" w:bidi="ar-SA"/>
      </w:rPr>
    </w:lvl>
    <w:lvl w:ilvl="7" w:tplc="C4D233FE">
      <w:numFmt w:val="bullet"/>
      <w:lvlText w:val="•"/>
      <w:lvlJc w:val="left"/>
      <w:pPr>
        <w:ind w:left="7474" w:hanging="358"/>
      </w:pPr>
      <w:rPr>
        <w:rFonts w:hint="default"/>
        <w:lang w:val="en-US" w:eastAsia="en-US" w:bidi="ar-SA"/>
      </w:rPr>
    </w:lvl>
    <w:lvl w:ilvl="8" w:tplc="274AA3A4">
      <w:numFmt w:val="bullet"/>
      <w:lvlText w:val="•"/>
      <w:lvlJc w:val="left"/>
      <w:pPr>
        <w:ind w:left="8365" w:hanging="358"/>
      </w:pPr>
      <w:rPr>
        <w:rFonts w:hint="default"/>
        <w:lang w:val="en-US" w:eastAsia="en-US" w:bidi="ar-SA"/>
      </w:rPr>
    </w:lvl>
  </w:abstractNum>
  <w:abstractNum w:abstractNumId="44" w15:restartNumberingAfterBreak="0">
    <w:nsid w:val="605E30DB"/>
    <w:multiLevelType w:val="hybridMultilevel"/>
    <w:tmpl w:val="AEC8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C22DB7"/>
    <w:multiLevelType w:val="hybridMultilevel"/>
    <w:tmpl w:val="EB72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4C571C"/>
    <w:multiLevelType w:val="hybridMultilevel"/>
    <w:tmpl w:val="6FE2D0D2"/>
    <w:lvl w:ilvl="0" w:tplc="86026144">
      <w:start w:val="1"/>
      <w:numFmt w:val="bullet"/>
      <w:lvlText w:val=""/>
      <w:lvlJc w:val="left"/>
      <w:pPr>
        <w:tabs>
          <w:tab w:val="num" w:pos="709"/>
        </w:tabs>
        <w:ind w:left="709" w:hanging="709"/>
      </w:pPr>
      <w:rPr>
        <w:rFonts w:ascii="Wingdings" w:hAnsi="Wingdings" w:hint="default"/>
      </w:rPr>
    </w:lvl>
    <w:lvl w:ilvl="1" w:tplc="F75898F0" w:tentative="1">
      <w:start w:val="1"/>
      <w:numFmt w:val="bullet"/>
      <w:lvlText w:val="o"/>
      <w:lvlJc w:val="left"/>
      <w:pPr>
        <w:tabs>
          <w:tab w:val="num" w:pos="1440"/>
        </w:tabs>
        <w:ind w:left="1440" w:hanging="360"/>
      </w:pPr>
      <w:rPr>
        <w:rFonts w:ascii="Courier New" w:hAnsi="Courier New" w:hint="default"/>
      </w:rPr>
    </w:lvl>
    <w:lvl w:ilvl="2" w:tplc="D65280F6" w:tentative="1">
      <w:start w:val="1"/>
      <w:numFmt w:val="bullet"/>
      <w:lvlText w:val=""/>
      <w:lvlJc w:val="left"/>
      <w:pPr>
        <w:tabs>
          <w:tab w:val="num" w:pos="2160"/>
        </w:tabs>
        <w:ind w:left="2160" w:hanging="360"/>
      </w:pPr>
      <w:rPr>
        <w:rFonts w:ascii="Wingdings" w:hAnsi="Wingdings" w:hint="default"/>
      </w:rPr>
    </w:lvl>
    <w:lvl w:ilvl="3" w:tplc="C59EF622" w:tentative="1">
      <w:start w:val="1"/>
      <w:numFmt w:val="bullet"/>
      <w:lvlText w:val=""/>
      <w:lvlJc w:val="left"/>
      <w:pPr>
        <w:tabs>
          <w:tab w:val="num" w:pos="2880"/>
        </w:tabs>
        <w:ind w:left="2880" w:hanging="360"/>
      </w:pPr>
      <w:rPr>
        <w:rFonts w:ascii="Symbol" w:hAnsi="Symbol" w:hint="default"/>
      </w:rPr>
    </w:lvl>
    <w:lvl w:ilvl="4" w:tplc="220A1B6E" w:tentative="1">
      <w:start w:val="1"/>
      <w:numFmt w:val="bullet"/>
      <w:lvlText w:val="o"/>
      <w:lvlJc w:val="left"/>
      <w:pPr>
        <w:tabs>
          <w:tab w:val="num" w:pos="3600"/>
        </w:tabs>
        <w:ind w:left="3600" w:hanging="360"/>
      </w:pPr>
      <w:rPr>
        <w:rFonts w:ascii="Courier New" w:hAnsi="Courier New" w:hint="default"/>
      </w:rPr>
    </w:lvl>
    <w:lvl w:ilvl="5" w:tplc="8C260128" w:tentative="1">
      <w:start w:val="1"/>
      <w:numFmt w:val="bullet"/>
      <w:lvlText w:val=""/>
      <w:lvlJc w:val="left"/>
      <w:pPr>
        <w:tabs>
          <w:tab w:val="num" w:pos="4320"/>
        </w:tabs>
        <w:ind w:left="4320" w:hanging="360"/>
      </w:pPr>
      <w:rPr>
        <w:rFonts w:ascii="Wingdings" w:hAnsi="Wingdings" w:hint="default"/>
      </w:rPr>
    </w:lvl>
    <w:lvl w:ilvl="6" w:tplc="D868A146" w:tentative="1">
      <w:start w:val="1"/>
      <w:numFmt w:val="bullet"/>
      <w:lvlText w:val=""/>
      <w:lvlJc w:val="left"/>
      <w:pPr>
        <w:tabs>
          <w:tab w:val="num" w:pos="5040"/>
        </w:tabs>
        <w:ind w:left="5040" w:hanging="360"/>
      </w:pPr>
      <w:rPr>
        <w:rFonts w:ascii="Symbol" w:hAnsi="Symbol" w:hint="default"/>
      </w:rPr>
    </w:lvl>
    <w:lvl w:ilvl="7" w:tplc="97BCB36C" w:tentative="1">
      <w:start w:val="1"/>
      <w:numFmt w:val="bullet"/>
      <w:lvlText w:val="o"/>
      <w:lvlJc w:val="left"/>
      <w:pPr>
        <w:tabs>
          <w:tab w:val="num" w:pos="5760"/>
        </w:tabs>
        <w:ind w:left="5760" w:hanging="360"/>
      </w:pPr>
      <w:rPr>
        <w:rFonts w:ascii="Courier New" w:hAnsi="Courier New" w:hint="default"/>
      </w:rPr>
    </w:lvl>
    <w:lvl w:ilvl="8" w:tplc="E3FCB86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845486"/>
    <w:multiLevelType w:val="hybridMultilevel"/>
    <w:tmpl w:val="133C520E"/>
    <w:lvl w:ilvl="0" w:tplc="3A484760">
      <w:start w:val="1"/>
      <w:numFmt w:val="bullet"/>
      <w:lvlText w:val=""/>
      <w:lvlJc w:val="left"/>
      <w:pPr>
        <w:tabs>
          <w:tab w:val="num" w:pos="709"/>
        </w:tabs>
        <w:ind w:left="709" w:hanging="709"/>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72530B"/>
    <w:multiLevelType w:val="hybridMultilevel"/>
    <w:tmpl w:val="87646FD4"/>
    <w:lvl w:ilvl="0" w:tplc="25E65F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D801FD"/>
    <w:multiLevelType w:val="hybridMultilevel"/>
    <w:tmpl w:val="C9AC77FA"/>
    <w:lvl w:ilvl="0" w:tplc="25E65F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6842C0"/>
    <w:multiLevelType w:val="hybridMultilevel"/>
    <w:tmpl w:val="08F4E8CC"/>
    <w:lvl w:ilvl="0" w:tplc="696A7F94">
      <w:numFmt w:val="bullet"/>
      <w:lvlText w:val=""/>
      <w:lvlJc w:val="left"/>
      <w:pPr>
        <w:ind w:left="527" w:hanging="360"/>
      </w:pPr>
      <w:rPr>
        <w:rFonts w:ascii="Symbol" w:eastAsia="Symbol" w:hAnsi="Symbol" w:cs="Symbol" w:hint="default"/>
        <w:b w:val="0"/>
        <w:bCs w:val="0"/>
        <w:i w:val="0"/>
        <w:iCs w:val="0"/>
        <w:spacing w:val="0"/>
        <w:w w:val="99"/>
        <w:sz w:val="20"/>
        <w:szCs w:val="20"/>
        <w:lang w:val="en-US" w:eastAsia="en-US" w:bidi="ar-SA"/>
      </w:rPr>
    </w:lvl>
    <w:lvl w:ilvl="1" w:tplc="D0DC28F4">
      <w:numFmt w:val="bullet"/>
      <w:lvlText w:val="•"/>
      <w:lvlJc w:val="left"/>
      <w:pPr>
        <w:ind w:left="917" w:hanging="360"/>
      </w:pPr>
      <w:rPr>
        <w:rFonts w:hint="default"/>
        <w:lang w:val="en-US" w:eastAsia="en-US" w:bidi="ar-SA"/>
      </w:rPr>
    </w:lvl>
    <w:lvl w:ilvl="2" w:tplc="82F6AC9C">
      <w:numFmt w:val="bullet"/>
      <w:lvlText w:val="•"/>
      <w:lvlJc w:val="left"/>
      <w:pPr>
        <w:ind w:left="1314" w:hanging="360"/>
      </w:pPr>
      <w:rPr>
        <w:rFonts w:hint="default"/>
        <w:lang w:val="en-US" w:eastAsia="en-US" w:bidi="ar-SA"/>
      </w:rPr>
    </w:lvl>
    <w:lvl w:ilvl="3" w:tplc="62EEBEBC">
      <w:numFmt w:val="bullet"/>
      <w:lvlText w:val="•"/>
      <w:lvlJc w:val="left"/>
      <w:pPr>
        <w:ind w:left="1711" w:hanging="360"/>
      </w:pPr>
      <w:rPr>
        <w:rFonts w:hint="default"/>
        <w:lang w:val="en-US" w:eastAsia="en-US" w:bidi="ar-SA"/>
      </w:rPr>
    </w:lvl>
    <w:lvl w:ilvl="4" w:tplc="C7B29BC4">
      <w:numFmt w:val="bullet"/>
      <w:lvlText w:val="•"/>
      <w:lvlJc w:val="left"/>
      <w:pPr>
        <w:ind w:left="2108" w:hanging="360"/>
      </w:pPr>
      <w:rPr>
        <w:rFonts w:hint="default"/>
        <w:lang w:val="en-US" w:eastAsia="en-US" w:bidi="ar-SA"/>
      </w:rPr>
    </w:lvl>
    <w:lvl w:ilvl="5" w:tplc="36942812">
      <w:numFmt w:val="bullet"/>
      <w:lvlText w:val="•"/>
      <w:lvlJc w:val="left"/>
      <w:pPr>
        <w:ind w:left="2505" w:hanging="360"/>
      </w:pPr>
      <w:rPr>
        <w:rFonts w:hint="default"/>
        <w:lang w:val="en-US" w:eastAsia="en-US" w:bidi="ar-SA"/>
      </w:rPr>
    </w:lvl>
    <w:lvl w:ilvl="6" w:tplc="A42CA240">
      <w:numFmt w:val="bullet"/>
      <w:lvlText w:val="•"/>
      <w:lvlJc w:val="left"/>
      <w:pPr>
        <w:ind w:left="2902" w:hanging="360"/>
      </w:pPr>
      <w:rPr>
        <w:rFonts w:hint="default"/>
        <w:lang w:val="en-US" w:eastAsia="en-US" w:bidi="ar-SA"/>
      </w:rPr>
    </w:lvl>
    <w:lvl w:ilvl="7" w:tplc="24589CB4">
      <w:numFmt w:val="bullet"/>
      <w:lvlText w:val="•"/>
      <w:lvlJc w:val="left"/>
      <w:pPr>
        <w:ind w:left="3299" w:hanging="360"/>
      </w:pPr>
      <w:rPr>
        <w:rFonts w:hint="default"/>
        <w:lang w:val="en-US" w:eastAsia="en-US" w:bidi="ar-SA"/>
      </w:rPr>
    </w:lvl>
    <w:lvl w:ilvl="8" w:tplc="4F4ECCDC">
      <w:numFmt w:val="bullet"/>
      <w:lvlText w:val="•"/>
      <w:lvlJc w:val="left"/>
      <w:pPr>
        <w:ind w:left="3696" w:hanging="360"/>
      </w:pPr>
      <w:rPr>
        <w:rFonts w:hint="default"/>
        <w:lang w:val="en-US" w:eastAsia="en-US" w:bidi="ar-SA"/>
      </w:rPr>
    </w:lvl>
  </w:abstractNum>
  <w:abstractNum w:abstractNumId="51" w15:restartNumberingAfterBreak="0">
    <w:nsid w:val="70B47F3F"/>
    <w:multiLevelType w:val="hybridMultilevel"/>
    <w:tmpl w:val="9F085DA8"/>
    <w:lvl w:ilvl="0" w:tplc="B972DE38">
      <w:numFmt w:val="bullet"/>
      <w:lvlText w:val="•"/>
      <w:lvlJc w:val="left"/>
      <w:pPr>
        <w:ind w:left="780" w:hanging="360"/>
      </w:pPr>
      <w:rPr>
        <w:rFonts w:ascii="Arial" w:eastAsiaTheme="minorEastAsia"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68B006E"/>
    <w:multiLevelType w:val="hybridMultilevel"/>
    <w:tmpl w:val="4864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8333BC"/>
    <w:multiLevelType w:val="hybridMultilevel"/>
    <w:tmpl w:val="EEDACE6E"/>
    <w:lvl w:ilvl="0" w:tplc="F0DCB86A">
      <w:numFmt w:val="bullet"/>
      <w:lvlText w:val=""/>
      <w:lvlJc w:val="left"/>
      <w:pPr>
        <w:ind w:left="527" w:hanging="360"/>
      </w:pPr>
      <w:rPr>
        <w:rFonts w:ascii="Symbol" w:eastAsia="Symbol" w:hAnsi="Symbol" w:cs="Symbol" w:hint="default"/>
        <w:b w:val="0"/>
        <w:bCs w:val="0"/>
        <w:i w:val="0"/>
        <w:iCs w:val="0"/>
        <w:spacing w:val="0"/>
        <w:w w:val="99"/>
        <w:sz w:val="20"/>
        <w:szCs w:val="20"/>
        <w:lang w:val="en-US" w:eastAsia="en-US" w:bidi="ar-SA"/>
      </w:rPr>
    </w:lvl>
    <w:lvl w:ilvl="1" w:tplc="69AECE20">
      <w:numFmt w:val="bullet"/>
      <w:lvlText w:val="•"/>
      <w:lvlJc w:val="left"/>
      <w:pPr>
        <w:ind w:left="917" w:hanging="360"/>
      </w:pPr>
      <w:rPr>
        <w:rFonts w:hint="default"/>
        <w:lang w:val="en-US" w:eastAsia="en-US" w:bidi="ar-SA"/>
      </w:rPr>
    </w:lvl>
    <w:lvl w:ilvl="2" w:tplc="5AC22F06">
      <w:numFmt w:val="bullet"/>
      <w:lvlText w:val="•"/>
      <w:lvlJc w:val="left"/>
      <w:pPr>
        <w:ind w:left="1314" w:hanging="360"/>
      </w:pPr>
      <w:rPr>
        <w:rFonts w:hint="default"/>
        <w:lang w:val="en-US" w:eastAsia="en-US" w:bidi="ar-SA"/>
      </w:rPr>
    </w:lvl>
    <w:lvl w:ilvl="3" w:tplc="6BDA0E72">
      <w:numFmt w:val="bullet"/>
      <w:lvlText w:val="•"/>
      <w:lvlJc w:val="left"/>
      <w:pPr>
        <w:ind w:left="1711" w:hanging="360"/>
      </w:pPr>
      <w:rPr>
        <w:rFonts w:hint="default"/>
        <w:lang w:val="en-US" w:eastAsia="en-US" w:bidi="ar-SA"/>
      </w:rPr>
    </w:lvl>
    <w:lvl w:ilvl="4" w:tplc="98383C02">
      <w:numFmt w:val="bullet"/>
      <w:lvlText w:val="•"/>
      <w:lvlJc w:val="left"/>
      <w:pPr>
        <w:ind w:left="2108" w:hanging="360"/>
      </w:pPr>
      <w:rPr>
        <w:rFonts w:hint="default"/>
        <w:lang w:val="en-US" w:eastAsia="en-US" w:bidi="ar-SA"/>
      </w:rPr>
    </w:lvl>
    <w:lvl w:ilvl="5" w:tplc="A0D46768">
      <w:numFmt w:val="bullet"/>
      <w:lvlText w:val="•"/>
      <w:lvlJc w:val="left"/>
      <w:pPr>
        <w:ind w:left="2505" w:hanging="360"/>
      </w:pPr>
      <w:rPr>
        <w:rFonts w:hint="default"/>
        <w:lang w:val="en-US" w:eastAsia="en-US" w:bidi="ar-SA"/>
      </w:rPr>
    </w:lvl>
    <w:lvl w:ilvl="6" w:tplc="7812EE1E">
      <w:numFmt w:val="bullet"/>
      <w:lvlText w:val="•"/>
      <w:lvlJc w:val="left"/>
      <w:pPr>
        <w:ind w:left="2902" w:hanging="360"/>
      </w:pPr>
      <w:rPr>
        <w:rFonts w:hint="default"/>
        <w:lang w:val="en-US" w:eastAsia="en-US" w:bidi="ar-SA"/>
      </w:rPr>
    </w:lvl>
    <w:lvl w:ilvl="7" w:tplc="86B06E74">
      <w:numFmt w:val="bullet"/>
      <w:lvlText w:val="•"/>
      <w:lvlJc w:val="left"/>
      <w:pPr>
        <w:ind w:left="3299" w:hanging="360"/>
      </w:pPr>
      <w:rPr>
        <w:rFonts w:hint="default"/>
        <w:lang w:val="en-US" w:eastAsia="en-US" w:bidi="ar-SA"/>
      </w:rPr>
    </w:lvl>
    <w:lvl w:ilvl="8" w:tplc="D1961DA8">
      <w:numFmt w:val="bullet"/>
      <w:lvlText w:val="•"/>
      <w:lvlJc w:val="left"/>
      <w:pPr>
        <w:ind w:left="3696" w:hanging="360"/>
      </w:pPr>
      <w:rPr>
        <w:rFonts w:hint="default"/>
        <w:lang w:val="en-US" w:eastAsia="en-US" w:bidi="ar-SA"/>
      </w:rPr>
    </w:lvl>
  </w:abstractNum>
  <w:abstractNum w:abstractNumId="54" w15:restartNumberingAfterBreak="0">
    <w:nsid w:val="795A5630"/>
    <w:multiLevelType w:val="hybridMultilevel"/>
    <w:tmpl w:val="8A404884"/>
    <w:lvl w:ilvl="0" w:tplc="53D46488">
      <w:start w:val="1"/>
      <w:numFmt w:val="bullet"/>
      <w:lvlText w:val=""/>
      <w:lvlJc w:val="left"/>
      <w:pPr>
        <w:tabs>
          <w:tab w:val="num" w:pos="709"/>
        </w:tabs>
        <w:ind w:left="709" w:hanging="709"/>
      </w:pPr>
      <w:rPr>
        <w:rFonts w:ascii="Wingdings" w:hAnsi="Wingdings" w:hint="default"/>
      </w:rPr>
    </w:lvl>
    <w:lvl w:ilvl="1" w:tplc="382688FA" w:tentative="1">
      <w:start w:val="1"/>
      <w:numFmt w:val="bullet"/>
      <w:lvlText w:val="o"/>
      <w:lvlJc w:val="left"/>
      <w:pPr>
        <w:tabs>
          <w:tab w:val="num" w:pos="1440"/>
        </w:tabs>
        <w:ind w:left="1440" w:hanging="360"/>
      </w:pPr>
      <w:rPr>
        <w:rFonts w:ascii="Courier New" w:hAnsi="Courier New" w:hint="default"/>
      </w:rPr>
    </w:lvl>
    <w:lvl w:ilvl="2" w:tplc="7AF4457E" w:tentative="1">
      <w:start w:val="1"/>
      <w:numFmt w:val="bullet"/>
      <w:lvlText w:val=""/>
      <w:lvlJc w:val="left"/>
      <w:pPr>
        <w:tabs>
          <w:tab w:val="num" w:pos="2160"/>
        </w:tabs>
        <w:ind w:left="2160" w:hanging="360"/>
      </w:pPr>
      <w:rPr>
        <w:rFonts w:ascii="Wingdings" w:hAnsi="Wingdings" w:hint="default"/>
      </w:rPr>
    </w:lvl>
    <w:lvl w:ilvl="3" w:tplc="876835A2" w:tentative="1">
      <w:start w:val="1"/>
      <w:numFmt w:val="bullet"/>
      <w:lvlText w:val=""/>
      <w:lvlJc w:val="left"/>
      <w:pPr>
        <w:tabs>
          <w:tab w:val="num" w:pos="2880"/>
        </w:tabs>
        <w:ind w:left="2880" w:hanging="360"/>
      </w:pPr>
      <w:rPr>
        <w:rFonts w:ascii="Symbol" w:hAnsi="Symbol" w:hint="default"/>
      </w:rPr>
    </w:lvl>
    <w:lvl w:ilvl="4" w:tplc="FC527294" w:tentative="1">
      <w:start w:val="1"/>
      <w:numFmt w:val="bullet"/>
      <w:lvlText w:val="o"/>
      <w:lvlJc w:val="left"/>
      <w:pPr>
        <w:tabs>
          <w:tab w:val="num" w:pos="3600"/>
        </w:tabs>
        <w:ind w:left="3600" w:hanging="360"/>
      </w:pPr>
      <w:rPr>
        <w:rFonts w:ascii="Courier New" w:hAnsi="Courier New" w:hint="default"/>
      </w:rPr>
    </w:lvl>
    <w:lvl w:ilvl="5" w:tplc="322641D6" w:tentative="1">
      <w:start w:val="1"/>
      <w:numFmt w:val="bullet"/>
      <w:lvlText w:val=""/>
      <w:lvlJc w:val="left"/>
      <w:pPr>
        <w:tabs>
          <w:tab w:val="num" w:pos="4320"/>
        </w:tabs>
        <w:ind w:left="4320" w:hanging="360"/>
      </w:pPr>
      <w:rPr>
        <w:rFonts w:ascii="Wingdings" w:hAnsi="Wingdings" w:hint="default"/>
      </w:rPr>
    </w:lvl>
    <w:lvl w:ilvl="6" w:tplc="2A8E07AC" w:tentative="1">
      <w:start w:val="1"/>
      <w:numFmt w:val="bullet"/>
      <w:lvlText w:val=""/>
      <w:lvlJc w:val="left"/>
      <w:pPr>
        <w:tabs>
          <w:tab w:val="num" w:pos="5040"/>
        </w:tabs>
        <w:ind w:left="5040" w:hanging="360"/>
      </w:pPr>
      <w:rPr>
        <w:rFonts w:ascii="Symbol" w:hAnsi="Symbol" w:hint="default"/>
      </w:rPr>
    </w:lvl>
    <w:lvl w:ilvl="7" w:tplc="CF7C61D8" w:tentative="1">
      <w:start w:val="1"/>
      <w:numFmt w:val="bullet"/>
      <w:lvlText w:val="o"/>
      <w:lvlJc w:val="left"/>
      <w:pPr>
        <w:tabs>
          <w:tab w:val="num" w:pos="5760"/>
        </w:tabs>
        <w:ind w:left="5760" w:hanging="360"/>
      </w:pPr>
      <w:rPr>
        <w:rFonts w:ascii="Courier New" w:hAnsi="Courier New" w:hint="default"/>
      </w:rPr>
    </w:lvl>
    <w:lvl w:ilvl="8" w:tplc="0DD02A8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0254D5"/>
    <w:multiLevelType w:val="hybridMultilevel"/>
    <w:tmpl w:val="8C4EF5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6"/>
  </w:num>
  <w:num w:numId="4">
    <w:abstractNumId w:val="47"/>
  </w:num>
  <w:num w:numId="5">
    <w:abstractNumId w:val="46"/>
  </w:num>
  <w:num w:numId="6">
    <w:abstractNumId w:val="6"/>
  </w:num>
  <w:num w:numId="7">
    <w:abstractNumId w:val="20"/>
  </w:num>
  <w:num w:numId="8">
    <w:abstractNumId w:val="54"/>
  </w:num>
  <w:num w:numId="9">
    <w:abstractNumId w:val="39"/>
  </w:num>
  <w:num w:numId="10">
    <w:abstractNumId w:val="37"/>
  </w:num>
  <w:num w:numId="11">
    <w:abstractNumId w:val="28"/>
  </w:num>
  <w:num w:numId="12">
    <w:abstractNumId w:val="27"/>
  </w:num>
  <w:num w:numId="13">
    <w:abstractNumId w:val="35"/>
  </w:num>
  <w:num w:numId="14">
    <w:abstractNumId w:val="41"/>
  </w:num>
  <w:num w:numId="15">
    <w:abstractNumId w:val="11"/>
  </w:num>
  <w:num w:numId="16">
    <w:abstractNumId w:val="49"/>
  </w:num>
  <w:num w:numId="17">
    <w:abstractNumId w:val="21"/>
  </w:num>
  <w:num w:numId="18">
    <w:abstractNumId w:val="29"/>
  </w:num>
  <w:num w:numId="19">
    <w:abstractNumId w:val="48"/>
  </w:num>
  <w:num w:numId="20">
    <w:abstractNumId w:val="1"/>
  </w:num>
  <w:num w:numId="21">
    <w:abstractNumId w:val="40"/>
  </w:num>
  <w:num w:numId="22">
    <w:abstractNumId w:val="24"/>
  </w:num>
  <w:num w:numId="23">
    <w:abstractNumId w:val="55"/>
  </w:num>
  <w:num w:numId="24">
    <w:abstractNumId w:val="18"/>
  </w:num>
  <w:num w:numId="25">
    <w:abstractNumId w:val="44"/>
  </w:num>
  <w:num w:numId="26">
    <w:abstractNumId w:val="9"/>
  </w:num>
  <w:num w:numId="27">
    <w:abstractNumId w:val="3"/>
  </w:num>
  <w:num w:numId="28">
    <w:abstractNumId w:val="17"/>
  </w:num>
  <w:num w:numId="29">
    <w:abstractNumId w:val="45"/>
  </w:num>
  <w:num w:numId="30">
    <w:abstractNumId w:val="15"/>
  </w:num>
  <w:num w:numId="31">
    <w:abstractNumId w:val="5"/>
  </w:num>
  <w:num w:numId="32">
    <w:abstractNumId w:val="52"/>
  </w:num>
  <w:num w:numId="33">
    <w:abstractNumId w:val="32"/>
  </w:num>
  <w:num w:numId="34">
    <w:abstractNumId w:val="7"/>
  </w:num>
  <w:num w:numId="35">
    <w:abstractNumId w:val="22"/>
  </w:num>
  <w:num w:numId="36">
    <w:abstractNumId w:val="19"/>
  </w:num>
  <w:num w:numId="37">
    <w:abstractNumId w:val="23"/>
  </w:num>
  <w:num w:numId="38">
    <w:abstractNumId w:val="42"/>
  </w:num>
  <w:num w:numId="39">
    <w:abstractNumId w:val="38"/>
  </w:num>
  <w:num w:numId="40">
    <w:abstractNumId w:val="4"/>
  </w:num>
  <w:num w:numId="41">
    <w:abstractNumId w:val="26"/>
  </w:num>
  <w:num w:numId="42">
    <w:abstractNumId w:val="36"/>
  </w:num>
  <w:num w:numId="43">
    <w:abstractNumId w:val="51"/>
  </w:num>
  <w:num w:numId="44">
    <w:abstractNumId w:val="2"/>
  </w:num>
  <w:num w:numId="45">
    <w:abstractNumId w:val="31"/>
  </w:num>
  <w:num w:numId="46">
    <w:abstractNumId w:val="25"/>
  </w:num>
  <w:num w:numId="47">
    <w:abstractNumId w:val="53"/>
  </w:num>
  <w:num w:numId="48">
    <w:abstractNumId w:val="0"/>
  </w:num>
  <w:num w:numId="49">
    <w:abstractNumId w:val="50"/>
  </w:num>
  <w:num w:numId="50">
    <w:abstractNumId w:val="34"/>
  </w:num>
  <w:num w:numId="51">
    <w:abstractNumId w:val="10"/>
  </w:num>
  <w:num w:numId="52">
    <w:abstractNumId w:val="30"/>
  </w:num>
  <w:num w:numId="53">
    <w:abstractNumId w:val="33"/>
  </w:num>
  <w:num w:numId="54">
    <w:abstractNumId w:val="13"/>
  </w:num>
  <w:num w:numId="55">
    <w:abstractNumId w:val="12"/>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94"/>
    <w:rsid w:val="0000028A"/>
    <w:rsid w:val="00000B29"/>
    <w:rsid w:val="000014DB"/>
    <w:rsid w:val="00001634"/>
    <w:rsid w:val="000019F2"/>
    <w:rsid w:val="00001E1D"/>
    <w:rsid w:val="000027C9"/>
    <w:rsid w:val="0000363F"/>
    <w:rsid w:val="00003952"/>
    <w:rsid w:val="00004D50"/>
    <w:rsid w:val="00004E4E"/>
    <w:rsid w:val="0000515B"/>
    <w:rsid w:val="0000568A"/>
    <w:rsid w:val="00005DB1"/>
    <w:rsid w:val="00006FFE"/>
    <w:rsid w:val="00007107"/>
    <w:rsid w:val="00007C8C"/>
    <w:rsid w:val="00007CC4"/>
    <w:rsid w:val="000103E9"/>
    <w:rsid w:val="00010899"/>
    <w:rsid w:val="00010CF4"/>
    <w:rsid w:val="00011754"/>
    <w:rsid w:val="00012E62"/>
    <w:rsid w:val="0001310A"/>
    <w:rsid w:val="000139D6"/>
    <w:rsid w:val="000142A3"/>
    <w:rsid w:val="00015559"/>
    <w:rsid w:val="00016766"/>
    <w:rsid w:val="00017D5D"/>
    <w:rsid w:val="00017FF9"/>
    <w:rsid w:val="000204B1"/>
    <w:rsid w:val="00020A9F"/>
    <w:rsid w:val="00020D43"/>
    <w:rsid w:val="000217AD"/>
    <w:rsid w:val="00021F3C"/>
    <w:rsid w:val="000222A5"/>
    <w:rsid w:val="00022AE7"/>
    <w:rsid w:val="00022CB1"/>
    <w:rsid w:val="000235E9"/>
    <w:rsid w:val="000236FE"/>
    <w:rsid w:val="00023D82"/>
    <w:rsid w:val="0002511F"/>
    <w:rsid w:val="000251F3"/>
    <w:rsid w:val="000256A7"/>
    <w:rsid w:val="00025FD3"/>
    <w:rsid w:val="00026290"/>
    <w:rsid w:val="000279CE"/>
    <w:rsid w:val="00027E93"/>
    <w:rsid w:val="0003014A"/>
    <w:rsid w:val="000301F7"/>
    <w:rsid w:val="00030313"/>
    <w:rsid w:val="000305E1"/>
    <w:rsid w:val="00030DE3"/>
    <w:rsid w:val="000310B5"/>
    <w:rsid w:val="00031ABC"/>
    <w:rsid w:val="00031B55"/>
    <w:rsid w:val="00033CA3"/>
    <w:rsid w:val="00035D4C"/>
    <w:rsid w:val="00035DF5"/>
    <w:rsid w:val="000361D4"/>
    <w:rsid w:val="000373C5"/>
    <w:rsid w:val="00037BA8"/>
    <w:rsid w:val="00037EC7"/>
    <w:rsid w:val="00040ADE"/>
    <w:rsid w:val="00041C26"/>
    <w:rsid w:val="00041CB9"/>
    <w:rsid w:val="00042894"/>
    <w:rsid w:val="000429FB"/>
    <w:rsid w:val="00043204"/>
    <w:rsid w:val="000432BB"/>
    <w:rsid w:val="0004375A"/>
    <w:rsid w:val="00043885"/>
    <w:rsid w:val="0004390B"/>
    <w:rsid w:val="00043D6D"/>
    <w:rsid w:val="00044205"/>
    <w:rsid w:val="00044596"/>
    <w:rsid w:val="0004506A"/>
    <w:rsid w:val="0004599C"/>
    <w:rsid w:val="00045AB2"/>
    <w:rsid w:val="00045F39"/>
    <w:rsid w:val="000468E1"/>
    <w:rsid w:val="00046E37"/>
    <w:rsid w:val="00046FBF"/>
    <w:rsid w:val="0004707E"/>
    <w:rsid w:val="00047D7C"/>
    <w:rsid w:val="00050034"/>
    <w:rsid w:val="00050482"/>
    <w:rsid w:val="0005076D"/>
    <w:rsid w:val="0005150D"/>
    <w:rsid w:val="000518FC"/>
    <w:rsid w:val="0005207E"/>
    <w:rsid w:val="000529A8"/>
    <w:rsid w:val="00052FDC"/>
    <w:rsid w:val="000532FF"/>
    <w:rsid w:val="000535CA"/>
    <w:rsid w:val="0005429A"/>
    <w:rsid w:val="00054D7A"/>
    <w:rsid w:val="00055889"/>
    <w:rsid w:val="000561D4"/>
    <w:rsid w:val="00056D5B"/>
    <w:rsid w:val="00056D83"/>
    <w:rsid w:val="00056F68"/>
    <w:rsid w:val="00056F88"/>
    <w:rsid w:val="000573B7"/>
    <w:rsid w:val="00060EC7"/>
    <w:rsid w:val="0006121C"/>
    <w:rsid w:val="00061222"/>
    <w:rsid w:val="00061B49"/>
    <w:rsid w:val="0006337D"/>
    <w:rsid w:val="00063797"/>
    <w:rsid w:val="000652EF"/>
    <w:rsid w:val="0006533D"/>
    <w:rsid w:val="000653DC"/>
    <w:rsid w:val="0006580A"/>
    <w:rsid w:val="00065DE5"/>
    <w:rsid w:val="00065FF9"/>
    <w:rsid w:val="0006683D"/>
    <w:rsid w:val="00066B0C"/>
    <w:rsid w:val="00067EA6"/>
    <w:rsid w:val="00070027"/>
    <w:rsid w:val="000709A1"/>
    <w:rsid w:val="00070A3F"/>
    <w:rsid w:val="00070B7B"/>
    <w:rsid w:val="00071142"/>
    <w:rsid w:val="000715D4"/>
    <w:rsid w:val="00071C06"/>
    <w:rsid w:val="00072449"/>
    <w:rsid w:val="000729BD"/>
    <w:rsid w:val="0007588B"/>
    <w:rsid w:val="00075D65"/>
    <w:rsid w:val="00075E39"/>
    <w:rsid w:val="00076885"/>
    <w:rsid w:val="00077D41"/>
    <w:rsid w:val="00080506"/>
    <w:rsid w:val="00081B22"/>
    <w:rsid w:val="00081CEF"/>
    <w:rsid w:val="00081F27"/>
    <w:rsid w:val="000822A9"/>
    <w:rsid w:val="00082693"/>
    <w:rsid w:val="000829B4"/>
    <w:rsid w:val="00083FEE"/>
    <w:rsid w:val="000853EA"/>
    <w:rsid w:val="000857EF"/>
    <w:rsid w:val="00085EB2"/>
    <w:rsid w:val="00086FEC"/>
    <w:rsid w:val="00087922"/>
    <w:rsid w:val="00087EB5"/>
    <w:rsid w:val="00087F98"/>
    <w:rsid w:val="00087FD2"/>
    <w:rsid w:val="00090318"/>
    <w:rsid w:val="00091BF9"/>
    <w:rsid w:val="00091DDC"/>
    <w:rsid w:val="00092510"/>
    <w:rsid w:val="0009255C"/>
    <w:rsid w:val="000928BF"/>
    <w:rsid w:val="00092D1A"/>
    <w:rsid w:val="00092D74"/>
    <w:rsid w:val="00093A85"/>
    <w:rsid w:val="000961EB"/>
    <w:rsid w:val="00097324"/>
    <w:rsid w:val="000A0788"/>
    <w:rsid w:val="000A0F5D"/>
    <w:rsid w:val="000A11D5"/>
    <w:rsid w:val="000A15F6"/>
    <w:rsid w:val="000A187F"/>
    <w:rsid w:val="000A26AE"/>
    <w:rsid w:val="000A38DF"/>
    <w:rsid w:val="000A4873"/>
    <w:rsid w:val="000A4FC0"/>
    <w:rsid w:val="000A5945"/>
    <w:rsid w:val="000A5D1A"/>
    <w:rsid w:val="000A5EB2"/>
    <w:rsid w:val="000A6001"/>
    <w:rsid w:val="000A73C8"/>
    <w:rsid w:val="000B0091"/>
    <w:rsid w:val="000B113A"/>
    <w:rsid w:val="000B17F7"/>
    <w:rsid w:val="000B1992"/>
    <w:rsid w:val="000B358F"/>
    <w:rsid w:val="000B3EA7"/>
    <w:rsid w:val="000B4058"/>
    <w:rsid w:val="000B4365"/>
    <w:rsid w:val="000B55B4"/>
    <w:rsid w:val="000B57EF"/>
    <w:rsid w:val="000B61C6"/>
    <w:rsid w:val="000B6269"/>
    <w:rsid w:val="000B6BC3"/>
    <w:rsid w:val="000B79BB"/>
    <w:rsid w:val="000B7B87"/>
    <w:rsid w:val="000C024C"/>
    <w:rsid w:val="000C0752"/>
    <w:rsid w:val="000C0A30"/>
    <w:rsid w:val="000C13E7"/>
    <w:rsid w:val="000C167A"/>
    <w:rsid w:val="000C1F2B"/>
    <w:rsid w:val="000C1FD9"/>
    <w:rsid w:val="000C2787"/>
    <w:rsid w:val="000C2E43"/>
    <w:rsid w:val="000C308E"/>
    <w:rsid w:val="000C45BE"/>
    <w:rsid w:val="000C4A86"/>
    <w:rsid w:val="000C4AEA"/>
    <w:rsid w:val="000C4D0F"/>
    <w:rsid w:val="000C5644"/>
    <w:rsid w:val="000C670D"/>
    <w:rsid w:val="000D0BBC"/>
    <w:rsid w:val="000D127A"/>
    <w:rsid w:val="000D20C3"/>
    <w:rsid w:val="000D284B"/>
    <w:rsid w:val="000D3D63"/>
    <w:rsid w:val="000D3DA9"/>
    <w:rsid w:val="000D50F5"/>
    <w:rsid w:val="000D54B7"/>
    <w:rsid w:val="000D6694"/>
    <w:rsid w:val="000D7E36"/>
    <w:rsid w:val="000E0458"/>
    <w:rsid w:val="000E09FE"/>
    <w:rsid w:val="000E148B"/>
    <w:rsid w:val="000E18D7"/>
    <w:rsid w:val="000E226C"/>
    <w:rsid w:val="000E2F5E"/>
    <w:rsid w:val="000E3D2C"/>
    <w:rsid w:val="000E4687"/>
    <w:rsid w:val="000E473E"/>
    <w:rsid w:val="000E5596"/>
    <w:rsid w:val="000E6901"/>
    <w:rsid w:val="000E7662"/>
    <w:rsid w:val="000E7EE7"/>
    <w:rsid w:val="000F02B1"/>
    <w:rsid w:val="000F04F7"/>
    <w:rsid w:val="000F0933"/>
    <w:rsid w:val="000F1AF9"/>
    <w:rsid w:val="000F1E33"/>
    <w:rsid w:val="000F238E"/>
    <w:rsid w:val="000F2414"/>
    <w:rsid w:val="000F252A"/>
    <w:rsid w:val="000F281B"/>
    <w:rsid w:val="000F2C30"/>
    <w:rsid w:val="000F2D11"/>
    <w:rsid w:val="000F4089"/>
    <w:rsid w:val="000F4202"/>
    <w:rsid w:val="000F4F98"/>
    <w:rsid w:val="000F6BD8"/>
    <w:rsid w:val="000F6C4C"/>
    <w:rsid w:val="000F6FFD"/>
    <w:rsid w:val="000F7E44"/>
    <w:rsid w:val="00100E4C"/>
    <w:rsid w:val="00100E70"/>
    <w:rsid w:val="0010224E"/>
    <w:rsid w:val="00102326"/>
    <w:rsid w:val="0010361E"/>
    <w:rsid w:val="0010388C"/>
    <w:rsid w:val="00104455"/>
    <w:rsid w:val="001058DA"/>
    <w:rsid w:val="001059DA"/>
    <w:rsid w:val="00106926"/>
    <w:rsid w:val="00106D6E"/>
    <w:rsid w:val="00106E5C"/>
    <w:rsid w:val="0010781F"/>
    <w:rsid w:val="00107856"/>
    <w:rsid w:val="0011041B"/>
    <w:rsid w:val="001115FF"/>
    <w:rsid w:val="00111D8C"/>
    <w:rsid w:val="00111E04"/>
    <w:rsid w:val="001120DA"/>
    <w:rsid w:val="00112643"/>
    <w:rsid w:val="00112CEF"/>
    <w:rsid w:val="00112D3B"/>
    <w:rsid w:val="00112F2E"/>
    <w:rsid w:val="001146CA"/>
    <w:rsid w:val="0011470E"/>
    <w:rsid w:val="00114A9B"/>
    <w:rsid w:val="00114CA0"/>
    <w:rsid w:val="00115345"/>
    <w:rsid w:val="0011545F"/>
    <w:rsid w:val="00116280"/>
    <w:rsid w:val="00116849"/>
    <w:rsid w:val="00116F2F"/>
    <w:rsid w:val="0011730D"/>
    <w:rsid w:val="001205EB"/>
    <w:rsid w:val="00120A05"/>
    <w:rsid w:val="00121DB8"/>
    <w:rsid w:val="001224C7"/>
    <w:rsid w:val="00122A1D"/>
    <w:rsid w:val="00122F94"/>
    <w:rsid w:val="00123C4C"/>
    <w:rsid w:val="00124805"/>
    <w:rsid w:val="00125419"/>
    <w:rsid w:val="00125D49"/>
    <w:rsid w:val="00125D75"/>
    <w:rsid w:val="00126A69"/>
    <w:rsid w:val="00126ED4"/>
    <w:rsid w:val="00127BF3"/>
    <w:rsid w:val="001307A9"/>
    <w:rsid w:val="00130838"/>
    <w:rsid w:val="00132496"/>
    <w:rsid w:val="001324A1"/>
    <w:rsid w:val="001332C6"/>
    <w:rsid w:val="00134965"/>
    <w:rsid w:val="0013569D"/>
    <w:rsid w:val="0013592F"/>
    <w:rsid w:val="00136137"/>
    <w:rsid w:val="0013619B"/>
    <w:rsid w:val="0013621B"/>
    <w:rsid w:val="00137020"/>
    <w:rsid w:val="00137152"/>
    <w:rsid w:val="001379B7"/>
    <w:rsid w:val="0014141E"/>
    <w:rsid w:val="00141774"/>
    <w:rsid w:val="00141E1C"/>
    <w:rsid w:val="00141E29"/>
    <w:rsid w:val="001424DB"/>
    <w:rsid w:val="00142E57"/>
    <w:rsid w:val="00143124"/>
    <w:rsid w:val="001433A1"/>
    <w:rsid w:val="001442D9"/>
    <w:rsid w:val="00144816"/>
    <w:rsid w:val="00144CFF"/>
    <w:rsid w:val="0014524C"/>
    <w:rsid w:val="00145C21"/>
    <w:rsid w:val="0014665F"/>
    <w:rsid w:val="001473B6"/>
    <w:rsid w:val="0014750E"/>
    <w:rsid w:val="001475E3"/>
    <w:rsid w:val="00150AAB"/>
    <w:rsid w:val="0015175E"/>
    <w:rsid w:val="001517B0"/>
    <w:rsid w:val="00151857"/>
    <w:rsid w:val="001520A4"/>
    <w:rsid w:val="00152619"/>
    <w:rsid w:val="00152964"/>
    <w:rsid w:val="00152FA8"/>
    <w:rsid w:val="00152FD2"/>
    <w:rsid w:val="0015335C"/>
    <w:rsid w:val="001534B2"/>
    <w:rsid w:val="001548E1"/>
    <w:rsid w:val="0015619F"/>
    <w:rsid w:val="00156831"/>
    <w:rsid w:val="00156BE0"/>
    <w:rsid w:val="00156C56"/>
    <w:rsid w:val="00157040"/>
    <w:rsid w:val="001573C2"/>
    <w:rsid w:val="001602C9"/>
    <w:rsid w:val="0016058C"/>
    <w:rsid w:val="00160EB7"/>
    <w:rsid w:val="00161BA1"/>
    <w:rsid w:val="00161C8F"/>
    <w:rsid w:val="0016205C"/>
    <w:rsid w:val="001624F2"/>
    <w:rsid w:val="00162788"/>
    <w:rsid w:val="00162F8D"/>
    <w:rsid w:val="001634D3"/>
    <w:rsid w:val="0016414D"/>
    <w:rsid w:val="001655E0"/>
    <w:rsid w:val="001657F3"/>
    <w:rsid w:val="00166B1C"/>
    <w:rsid w:val="00167930"/>
    <w:rsid w:val="001700FB"/>
    <w:rsid w:val="00170A6A"/>
    <w:rsid w:val="00170BAA"/>
    <w:rsid w:val="001727BD"/>
    <w:rsid w:val="001732AE"/>
    <w:rsid w:val="00173BFC"/>
    <w:rsid w:val="00173FFF"/>
    <w:rsid w:val="00174474"/>
    <w:rsid w:val="00175AEE"/>
    <w:rsid w:val="00175C5C"/>
    <w:rsid w:val="00176CB4"/>
    <w:rsid w:val="00176EA3"/>
    <w:rsid w:val="001773E3"/>
    <w:rsid w:val="00177457"/>
    <w:rsid w:val="001776FA"/>
    <w:rsid w:val="0017772D"/>
    <w:rsid w:val="0017775E"/>
    <w:rsid w:val="00177900"/>
    <w:rsid w:val="00177907"/>
    <w:rsid w:val="00177B38"/>
    <w:rsid w:val="0018031F"/>
    <w:rsid w:val="00180747"/>
    <w:rsid w:val="00180E19"/>
    <w:rsid w:val="001817D4"/>
    <w:rsid w:val="00181C22"/>
    <w:rsid w:val="00181E74"/>
    <w:rsid w:val="0018243C"/>
    <w:rsid w:val="00182650"/>
    <w:rsid w:val="00183B1F"/>
    <w:rsid w:val="00183D04"/>
    <w:rsid w:val="00184221"/>
    <w:rsid w:val="00184A4A"/>
    <w:rsid w:val="00184D1A"/>
    <w:rsid w:val="001861A1"/>
    <w:rsid w:val="00187560"/>
    <w:rsid w:val="00187E76"/>
    <w:rsid w:val="00190081"/>
    <w:rsid w:val="00190728"/>
    <w:rsid w:val="00192413"/>
    <w:rsid w:val="00192A0B"/>
    <w:rsid w:val="00192E25"/>
    <w:rsid w:val="00192FB0"/>
    <w:rsid w:val="001946D4"/>
    <w:rsid w:val="001958DC"/>
    <w:rsid w:val="00196350"/>
    <w:rsid w:val="0019655A"/>
    <w:rsid w:val="0019764B"/>
    <w:rsid w:val="0019767B"/>
    <w:rsid w:val="001A0D59"/>
    <w:rsid w:val="001A0E47"/>
    <w:rsid w:val="001A19EB"/>
    <w:rsid w:val="001A1AF4"/>
    <w:rsid w:val="001A23D2"/>
    <w:rsid w:val="001A2730"/>
    <w:rsid w:val="001A27F2"/>
    <w:rsid w:val="001A310D"/>
    <w:rsid w:val="001A3638"/>
    <w:rsid w:val="001A3DB4"/>
    <w:rsid w:val="001A47DF"/>
    <w:rsid w:val="001A5732"/>
    <w:rsid w:val="001A662A"/>
    <w:rsid w:val="001A6B53"/>
    <w:rsid w:val="001A7EA3"/>
    <w:rsid w:val="001B0117"/>
    <w:rsid w:val="001B0135"/>
    <w:rsid w:val="001B0ACB"/>
    <w:rsid w:val="001B125A"/>
    <w:rsid w:val="001B1494"/>
    <w:rsid w:val="001B14E2"/>
    <w:rsid w:val="001B1530"/>
    <w:rsid w:val="001B17ED"/>
    <w:rsid w:val="001B1C15"/>
    <w:rsid w:val="001B1FBB"/>
    <w:rsid w:val="001B29FD"/>
    <w:rsid w:val="001B3336"/>
    <w:rsid w:val="001B37E5"/>
    <w:rsid w:val="001B462A"/>
    <w:rsid w:val="001B4956"/>
    <w:rsid w:val="001B4B58"/>
    <w:rsid w:val="001B4D53"/>
    <w:rsid w:val="001B580B"/>
    <w:rsid w:val="001B64E5"/>
    <w:rsid w:val="001B64F9"/>
    <w:rsid w:val="001B6C31"/>
    <w:rsid w:val="001B6E8B"/>
    <w:rsid w:val="001B7520"/>
    <w:rsid w:val="001B7B55"/>
    <w:rsid w:val="001B7E70"/>
    <w:rsid w:val="001C0697"/>
    <w:rsid w:val="001C0E52"/>
    <w:rsid w:val="001C14FA"/>
    <w:rsid w:val="001C1581"/>
    <w:rsid w:val="001C168A"/>
    <w:rsid w:val="001C24FF"/>
    <w:rsid w:val="001C2694"/>
    <w:rsid w:val="001C2D17"/>
    <w:rsid w:val="001C38D5"/>
    <w:rsid w:val="001C3E2E"/>
    <w:rsid w:val="001C4437"/>
    <w:rsid w:val="001C4521"/>
    <w:rsid w:val="001C484E"/>
    <w:rsid w:val="001C4A77"/>
    <w:rsid w:val="001C4B90"/>
    <w:rsid w:val="001C5504"/>
    <w:rsid w:val="001C558C"/>
    <w:rsid w:val="001C5606"/>
    <w:rsid w:val="001C698B"/>
    <w:rsid w:val="001D13D6"/>
    <w:rsid w:val="001D1822"/>
    <w:rsid w:val="001D19EE"/>
    <w:rsid w:val="001D1B76"/>
    <w:rsid w:val="001D2A35"/>
    <w:rsid w:val="001D2B7A"/>
    <w:rsid w:val="001D2BA3"/>
    <w:rsid w:val="001D3504"/>
    <w:rsid w:val="001D43AD"/>
    <w:rsid w:val="001D49F8"/>
    <w:rsid w:val="001D64EA"/>
    <w:rsid w:val="001D6FAD"/>
    <w:rsid w:val="001D7C32"/>
    <w:rsid w:val="001E1991"/>
    <w:rsid w:val="001E1BB4"/>
    <w:rsid w:val="001E24FB"/>
    <w:rsid w:val="001E56C5"/>
    <w:rsid w:val="001E5851"/>
    <w:rsid w:val="001E64D2"/>
    <w:rsid w:val="001E69ED"/>
    <w:rsid w:val="001E7557"/>
    <w:rsid w:val="001F0212"/>
    <w:rsid w:val="001F093C"/>
    <w:rsid w:val="001F2C62"/>
    <w:rsid w:val="001F2DA8"/>
    <w:rsid w:val="001F2F82"/>
    <w:rsid w:val="001F3B6E"/>
    <w:rsid w:val="001F4425"/>
    <w:rsid w:val="001F52F2"/>
    <w:rsid w:val="001F5AB2"/>
    <w:rsid w:val="001F64DB"/>
    <w:rsid w:val="001F762C"/>
    <w:rsid w:val="002000FB"/>
    <w:rsid w:val="00200843"/>
    <w:rsid w:val="002009A3"/>
    <w:rsid w:val="002013FF"/>
    <w:rsid w:val="002019CD"/>
    <w:rsid w:val="00203588"/>
    <w:rsid w:val="002038F3"/>
    <w:rsid w:val="00203E64"/>
    <w:rsid w:val="002045BD"/>
    <w:rsid w:val="00204D73"/>
    <w:rsid w:val="0020677B"/>
    <w:rsid w:val="002101C4"/>
    <w:rsid w:val="00210685"/>
    <w:rsid w:val="00210EA3"/>
    <w:rsid w:val="00211CE2"/>
    <w:rsid w:val="00211D6A"/>
    <w:rsid w:val="002121AE"/>
    <w:rsid w:val="00212C40"/>
    <w:rsid w:val="002139D9"/>
    <w:rsid w:val="00213D91"/>
    <w:rsid w:val="002144C1"/>
    <w:rsid w:val="00215ACC"/>
    <w:rsid w:val="00215F8A"/>
    <w:rsid w:val="00216A0A"/>
    <w:rsid w:val="002176E3"/>
    <w:rsid w:val="002203FC"/>
    <w:rsid w:val="00220406"/>
    <w:rsid w:val="00220A0B"/>
    <w:rsid w:val="00221B30"/>
    <w:rsid w:val="00221EE7"/>
    <w:rsid w:val="00222DE1"/>
    <w:rsid w:val="00222E45"/>
    <w:rsid w:val="002235CC"/>
    <w:rsid w:val="00223C11"/>
    <w:rsid w:val="002242A5"/>
    <w:rsid w:val="002251B5"/>
    <w:rsid w:val="00225283"/>
    <w:rsid w:val="00226BC5"/>
    <w:rsid w:val="00226C1B"/>
    <w:rsid w:val="00226F5D"/>
    <w:rsid w:val="0022700F"/>
    <w:rsid w:val="002274BC"/>
    <w:rsid w:val="0022792B"/>
    <w:rsid w:val="00230143"/>
    <w:rsid w:val="00230561"/>
    <w:rsid w:val="00230C6A"/>
    <w:rsid w:val="00231E1D"/>
    <w:rsid w:val="0023210B"/>
    <w:rsid w:val="00233105"/>
    <w:rsid w:val="00233261"/>
    <w:rsid w:val="00233616"/>
    <w:rsid w:val="0023368C"/>
    <w:rsid w:val="00233BD3"/>
    <w:rsid w:val="00233C17"/>
    <w:rsid w:val="00233F80"/>
    <w:rsid w:val="002364A6"/>
    <w:rsid w:val="00236599"/>
    <w:rsid w:val="00236B06"/>
    <w:rsid w:val="0023763A"/>
    <w:rsid w:val="00237CFD"/>
    <w:rsid w:val="00240E93"/>
    <w:rsid w:val="002412A3"/>
    <w:rsid w:val="00242D15"/>
    <w:rsid w:val="002431EE"/>
    <w:rsid w:val="00243B57"/>
    <w:rsid w:val="00244478"/>
    <w:rsid w:val="0024457D"/>
    <w:rsid w:val="00244797"/>
    <w:rsid w:val="00244BF4"/>
    <w:rsid w:val="00245901"/>
    <w:rsid w:val="00246994"/>
    <w:rsid w:val="002472EE"/>
    <w:rsid w:val="00247538"/>
    <w:rsid w:val="00250172"/>
    <w:rsid w:val="00250E12"/>
    <w:rsid w:val="00251FD9"/>
    <w:rsid w:val="002535E1"/>
    <w:rsid w:val="00255099"/>
    <w:rsid w:val="0025577C"/>
    <w:rsid w:val="00255E2B"/>
    <w:rsid w:val="00257354"/>
    <w:rsid w:val="002573CB"/>
    <w:rsid w:val="00260482"/>
    <w:rsid w:val="002612D0"/>
    <w:rsid w:val="002615AB"/>
    <w:rsid w:val="00261638"/>
    <w:rsid w:val="00262795"/>
    <w:rsid w:val="00262CC6"/>
    <w:rsid w:val="00262F95"/>
    <w:rsid w:val="0026338D"/>
    <w:rsid w:val="002638BD"/>
    <w:rsid w:val="00264D70"/>
    <w:rsid w:val="00264E1D"/>
    <w:rsid w:val="00267005"/>
    <w:rsid w:val="00267098"/>
    <w:rsid w:val="0027115E"/>
    <w:rsid w:val="002714A8"/>
    <w:rsid w:val="00271852"/>
    <w:rsid w:val="00271B04"/>
    <w:rsid w:val="00272FB6"/>
    <w:rsid w:val="002736FF"/>
    <w:rsid w:val="00273EF5"/>
    <w:rsid w:val="0027414D"/>
    <w:rsid w:val="00274CAC"/>
    <w:rsid w:val="00275D26"/>
    <w:rsid w:val="00275D7C"/>
    <w:rsid w:val="0027616C"/>
    <w:rsid w:val="002761DA"/>
    <w:rsid w:val="00276410"/>
    <w:rsid w:val="00276CE9"/>
    <w:rsid w:val="00276DEA"/>
    <w:rsid w:val="00277B24"/>
    <w:rsid w:val="00277F78"/>
    <w:rsid w:val="002802DE"/>
    <w:rsid w:val="00280870"/>
    <w:rsid w:val="00280F84"/>
    <w:rsid w:val="0028152C"/>
    <w:rsid w:val="002818C2"/>
    <w:rsid w:val="00282228"/>
    <w:rsid w:val="00283BDD"/>
    <w:rsid w:val="00283EB2"/>
    <w:rsid w:val="00284A24"/>
    <w:rsid w:val="00286A1B"/>
    <w:rsid w:val="002877F9"/>
    <w:rsid w:val="00287980"/>
    <w:rsid w:val="00290105"/>
    <w:rsid w:val="0029019C"/>
    <w:rsid w:val="002902A6"/>
    <w:rsid w:val="002902FB"/>
    <w:rsid w:val="00290EBD"/>
    <w:rsid w:val="00291414"/>
    <w:rsid w:val="002917D4"/>
    <w:rsid w:val="002922F2"/>
    <w:rsid w:val="00292B41"/>
    <w:rsid w:val="0029322E"/>
    <w:rsid w:val="002934D2"/>
    <w:rsid w:val="00293AAF"/>
    <w:rsid w:val="002943AC"/>
    <w:rsid w:val="002944CE"/>
    <w:rsid w:val="0029460C"/>
    <w:rsid w:val="00294AD7"/>
    <w:rsid w:val="002952AD"/>
    <w:rsid w:val="00295F10"/>
    <w:rsid w:val="0029600E"/>
    <w:rsid w:val="0029657E"/>
    <w:rsid w:val="00296A83"/>
    <w:rsid w:val="00296FCD"/>
    <w:rsid w:val="00297F40"/>
    <w:rsid w:val="002A046E"/>
    <w:rsid w:val="002A0590"/>
    <w:rsid w:val="002A073A"/>
    <w:rsid w:val="002A0DB8"/>
    <w:rsid w:val="002A0ECF"/>
    <w:rsid w:val="002A0FE4"/>
    <w:rsid w:val="002A2D52"/>
    <w:rsid w:val="002A3552"/>
    <w:rsid w:val="002A3710"/>
    <w:rsid w:val="002A3AC7"/>
    <w:rsid w:val="002A4669"/>
    <w:rsid w:val="002A46B0"/>
    <w:rsid w:val="002A4CD0"/>
    <w:rsid w:val="002A4FA4"/>
    <w:rsid w:val="002A5134"/>
    <w:rsid w:val="002A5AD6"/>
    <w:rsid w:val="002A6F09"/>
    <w:rsid w:val="002A75A6"/>
    <w:rsid w:val="002A78D4"/>
    <w:rsid w:val="002B0850"/>
    <w:rsid w:val="002B0F5C"/>
    <w:rsid w:val="002B1243"/>
    <w:rsid w:val="002B21AB"/>
    <w:rsid w:val="002B2459"/>
    <w:rsid w:val="002B298A"/>
    <w:rsid w:val="002B3FDD"/>
    <w:rsid w:val="002B4707"/>
    <w:rsid w:val="002B62E7"/>
    <w:rsid w:val="002B645D"/>
    <w:rsid w:val="002B6D24"/>
    <w:rsid w:val="002C00A4"/>
    <w:rsid w:val="002C02BA"/>
    <w:rsid w:val="002C0419"/>
    <w:rsid w:val="002C046C"/>
    <w:rsid w:val="002C050B"/>
    <w:rsid w:val="002C0712"/>
    <w:rsid w:val="002C1824"/>
    <w:rsid w:val="002C2573"/>
    <w:rsid w:val="002C2FA9"/>
    <w:rsid w:val="002C308A"/>
    <w:rsid w:val="002C3CF1"/>
    <w:rsid w:val="002C404A"/>
    <w:rsid w:val="002C4F56"/>
    <w:rsid w:val="002C5010"/>
    <w:rsid w:val="002C5181"/>
    <w:rsid w:val="002C5BC8"/>
    <w:rsid w:val="002C5EFC"/>
    <w:rsid w:val="002C735C"/>
    <w:rsid w:val="002C73C5"/>
    <w:rsid w:val="002C74C9"/>
    <w:rsid w:val="002C7BA1"/>
    <w:rsid w:val="002C7E03"/>
    <w:rsid w:val="002C7F20"/>
    <w:rsid w:val="002C7F78"/>
    <w:rsid w:val="002D04B0"/>
    <w:rsid w:val="002D0E82"/>
    <w:rsid w:val="002D12E8"/>
    <w:rsid w:val="002D2599"/>
    <w:rsid w:val="002D28A4"/>
    <w:rsid w:val="002D3489"/>
    <w:rsid w:val="002D3703"/>
    <w:rsid w:val="002D4D2A"/>
    <w:rsid w:val="002D4F45"/>
    <w:rsid w:val="002D50DD"/>
    <w:rsid w:val="002D5400"/>
    <w:rsid w:val="002D6167"/>
    <w:rsid w:val="002D64F1"/>
    <w:rsid w:val="002D7755"/>
    <w:rsid w:val="002E24A2"/>
    <w:rsid w:val="002E2C76"/>
    <w:rsid w:val="002E31CC"/>
    <w:rsid w:val="002E3D35"/>
    <w:rsid w:val="002E41B0"/>
    <w:rsid w:val="002E48C9"/>
    <w:rsid w:val="002E4F2D"/>
    <w:rsid w:val="002E5D5B"/>
    <w:rsid w:val="002E6576"/>
    <w:rsid w:val="002E6C36"/>
    <w:rsid w:val="002E6ED4"/>
    <w:rsid w:val="002E78DA"/>
    <w:rsid w:val="002E79B9"/>
    <w:rsid w:val="002F0526"/>
    <w:rsid w:val="002F0AF8"/>
    <w:rsid w:val="002F0B95"/>
    <w:rsid w:val="002F153E"/>
    <w:rsid w:val="002F21BE"/>
    <w:rsid w:val="002F2BD3"/>
    <w:rsid w:val="002F35B3"/>
    <w:rsid w:val="002F415F"/>
    <w:rsid w:val="002F4CAF"/>
    <w:rsid w:val="002F4ECB"/>
    <w:rsid w:val="002F68F0"/>
    <w:rsid w:val="002F766D"/>
    <w:rsid w:val="002F79C6"/>
    <w:rsid w:val="003005E1"/>
    <w:rsid w:val="00300946"/>
    <w:rsid w:val="00300AB2"/>
    <w:rsid w:val="00300BF0"/>
    <w:rsid w:val="00300D89"/>
    <w:rsid w:val="00300EDB"/>
    <w:rsid w:val="003012B9"/>
    <w:rsid w:val="00301442"/>
    <w:rsid w:val="00301D7D"/>
    <w:rsid w:val="00301F86"/>
    <w:rsid w:val="003025E7"/>
    <w:rsid w:val="00304089"/>
    <w:rsid w:val="003044F0"/>
    <w:rsid w:val="00304FDB"/>
    <w:rsid w:val="003054B3"/>
    <w:rsid w:val="00305B24"/>
    <w:rsid w:val="00306032"/>
    <w:rsid w:val="0030646B"/>
    <w:rsid w:val="00306907"/>
    <w:rsid w:val="00306997"/>
    <w:rsid w:val="003070DC"/>
    <w:rsid w:val="0030771E"/>
    <w:rsid w:val="00307A48"/>
    <w:rsid w:val="003104E9"/>
    <w:rsid w:val="00311DA2"/>
    <w:rsid w:val="00311FDE"/>
    <w:rsid w:val="003127D1"/>
    <w:rsid w:val="003129C2"/>
    <w:rsid w:val="00313100"/>
    <w:rsid w:val="0031389F"/>
    <w:rsid w:val="00313AC6"/>
    <w:rsid w:val="00314CCE"/>
    <w:rsid w:val="00315AEC"/>
    <w:rsid w:val="00317766"/>
    <w:rsid w:val="00320663"/>
    <w:rsid w:val="00320874"/>
    <w:rsid w:val="00320CD4"/>
    <w:rsid w:val="003223A1"/>
    <w:rsid w:val="0032265F"/>
    <w:rsid w:val="00323D2E"/>
    <w:rsid w:val="003241FD"/>
    <w:rsid w:val="00325066"/>
    <w:rsid w:val="00325450"/>
    <w:rsid w:val="00325A3B"/>
    <w:rsid w:val="00325EE7"/>
    <w:rsid w:val="0032684D"/>
    <w:rsid w:val="00326A55"/>
    <w:rsid w:val="00326AA3"/>
    <w:rsid w:val="00326EC6"/>
    <w:rsid w:val="003276BF"/>
    <w:rsid w:val="00332708"/>
    <w:rsid w:val="00333734"/>
    <w:rsid w:val="00334993"/>
    <w:rsid w:val="00334A7F"/>
    <w:rsid w:val="00334F03"/>
    <w:rsid w:val="00336927"/>
    <w:rsid w:val="00336EE3"/>
    <w:rsid w:val="0033798A"/>
    <w:rsid w:val="00337F68"/>
    <w:rsid w:val="0034083D"/>
    <w:rsid w:val="00341136"/>
    <w:rsid w:val="00342322"/>
    <w:rsid w:val="00342B92"/>
    <w:rsid w:val="00343093"/>
    <w:rsid w:val="003430F7"/>
    <w:rsid w:val="00343B24"/>
    <w:rsid w:val="00343D81"/>
    <w:rsid w:val="00343F3D"/>
    <w:rsid w:val="0034516E"/>
    <w:rsid w:val="00345576"/>
    <w:rsid w:val="003461ED"/>
    <w:rsid w:val="00346E25"/>
    <w:rsid w:val="0034752E"/>
    <w:rsid w:val="00347877"/>
    <w:rsid w:val="00350033"/>
    <w:rsid w:val="00350E0D"/>
    <w:rsid w:val="00351814"/>
    <w:rsid w:val="0035270A"/>
    <w:rsid w:val="00352A63"/>
    <w:rsid w:val="00352FC4"/>
    <w:rsid w:val="00354681"/>
    <w:rsid w:val="003548D1"/>
    <w:rsid w:val="00354B9D"/>
    <w:rsid w:val="00354F0F"/>
    <w:rsid w:val="00355A2E"/>
    <w:rsid w:val="00355E7D"/>
    <w:rsid w:val="0035681F"/>
    <w:rsid w:val="00356C55"/>
    <w:rsid w:val="00356EE5"/>
    <w:rsid w:val="003578C4"/>
    <w:rsid w:val="00360046"/>
    <w:rsid w:val="003616E3"/>
    <w:rsid w:val="00361D35"/>
    <w:rsid w:val="00361F8D"/>
    <w:rsid w:val="00362B92"/>
    <w:rsid w:val="00363138"/>
    <w:rsid w:val="003645B9"/>
    <w:rsid w:val="00364685"/>
    <w:rsid w:val="003648BB"/>
    <w:rsid w:val="003649A2"/>
    <w:rsid w:val="00366693"/>
    <w:rsid w:val="003700B9"/>
    <w:rsid w:val="003705FA"/>
    <w:rsid w:val="00370E13"/>
    <w:rsid w:val="0037111D"/>
    <w:rsid w:val="00371A29"/>
    <w:rsid w:val="00372A8E"/>
    <w:rsid w:val="0037351C"/>
    <w:rsid w:val="003735F3"/>
    <w:rsid w:val="00374FEF"/>
    <w:rsid w:val="003750A0"/>
    <w:rsid w:val="00375A76"/>
    <w:rsid w:val="00375F0A"/>
    <w:rsid w:val="00376659"/>
    <w:rsid w:val="00376971"/>
    <w:rsid w:val="00376CC5"/>
    <w:rsid w:val="003770D8"/>
    <w:rsid w:val="00377928"/>
    <w:rsid w:val="00377AB2"/>
    <w:rsid w:val="00377FBA"/>
    <w:rsid w:val="00380C9B"/>
    <w:rsid w:val="00381A62"/>
    <w:rsid w:val="00382093"/>
    <w:rsid w:val="0038244C"/>
    <w:rsid w:val="00382C0F"/>
    <w:rsid w:val="00382F89"/>
    <w:rsid w:val="00384BC0"/>
    <w:rsid w:val="003852C9"/>
    <w:rsid w:val="00385678"/>
    <w:rsid w:val="00385AA4"/>
    <w:rsid w:val="00386FC6"/>
    <w:rsid w:val="0038785B"/>
    <w:rsid w:val="00390045"/>
    <w:rsid w:val="003903A0"/>
    <w:rsid w:val="00390A1F"/>
    <w:rsid w:val="00390D27"/>
    <w:rsid w:val="00391624"/>
    <w:rsid w:val="003929B2"/>
    <w:rsid w:val="00393266"/>
    <w:rsid w:val="003938AC"/>
    <w:rsid w:val="003938AD"/>
    <w:rsid w:val="00394E33"/>
    <w:rsid w:val="003954BD"/>
    <w:rsid w:val="003958BB"/>
    <w:rsid w:val="00396650"/>
    <w:rsid w:val="00397051"/>
    <w:rsid w:val="00397659"/>
    <w:rsid w:val="003A06CF"/>
    <w:rsid w:val="003A0A1E"/>
    <w:rsid w:val="003A0CFF"/>
    <w:rsid w:val="003A1667"/>
    <w:rsid w:val="003A235A"/>
    <w:rsid w:val="003A2B6A"/>
    <w:rsid w:val="003A3375"/>
    <w:rsid w:val="003A4A6C"/>
    <w:rsid w:val="003A533E"/>
    <w:rsid w:val="003A659E"/>
    <w:rsid w:val="003A723E"/>
    <w:rsid w:val="003A79AD"/>
    <w:rsid w:val="003B0088"/>
    <w:rsid w:val="003B17A3"/>
    <w:rsid w:val="003B1E0E"/>
    <w:rsid w:val="003B45D2"/>
    <w:rsid w:val="003B4FCF"/>
    <w:rsid w:val="003B53B6"/>
    <w:rsid w:val="003B5951"/>
    <w:rsid w:val="003B6ACF"/>
    <w:rsid w:val="003B6D3D"/>
    <w:rsid w:val="003C0080"/>
    <w:rsid w:val="003C188C"/>
    <w:rsid w:val="003C2085"/>
    <w:rsid w:val="003C2594"/>
    <w:rsid w:val="003C2DE2"/>
    <w:rsid w:val="003C3609"/>
    <w:rsid w:val="003C39D4"/>
    <w:rsid w:val="003C44EE"/>
    <w:rsid w:val="003C4BB4"/>
    <w:rsid w:val="003C5755"/>
    <w:rsid w:val="003C591F"/>
    <w:rsid w:val="003C59E1"/>
    <w:rsid w:val="003C5C7E"/>
    <w:rsid w:val="003C646B"/>
    <w:rsid w:val="003C7F7B"/>
    <w:rsid w:val="003D02C8"/>
    <w:rsid w:val="003D05C1"/>
    <w:rsid w:val="003D1E19"/>
    <w:rsid w:val="003D3233"/>
    <w:rsid w:val="003D368C"/>
    <w:rsid w:val="003D3D60"/>
    <w:rsid w:val="003D50AD"/>
    <w:rsid w:val="003D5BA6"/>
    <w:rsid w:val="003D5F1A"/>
    <w:rsid w:val="003D68EB"/>
    <w:rsid w:val="003D6BCD"/>
    <w:rsid w:val="003D6FBC"/>
    <w:rsid w:val="003D77D8"/>
    <w:rsid w:val="003D7FDB"/>
    <w:rsid w:val="003E0049"/>
    <w:rsid w:val="003E08AB"/>
    <w:rsid w:val="003E1595"/>
    <w:rsid w:val="003E452F"/>
    <w:rsid w:val="003E50B2"/>
    <w:rsid w:val="003E5386"/>
    <w:rsid w:val="003E539F"/>
    <w:rsid w:val="003E5708"/>
    <w:rsid w:val="003E5D25"/>
    <w:rsid w:val="003E5F2F"/>
    <w:rsid w:val="003E6198"/>
    <w:rsid w:val="003E6F75"/>
    <w:rsid w:val="003E77D7"/>
    <w:rsid w:val="003E7BA6"/>
    <w:rsid w:val="003F003C"/>
    <w:rsid w:val="003F07FD"/>
    <w:rsid w:val="003F0D4D"/>
    <w:rsid w:val="003F0E8E"/>
    <w:rsid w:val="003F104C"/>
    <w:rsid w:val="003F13DA"/>
    <w:rsid w:val="003F176D"/>
    <w:rsid w:val="003F1885"/>
    <w:rsid w:val="003F2838"/>
    <w:rsid w:val="003F315D"/>
    <w:rsid w:val="003F3FB2"/>
    <w:rsid w:val="003F4BD0"/>
    <w:rsid w:val="003F5122"/>
    <w:rsid w:val="003F59FE"/>
    <w:rsid w:val="003F6994"/>
    <w:rsid w:val="003F6C97"/>
    <w:rsid w:val="0040044B"/>
    <w:rsid w:val="00400619"/>
    <w:rsid w:val="00400B0F"/>
    <w:rsid w:val="00402024"/>
    <w:rsid w:val="00402801"/>
    <w:rsid w:val="0040364C"/>
    <w:rsid w:val="00405FE4"/>
    <w:rsid w:val="004062BE"/>
    <w:rsid w:val="00406514"/>
    <w:rsid w:val="00407B86"/>
    <w:rsid w:val="00410864"/>
    <w:rsid w:val="0041086A"/>
    <w:rsid w:val="00411BD2"/>
    <w:rsid w:val="0041292C"/>
    <w:rsid w:val="00412AF4"/>
    <w:rsid w:val="004136C4"/>
    <w:rsid w:val="00414A12"/>
    <w:rsid w:val="00415F0A"/>
    <w:rsid w:val="00417602"/>
    <w:rsid w:val="0042001C"/>
    <w:rsid w:val="004205C1"/>
    <w:rsid w:val="0042140D"/>
    <w:rsid w:val="0042159F"/>
    <w:rsid w:val="00421FA6"/>
    <w:rsid w:val="004222C4"/>
    <w:rsid w:val="00422585"/>
    <w:rsid w:val="00425507"/>
    <w:rsid w:val="0042552E"/>
    <w:rsid w:val="004263D8"/>
    <w:rsid w:val="0042681A"/>
    <w:rsid w:val="00427075"/>
    <w:rsid w:val="0042777A"/>
    <w:rsid w:val="00427C6E"/>
    <w:rsid w:val="00430C3C"/>
    <w:rsid w:val="00430D01"/>
    <w:rsid w:val="0043152D"/>
    <w:rsid w:val="00431868"/>
    <w:rsid w:val="00431B65"/>
    <w:rsid w:val="00431BA5"/>
    <w:rsid w:val="004325AC"/>
    <w:rsid w:val="0043275F"/>
    <w:rsid w:val="00432FE0"/>
    <w:rsid w:val="00433536"/>
    <w:rsid w:val="00434093"/>
    <w:rsid w:val="004341BF"/>
    <w:rsid w:val="00434A92"/>
    <w:rsid w:val="0043554A"/>
    <w:rsid w:val="004359FD"/>
    <w:rsid w:val="00436025"/>
    <w:rsid w:val="00437423"/>
    <w:rsid w:val="00437693"/>
    <w:rsid w:val="0043790A"/>
    <w:rsid w:val="00437A59"/>
    <w:rsid w:val="00440331"/>
    <w:rsid w:val="004403E3"/>
    <w:rsid w:val="00440550"/>
    <w:rsid w:val="0044097D"/>
    <w:rsid w:val="004412B7"/>
    <w:rsid w:val="004419D0"/>
    <w:rsid w:val="00443C03"/>
    <w:rsid w:val="00444B18"/>
    <w:rsid w:val="004456CD"/>
    <w:rsid w:val="00445AA0"/>
    <w:rsid w:val="00445DA3"/>
    <w:rsid w:val="004473A3"/>
    <w:rsid w:val="0044792D"/>
    <w:rsid w:val="00447F7A"/>
    <w:rsid w:val="0045155C"/>
    <w:rsid w:val="004517E9"/>
    <w:rsid w:val="00452905"/>
    <w:rsid w:val="00452FD5"/>
    <w:rsid w:val="00453145"/>
    <w:rsid w:val="00453D79"/>
    <w:rsid w:val="004543FA"/>
    <w:rsid w:val="00454B80"/>
    <w:rsid w:val="0045528A"/>
    <w:rsid w:val="004553D7"/>
    <w:rsid w:val="00455510"/>
    <w:rsid w:val="0045614E"/>
    <w:rsid w:val="004568F3"/>
    <w:rsid w:val="00456C7E"/>
    <w:rsid w:val="00457778"/>
    <w:rsid w:val="00457DC2"/>
    <w:rsid w:val="00457E17"/>
    <w:rsid w:val="0046142A"/>
    <w:rsid w:val="00462357"/>
    <w:rsid w:val="004626A4"/>
    <w:rsid w:val="00462B59"/>
    <w:rsid w:val="00462F3D"/>
    <w:rsid w:val="00462F41"/>
    <w:rsid w:val="00463A2C"/>
    <w:rsid w:val="00463AC5"/>
    <w:rsid w:val="00463B9C"/>
    <w:rsid w:val="0046690C"/>
    <w:rsid w:val="004670E6"/>
    <w:rsid w:val="00467260"/>
    <w:rsid w:val="00470292"/>
    <w:rsid w:val="0047189D"/>
    <w:rsid w:val="00471A70"/>
    <w:rsid w:val="00472999"/>
    <w:rsid w:val="00472EF4"/>
    <w:rsid w:val="0047317F"/>
    <w:rsid w:val="004738A2"/>
    <w:rsid w:val="0047474A"/>
    <w:rsid w:val="00475715"/>
    <w:rsid w:val="00475DAE"/>
    <w:rsid w:val="004764B9"/>
    <w:rsid w:val="004766B4"/>
    <w:rsid w:val="004774CF"/>
    <w:rsid w:val="004775E5"/>
    <w:rsid w:val="00477B19"/>
    <w:rsid w:val="00480176"/>
    <w:rsid w:val="00481209"/>
    <w:rsid w:val="00481B77"/>
    <w:rsid w:val="00482BEB"/>
    <w:rsid w:val="00482D3E"/>
    <w:rsid w:val="00483138"/>
    <w:rsid w:val="004832F3"/>
    <w:rsid w:val="00483786"/>
    <w:rsid w:val="00483CE2"/>
    <w:rsid w:val="00484897"/>
    <w:rsid w:val="00484C88"/>
    <w:rsid w:val="00485668"/>
    <w:rsid w:val="0048606E"/>
    <w:rsid w:val="00486557"/>
    <w:rsid w:val="004874B9"/>
    <w:rsid w:val="004900AC"/>
    <w:rsid w:val="004902AA"/>
    <w:rsid w:val="00490CC1"/>
    <w:rsid w:val="00491086"/>
    <w:rsid w:val="00491F23"/>
    <w:rsid w:val="00492010"/>
    <w:rsid w:val="00492618"/>
    <w:rsid w:val="00492D87"/>
    <w:rsid w:val="00492F26"/>
    <w:rsid w:val="004937C1"/>
    <w:rsid w:val="00494205"/>
    <w:rsid w:val="00494896"/>
    <w:rsid w:val="00495A18"/>
    <w:rsid w:val="00495A47"/>
    <w:rsid w:val="00496172"/>
    <w:rsid w:val="004968A5"/>
    <w:rsid w:val="00497718"/>
    <w:rsid w:val="004A0B95"/>
    <w:rsid w:val="004A1502"/>
    <w:rsid w:val="004A170B"/>
    <w:rsid w:val="004A19B5"/>
    <w:rsid w:val="004A20A5"/>
    <w:rsid w:val="004A2D13"/>
    <w:rsid w:val="004A3372"/>
    <w:rsid w:val="004A3BC9"/>
    <w:rsid w:val="004A485B"/>
    <w:rsid w:val="004A5559"/>
    <w:rsid w:val="004A6232"/>
    <w:rsid w:val="004A62E1"/>
    <w:rsid w:val="004A6ACF"/>
    <w:rsid w:val="004A6F19"/>
    <w:rsid w:val="004B0437"/>
    <w:rsid w:val="004B151C"/>
    <w:rsid w:val="004B1FEF"/>
    <w:rsid w:val="004B2981"/>
    <w:rsid w:val="004B346F"/>
    <w:rsid w:val="004B5D49"/>
    <w:rsid w:val="004B61D3"/>
    <w:rsid w:val="004B6254"/>
    <w:rsid w:val="004B7803"/>
    <w:rsid w:val="004B7958"/>
    <w:rsid w:val="004C0148"/>
    <w:rsid w:val="004C0246"/>
    <w:rsid w:val="004C0545"/>
    <w:rsid w:val="004C1522"/>
    <w:rsid w:val="004C1761"/>
    <w:rsid w:val="004C1A4B"/>
    <w:rsid w:val="004C1C27"/>
    <w:rsid w:val="004C1E22"/>
    <w:rsid w:val="004C2419"/>
    <w:rsid w:val="004C261C"/>
    <w:rsid w:val="004C28A6"/>
    <w:rsid w:val="004C4AD4"/>
    <w:rsid w:val="004C6188"/>
    <w:rsid w:val="004C6515"/>
    <w:rsid w:val="004D0483"/>
    <w:rsid w:val="004D087E"/>
    <w:rsid w:val="004D08B6"/>
    <w:rsid w:val="004D0A6A"/>
    <w:rsid w:val="004D1089"/>
    <w:rsid w:val="004D182B"/>
    <w:rsid w:val="004D18E0"/>
    <w:rsid w:val="004D1DDC"/>
    <w:rsid w:val="004D25A1"/>
    <w:rsid w:val="004D3B26"/>
    <w:rsid w:val="004D3E38"/>
    <w:rsid w:val="004D47BF"/>
    <w:rsid w:val="004D49D1"/>
    <w:rsid w:val="004D5AE2"/>
    <w:rsid w:val="004E0E32"/>
    <w:rsid w:val="004E0F95"/>
    <w:rsid w:val="004E18C8"/>
    <w:rsid w:val="004E1D95"/>
    <w:rsid w:val="004E21CC"/>
    <w:rsid w:val="004E23C9"/>
    <w:rsid w:val="004E27BF"/>
    <w:rsid w:val="004E2B42"/>
    <w:rsid w:val="004E539F"/>
    <w:rsid w:val="004E5A3A"/>
    <w:rsid w:val="004E5E32"/>
    <w:rsid w:val="004E5EC8"/>
    <w:rsid w:val="004E65D0"/>
    <w:rsid w:val="004F0AC4"/>
    <w:rsid w:val="004F103B"/>
    <w:rsid w:val="004F2015"/>
    <w:rsid w:val="004F2103"/>
    <w:rsid w:val="004F2253"/>
    <w:rsid w:val="004F317C"/>
    <w:rsid w:val="004F3ED1"/>
    <w:rsid w:val="004F57E5"/>
    <w:rsid w:val="004F6AEB"/>
    <w:rsid w:val="004F6B27"/>
    <w:rsid w:val="004F70CB"/>
    <w:rsid w:val="004F70D0"/>
    <w:rsid w:val="004F71B9"/>
    <w:rsid w:val="004F74A2"/>
    <w:rsid w:val="00500261"/>
    <w:rsid w:val="005009F7"/>
    <w:rsid w:val="00500BC5"/>
    <w:rsid w:val="00500F53"/>
    <w:rsid w:val="005024EC"/>
    <w:rsid w:val="0050279A"/>
    <w:rsid w:val="00502E10"/>
    <w:rsid w:val="00504702"/>
    <w:rsid w:val="00504BF5"/>
    <w:rsid w:val="0050541E"/>
    <w:rsid w:val="005055B4"/>
    <w:rsid w:val="00505AFB"/>
    <w:rsid w:val="00505F61"/>
    <w:rsid w:val="0050661D"/>
    <w:rsid w:val="00506871"/>
    <w:rsid w:val="00506BF7"/>
    <w:rsid w:val="00507BC0"/>
    <w:rsid w:val="00511587"/>
    <w:rsid w:val="00511F8F"/>
    <w:rsid w:val="005123EE"/>
    <w:rsid w:val="0051317C"/>
    <w:rsid w:val="00513FA7"/>
    <w:rsid w:val="005141D9"/>
    <w:rsid w:val="00514278"/>
    <w:rsid w:val="0051486D"/>
    <w:rsid w:val="0051504C"/>
    <w:rsid w:val="00515BBA"/>
    <w:rsid w:val="005167C4"/>
    <w:rsid w:val="00517966"/>
    <w:rsid w:val="0052065F"/>
    <w:rsid w:val="00520888"/>
    <w:rsid w:val="00520E13"/>
    <w:rsid w:val="00521A78"/>
    <w:rsid w:val="0052383D"/>
    <w:rsid w:val="00523AB8"/>
    <w:rsid w:val="00524AA2"/>
    <w:rsid w:val="00524B02"/>
    <w:rsid w:val="00524DA6"/>
    <w:rsid w:val="005252FA"/>
    <w:rsid w:val="0052550C"/>
    <w:rsid w:val="0052597F"/>
    <w:rsid w:val="00525A0F"/>
    <w:rsid w:val="005301D4"/>
    <w:rsid w:val="00530FB9"/>
    <w:rsid w:val="005320A7"/>
    <w:rsid w:val="00532609"/>
    <w:rsid w:val="00532B60"/>
    <w:rsid w:val="005335AC"/>
    <w:rsid w:val="0053396C"/>
    <w:rsid w:val="00534331"/>
    <w:rsid w:val="005347CC"/>
    <w:rsid w:val="00534F84"/>
    <w:rsid w:val="00535380"/>
    <w:rsid w:val="00535A33"/>
    <w:rsid w:val="00535EAF"/>
    <w:rsid w:val="0053620E"/>
    <w:rsid w:val="005375BC"/>
    <w:rsid w:val="005378C1"/>
    <w:rsid w:val="00537C97"/>
    <w:rsid w:val="00540D63"/>
    <w:rsid w:val="00540E1D"/>
    <w:rsid w:val="005413B1"/>
    <w:rsid w:val="00541BE9"/>
    <w:rsid w:val="005462F5"/>
    <w:rsid w:val="005464B8"/>
    <w:rsid w:val="00546B27"/>
    <w:rsid w:val="00546DA1"/>
    <w:rsid w:val="00550063"/>
    <w:rsid w:val="005506A4"/>
    <w:rsid w:val="0055108C"/>
    <w:rsid w:val="005512CA"/>
    <w:rsid w:val="00551718"/>
    <w:rsid w:val="005517AC"/>
    <w:rsid w:val="00551D61"/>
    <w:rsid w:val="00553628"/>
    <w:rsid w:val="005536E7"/>
    <w:rsid w:val="00553CAE"/>
    <w:rsid w:val="00553CC9"/>
    <w:rsid w:val="00553F57"/>
    <w:rsid w:val="005543EB"/>
    <w:rsid w:val="00554D35"/>
    <w:rsid w:val="00555142"/>
    <w:rsid w:val="00555402"/>
    <w:rsid w:val="005558CF"/>
    <w:rsid w:val="005569A5"/>
    <w:rsid w:val="00556CDD"/>
    <w:rsid w:val="00560101"/>
    <w:rsid w:val="00560BCB"/>
    <w:rsid w:val="00560E56"/>
    <w:rsid w:val="0056192B"/>
    <w:rsid w:val="00561CC3"/>
    <w:rsid w:val="00561F80"/>
    <w:rsid w:val="00562515"/>
    <w:rsid w:val="005626CD"/>
    <w:rsid w:val="00562904"/>
    <w:rsid w:val="00563E3F"/>
    <w:rsid w:val="005642EA"/>
    <w:rsid w:val="00564390"/>
    <w:rsid w:val="00564699"/>
    <w:rsid w:val="005646B4"/>
    <w:rsid w:val="0056562F"/>
    <w:rsid w:val="00566658"/>
    <w:rsid w:val="0057049A"/>
    <w:rsid w:val="00570B01"/>
    <w:rsid w:val="00570B71"/>
    <w:rsid w:val="00571264"/>
    <w:rsid w:val="0057156A"/>
    <w:rsid w:val="005717EC"/>
    <w:rsid w:val="00571B35"/>
    <w:rsid w:val="0057285C"/>
    <w:rsid w:val="005733C3"/>
    <w:rsid w:val="00574A43"/>
    <w:rsid w:val="00574DE7"/>
    <w:rsid w:val="005756F3"/>
    <w:rsid w:val="00576DDF"/>
    <w:rsid w:val="00580564"/>
    <w:rsid w:val="0058100C"/>
    <w:rsid w:val="00581087"/>
    <w:rsid w:val="00581231"/>
    <w:rsid w:val="00582325"/>
    <w:rsid w:val="00582404"/>
    <w:rsid w:val="0058241D"/>
    <w:rsid w:val="005829CD"/>
    <w:rsid w:val="00582B93"/>
    <w:rsid w:val="00585BB2"/>
    <w:rsid w:val="005876C9"/>
    <w:rsid w:val="00590DF9"/>
    <w:rsid w:val="00590E3F"/>
    <w:rsid w:val="00590FDE"/>
    <w:rsid w:val="00591AFD"/>
    <w:rsid w:val="005920F1"/>
    <w:rsid w:val="00592CAF"/>
    <w:rsid w:val="00593062"/>
    <w:rsid w:val="00593867"/>
    <w:rsid w:val="00593E2B"/>
    <w:rsid w:val="005951E5"/>
    <w:rsid w:val="0059599A"/>
    <w:rsid w:val="00595CD0"/>
    <w:rsid w:val="00596522"/>
    <w:rsid w:val="0059737D"/>
    <w:rsid w:val="005A0332"/>
    <w:rsid w:val="005A1164"/>
    <w:rsid w:val="005A156A"/>
    <w:rsid w:val="005A19BA"/>
    <w:rsid w:val="005A1D4B"/>
    <w:rsid w:val="005A24C4"/>
    <w:rsid w:val="005A2975"/>
    <w:rsid w:val="005A368A"/>
    <w:rsid w:val="005A3766"/>
    <w:rsid w:val="005A4490"/>
    <w:rsid w:val="005A4BD6"/>
    <w:rsid w:val="005A53CD"/>
    <w:rsid w:val="005A5D60"/>
    <w:rsid w:val="005A6A9E"/>
    <w:rsid w:val="005A6C14"/>
    <w:rsid w:val="005A6F75"/>
    <w:rsid w:val="005A70FB"/>
    <w:rsid w:val="005A769C"/>
    <w:rsid w:val="005A7852"/>
    <w:rsid w:val="005A7BEF"/>
    <w:rsid w:val="005B02B5"/>
    <w:rsid w:val="005B06CE"/>
    <w:rsid w:val="005B0AE4"/>
    <w:rsid w:val="005B0F15"/>
    <w:rsid w:val="005B0F44"/>
    <w:rsid w:val="005B22BC"/>
    <w:rsid w:val="005B2E05"/>
    <w:rsid w:val="005B2ECD"/>
    <w:rsid w:val="005B3420"/>
    <w:rsid w:val="005B3929"/>
    <w:rsid w:val="005B39C8"/>
    <w:rsid w:val="005B3A0F"/>
    <w:rsid w:val="005B40DC"/>
    <w:rsid w:val="005B4CEF"/>
    <w:rsid w:val="005B50F1"/>
    <w:rsid w:val="005B53FA"/>
    <w:rsid w:val="005B5615"/>
    <w:rsid w:val="005B6850"/>
    <w:rsid w:val="005B6AF6"/>
    <w:rsid w:val="005B6C5D"/>
    <w:rsid w:val="005B6D60"/>
    <w:rsid w:val="005B7955"/>
    <w:rsid w:val="005C0117"/>
    <w:rsid w:val="005C0FAC"/>
    <w:rsid w:val="005C1BF2"/>
    <w:rsid w:val="005C1E52"/>
    <w:rsid w:val="005C22B7"/>
    <w:rsid w:val="005C2748"/>
    <w:rsid w:val="005C29A8"/>
    <w:rsid w:val="005C3ECB"/>
    <w:rsid w:val="005C3F95"/>
    <w:rsid w:val="005C4171"/>
    <w:rsid w:val="005C51F8"/>
    <w:rsid w:val="005C53F8"/>
    <w:rsid w:val="005C5DFB"/>
    <w:rsid w:val="005C5E31"/>
    <w:rsid w:val="005C6877"/>
    <w:rsid w:val="005C6B59"/>
    <w:rsid w:val="005C785E"/>
    <w:rsid w:val="005C7D32"/>
    <w:rsid w:val="005C7F72"/>
    <w:rsid w:val="005D0036"/>
    <w:rsid w:val="005D0452"/>
    <w:rsid w:val="005D0660"/>
    <w:rsid w:val="005D226F"/>
    <w:rsid w:val="005D44C1"/>
    <w:rsid w:val="005D5CE7"/>
    <w:rsid w:val="005E0011"/>
    <w:rsid w:val="005E00B4"/>
    <w:rsid w:val="005E0929"/>
    <w:rsid w:val="005E0E2C"/>
    <w:rsid w:val="005E16A4"/>
    <w:rsid w:val="005E1D08"/>
    <w:rsid w:val="005E1DC1"/>
    <w:rsid w:val="005E1F49"/>
    <w:rsid w:val="005E2644"/>
    <w:rsid w:val="005E385C"/>
    <w:rsid w:val="005E38E0"/>
    <w:rsid w:val="005E41A9"/>
    <w:rsid w:val="005E47C7"/>
    <w:rsid w:val="005E4932"/>
    <w:rsid w:val="005E5EB2"/>
    <w:rsid w:val="005E6579"/>
    <w:rsid w:val="005E6598"/>
    <w:rsid w:val="005E6D9F"/>
    <w:rsid w:val="005E6E5C"/>
    <w:rsid w:val="005E709B"/>
    <w:rsid w:val="005E7226"/>
    <w:rsid w:val="005E79A6"/>
    <w:rsid w:val="005F016D"/>
    <w:rsid w:val="005F0720"/>
    <w:rsid w:val="005F2046"/>
    <w:rsid w:val="005F2086"/>
    <w:rsid w:val="005F3602"/>
    <w:rsid w:val="005F522D"/>
    <w:rsid w:val="005F57E4"/>
    <w:rsid w:val="005F58A7"/>
    <w:rsid w:val="005F5968"/>
    <w:rsid w:val="005F5C6A"/>
    <w:rsid w:val="005F6021"/>
    <w:rsid w:val="005F6434"/>
    <w:rsid w:val="005F660C"/>
    <w:rsid w:val="005F7557"/>
    <w:rsid w:val="005F78AF"/>
    <w:rsid w:val="006015D6"/>
    <w:rsid w:val="006016D1"/>
    <w:rsid w:val="00602AC9"/>
    <w:rsid w:val="00602F0B"/>
    <w:rsid w:val="00603021"/>
    <w:rsid w:val="00603193"/>
    <w:rsid w:val="006034A7"/>
    <w:rsid w:val="006035F3"/>
    <w:rsid w:val="0060374F"/>
    <w:rsid w:val="00603A6B"/>
    <w:rsid w:val="00604066"/>
    <w:rsid w:val="0060418C"/>
    <w:rsid w:val="006048CA"/>
    <w:rsid w:val="00604B9C"/>
    <w:rsid w:val="00604E84"/>
    <w:rsid w:val="00605DE5"/>
    <w:rsid w:val="0060681A"/>
    <w:rsid w:val="00606B6C"/>
    <w:rsid w:val="00606DF0"/>
    <w:rsid w:val="0060722E"/>
    <w:rsid w:val="0060771E"/>
    <w:rsid w:val="00607B55"/>
    <w:rsid w:val="00610043"/>
    <w:rsid w:val="00611E49"/>
    <w:rsid w:val="00612B07"/>
    <w:rsid w:val="006132D4"/>
    <w:rsid w:val="00613F8E"/>
    <w:rsid w:val="00614975"/>
    <w:rsid w:val="0061605F"/>
    <w:rsid w:val="0061711E"/>
    <w:rsid w:val="0061737F"/>
    <w:rsid w:val="006175B6"/>
    <w:rsid w:val="00617E52"/>
    <w:rsid w:val="006241BC"/>
    <w:rsid w:val="006247E0"/>
    <w:rsid w:val="00624A57"/>
    <w:rsid w:val="00624A99"/>
    <w:rsid w:val="00624D6E"/>
    <w:rsid w:val="0062536E"/>
    <w:rsid w:val="00625F6C"/>
    <w:rsid w:val="0062611E"/>
    <w:rsid w:val="006268F9"/>
    <w:rsid w:val="00626BD9"/>
    <w:rsid w:val="00626C7B"/>
    <w:rsid w:val="00630156"/>
    <w:rsid w:val="006303AC"/>
    <w:rsid w:val="00630A9D"/>
    <w:rsid w:val="00630DF7"/>
    <w:rsid w:val="00631340"/>
    <w:rsid w:val="00631374"/>
    <w:rsid w:val="0063155D"/>
    <w:rsid w:val="00631B1C"/>
    <w:rsid w:val="00632B85"/>
    <w:rsid w:val="00632BA4"/>
    <w:rsid w:val="00633504"/>
    <w:rsid w:val="006352FD"/>
    <w:rsid w:val="006360C2"/>
    <w:rsid w:val="0063673F"/>
    <w:rsid w:val="00637FC0"/>
    <w:rsid w:val="00640499"/>
    <w:rsid w:val="00640820"/>
    <w:rsid w:val="00640D3D"/>
    <w:rsid w:val="0064254B"/>
    <w:rsid w:val="00642A02"/>
    <w:rsid w:val="00642BD5"/>
    <w:rsid w:val="00643A53"/>
    <w:rsid w:val="00643DC8"/>
    <w:rsid w:val="00644162"/>
    <w:rsid w:val="00644695"/>
    <w:rsid w:val="00646248"/>
    <w:rsid w:val="00646D78"/>
    <w:rsid w:val="00647034"/>
    <w:rsid w:val="00647883"/>
    <w:rsid w:val="00647AA4"/>
    <w:rsid w:val="00647AA5"/>
    <w:rsid w:val="00647CDC"/>
    <w:rsid w:val="0065039E"/>
    <w:rsid w:val="006515C1"/>
    <w:rsid w:val="00651648"/>
    <w:rsid w:val="0065216B"/>
    <w:rsid w:val="00654CDA"/>
    <w:rsid w:val="006557D7"/>
    <w:rsid w:val="00655CB8"/>
    <w:rsid w:val="006566FA"/>
    <w:rsid w:val="0065718A"/>
    <w:rsid w:val="00657203"/>
    <w:rsid w:val="006578A4"/>
    <w:rsid w:val="00657A80"/>
    <w:rsid w:val="00657F19"/>
    <w:rsid w:val="0066038B"/>
    <w:rsid w:val="006612E1"/>
    <w:rsid w:val="006614C4"/>
    <w:rsid w:val="00662071"/>
    <w:rsid w:val="00662185"/>
    <w:rsid w:val="00662C90"/>
    <w:rsid w:val="00663DAF"/>
    <w:rsid w:val="00664768"/>
    <w:rsid w:val="00664807"/>
    <w:rsid w:val="00665AEF"/>
    <w:rsid w:val="006662BA"/>
    <w:rsid w:val="006663CF"/>
    <w:rsid w:val="00666493"/>
    <w:rsid w:val="00666ACD"/>
    <w:rsid w:val="00666C15"/>
    <w:rsid w:val="00666FD9"/>
    <w:rsid w:val="00667D3D"/>
    <w:rsid w:val="0067065F"/>
    <w:rsid w:val="006708EC"/>
    <w:rsid w:val="00671908"/>
    <w:rsid w:val="0067209B"/>
    <w:rsid w:val="0067243A"/>
    <w:rsid w:val="0067287C"/>
    <w:rsid w:val="00673B3F"/>
    <w:rsid w:val="00673B90"/>
    <w:rsid w:val="00674E40"/>
    <w:rsid w:val="006750FE"/>
    <w:rsid w:val="00675202"/>
    <w:rsid w:val="006766DC"/>
    <w:rsid w:val="00676AD7"/>
    <w:rsid w:val="00676E4E"/>
    <w:rsid w:val="006778FD"/>
    <w:rsid w:val="00677B13"/>
    <w:rsid w:val="00677D18"/>
    <w:rsid w:val="0068028C"/>
    <w:rsid w:val="00681199"/>
    <w:rsid w:val="00681388"/>
    <w:rsid w:val="0068205A"/>
    <w:rsid w:val="0068372F"/>
    <w:rsid w:val="006838FC"/>
    <w:rsid w:val="00683EFB"/>
    <w:rsid w:val="00684175"/>
    <w:rsid w:val="00685717"/>
    <w:rsid w:val="00687753"/>
    <w:rsid w:val="0068790C"/>
    <w:rsid w:val="00687BE4"/>
    <w:rsid w:val="00687DC5"/>
    <w:rsid w:val="006905EB"/>
    <w:rsid w:val="006906C8"/>
    <w:rsid w:val="00690E2B"/>
    <w:rsid w:val="006915B3"/>
    <w:rsid w:val="006920DE"/>
    <w:rsid w:val="00692A04"/>
    <w:rsid w:val="006930B8"/>
    <w:rsid w:val="0069321E"/>
    <w:rsid w:val="0069374F"/>
    <w:rsid w:val="00693BB9"/>
    <w:rsid w:val="00693CF5"/>
    <w:rsid w:val="00694074"/>
    <w:rsid w:val="006941B5"/>
    <w:rsid w:val="0069458F"/>
    <w:rsid w:val="00694D8C"/>
    <w:rsid w:val="00695008"/>
    <w:rsid w:val="00695AE0"/>
    <w:rsid w:val="00695B64"/>
    <w:rsid w:val="0069624F"/>
    <w:rsid w:val="00696D00"/>
    <w:rsid w:val="0069701A"/>
    <w:rsid w:val="006974E2"/>
    <w:rsid w:val="00697512"/>
    <w:rsid w:val="006A04DE"/>
    <w:rsid w:val="006A0CBE"/>
    <w:rsid w:val="006A0ECF"/>
    <w:rsid w:val="006A1018"/>
    <w:rsid w:val="006A3B0A"/>
    <w:rsid w:val="006A4ABC"/>
    <w:rsid w:val="006A4B00"/>
    <w:rsid w:val="006A5434"/>
    <w:rsid w:val="006A5DB3"/>
    <w:rsid w:val="006A64E3"/>
    <w:rsid w:val="006A6E8F"/>
    <w:rsid w:val="006A73A4"/>
    <w:rsid w:val="006B0890"/>
    <w:rsid w:val="006B1455"/>
    <w:rsid w:val="006B23F8"/>
    <w:rsid w:val="006B29F2"/>
    <w:rsid w:val="006B3664"/>
    <w:rsid w:val="006B3D92"/>
    <w:rsid w:val="006B608A"/>
    <w:rsid w:val="006B6160"/>
    <w:rsid w:val="006B7899"/>
    <w:rsid w:val="006C0186"/>
    <w:rsid w:val="006C01B8"/>
    <w:rsid w:val="006C1620"/>
    <w:rsid w:val="006C1774"/>
    <w:rsid w:val="006C1AD0"/>
    <w:rsid w:val="006C1B9A"/>
    <w:rsid w:val="006C29E2"/>
    <w:rsid w:val="006C31C4"/>
    <w:rsid w:val="006C37AD"/>
    <w:rsid w:val="006C3E31"/>
    <w:rsid w:val="006C404E"/>
    <w:rsid w:val="006C44A0"/>
    <w:rsid w:val="006C5098"/>
    <w:rsid w:val="006C5F6A"/>
    <w:rsid w:val="006C77B9"/>
    <w:rsid w:val="006C7C39"/>
    <w:rsid w:val="006D042A"/>
    <w:rsid w:val="006D081B"/>
    <w:rsid w:val="006D1F9B"/>
    <w:rsid w:val="006D2116"/>
    <w:rsid w:val="006D2568"/>
    <w:rsid w:val="006D29B3"/>
    <w:rsid w:val="006D2BFC"/>
    <w:rsid w:val="006D3284"/>
    <w:rsid w:val="006D34CA"/>
    <w:rsid w:val="006D41B7"/>
    <w:rsid w:val="006D45D3"/>
    <w:rsid w:val="006D4A5E"/>
    <w:rsid w:val="006D5F60"/>
    <w:rsid w:val="006D62E1"/>
    <w:rsid w:val="006D656B"/>
    <w:rsid w:val="006D6823"/>
    <w:rsid w:val="006D6E41"/>
    <w:rsid w:val="006D799B"/>
    <w:rsid w:val="006D7D2B"/>
    <w:rsid w:val="006E03CB"/>
    <w:rsid w:val="006E0531"/>
    <w:rsid w:val="006E0A6C"/>
    <w:rsid w:val="006E146F"/>
    <w:rsid w:val="006E1D06"/>
    <w:rsid w:val="006E580C"/>
    <w:rsid w:val="006E5CA6"/>
    <w:rsid w:val="006E6CA5"/>
    <w:rsid w:val="006E6E54"/>
    <w:rsid w:val="006E7042"/>
    <w:rsid w:val="006E7313"/>
    <w:rsid w:val="006E7868"/>
    <w:rsid w:val="006E7E47"/>
    <w:rsid w:val="006F0188"/>
    <w:rsid w:val="006F0B43"/>
    <w:rsid w:val="006F0C60"/>
    <w:rsid w:val="006F1267"/>
    <w:rsid w:val="006F146A"/>
    <w:rsid w:val="006F1769"/>
    <w:rsid w:val="006F259B"/>
    <w:rsid w:val="006F25E4"/>
    <w:rsid w:val="006F30C6"/>
    <w:rsid w:val="006F31DE"/>
    <w:rsid w:val="006F333A"/>
    <w:rsid w:val="006F3522"/>
    <w:rsid w:val="006F35A7"/>
    <w:rsid w:val="006F473A"/>
    <w:rsid w:val="006F4914"/>
    <w:rsid w:val="006F4BD2"/>
    <w:rsid w:val="006F4FBE"/>
    <w:rsid w:val="006F507E"/>
    <w:rsid w:val="006F51A4"/>
    <w:rsid w:val="006F51E9"/>
    <w:rsid w:val="006F537C"/>
    <w:rsid w:val="006F5A36"/>
    <w:rsid w:val="006F5D3E"/>
    <w:rsid w:val="006F5F5F"/>
    <w:rsid w:val="006F6C88"/>
    <w:rsid w:val="006F7372"/>
    <w:rsid w:val="006F7B6B"/>
    <w:rsid w:val="006F7B81"/>
    <w:rsid w:val="00700547"/>
    <w:rsid w:val="0070075F"/>
    <w:rsid w:val="00700CD4"/>
    <w:rsid w:val="0070209A"/>
    <w:rsid w:val="00702235"/>
    <w:rsid w:val="0070417C"/>
    <w:rsid w:val="0070427F"/>
    <w:rsid w:val="00704991"/>
    <w:rsid w:val="00705D00"/>
    <w:rsid w:val="00706E8C"/>
    <w:rsid w:val="0070745A"/>
    <w:rsid w:val="0070785A"/>
    <w:rsid w:val="007107E4"/>
    <w:rsid w:val="00710BE9"/>
    <w:rsid w:val="007129A1"/>
    <w:rsid w:val="00712B71"/>
    <w:rsid w:val="00712D9A"/>
    <w:rsid w:val="00714A52"/>
    <w:rsid w:val="00714DBC"/>
    <w:rsid w:val="0071542C"/>
    <w:rsid w:val="00715D78"/>
    <w:rsid w:val="0071616C"/>
    <w:rsid w:val="007168D5"/>
    <w:rsid w:val="0071798D"/>
    <w:rsid w:val="00717B65"/>
    <w:rsid w:val="00720063"/>
    <w:rsid w:val="00721235"/>
    <w:rsid w:val="00721D65"/>
    <w:rsid w:val="007221C5"/>
    <w:rsid w:val="0072238E"/>
    <w:rsid w:val="00722F29"/>
    <w:rsid w:val="0072306A"/>
    <w:rsid w:val="007231A4"/>
    <w:rsid w:val="007244A4"/>
    <w:rsid w:val="00725143"/>
    <w:rsid w:val="00725371"/>
    <w:rsid w:val="007257B1"/>
    <w:rsid w:val="00725B07"/>
    <w:rsid w:val="0072741E"/>
    <w:rsid w:val="0072791D"/>
    <w:rsid w:val="00727AE2"/>
    <w:rsid w:val="00731BE8"/>
    <w:rsid w:val="0073218A"/>
    <w:rsid w:val="00732253"/>
    <w:rsid w:val="0073344D"/>
    <w:rsid w:val="00733F3F"/>
    <w:rsid w:val="00735439"/>
    <w:rsid w:val="00735911"/>
    <w:rsid w:val="00735F20"/>
    <w:rsid w:val="00736FDC"/>
    <w:rsid w:val="0073760E"/>
    <w:rsid w:val="00737E84"/>
    <w:rsid w:val="00741DD6"/>
    <w:rsid w:val="007421D6"/>
    <w:rsid w:val="00742FF4"/>
    <w:rsid w:val="00743415"/>
    <w:rsid w:val="00744B4E"/>
    <w:rsid w:val="007461AF"/>
    <w:rsid w:val="007470C5"/>
    <w:rsid w:val="00747325"/>
    <w:rsid w:val="007475F9"/>
    <w:rsid w:val="0074782D"/>
    <w:rsid w:val="00750966"/>
    <w:rsid w:val="00750D73"/>
    <w:rsid w:val="00751A47"/>
    <w:rsid w:val="007521BD"/>
    <w:rsid w:val="007522FE"/>
    <w:rsid w:val="00752E9B"/>
    <w:rsid w:val="00753125"/>
    <w:rsid w:val="007533E4"/>
    <w:rsid w:val="00754B79"/>
    <w:rsid w:val="0075593B"/>
    <w:rsid w:val="00756845"/>
    <w:rsid w:val="00756DE7"/>
    <w:rsid w:val="00756FFC"/>
    <w:rsid w:val="007570CE"/>
    <w:rsid w:val="0075716A"/>
    <w:rsid w:val="00757892"/>
    <w:rsid w:val="007608A7"/>
    <w:rsid w:val="00762473"/>
    <w:rsid w:val="00762985"/>
    <w:rsid w:val="00762DF3"/>
    <w:rsid w:val="007632EA"/>
    <w:rsid w:val="00763503"/>
    <w:rsid w:val="007636A7"/>
    <w:rsid w:val="00764409"/>
    <w:rsid w:val="007659E1"/>
    <w:rsid w:val="00765BFE"/>
    <w:rsid w:val="00767792"/>
    <w:rsid w:val="00767978"/>
    <w:rsid w:val="00770430"/>
    <w:rsid w:val="007704A5"/>
    <w:rsid w:val="00770C2A"/>
    <w:rsid w:val="007721F4"/>
    <w:rsid w:val="00772732"/>
    <w:rsid w:val="007733E3"/>
    <w:rsid w:val="00773501"/>
    <w:rsid w:val="00774ADB"/>
    <w:rsid w:val="007751CD"/>
    <w:rsid w:val="00775709"/>
    <w:rsid w:val="00775CBB"/>
    <w:rsid w:val="0077697B"/>
    <w:rsid w:val="00776D55"/>
    <w:rsid w:val="00776EE3"/>
    <w:rsid w:val="00777039"/>
    <w:rsid w:val="0077706C"/>
    <w:rsid w:val="0077712D"/>
    <w:rsid w:val="00777DEC"/>
    <w:rsid w:val="00777FCF"/>
    <w:rsid w:val="007809D6"/>
    <w:rsid w:val="00780D28"/>
    <w:rsid w:val="00781D78"/>
    <w:rsid w:val="007835DF"/>
    <w:rsid w:val="00783F40"/>
    <w:rsid w:val="007840E2"/>
    <w:rsid w:val="00784CED"/>
    <w:rsid w:val="007861DD"/>
    <w:rsid w:val="007868E1"/>
    <w:rsid w:val="00786981"/>
    <w:rsid w:val="00786B19"/>
    <w:rsid w:val="00787119"/>
    <w:rsid w:val="0078716F"/>
    <w:rsid w:val="0079157C"/>
    <w:rsid w:val="0079169B"/>
    <w:rsid w:val="0079240A"/>
    <w:rsid w:val="007938CD"/>
    <w:rsid w:val="007938F8"/>
    <w:rsid w:val="00793A39"/>
    <w:rsid w:val="00793DF6"/>
    <w:rsid w:val="007941B9"/>
    <w:rsid w:val="00794F15"/>
    <w:rsid w:val="00795ABC"/>
    <w:rsid w:val="00796736"/>
    <w:rsid w:val="00796933"/>
    <w:rsid w:val="00797016"/>
    <w:rsid w:val="007A05D0"/>
    <w:rsid w:val="007A0B3D"/>
    <w:rsid w:val="007A0EAA"/>
    <w:rsid w:val="007A1190"/>
    <w:rsid w:val="007A1286"/>
    <w:rsid w:val="007A13E8"/>
    <w:rsid w:val="007A198D"/>
    <w:rsid w:val="007A259F"/>
    <w:rsid w:val="007A42F0"/>
    <w:rsid w:val="007A43D3"/>
    <w:rsid w:val="007A4462"/>
    <w:rsid w:val="007A45B7"/>
    <w:rsid w:val="007A4E2B"/>
    <w:rsid w:val="007A5278"/>
    <w:rsid w:val="007A5555"/>
    <w:rsid w:val="007A55B6"/>
    <w:rsid w:val="007A58A5"/>
    <w:rsid w:val="007A5E26"/>
    <w:rsid w:val="007B0819"/>
    <w:rsid w:val="007B0B43"/>
    <w:rsid w:val="007B1547"/>
    <w:rsid w:val="007B15B8"/>
    <w:rsid w:val="007B1640"/>
    <w:rsid w:val="007B28DD"/>
    <w:rsid w:val="007B2C2C"/>
    <w:rsid w:val="007B31AE"/>
    <w:rsid w:val="007B3492"/>
    <w:rsid w:val="007B357E"/>
    <w:rsid w:val="007B4393"/>
    <w:rsid w:val="007B4B8A"/>
    <w:rsid w:val="007B5032"/>
    <w:rsid w:val="007B5BAE"/>
    <w:rsid w:val="007B74A2"/>
    <w:rsid w:val="007B7A5B"/>
    <w:rsid w:val="007B7C0B"/>
    <w:rsid w:val="007B7FDD"/>
    <w:rsid w:val="007C0C6B"/>
    <w:rsid w:val="007C0F7E"/>
    <w:rsid w:val="007C17F9"/>
    <w:rsid w:val="007C184A"/>
    <w:rsid w:val="007C21F1"/>
    <w:rsid w:val="007C2821"/>
    <w:rsid w:val="007C365B"/>
    <w:rsid w:val="007C3F81"/>
    <w:rsid w:val="007C441C"/>
    <w:rsid w:val="007C51B8"/>
    <w:rsid w:val="007C5E5D"/>
    <w:rsid w:val="007C6DF5"/>
    <w:rsid w:val="007C7560"/>
    <w:rsid w:val="007D0423"/>
    <w:rsid w:val="007D0B2F"/>
    <w:rsid w:val="007D14EE"/>
    <w:rsid w:val="007D21A4"/>
    <w:rsid w:val="007D2505"/>
    <w:rsid w:val="007D276D"/>
    <w:rsid w:val="007D2C4B"/>
    <w:rsid w:val="007D3A22"/>
    <w:rsid w:val="007D4481"/>
    <w:rsid w:val="007D4D3E"/>
    <w:rsid w:val="007D50A9"/>
    <w:rsid w:val="007D5892"/>
    <w:rsid w:val="007D592D"/>
    <w:rsid w:val="007D5D52"/>
    <w:rsid w:val="007D61DD"/>
    <w:rsid w:val="007D646F"/>
    <w:rsid w:val="007D67B1"/>
    <w:rsid w:val="007D6AA8"/>
    <w:rsid w:val="007D7E5A"/>
    <w:rsid w:val="007E0169"/>
    <w:rsid w:val="007E0954"/>
    <w:rsid w:val="007E1784"/>
    <w:rsid w:val="007E17CD"/>
    <w:rsid w:val="007E1EDF"/>
    <w:rsid w:val="007E30FE"/>
    <w:rsid w:val="007E3245"/>
    <w:rsid w:val="007E3426"/>
    <w:rsid w:val="007E3E9C"/>
    <w:rsid w:val="007E3F28"/>
    <w:rsid w:val="007E4F9C"/>
    <w:rsid w:val="007E50F9"/>
    <w:rsid w:val="007E5210"/>
    <w:rsid w:val="007E6311"/>
    <w:rsid w:val="007E6323"/>
    <w:rsid w:val="007E6717"/>
    <w:rsid w:val="007E6C3B"/>
    <w:rsid w:val="007E71C6"/>
    <w:rsid w:val="007E787E"/>
    <w:rsid w:val="007E7BA8"/>
    <w:rsid w:val="007E7E53"/>
    <w:rsid w:val="007F19AE"/>
    <w:rsid w:val="007F2348"/>
    <w:rsid w:val="007F330A"/>
    <w:rsid w:val="007F39FB"/>
    <w:rsid w:val="007F4281"/>
    <w:rsid w:val="007F43D4"/>
    <w:rsid w:val="007F5200"/>
    <w:rsid w:val="007F57CB"/>
    <w:rsid w:val="007F59D3"/>
    <w:rsid w:val="007F5B08"/>
    <w:rsid w:val="007F5D7E"/>
    <w:rsid w:val="007F746E"/>
    <w:rsid w:val="007F7D90"/>
    <w:rsid w:val="00800D19"/>
    <w:rsid w:val="00801AB0"/>
    <w:rsid w:val="00801F74"/>
    <w:rsid w:val="008025A1"/>
    <w:rsid w:val="00803CE6"/>
    <w:rsid w:val="008046DB"/>
    <w:rsid w:val="00804BED"/>
    <w:rsid w:val="0080673E"/>
    <w:rsid w:val="00807202"/>
    <w:rsid w:val="0080765C"/>
    <w:rsid w:val="00810908"/>
    <w:rsid w:val="00810C5E"/>
    <w:rsid w:val="00811212"/>
    <w:rsid w:val="00811C4D"/>
    <w:rsid w:val="00812097"/>
    <w:rsid w:val="0081210F"/>
    <w:rsid w:val="00812DA2"/>
    <w:rsid w:val="0081301D"/>
    <w:rsid w:val="00814844"/>
    <w:rsid w:val="008148B6"/>
    <w:rsid w:val="00815FC3"/>
    <w:rsid w:val="008161DE"/>
    <w:rsid w:val="0081689F"/>
    <w:rsid w:val="0081752B"/>
    <w:rsid w:val="0082030C"/>
    <w:rsid w:val="00820338"/>
    <w:rsid w:val="00820533"/>
    <w:rsid w:val="0082064A"/>
    <w:rsid w:val="00820852"/>
    <w:rsid w:val="00822BF9"/>
    <w:rsid w:val="008232A0"/>
    <w:rsid w:val="008235B3"/>
    <w:rsid w:val="00823993"/>
    <w:rsid w:val="00823A88"/>
    <w:rsid w:val="00823D44"/>
    <w:rsid w:val="0082438D"/>
    <w:rsid w:val="00824448"/>
    <w:rsid w:val="008244CD"/>
    <w:rsid w:val="0082574E"/>
    <w:rsid w:val="00825AE2"/>
    <w:rsid w:val="00826D79"/>
    <w:rsid w:val="00826DC0"/>
    <w:rsid w:val="00830267"/>
    <w:rsid w:val="00830885"/>
    <w:rsid w:val="00830AD9"/>
    <w:rsid w:val="008312BD"/>
    <w:rsid w:val="00832458"/>
    <w:rsid w:val="00833947"/>
    <w:rsid w:val="00833F5D"/>
    <w:rsid w:val="00833FEF"/>
    <w:rsid w:val="008343BA"/>
    <w:rsid w:val="00834F33"/>
    <w:rsid w:val="0083639A"/>
    <w:rsid w:val="00837579"/>
    <w:rsid w:val="008405D7"/>
    <w:rsid w:val="00840B45"/>
    <w:rsid w:val="00840E98"/>
    <w:rsid w:val="00841A8C"/>
    <w:rsid w:val="00842932"/>
    <w:rsid w:val="00842FA3"/>
    <w:rsid w:val="00843D2E"/>
    <w:rsid w:val="00843D45"/>
    <w:rsid w:val="00843EE7"/>
    <w:rsid w:val="00844119"/>
    <w:rsid w:val="00844E01"/>
    <w:rsid w:val="00844E87"/>
    <w:rsid w:val="00844F2D"/>
    <w:rsid w:val="00845703"/>
    <w:rsid w:val="00846A38"/>
    <w:rsid w:val="00850E5B"/>
    <w:rsid w:val="008512C5"/>
    <w:rsid w:val="00852069"/>
    <w:rsid w:val="00852E1D"/>
    <w:rsid w:val="00852EA4"/>
    <w:rsid w:val="00852EBF"/>
    <w:rsid w:val="00853F97"/>
    <w:rsid w:val="008544B0"/>
    <w:rsid w:val="0085578C"/>
    <w:rsid w:val="00855CD0"/>
    <w:rsid w:val="008570EB"/>
    <w:rsid w:val="0086058E"/>
    <w:rsid w:val="00860716"/>
    <w:rsid w:val="008607D5"/>
    <w:rsid w:val="0086132A"/>
    <w:rsid w:val="00861ECB"/>
    <w:rsid w:val="008629D8"/>
    <w:rsid w:val="00862B64"/>
    <w:rsid w:val="008638A5"/>
    <w:rsid w:val="0086537C"/>
    <w:rsid w:val="00865451"/>
    <w:rsid w:val="00865B06"/>
    <w:rsid w:val="00866220"/>
    <w:rsid w:val="00866347"/>
    <w:rsid w:val="00866D60"/>
    <w:rsid w:val="00870B8E"/>
    <w:rsid w:val="00870FD4"/>
    <w:rsid w:val="00871B4C"/>
    <w:rsid w:val="008723C7"/>
    <w:rsid w:val="0087276F"/>
    <w:rsid w:val="00873F43"/>
    <w:rsid w:val="008742FD"/>
    <w:rsid w:val="008745B5"/>
    <w:rsid w:val="00874B50"/>
    <w:rsid w:val="0087561E"/>
    <w:rsid w:val="00875658"/>
    <w:rsid w:val="0087567A"/>
    <w:rsid w:val="00875B43"/>
    <w:rsid w:val="00876B30"/>
    <w:rsid w:val="008770BF"/>
    <w:rsid w:val="00877392"/>
    <w:rsid w:val="008778FF"/>
    <w:rsid w:val="00877CC3"/>
    <w:rsid w:val="00877CFE"/>
    <w:rsid w:val="00880580"/>
    <w:rsid w:val="00880EC9"/>
    <w:rsid w:val="00881BA7"/>
    <w:rsid w:val="00882D5F"/>
    <w:rsid w:val="00883F1E"/>
    <w:rsid w:val="0088449D"/>
    <w:rsid w:val="00884647"/>
    <w:rsid w:val="00884920"/>
    <w:rsid w:val="00884A18"/>
    <w:rsid w:val="00884A6C"/>
    <w:rsid w:val="0088520E"/>
    <w:rsid w:val="0088541B"/>
    <w:rsid w:val="00885AA2"/>
    <w:rsid w:val="0088652D"/>
    <w:rsid w:val="0088695E"/>
    <w:rsid w:val="0088699D"/>
    <w:rsid w:val="00886ED0"/>
    <w:rsid w:val="0088723A"/>
    <w:rsid w:val="00887888"/>
    <w:rsid w:val="00887B1F"/>
    <w:rsid w:val="00887BCB"/>
    <w:rsid w:val="00887CF6"/>
    <w:rsid w:val="008900EC"/>
    <w:rsid w:val="008915D1"/>
    <w:rsid w:val="008918FA"/>
    <w:rsid w:val="00891D07"/>
    <w:rsid w:val="00892EAD"/>
    <w:rsid w:val="0089311F"/>
    <w:rsid w:val="0089341D"/>
    <w:rsid w:val="00893828"/>
    <w:rsid w:val="00893B39"/>
    <w:rsid w:val="00894376"/>
    <w:rsid w:val="008943F8"/>
    <w:rsid w:val="008944B6"/>
    <w:rsid w:val="00894646"/>
    <w:rsid w:val="008947B0"/>
    <w:rsid w:val="008950E1"/>
    <w:rsid w:val="0089523E"/>
    <w:rsid w:val="00895592"/>
    <w:rsid w:val="008955AB"/>
    <w:rsid w:val="00895715"/>
    <w:rsid w:val="00895B05"/>
    <w:rsid w:val="0089614D"/>
    <w:rsid w:val="008965F1"/>
    <w:rsid w:val="008967BA"/>
    <w:rsid w:val="00896E5B"/>
    <w:rsid w:val="008978EC"/>
    <w:rsid w:val="00897D1B"/>
    <w:rsid w:val="00897EA8"/>
    <w:rsid w:val="008A0655"/>
    <w:rsid w:val="008A1252"/>
    <w:rsid w:val="008A158A"/>
    <w:rsid w:val="008A2B0B"/>
    <w:rsid w:val="008A32B5"/>
    <w:rsid w:val="008A496E"/>
    <w:rsid w:val="008A57E0"/>
    <w:rsid w:val="008A5869"/>
    <w:rsid w:val="008A58DE"/>
    <w:rsid w:val="008A6778"/>
    <w:rsid w:val="008A75E1"/>
    <w:rsid w:val="008B04D6"/>
    <w:rsid w:val="008B1EF5"/>
    <w:rsid w:val="008B27A3"/>
    <w:rsid w:val="008B2B5C"/>
    <w:rsid w:val="008B2CB3"/>
    <w:rsid w:val="008B3AF3"/>
    <w:rsid w:val="008B3DE0"/>
    <w:rsid w:val="008B4F06"/>
    <w:rsid w:val="008B56C5"/>
    <w:rsid w:val="008B5CDC"/>
    <w:rsid w:val="008B6030"/>
    <w:rsid w:val="008B67BA"/>
    <w:rsid w:val="008B7010"/>
    <w:rsid w:val="008C0467"/>
    <w:rsid w:val="008C05B5"/>
    <w:rsid w:val="008C10C0"/>
    <w:rsid w:val="008C13D0"/>
    <w:rsid w:val="008C143C"/>
    <w:rsid w:val="008C164E"/>
    <w:rsid w:val="008C1B14"/>
    <w:rsid w:val="008C28C1"/>
    <w:rsid w:val="008C29E7"/>
    <w:rsid w:val="008C4C68"/>
    <w:rsid w:val="008C5574"/>
    <w:rsid w:val="008C5576"/>
    <w:rsid w:val="008C58C0"/>
    <w:rsid w:val="008C5B32"/>
    <w:rsid w:val="008C6629"/>
    <w:rsid w:val="008C6ED7"/>
    <w:rsid w:val="008D03BE"/>
    <w:rsid w:val="008D07BD"/>
    <w:rsid w:val="008D0981"/>
    <w:rsid w:val="008D15D3"/>
    <w:rsid w:val="008D1F97"/>
    <w:rsid w:val="008D2D13"/>
    <w:rsid w:val="008D2EFA"/>
    <w:rsid w:val="008D34D3"/>
    <w:rsid w:val="008D3904"/>
    <w:rsid w:val="008D4AFF"/>
    <w:rsid w:val="008D4E60"/>
    <w:rsid w:val="008D567A"/>
    <w:rsid w:val="008D57DF"/>
    <w:rsid w:val="008D5A23"/>
    <w:rsid w:val="008D6208"/>
    <w:rsid w:val="008D6303"/>
    <w:rsid w:val="008D683E"/>
    <w:rsid w:val="008E0B5D"/>
    <w:rsid w:val="008E0EB3"/>
    <w:rsid w:val="008E135F"/>
    <w:rsid w:val="008E2849"/>
    <w:rsid w:val="008E2934"/>
    <w:rsid w:val="008E2BF4"/>
    <w:rsid w:val="008E35D7"/>
    <w:rsid w:val="008E3830"/>
    <w:rsid w:val="008E50A8"/>
    <w:rsid w:val="008E5397"/>
    <w:rsid w:val="008E5D5F"/>
    <w:rsid w:val="008E665D"/>
    <w:rsid w:val="008E677F"/>
    <w:rsid w:val="008E710D"/>
    <w:rsid w:val="008E7369"/>
    <w:rsid w:val="008E7424"/>
    <w:rsid w:val="008E79E9"/>
    <w:rsid w:val="008E7E98"/>
    <w:rsid w:val="008F1E0C"/>
    <w:rsid w:val="008F1E49"/>
    <w:rsid w:val="008F258C"/>
    <w:rsid w:val="008F3359"/>
    <w:rsid w:val="008F390E"/>
    <w:rsid w:val="008F43FD"/>
    <w:rsid w:val="008F4B9B"/>
    <w:rsid w:val="008F5DCC"/>
    <w:rsid w:val="008F5F02"/>
    <w:rsid w:val="008F5FDA"/>
    <w:rsid w:val="008F6C46"/>
    <w:rsid w:val="008F78C5"/>
    <w:rsid w:val="00900C4A"/>
    <w:rsid w:val="00900DDC"/>
    <w:rsid w:val="009017F6"/>
    <w:rsid w:val="009018D1"/>
    <w:rsid w:val="00902443"/>
    <w:rsid w:val="00902E41"/>
    <w:rsid w:val="00903D52"/>
    <w:rsid w:val="00904002"/>
    <w:rsid w:val="009040A9"/>
    <w:rsid w:val="00904A3B"/>
    <w:rsid w:val="00904A4F"/>
    <w:rsid w:val="00905B49"/>
    <w:rsid w:val="0090609F"/>
    <w:rsid w:val="009061FA"/>
    <w:rsid w:val="00906C7D"/>
    <w:rsid w:val="009074C0"/>
    <w:rsid w:val="00907D99"/>
    <w:rsid w:val="0091082D"/>
    <w:rsid w:val="009110C3"/>
    <w:rsid w:val="00911143"/>
    <w:rsid w:val="0091152F"/>
    <w:rsid w:val="0091166C"/>
    <w:rsid w:val="00912357"/>
    <w:rsid w:val="0091272B"/>
    <w:rsid w:val="00913163"/>
    <w:rsid w:val="00913B36"/>
    <w:rsid w:val="00914487"/>
    <w:rsid w:val="0091489E"/>
    <w:rsid w:val="00914E83"/>
    <w:rsid w:val="00914E9D"/>
    <w:rsid w:val="0091579C"/>
    <w:rsid w:val="009159F1"/>
    <w:rsid w:val="00916BB2"/>
    <w:rsid w:val="0091742B"/>
    <w:rsid w:val="0092048A"/>
    <w:rsid w:val="009208D0"/>
    <w:rsid w:val="00920A95"/>
    <w:rsid w:val="00920B7C"/>
    <w:rsid w:val="00920F7C"/>
    <w:rsid w:val="009218F1"/>
    <w:rsid w:val="00921A78"/>
    <w:rsid w:val="0092219C"/>
    <w:rsid w:val="00922251"/>
    <w:rsid w:val="0092301F"/>
    <w:rsid w:val="0092389F"/>
    <w:rsid w:val="00924C24"/>
    <w:rsid w:val="00925A7C"/>
    <w:rsid w:val="00925B03"/>
    <w:rsid w:val="00925B52"/>
    <w:rsid w:val="00925BDD"/>
    <w:rsid w:val="00927E1A"/>
    <w:rsid w:val="00930175"/>
    <w:rsid w:val="0093122E"/>
    <w:rsid w:val="00931951"/>
    <w:rsid w:val="00931B43"/>
    <w:rsid w:val="00931F8B"/>
    <w:rsid w:val="009322C8"/>
    <w:rsid w:val="00932D93"/>
    <w:rsid w:val="0093325A"/>
    <w:rsid w:val="00933A26"/>
    <w:rsid w:val="009348D1"/>
    <w:rsid w:val="009349E2"/>
    <w:rsid w:val="00935432"/>
    <w:rsid w:val="00935986"/>
    <w:rsid w:val="00936007"/>
    <w:rsid w:val="00936E21"/>
    <w:rsid w:val="00937521"/>
    <w:rsid w:val="00940728"/>
    <w:rsid w:val="00941086"/>
    <w:rsid w:val="009416B2"/>
    <w:rsid w:val="0094194B"/>
    <w:rsid w:val="00942524"/>
    <w:rsid w:val="00943263"/>
    <w:rsid w:val="009441BF"/>
    <w:rsid w:val="009443AE"/>
    <w:rsid w:val="0094454B"/>
    <w:rsid w:val="00945FF3"/>
    <w:rsid w:val="00946833"/>
    <w:rsid w:val="00947EB0"/>
    <w:rsid w:val="00950B6C"/>
    <w:rsid w:val="00951A8F"/>
    <w:rsid w:val="0095248C"/>
    <w:rsid w:val="009530A3"/>
    <w:rsid w:val="00953395"/>
    <w:rsid w:val="009542E5"/>
    <w:rsid w:val="0095557F"/>
    <w:rsid w:val="0095580A"/>
    <w:rsid w:val="00955B5E"/>
    <w:rsid w:val="009560E8"/>
    <w:rsid w:val="00956C14"/>
    <w:rsid w:val="009575FC"/>
    <w:rsid w:val="00957F4E"/>
    <w:rsid w:val="00960448"/>
    <w:rsid w:val="00960660"/>
    <w:rsid w:val="00960D58"/>
    <w:rsid w:val="009610CE"/>
    <w:rsid w:val="00961318"/>
    <w:rsid w:val="00961606"/>
    <w:rsid w:val="00961890"/>
    <w:rsid w:val="00961CD8"/>
    <w:rsid w:val="00961E3F"/>
    <w:rsid w:val="00962B0C"/>
    <w:rsid w:val="00962CB3"/>
    <w:rsid w:val="00962D73"/>
    <w:rsid w:val="00965065"/>
    <w:rsid w:val="009663D9"/>
    <w:rsid w:val="00966F59"/>
    <w:rsid w:val="00967189"/>
    <w:rsid w:val="00970514"/>
    <w:rsid w:val="00970A67"/>
    <w:rsid w:val="00970D0E"/>
    <w:rsid w:val="009715A6"/>
    <w:rsid w:val="009716DB"/>
    <w:rsid w:val="00972155"/>
    <w:rsid w:val="009738D1"/>
    <w:rsid w:val="0097395C"/>
    <w:rsid w:val="00975454"/>
    <w:rsid w:val="00975701"/>
    <w:rsid w:val="0098020F"/>
    <w:rsid w:val="00980CE0"/>
    <w:rsid w:val="00981B8E"/>
    <w:rsid w:val="009822D8"/>
    <w:rsid w:val="00982F6D"/>
    <w:rsid w:val="00984249"/>
    <w:rsid w:val="009842E0"/>
    <w:rsid w:val="00984FB4"/>
    <w:rsid w:val="00985D64"/>
    <w:rsid w:val="00985E31"/>
    <w:rsid w:val="00987598"/>
    <w:rsid w:val="00987841"/>
    <w:rsid w:val="00987887"/>
    <w:rsid w:val="00991950"/>
    <w:rsid w:val="00991BBD"/>
    <w:rsid w:val="00992788"/>
    <w:rsid w:val="00992F70"/>
    <w:rsid w:val="0099369D"/>
    <w:rsid w:val="009936BF"/>
    <w:rsid w:val="00993805"/>
    <w:rsid w:val="009953F4"/>
    <w:rsid w:val="00995846"/>
    <w:rsid w:val="00995B3D"/>
    <w:rsid w:val="00995BBF"/>
    <w:rsid w:val="00995C06"/>
    <w:rsid w:val="009964C8"/>
    <w:rsid w:val="009A0167"/>
    <w:rsid w:val="009A0C00"/>
    <w:rsid w:val="009A0CD7"/>
    <w:rsid w:val="009A1077"/>
    <w:rsid w:val="009A14C4"/>
    <w:rsid w:val="009A1E59"/>
    <w:rsid w:val="009A1E9A"/>
    <w:rsid w:val="009A2000"/>
    <w:rsid w:val="009A28C3"/>
    <w:rsid w:val="009A2ACD"/>
    <w:rsid w:val="009A2E58"/>
    <w:rsid w:val="009A3A60"/>
    <w:rsid w:val="009A3B6C"/>
    <w:rsid w:val="009A4310"/>
    <w:rsid w:val="009A493F"/>
    <w:rsid w:val="009A4E66"/>
    <w:rsid w:val="009A51D2"/>
    <w:rsid w:val="009A5A01"/>
    <w:rsid w:val="009A607E"/>
    <w:rsid w:val="009A7690"/>
    <w:rsid w:val="009B029D"/>
    <w:rsid w:val="009B03AF"/>
    <w:rsid w:val="009B1B9A"/>
    <w:rsid w:val="009B1C54"/>
    <w:rsid w:val="009B294B"/>
    <w:rsid w:val="009B3297"/>
    <w:rsid w:val="009B3898"/>
    <w:rsid w:val="009B4333"/>
    <w:rsid w:val="009B5028"/>
    <w:rsid w:val="009B5FD2"/>
    <w:rsid w:val="009B7973"/>
    <w:rsid w:val="009B7FBF"/>
    <w:rsid w:val="009C0968"/>
    <w:rsid w:val="009C108B"/>
    <w:rsid w:val="009C135B"/>
    <w:rsid w:val="009C18D6"/>
    <w:rsid w:val="009C222C"/>
    <w:rsid w:val="009C2C97"/>
    <w:rsid w:val="009C3290"/>
    <w:rsid w:val="009C3A9E"/>
    <w:rsid w:val="009C50CC"/>
    <w:rsid w:val="009C511B"/>
    <w:rsid w:val="009C5F67"/>
    <w:rsid w:val="009C7538"/>
    <w:rsid w:val="009C7D4A"/>
    <w:rsid w:val="009C7D5C"/>
    <w:rsid w:val="009D015E"/>
    <w:rsid w:val="009D0313"/>
    <w:rsid w:val="009D03B8"/>
    <w:rsid w:val="009D09C8"/>
    <w:rsid w:val="009D0E51"/>
    <w:rsid w:val="009D3091"/>
    <w:rsid w:val="009D3140"/>
    <w:rsid w:val="009D345C"/>
    <w:rsid w:val="009D380A"/>
    <w:rsid w:val="009D3B79"/>
    <w:rsid w:val="009D3C4E"/>
    <w:rsid w:val="009D4D24"/>
    <w:rsid w:val="009D520F"/>
    <w:rsid w:val="009D54A9"/>
    <w:rsid w:val="009D58AE"/>
    <w:rsid w:val="009E0F7B"/>
    <w:rsid w:val="009E113A"/>
    <w:rsid w:val="009E16E3"/>
    <w:rsid w:val="009E21DB"/>
    <w:rsid w:val="009E22AD"/>
    <w:rsid w:val="009E2AE0"/>
    <w:rsid w:val="009E327A"/>
    <w:rsid w:val="009E3B46"/>
    <w:rsid w:val="009E3C6E"/>
    <w:rsid w:val="009E4709"/>
    <w:rsid w:val="009E4A16"/>
    <w:rsid w:val="009E55CF"/>
    <w:rsid w:val="009E5D32"/>
    <w:rsid w:val="009E5F89"/>
    <w:rsid w:val="009E681F"/>
    <w:rsid w:val="009E7D9E"/>
    <w:rsid w:val="009F02EB"/>
    <w:rsid w:val="009F198E"/>
    <w:rsid w:val="009F1DC2"/>
    <w:rsid w:val="009F240A"/>
    <w:rsid w:val="009F2D4E"/>
    <w:rsid w:val="009F38DA"/>
    <w:rsid w:val="009F6073"/>
    <w:rsid w:val="009F6303"/>
    <w:rsid w:val="009F6350"/>
    <w:rsid w:val="009F667B"/>
    <w:rsid w:val="009F71B0"/>
    <w:rsid w:val="009F7260"/>
    <w:rsid w:val="009F7910"/>
    <w:rsid w:val="009F7A90"/>
    <w:rsid w:val="009F7EC5"/>
    <w:rsid w:val="009F7EE3"/>
    <w:rsid w:val="00A00EF8"/>
    <w:rsid w:val="00A02245"/>
    <w:rsid w:val="00A02E09"/>
    <w:rsid w:val="00A032E3"/>
    <w:rsid w:val="00A03650"/>
    <w:rsid w:val="00A03C43"/>
    <w:rsid w:val="00A03D0C"/>
    <w:rsid w:val="00A04383"/>
    <w:rsid w:val="00A046F4"/>
    <w:rsid w:val="00A04AFD"/>
    <w:rsid w:val="00A0680E"/>
    <w:rsid w:val="00A06C68"/>
    <w:rsid w:val="00A071D0"/>
    <w:rsid w:val="00A0728A"/>
    <w:rsid w:val="00A0752C"/>
    <w:rsid w:val="00A07B6A"/>
    <w:rsid w:val="00A07F5F"/>
    <w:rsid w:val="00A10341"/>
    <w:rsid w:val="00A1163A"/>
    <w:rsid w:val="00A11BDE"/>
    <w:rsid w:val="00A11CAA"/>
    <w:rsid w:val="00A121E1"/>
    <w:rsid w:val="00A125E4"/>
    <w:rsid w:val="00A127BD"/>
    <w:rsid w:val="00A12A92"/>
    <w:rsid w:val="00A12D8C"/>
    <w:rsid w:val="00A141AF"/>
    <w:rsid w:val="00A1437E"/>
    <w:rsid w:val="00A165FE"/>
    <w:rsid w:val="00A173B9"/>
    <w:rsid w:val="00A175D5"/>
    <w:rsid w:val="00A20C4D"/>
    <w:rsid w:val="00A21337"/>
    <w:rsid w:val="00A2313C"/>
    <w:rsid w:val="00A24037"/>
    <w:rsid w:val="00A2476C"/>
    <w:rsid w:val="00A24F28"/>
    <w:rsid w:val="00A25314"/>
    <w:rsid w:val="00A261A5"/>
    <w:rsid w:val="00A263A4"/>
    <w:rsid w:val="00A264A7"/>
    <w:rsid w:val="00A264D6"/>
    <w:rsid w:val="00A309B4"/>
    <w:rsid w:val="00A30E4D"/>
    <w:rsid w:val="00A30E94"/>
    <w:rsid w:val="00A31310"/>
    <w:rsid w:val="00A31812"/>
    <w:rsid w:val="00A319CC"/>
    <w:rsid w:val="00A31F6E"/>
    <w:rsid w:val="00A321A1"/>
    <w:rsid w:val="00A32494"/>
    <w:rsid w:val="00A32FF0"/>
    <w:rsid w:val="00A339E7"/>
    <w:rsid w:val="00A34C89"/>
    <w:rsid w:val="00A357DB"/>
    <w:rsid w:val="00A35CF2"/>
    <w:rsid w:val="00A3765C"/>
    <w:rsid w:val="00A4083A"/>
    <w:rsid w:val="00A4084B"/>
    <w:rsid w:val="00A417E3"/>
    <w:rsid w:val="00A42135"/>
    <w:rsid w:val="00A42F47"/>
    <w:rsid w:val="00A4455B"/>
    <w:rsid w:val="00A44C1C"/>
    <w:rsid w:val="00A45314"/>
    <w:rsid w:val="00A45627"/>
    <w:rsid w:val="00A45794"/>
    <w:rsid w:val="00A45D7D"/>
    <w:rsid w:val="00A475ED"/>
    <w:rsid w:val="00A50233"/>
    <w:rsid w:val="00A514C3"/>
    <w:rsid w:val="00A51AF9"/>
    <w:rsid w:val="00A51BA0"/>
    <w:rsid w:val="00A51BC4"/>
    <w:rsid w:val="00A531B4"/>
    <w:rsid w:val="00A5370C"/>
    <w:rsid w:val="00A538D2"/>
    <w:rsid w:val="00A5450D"/>
    <w:rsid w:val="00A54975"/>
    <w:rsid w:val="00A552BF"/>
    <w:rsid w:val="00A553EF"/>
    <w:rsid w:val="00A558D7"/>
    <w:rsid w:val="00A5671F"/>
    <w:rsid w:val="00A56734"/>
    <w:rsid w:val="00A56865"/>
    <w:rsid w:val="00A56BA0"/>
    <w:rsid w:val="00A56C1A"/>
    <w:rsid w:val="00A577C9"/>
    <w:rsid w:val="00A600EF"/>
    <w:rsid w:val="00A62253"/>
    <w:rsid w:val="00A62789"/>
    <w:rsid w:val="00A629AD"/>
    <w:rsid w:val="00A63EFF"/>
    <w:rsid w:val="00A64E77"/>
    <w:rsid w:val="00A66208"/>
    <w:rsid w:val="00A66439"/>
    <w:rsid w:val="00A66ACE"/>
    <w:rsid w:val="00A67009"/>
    <w:rsid w:val="00A675A7"/>
    <w:rsid w:val="00A679BA"/>
    <w:rsid w:val="00A67C5B"/>
    <w:rsid w:val="00A718C9"/>
    <w:rsid w:val="00A71F8D"/>
    <w:rsid w:val="00A71FE0"/>
    <w:rsid w:val="00A72158"/>
    <w:rsid w:val="00A72C94"/>
    <w:rsid w:val="00A7305A"/>
    <w:rsid w:val="00A731DC"/>
    <w:rsid w:val="00A73598"/>
    <w:rsid w:val="00A73C16"/>
    <w:rsid w:val="00A74470"/>
    <w:rsid w:val="00A74E1C"/>
    <w:rsid w:val="00A754DD"/>
    <w:rsid w:val="00A75854"/>
    <w:rsid w:val="00A75C7E"/>
    <w:rsid w:val="00A75F1D"/>
    <w:rsid w:val="00A76077"/>
    <w:rsid w:val="00A77BE0"/>
    <w:rsid w:val="00A77E98"/>
    <w:rsid w:val="00A8029D"/>
    <w:rsid w:val="00A80B04"/>
    <w:rsid w:val="00A81603"/>
    <w:rsid w:val="00A81FCD"/>
    <w:rsid w:val="00A83343"/>
    <w:rsid w:val="00A83EC8"/>
    <w:rsid w:val="00A844CC"/>
    <w:rsid w:val="00A85851"/>
    <w:rsid w:val="00A859EB"/>
    <w:rsid w:val="00A85F1B"/>
    <w:rsid w:val="00A867A9"/>
    <w:rsid w:val="00A86DF3"/>
    <w:rsid w:val="00A86E7D"/>
    <w:rsid w:val="00A879D3"/>
    <w:rsid w:val="00A87C74"/>
    <w:rsid w:val="00A87D78"/>
    <w:rsid w:val="00A9004F"/>
    <w:rsid w:val="00A91146"/>
    <w:rsid w:val="00A9188B"/>
    <w:rsid w:val="00A91C4E"/>
    <w:rsid w:val="00A924D5"/>
    <w:rsid w:val="00A92BD9"/>
    <w:rsid w:val="00A94499"/>
    <w:rsid w:val="00A95497"/>
    <w:rsid w:val="00A95A9F"/>
    <w:rsid w:val="00A96139"/>
    <w:rsid w:val="00A969D3"/>
    <w:rsid w:val="00A97D21"/>
    <w:rsid w:val="00A97FCA"/>
    <w:rsid w:val="00AA10A0"/>
    <w:rsid w:val="00AA2A25"/>
    <w:rsid w:val="00AA3B7C"/>
    <w:rsid w:val="00AA3DC8"/>
    <w:rsid w:val="00AA3EDA"/>
    <w:rsid w:val="00AA3F40"/>
    <w:rsid w:val="00AA4029"/>
    <w:rsid w:val="00AA66DD"/>
    <w:rsid w:val="00AA6F36"/>
    <w:rsid w:val="00AA767E"/>
    <w:rsid w:val="00AA78DA"/>
    <w:rsid w:val="00AB0851"/>
    <w:rsid w:val="00AB0BC5"/>
    <w:rsid w:val="00AB0BCA"/>
    <w:rsid w:val="00AB14B6"/>
    <w:rsid w:val="00AB17B3"/>
    <w:rsid w:val="00AB1942"/>
    <w:rsid w:val="00AB22AC"/>
    <w:rsid w:val="00AB3008"/>
    <w:rsid w:val="00AB3218"/>
    <w:rsid w:val="00AB3E4D"/>
    <w:rsid w:val="00AB4575"/>
    <w:rsid w:val="00AB4899"/>
    <w:rsid w:val="00AB595E"/>
    <w:rsid w:val="00AB6A16"/>
    <w:rsid w:val="00AB76C9"/>
    <w:rsid w:val="00AB7EE3"/>
    <w:rsid w:val="00AC01C4"/>
    <w:rsid w:val="00AC093A"/>
    <w:rsid w:val="00AC14F2"/>
    <w:rsid w:val="00AC26E1"/>
    <w:rsid w:val="00AC3254"/>
    <w:rsid w:val="00AC38BB"/>
    <w:rsid w:val="00AC3B10"/>
    <w:rsid w:val="00AC5E4A"/>
    <w:rsid w:val="00AC684A"/>
    <w:rsid w:val="00AC69FB"/>
    <w:rsid w:val="00AC70E6"/>
    <w:rsid w:val="00AD0BF4"/>
    <w:rsid w:val="00AD19D4"/>
    <w:rsid w:val="00AD21D2"/>
    <w:rsid w:val="00AD2B8B"/>
    <w:rsid w:val="00AD318E"/>
    <w:rsid w:val="00AD3622"/>
    <w:rsid w:val="00AD37A1"/>
    <w:rsid w:val="00AD42E4"/>
    <w:rsid w:val="00AD43A6"/>
    <w:rsid w:val="00AD4E03"/>
    <w:rsid w:val="00AD540E"/>
    <w:rsid w:val="00AD65CE"/>
    <w:rsid w:val="00AD6C05"/>
    <w:rsid w:val="00AD776A"/>
    <w:rsid w:val="00AD79AF"/>
    <w:rsid w:val="00AD7F33"/>
    <w:rsid w:val="00AE056A"/>
    <w:rsid w:val="00AE0BFD"/>
    <w:rsid w:val="00AE0D20"/>
    <w:rsid w:val="00AE196E"/>
    <w:rsid w:val="00AE1AAA"/>
    <w:rsid w:val="00AE214F"/>
    <w:rsid w:val="00AE21ED"/>
    <w:rsid w:val="00AE244C"/>
    <w:rsid w:val="00AE27BC"/>
    <w:rsid w:val="00AE3B69"/>
    <w:rsid w:val="00AE3DC9"/>
    <w:rsid w:val="00AE43F8"/>
    <w:rsid w:val="00AE4FC9"/>
    <w:rsid w:val="00AE5FB8"/>
    <w:rsid w:val="00AE69E4"/>
    <w:rsid w:val="00AE6F9B"/>
    <w:rsid w:val="00AF0C2C"/>
    <w:rsid w:val="00AF1352"/>
    <w:rsid w:val="00AF189F"/>
    <w:rsid w:val="00AF1E71"/>
    <w:rsid w:val="00AF21A3"/>
    <w:rsid w:val="00AF34EF"/>
    <w:rsid w:val="00AF394E"/>
    <w:rsid w:val="00AF4B40"/>
    <w:rsid w:val="00AF57AD"/>
    <w:rsid w:val="00AF5E1D"/>
    <w:rsid w:val="00AF5F16"/>
    <w:rsid w:val="00AF698A"/>
    <w:rsid w:val="00AF69BD"/>
    <w:rsid w:val="00AF6D41"/>
    <w:rsid w:val="00AF74F1"/>
    <w:rsid w:val="00AF7BDF"/>
    <w:rsid w:val="00B00656"/>
    <w:rsid w:val="00B006F3"/>
    <w:rsid w:val="00B02A01"/>
    <w:rsid w:val="00B02E04"/>
    <w:rsid w:val="00B0313F"/>
    <w:rsid w:val="00B03E9C"/>
    <w:rsid w:val="00B05206"/>
    <w:rsid w:val="00B05C40"/>
    <w:rsid w:val="00B05D73"/>
    <w:rsid w:val="00B105AF"/>
    <w:rsid w:val="00B10ABC"/>
    <w:rsid w:val="00B112CB"/>
    <w:rsid w:val="00B116A9"/>
    <w:rsid w:val="00B11D5C"/>
    <w:rsid w:val="00B12305"/>
    <w:rsid w:val="00B13D2D"/>
    <w:rsid w:val="00B13E92"/>
    <w:rsid w:val="00B14CEC"/>
    <w:rsid w:val="00B154A4"/>
    <w:rsid w:val="00B155DB"/>
    <w:rsid w:val="00B1614D"/>
    <w:rsid w:val="00B16374"/>
    <w:rsid w:val="00B166E2"/>
    <w:rsid w:val="00B179EB"/>
    <w:rsid w:val="00B20F94"/>
    <w:rsid w:val="00B211FF"/>
    <w:rsid w:val="00B2124A"/>
    <w:rsid w:val="00B2131F"/>
    <w:rsid w:val="00B229B2"/>
    <w:rsid w:val="00B24139"/>
    <w:rsid w:val="00B24F83"/>
    <w:rsid w:val="00B2563D"/>
    <w:rsid w:val="00B25740"/>
    <w:rsid w:val="00B25BD5"/>
    <w:rsid w:val="00B25E51"/>
    <w:rsid w:val="00B26BB4"/>
    <w:rsid w:val="00B273D1"/>
    <w:rsid w:val="00B2761D"/>
    <w:rsid w:val="00B27835"/>
    <w:rsid w:val="00B27B61"/>
    <w:rsid w:val="00B301AE"/>
    <w:rsid w:val="00B3043C"/>
    <w:rsid w:val="00B30B64"/>
    <w:rsid w:val="00B31530"/>
    <w:rsid w:val="00B315B9"/>
    <w:rsid w:val="00B31670"/>
    <w:rsid w:val="00B319C4"/>
    <w:rsid w:val="00B31C16"/>
    <w:rsid w:val="00B31ED7"/>
    <w:rsid w:val="00B31F7F"/>
    <w:rsid w:val="00B32055"/>
    <w:rsid w:val="00B32390"/>
    <w:rsid w:val="00B32652"/>
    <w:rsid w:val="00B32C1B"/>
    <w:rsid w:val="00B32E41"/>
    <w:rsid w:val="00B332EE"/>
    <w:rsid w:val="00B337D7"/>
    <w:rsid w:val="00B33A88"/>
    <w:rsid w:val="00B33D36"/>
    <w:rsid w:val="00B33D3E"/>
    <w:rsid w:val="00B35CCB"/>
    <w:rsid w:val="00B36AB3"/>
    <w:rsid w:val="00B373D7"/>
    <w:rsid w:val="00B37B6D"/>
    <w:rsid w:val="00B406FA"/>
    <w:rsid w:val="00B407EC"/>
    <w:rsid w:val="00B41F0F"/>
    <w:rsid w:val="00B41FC5"/>
    <w:rsid w:val="00B4231E"/>
    <w:rsid w:val="00B438EC"/>
    <w:rsid w:val="00B43E58"/>
    <w:rsid w:val="00B4521B"/>
    <w:rsid w:val="00B4558C"/>
    <w:rsid w:val="00B45917"/>
    <w:rsid w:val="00B45B2C"/>
    <w:rsid w:val="00B46012"/>
    <w:rsid w:val="00B468C8"/>
    <w:rsid w:val="00B46994"/>
    <w:rsid w:val="00B47433"/>
    <w:rsid w:val="00B47793"/>
    <w:rsid w:val="00B504D6"/>
    <w:rsid w:val="00B50593"/>
    <w:rsid w:val="00B50B53"/>
    <w:rsid w:val="00B51A0E"/>
    <w:rsid w:val="00B51B13"/>
    <w:rsid w:val="00B51BB7"/>
    <w:rsid w:val="00B51F0A"/>
    <w:rsid w:val="00B53098"/>
    <w:rsid w:val="00B532C1"/>
    <w:rsid w:val="00B54614"/>
    <w:rsid w:val="00B54693"/>
    <w:rsid w:val="00B55311"/>
    <w:rsid w:val="00B554F1"/>
    <w:rsid w:val="00B55648"/>
    <w:rsid w:val="00B55BF9"/>
    <w:rsid w:val="00B56313"/>
    <w:rsid w:val="00B56415"/>
    <w:rsid w:val="00B56947"/>
    <w:rsid w:val="00B60B37"/>
    <w:rsid w:val="00B61277"/>
    <w:rsid w:val="00B61AA2"/>
    <w:rsid w:val="00B61BAB"/>
    <w:rsid w:val="00B6232F"/>
    <w:rsid w:val="00B62415"/>
    <w:rsid w:val="00B62436"/>
    <w:rsid w:val="00B62620"/>
    <w:rsid w:val="00B62C66"/>
    <w:rsid w:val="00B630B7"/>
    <w:rsid w:val="00B63887"/>
    <w:rsid w:val="00B63FD8"/>
    <w:rsid w:val="00B64D88"/>
    <w:rsid w:val="00B65811"/>
    <w:rsid w:val="00B65A5A"/>
    <w:rsid w:val="00B65D48"/>
    <w:rsid w:val="00B661AE"/>
    <w:rsid w:val="00B66A0F"/>
    <w:rsid w:val="00B6706A"/>
    <w:rsid w:val="00B671D2"/>
    <w:rsid w:val="00B6720D"/>
    <w:rsid w:val="00B67E67"/>
    <w:rsid w:val="00B70290"/>
    <w:rsid w:val="00B702DD"/>
    <w:rsid w:val="00B71879"/>
    <w:rsid w:val="00B720DB"/>
    <w:rsid w:val="00B7298F"/>
    <w:rsid w:val="00B729EB"/>
    <w:rsid w:val="00B72E1F"/>
    <w:rsid w:val="00B7331C"/>
    <w:rsid w:val="00B73B09"/>
    <w:rsid w:val="00B73FDF"/>
    <w:rsid w:val="00B74300"/>
    <w:rsid w:val="00B74469"/>
    <w:rsid w:val="00B74BDB"/>
    <w:rsid w:val="00B756D3"/>
    <w:rsid w:val="00B75EEF"/>
    <w:rsid w:val="00B76750"/>
    <w:rsid w:val="00B76B2F"/>
    <w:rsid w:val="00B77047"/>
    <w:rsid w:val="00B80A3E"/>
    <w:rsid w:val="00B81246"/>
    <w:rsid w:val="00B818A6"/>
    <w:rsid w:val="00B83B46"/>
    <w:rsid w:val="00B840DF"/>
    <w:rsid w:val="00B859EE"/>
    <w:rsid w:val="00B85AB8"/>
    <w:rsid w:val="00B85CC8"/>
    <w:rsid w:val="00B85F51"/>
    <w:rsid w:val="00B85FB1"/>
    <w:rsid w:val="00B86995"/>
    <w:rsid w:val="00B870B9"/>
    <w:rsid w:val="00B875F0"/>
    <w:rsid w:val="00B87F07"/>
    <w:rsid w:val="00B90416"/>
    <w:rsid w:val="00B90538"/>
    <w:rsid w:val="00B91418"/>
    <w:rsid w:val="00B91546"/>
    <w:rsid w:val="00B91CC4"/>
    <w:rsid w:val="00B9227B"/>
    <w:rsid w:val="00B9243E"/>
    <w:rsid w:val="00B9259C"/>
    <w:rsid w:val="00B92925"/>
    <w:rsid w:val="00B92ECC"/>
    <w:rsid w:val="00B945A2"/>
    <w:rsid w:val="00B96FA5"/>
    <w:rsid w:val="00B9744F"/>
    <w:rsid w:val="00B979F3"/>
    <w:rsid w:val="00B97F74"/>
    <w:rsid w:val="00BA13CD"/>
    <w:rsid w:val="00BA28F3"/>
    <w:rsid w:val="00BA3FFA"/>
    <w:rsid w:val="00BA5CBF"/>
    <w:rsid w:val="00BA5E33"/>
    <w:rsid w:val="00BA6227"/>
    <w:rsid w:val="00BA755B"/>
    <w:rsid w:val="00BA7790"/>
    <w:rsid w:val="00BA79F4"/>
    <w:rsid w:val="00BA7D0A"/>
    <w:rsid w:val="00BB01DE"/>
    <w:rsid w:val="00BB047E"/>
    <w:rsid w:val="00BB0673"/>
    <w:rsid w:val="00BB25E1"/>
    <w:rsid w:val="00BB2C49"/>
    <w:rsid w:val="00BB30BE"/>
    <w:rsid w:val="00BB3B76"/>
    <w:rsid w:val="00BB4962"/>
    <w:rsid w:val="00BB5927"/>
    <w:rsid w:val="00BB5F20"/>
    <w:rsid w:val="00BB6702"/>
    <w:rsid w:val="00BB6C6E"/>
    <w:rsid w:val="00BB72F3"/>
    <w:rsid w:val="00BB73C2"/>
    <w:rsid w:val="00BB7D73"/>
    <w:rsid w:val="00BB7FB1"/>
    <w:rsid w:val="00BC0151"/>
    <w:rsid w:val="00BC0689"/>
    <w:rsid w:val="00BC0A74"/>
    <w:rsid w:val="00BC1909"/>
    <w:rsid w:val="00BC37DE"/>
    <w:rsid w:val="00BC6102"/>
    <w:rsid w:val="00BC6951"/>
    <w:rsid w:val="00BC7308"/>
    <w:rsid w:val="00BC7B5F"/>
    <w:rsid w:val="00BD0E87"/>
    <w:rsid w:val="00BD119E"/>
    <w:rsid w:val="00BD1242"/>
    <w:rsid w:val="00BD1AAB"/>
    <w:rsid w:val="00BD2BE4"/>
    <w:rsid w:val="00BD3C3F"/>
    <w:rsid w:val="00BD48CD"/>
    <w:rsid w:val="00BD6460"/>
    <w:rsid w:val="00BD7C10"/>
    <w:rsid w:val="00BD7F0B"/>
    <w:rsid w:val="00BE0125"/>
    <w:rsid w:val="00BE016C"/>
    <w:rsid w:val="00BE08F3"/>
    <w:rsid w:val="00BE0ECB"/>
    <w:rsid w:val="00BE118C"/>
    <w:rsid w:val="00BE2025"/>
    <w:rsid w:val="00BE2CAA"/>
    <w:rsid w:val="00BE33D2"/>
    <w:rsid w:val="00BE42CF"/>
    <w:rsid w:val="00BE51B6"/>
    <w:rsid w:val="00BE62ED"/>
    <w:rsid w:val="00BE63BD"/>
    <w:rsid w:val="00BE685D"/>
    <w:rsid w:val="00BF029C"/>
    <w:rsid w:val="00BF0857"/>
    <w:rsid w:val="00BF0A71"/>
    <w:rsid w:val="00BF0F9D"/>
    <w:rsid w:val="00BF152E"/>
    <w:rsid w:val="00BF1EE8"/>
    <w:rsid w:val="00BF24F4"/>
    <w:rsid w:val="00BF25B7"/>
    <w:rsid w:val="00BF2E84"/>
    <w:rsid w:val="00BF2F58"/>
    <w:rsid w:val="00BF3B70"/>
    <w:rsid w:val="00BF51B7"/>
    <w:rsid w:val="00BF5295"/>
    <w:rsid w:val="00BF5380"/>
    <w:rsid w:val="00BF5BB1"/>
    <w:rsid w:val="00C0065A"/>
    <w:rsid w:val="00C01C5D"/>
    <w:rsid w:val="00C01CE1"/>
    <w:rsid w:val="00C036F9"/>
    <w:rsid w:val="00C04633"/>
    <w:rsid w:val="00C06779"/>
    <w:rsid w:val="00C0712D"/>
    <w:rsid w:val="00C07353"/>
    <w:rsid w:val="00C104A5"/>
    <w:rsid w:val="00C104E1"/>
    <w:rsid w:val="00C111A7"/>
    <w:rsid w:val="00C11E0E"/>
    <w:rsid w:val="00C12C4A"/>
    <w:rsid w:val="00C13FAE"/>
    <w:rsid w:val="00C1401D"/>
    <w:rsid w:val="00C1462A"/>
    <w:rsid w:val="00C152A7"/>
    <w:rsid w:val="00C15452"/>
    <w:rsid w:val="00C158A0"/>
    <w:rsid w:val="00C16ED6"/>
    <w:rsid w:val="00C2125E"/>
    <w:rsid w:val="00C21A8C"/>
    <w:rsid w:val="00C21FDC"/>
    <w:rsid w:val="00C237BD"/>
    <w:rsid w:val="00C2451A"/>
    <w:rsid w:val="00C247CB"/>
    <w:rsid w:val="00C24EEE"/>
    <w:rsid w:val="00C24FB5"/>
    <w:rsid w:val="00C25B17"/>
    <w:rsid w:val="00C25B5E"/>
    <w:rsid w:val="00C26056"/>
    <w:rsid w:val="00C26E7A"/>
    <w:rsid w:val="00C27362"/>
    <w:rsid w:val="00C27994"/>
    <w:rsid w:val="00C31528"/>
    <w:rsid w:val="00C319A5"/>
    <w:rsid w:val="00C32231"/>
    <w:rsid w:val="00C324BC"/>
    <w:rsid w:val="00C32A1F"/>
    <w:rsid w:val="00C33AA0"/>
    <w:rsid w:val="00C34055"/>
    <w:rsid w:val="00C3433C"/>
    <w:rsid w:val="00C34CE8"/>
    <w:rsid w:val="00C3539A"/>
    <w:rsid w:val="00C35739"/>
    <w:rsid w:val="00C36452"/>
    <w:rsid w:val="00C366AE"/>
    <w:rsid w:val="00C36B17"/>
    <w:rsid w:val="00C37C98"/>
    <w:rsid w:val="00C40FB6"/>
    <w:rsid w:val="00C41323"/>
    <w:rsid w:val="00C42764"/>
    <w:rsid w:val="00C42EDE"/>
    <w:rsid w:val="00C436EA"/>
    <w:rsid w:val="00C44962"/>
    <w:rsid w:val="00C45EC8"/>
    <w:rsid w:val="00C4664F"/>
    <w:rsid w:val="00C46E47"/>
    <w:rsid w:val="00C476D2"/>
    <w:rsid w:val="00C501AA"/>
    <w:rsid w:val="00C50702"/>
    <w:rsid w:val="00C514F6"/>
    <w:rsid w:val="00C5195E"/>
    <w:rsid w:val="00C52657"/>
    <w:rsid w:val="00C536E6"/>
    <w:rsid w:val="00C53E75"/>
    <w:rsid w:val="00C541B7"/>
    <w:rsid w:val="00C54D62"/>
    <w:rsid w:val="00C54D9F"/>
    <w:rsid w:val="00C55831"/>
    <w:rsid w:val="00C55978"/>
    <w:rsid w:val="00C57C7A"/>
    <w:rsid w:val="00C60083"/>
    <w:rsid w:val="00C600C4"/>
    <w:rsid w:val="00C603A0"/>
    <w:rsid w:val="00C605D1"/>
    <w:rsid w:val="00C61310"/>
    <w:rsid w:val="00C62455"/>
    <w:rsid w:val="00C62A0C"/>
    <w:rsid w:val="00C62CDD"/>
    <w:rsid w:val="00C6311A"/>
    <w:rsid w:val="00C632AE"/>
    <w:rsid w:val="00C63D07"/>
    <w:rsid w:val="00C64CC7"/>
    <w:rsid w:val="00C64DDF"/>
    <w:rsid w:val="00C650D2"/>
    <w:rsid w:val="00C65A87"/>
    <w:rsid w:val="00C65D10"/>
    <w:rsid w:val="00C65E39"/>
    <w:rsid w:val="00C66688"/>
    <w:rsid w:val="00C67CDF"/>
    <w:rsid w:val="00C70971"/>
    <w:rsid w:val="00C70DE8"/>
    <w:rsid w:val="00C70F47"/>
    <w:rsid w:val="00C71052"/>
    <w:rsid w:val="00C71093"/>
    <w:rsid w:val="00C71216"/>
    <w:rsid w:val="00C7127C"/>
    <w:rsid w:val="00C72346"/>
    <w:rsid w:val="00C73258"/>
    <w:rsid w:val="00C732EA"/>
    <w:rsid w:val="00C733BE"/>
    <w:rsid w:val="00C73F4A"/>
    <w:rsid w:val="00C74FAE"/>
    <w:rsid w:val="00C76A7D"/>
    <w:rsid w:val="00C76CFE"/>
    <w:rsid w:val="00C76E02"/>
    <w:rsid w:val="00C771FC"/>
    <w:rsid w:val="00C77D95"/>
    <w:rsid w:val="00C77EF3"/>
    <w:rsid w:val="00C80D4E"/>
    <w:rsid w:val="00C80D7C"/>
    <w:rsid w:val="00C81AB8"/>
    <w:rsid w:val="00C83105"/>
    <w:rsid w:val="00C83FA2"/>
    <w:rsid w:val="00C84264"/>
    <w:rsid w:val="00C842DD"/>
    <w:rsid w:val="00C84A11"/>
    <w:rsid w:val="00C84F0E"/>
    <w:rsid w:val="00C84F9B"/>
    <w:rsid w:val="00C85292"/>
    <w:rsid w:val="00C853B3"/>
    <w:rsid w:val="00C85436"/>
    <w:rsid w:val="00C858AF"/>
    <w:rsid w:val="00C8630D"/>
    <w:rsid w:val="00C865DA"/>
    <w:rsid w:val="00C867A9"/>
    <w:rsid w:val="00C87755"/>
    <w:rsid w:val="00C90337"/>
    <w:rsid w:val="00C909B0"/>
    <w:rsid w:val="00C90A01"/>
    <w:rsid w:val="00C91857"/>
    <w:rsid w:val="00C92549"/>
    <w:rsid w:val="00C9358C"/>
    <w:rsid w:val="00C95550"/>
    <w:rsid w:val="00C956CD"/>
    <w:rsid w:val="00C95A57"/>
    <w:rsid w:val="00C960EA"/>
    <w:rsid w:val="00C973CD"/>
    <w:rsid w:val="00C97516"/>
    <w:rsid w:val="00C97A7C"/>
    <w:rsid w:val="00C97BF8"/>
    <w:rsid w:val="00C97F0B"/>
    <w:rsid w:val="00CA05CC"/>
    <w:rsid w:val="00CA0C12"/>
    <w:rsid w:val="00CA1013"/>
    <w:rsid w:val="00CA1AA7"/>
    <w:rsid w:val="00CA1CE8"/>
    <w:rsid w:val="00CA1F6A"/>
    <w:rsid w:val="00CA212A"/>
    <w:rsid w:val="00CA4580"/>
    <w:rsid w:val="00CA4F5B"/>
    <w:rsid w:val="00CA561F"/>
    <w:rsid w:val="00CA5C5E"/>
    <w:rsid w:val="00CA601B"/>
    <w:rsid w:val="00CA69CD"/>
    <w:rsid w:val="00CA7F49"/>
    <w:rsid w:val="00CB08DE"/>
    <w:rsid w:val="00CB148A"/>
    <w:rsid w:val="00CB1AED"/>
    <w:rsid w:val="00CB1C46"/>
    <w:rsid w:val="00CB30EF"/>
    <w:rsid w:val="00CB4D3D"/>
    <w:rsid w:val="00CB5405"/>
    <w:rsid w:val="00CB72B6"/>
    <w:rsid w:val="00CB7628"/>
    <w:rsid w:val="00CB79AB"/>
    <w:rsid w:val="00CC0332"/>
    <w:rsid w:val="00CC0D9A"/>
    <w:rsid w:val="00CC1414"/>
    <w:rsid w:val="00CC26A6"/>
    <w:rsid w:val="00CC30D2"/>
    <w:rsid w:val="00CC4152"/>
    <w:rsid w:val="00CC4A3E"/>
    <w:rsid w:val="00CC5AC3"/>
    <w:rsid w:val="00CC5AD1"/>
    <w:rsid w:val="00CC614D"/>
    <w:rsid w:val="00CC6228"/>
    <w:rsid w:val="00CC64A9"/>
    <w:rsid w:val="00CC6BB7"/>
    <w:rsid w:val="00CC6E0D"/>
    <w:rsid w:val="00CC79C7"/>
    <w:rsid w:val="00CC7E2E"/>
    <w:rsid w:val="00CD1746"/>
    <w:rsid w:val="00CD19AD"/>
    <w:rsid w:val="00CD1AEB"/>
    <w:rsid w:val="00CD2543"/>
    <w:rsid w:val="00CD2B31"/>
    <w:rsid w:val="00CD2B70"/>
    <w:rsid w:val="00CD33C9"/>
    <w:rsid w:val="00CD48F6"/>
    <w:rsid w:val="00CD4D48"/>
    <w:rsid w:val="00CD67A3"/>
    <w:rsid w:val="00CD6E96"/>
    <w:rsid w:val="00CD707F"/>
    <w:rsid w:val="00CD7E34"/>
    <w:rsid w:val="00CE0289"/>
    <w:rsid w:val="00CE1D9C"/>
    <w:rsid w:val="00CE21D2"/>
    <w:rsid w:val="00CE28D7"/>
    <w:rsid w:val="00CE2DE2"/>
    <w:rsid w:val="00CE32A4"/>
    <w:rsid w:val="00CE3713"/>
    <w:rsid w:val="00CE543F"/>
    <w:rsid w:val="00CE5632"/>
    <w:rsid w:val="00CE583D"/>
    <w:rsid w:val="00CE5EE3"/>
    <w:rsid w:val="00CE6139"/>
    <w:rsid w:val="00CE6BD1"/>
    <w:rsid w:val="00CE6BD6"/>
    <w:rsid w:val="00CE6C95"/>
    <w:rsid w:val="00CF02B7"/>
    <w:rsid w:val="00CF0391"/>
    <w:rsid w:val="00CF05D4"/>
    <w:rsid w:val="00CF1A64"/>
    <w:rsid w:val="00CF1C2D"/>
    <w:rsid w:val="00CF1E75"/>
    <w:rsid w:val="00CF22DD"/>
    <w:rsid w:val="00CF2642"/>
    <w:rsid w:val="00CF4E8C"/>
    <w:rsid w:val="00CF4F17"/>
    <w:rsid w:val="00CF58B6"/>
    <w:rsid w:val="00CF5B2B"/>
    <w:rsid w:val="00CF6C5E"/>
    <w:rsid w:val="00CF6FD2"/>
    <w:rsid w:val="00CF7398"/>
    <w:rsid w:val="00CF7744"/>
    <w:rsid w:val="00D00773"/>
    <w:rsid w:val="00D012BC"/>
    <w:rsid w:val="00D01A11"/>
    <w:rsid w:val="00D03303"/>
    <w:rsid w:val="00D0336B"/>
    <w:rsid w:val="00D03592"/>
    <w:rsid w:val="00D0416C"/>
    <w:rsid w:val="00D0495D"/>
    <w:rsid w:val="00D0512B"/>
    <w:rsid w:val="00D05B70"/>
    <w:rsid w:val="00D06644"/>
    <w:rsid w:val="00D068F4"/>
    <w:rsid w:val="00D06C51"/>
    <w:rsid w:val="00D07BD3"/>
    <w:rsid w:val="00D10350"/>
    <w:rsid w:val="00D10B8A"/>
    <w:rsid w:val="00D110BA"/>
    <w:rsid w:val="00D1157D"/>
    <w:rsid w:val="00D11AD4"/>
    <w:rsid w:val="00D12484"/>
    <w:rsid w:val="00D136A6"/>
    <w:rsid w:val="00D1422C"/>
    <w:rsid w:val="00D14837"/>
    <w:rsid w:val="00D14CBB"/>
    <w:rsid w:val="00D1509E"/>
    <w:rsid w:val="00D150F4"/>
    <w:rsid w:val="00D167EF"/>
    <w:rsid w:val="00D16DFC"/>
    <w:rsid w:val="00D17A80"/>
    <w:rsid w:val="00D17D82"/>
    <w:rsid w:val="00D20639"/>
    <w:rsid w:val="00D207DC"/>
    <w:rsid w:val="00D2112F"/>
    <w:rsid w:val="00D21671"/>
    <w:rsid w:val="00D2188A"/>
    <w:rsid w:val="00D21C47"/>
    <w:rsid w:val="00D225A9"/>
    <w:rsid w:val="00D227FC"/>
    <w:rsid w:val="00D22D0B"/>
    <w:rsid w:val="00D230DF"/>
    <w:rsid w:val="00D231D1"/>
    <w:rsid w:val="00D23868"/>
    <w:rsid w:val="00D250CE"/>
    <w:rsid w:val="00D25F0C"/>
    <w:rsid w:val="00D267C0"/>
    <w:rsid w:val="00D27CD0"/>
    <w:rsid w:val="00D30E0D"/>
    <w:rsid w:val="00D30EBF"/>
    <w:rsid w:val="00D3175B"/>
    <w:rsid w:val="00D3215B"/>
    <w:rsid w:val="00D3282B"/>
    <w:rsid w:val="00D32A19"/>
    <w:rsid w:val="00D33110"/>
    <w:rsid w:val="00D337C8"/>
    <w:rsid w:val="00D33AEA"/>
    <w:rsid w:val="00D33AF5"/>
    <w:rsid w:val="00D35000"/>
    <w:rsid w:val="00D35146"/>
    <w:rsid w:val="00D35D52"/>
    <w:rsid w:val="00D36204"/>
    <w:rsid w:val="00D36546"/>
    <w:rsid w:val="00D372E5"/>
    <w:rsid w:val="00D373DD"/>
    <w:rsid w:val="00D37595"/>
    <w:rsid w:val="00D379E8"/>
    <w:rsid w:val="00D37DF2"/>
    <w:rsid w:val="00D408FD"/>
    <w:rsid w:val="00D413C3"/>
    <w:rsid w:val="00D417AE"/>
    <w:rsid w:val="00D418B2"/>
    <w:rsid w:val="00D41B92"/>
    <w:rsid w:val="00D41CC3"/>
    <w:rsid w:val="00D434EA"/>
    <w:rsid w:val="00D436C5"/>
    <w:rsid w:val="00D442D1"/>
    <w:rsid w:val="00D44303"/>
    <w:rsid w:val="00D444EB"/>
    <w:rsid w:val="00D44AB6"/>
    <w:rsid w:val="00D44F99"/>
    <w:rsid w:val="00D45622"/>
    <w:rsid w:val="00D45ECF"/>
    <w:rsid w:val="00D469BE"/>
    <w:rsid w:val="00D4748D"/>
    <w:rsid w:val="00D47731"/>
    <w:rsid w:val="00D4781D"/>
    <w:rsid w:val="00D4799C"/>
    <w:rsid w:val="00D50C56"/>
    <w:rsid w:val="00D51E7E"/>
    <w:rsid w:val="00D525B7"/>
    <w:rsid w:val="00D52954"/>
    <w:rsid w:val="00D52D4E"/>
    <w:rsid w:val="00D52FC6"/>
    <w:rsid w:val="00D531EC"/>
    <w:rsid w:val="00D531F9"/>
    <w:rsid w:val="00D54E3A"/>
    <w:rsid w:val="00D558D1"/>
    <w:rsid w:val="00D562B0"/>
    <w:rsid w:val="00D56C3A"/>
    <w:rsid w:val="00D5772F"/>
    <w:rsid w:val="00D60136"/>
    <w:rsid w:val="00D60824"/>
    <w:rsid w:val="00D6085D"/>
    <w:rsid w:val="00D60E73"/>
    <w:rsid w:val="00D615A1"/>
    <w:rsid w:val="00D61C33"/>
    <w:rsid w:val="00D63364"/>
    <w:rsid w:val="00D64F43"/>
    <w:rsid w:val="00D650D3"/>
    <w:rsid w:val="00D66378"/>
    <w:rsid w:val="00D66B8C"/>
    <w:rsid w:val="00D6738F"/>
    <w:rsid w:val="00D70ABE"/>
    <w:rsid w:val="00D70C0B"/>
    <w:rsid w:val="00D7274E"/>
    <w:rsid w:val="00D7358A"/>
    <w:rsid w:val="00D738C2"/>
    <w:rsid w:val="00D73F74"/>
    <w:rsid w:val="00D748D2"/>
    <w:rsid w:val="00D75F68"/>
    <w:rsid w:val="00D769C6"/>
    <w:rsid w:val="00D76B53"/>
    <w:rsid w:val="00D76C83"/>
    <w:rsid w:val="00D77117"/>
    <w:rsid w:val="00D816A4"/>
    <w:rsid w:val="00D81B7F"/>
    <w:rsid w:val="00D832BD"/>
    <w:rsid w:val="00D83A43"/>
    <w:rsid w:val="00D844A2"/>
    <w:rsid w:val="00D84EBB"/>
    <w:rsid w:val="00D85131"/>
    <w:rsid w:val="00D85FBE"/>
    <w:rsid w:val="00D876E3"/>
    <w:rsid w:val="00D87A86"/>
    <w:rsid w:val="00D87D6F"/>
    <w:rsid w:val="00D90EAE"/>
    <w:rsid w:val="00D912DF"/>
    <w:rsid w:val="00D920D7"/>
    <w:rsid w:val="00D9214B"/>
    <w:rsid w:val="00D92259"/>
    <w:rsid w:val="00D941B7"/>
    <w:rsid w:val="00D9446A"/>
    <w:rsid w:val="00D94FB5"/>
    <w:rsid w:val="00D95093"/>
    <w:rsid w:val="00D9512C"/>
    <w:rsid w:val="00D9667F"/>
    <w:rsid w:val="00D968EE"/>
    <w:rsid w:val="00D9692D"/>
    <w:rsid w:val="00DA03E1"/>
    <w:rsid w:val="00DA0A8D"/>
    <w:rsid w:val="00DA0DC2"/>
    <w:rsid w:val="00DA1632"/>
    <w:rsid w:val="00DA176B"/>
    <w:rsid w:val="00DA178C"/>
    <w:rsid w:val="00DA1AC6"/>
    <w:rsid w:val="00DA1D05"/>
    <w:rsid w:val="00DA3663"/>
    <w:rsid w:val="00DA36B3"/>
    <w:rsid w:val="00DA3897"/>
    <w:rsid w:val="00DA45C9"/>
    <w:rsid w:val="00DA4664"/>
    <w:rsid w:val="00DA4DF5"/>
    <w:rsid w:val="00DA5783"/>
    <w:rsid w:val="00DA6B61"/>
    <w:rsid w:val="00DA7004"/>
    <w:rsid w:val="00DA76F9"/>
    <w:rsid w:val="00DA7A3E"/>
    <w:rsid w:val="00DA7B43"/>
    <w:rsid w:val="00DB099A"/>
    <w:rsid w:val="00DB0D3D"/>
    <w:rsid w:val="00DB19FF"/>
    <w:rsid w:val="00DB1D53"/>
    <w:rsid w:val="00DB2A6B"/>
    <w:rsid w:val="00DB31AC"/>
    <w:rsid w:val="00DB5557"/>
    <w:rsid w:val="00DB68B4"/>
    <w:rsid w:val="00DB7098"/>
    <w:rsid w:val="00DB72F1"/>
    <w:rsid w:val="00DB7A5D"/>
    <w:rsid w:val="00DB7BCA"/>
    <w:rsid w:val="00DC04A0"/>
    <w:rsid w:val="00DC2596"/>
    <w:rsid w:val="00DC2AE7"/>
    <w:rsid w:val="00DC372B"/>
    <w:rsid w:val="00DC5112"/>
    <w:rsid w:val="00DC60B7"/>
    <w:rsid w:val="00DC6424"/>
    <w:rsid w:val="00DC68A2"/>
    <w:rsid w:val="00DC6C19"/>
    <w:rsid w:val="00DC72AE"/>
    <w:rsid w:val="00DC776B"/>
    <w:rsid w:val="00DC786C"/>
    <w:rsid w:val="00DC78BD"/>
    <w:rsid w:val="00DD0C1B"/>
    <w:rsid w:val="00DD0C2A"/>
    <w:rsid w:val="00DD10C8"/>
    <w:rsid w:val="00DD1363"/>
    <w:rsid w:val="00DD1E7B"/>
    <w:rsid w:val="00DD2413"/>
    <w:rsid w:val="00DD32C2"/>
    <w:rsid w:val="00DD3787"/>
    <w:rsid w:val="00DD4A8F"/>
    <w:rsid w:val="00DD4C16"/>
    <w:rsid w:val="00DD4E9D"/>
    <w:rsid w:val="00DD5B62"/>
    <w:rsid w:val="00DD617E"/>
    <w:rsid w:val="00DD6655"/>
    <w:rsid w:val="00DD74C4"/>
    <w:rsid w:val="00DD7A94"/>
    <w:rsid w:val="00DD7B62"/>
    <w:rsid w:val="00DE0B5A"/>
    <w:rsid w:val="00DE1433"/>
    <w:rsid w:val="00DE1DFC"/>
    <w:rsid w:val="00DE2C05"/>
    <w:rsid w:val="00DE32B1"/>
    <w:rsid w:val="00DE3524"/>
    <w:rsid w:val="00DE3BDC"/>
    <w:rsid w:val="00DE42FC"/>
    <w:rsid w:val="00DE47E6"/>
    <w:rsid w:val="00DE4A33"/>
    <w:rsid w:val="00DE4D43"/>
    <w:rsid w:val="00DE5703"/>
    <w:rsid w:val="00DE629D"/>
    <w:rsid w:val="00DE6DD0"/>
    <w:rsid w:val="00DF02AB"/>
    <w:rsid w:val="00DF04D3"/>
    <w:rsid w:val="00DF0A6A"/>
    <w:rsid w:val="00DF112E"/>
    <w:rsid w:val="00DF1207"/>
    <w:rsid w:val="00DF1367"/>
    <w:rsid w:val="00DF13D1"/>
    <w:rsid w:val="00DF26B6"/>
    <w:rsid w:val="00DF2F8B"/>
    <w:rsid w:val="00DF3667"/>
    <w:rsid w:val="00DF4562"/>
    <w:rsid w:val="00DF4F50"/>
    <w:rsid w:val="00DF5045"/>
    <w:rsid w:val="00DF531B"/>
    <w:rsid w:val="00DF54D8"/>
    <w:rsid w:val="00DF5867"/>
    <w:rsid w:val="00DF5B7B"/>
    <w:rsid w:val="00DF696F"/>
    <w:rsid w:val="00DF72C9"/>
    <w:rsid w:val="00DF7520"/>
    <w:rsid w:val="00DF7F70"/>
    <w:rsid w:val="00E00164"/>
    <w:rsid w:val="00E00839"/>
    <w:rsid w:val="00E008C9"/>
    <w:rsid w:val="00E00CA8"/>
    <w:rsid w:val="00E00E0E"/>
    <w:rsid w:val="00E01531"/>
    <w:rsid w:val="00E05097"/>
    <w:rsid w:val="00E0655A"/>
    <w:rsid w:val="00E0708C"/>
    <w:rsid w:val="00E07130"/>
    <w:rsid w:val="00E072EA"/>
    <w:rsid w:val="00E073FC"/>
    <w:rsid w:val="00E07682"/>
    <w:rsid w:val="00E10594"/>
    <w:rsid w:val="00E10742"/>
    <w:rsid w:val="00E10986"/>
    <w:rsid w:val="00E10E03"/>
    <w:rsid w:val="00E1197A"/>
    <w:rsid w:val="00E12A6C"/>
    <w:rsid w:val="00E1521B"/>
    <w:rsid w:val="00E15824"/>
    <w:rsid w:val="00E16A1C"/>
    <w:rsid w:val="00E17316"/>
    <w:rsid w:val="00E17939"/>
    <w:rsid w:val="00E17E5F"/>
    <w:rsid w:val="00E200CC"/>
    <w:rsid w:val="00E20C72"/>
    <w:rsid w:val="00E21999"/>
    <w:rsid w:val="00E21DD3"/>
    <w:rsid w:val="00E21E69"/>
    <w:rsid w:val="00E23BCD"/>
    <w:rsid w:val="00E23BF9"/>
    <w:rsid w:val="00E23D03"/>
    <w:rsid w:val="00E23F2F"/>
    <w:rsid w:val="00E244F4"/>
    <w:rsid w:val="00E24CB4"/>
    <w:rsid w:val="00E2517F"/>
    <w:rsid w:val="00E25785"/>
    <w:rsid w:val="00E25C34"/>
    <w:rsid w:val="00E26490"/>
    <w:rsid w:val="00E266D7"/>
    <w:rsid w:val="00E27941"/>
    <w:rsid w:val="00E27A94"/>
    <w:rsid w:val="00E27CD0"/>
    <w:rsid w:val="00E30316"/>
    <w:rsid w:val="00E3164E"/>
    <w:rsid w:val="00E31B38"/>
    <w:rsid w:val="00E332E2"/>
    <w:rsid w:val="00E35912"/>
    <w:rsid w:val="00E359FF"/>
    <w:rsid w:val="00E35CE1"/>
    <w:rsid w:val="00E3677F"/>
    <w:rsid w:val="00E37034"/>
    <w:rsid w:val="00E3718A"/>
    <w:rsid w:val="00E40900"/>
    <w:rsid w:val="00E4270F"/>
    <w:rsid w:val="00E428B7"/>
    <w:rsid w:val="00E42D8C"/>
    <w:rsid w:val="00E42D8E"/>
    <w:rsid w:val="00E43B24"/>
    <w:rsid w:val="00E43FBD"/>
    <w:rsid w:val="00E44288"/>
    <w:rsid w:val="00E44878"/>
    <w:rsid w:val="00E455AF"/>
    <w:rsid w:val="00E46DA5"/>
    <w:rsid w:val="00E472DC"/>
    <w:rsid w:val="00E47DA4"/>
    <w:rsid w:val="00E503BF"/>
    <w:rsid w:val="00E508B3"/>
    <w:rsid w:val="00E5289F"/>
    <w:rsid w:val="00E529D7"/>
    <w:rsid w:val="00E52DA0"/>
    <w:rsid w:val="00E52F5C"/>
    <w:rsid w:val="00E5365D"/>
    <w:rsid w:val="00E53AFA"/>
    <w:rsid w:val="00E53C0C"/>
    <w:rsid w:val="00E56979"/>
    <w:rsid w:val="00E57135"/>
    <w:rsid w:val="00E572FB"/>
    <w:rsid w:val="00E57370"/>
    <w:rsid w:val="00E577CE"/>
    <w:rsid w:val="00E602BC"/>
    <w:rsid w:val="00E60F69"/>
    <w:rsid w:val="00E616B2"/>
    <w:rsid w:val="00E61BB0"/>
    <w:rsid w:val="00E621ED"/>
    <w:rsid w:val="00E623C4"/>
    <w:rsid w:val="00E62A08"/>
    <w:rsid w:val="00E634F3"/>
    <w:rsid w:val="00E6373D"/>
    <w:rsid w:val="00E6397E"/>
    <w:rsid w:val="00E63B45"/>
    <w:rsid w:val="00E642EA"/>
    <w:rsid w:val="00E64E39"/>
    <w:rsid w:val="00E65B5D"/>
    <w:rsid w:val="00E6670B"/>
    <w:rsid w:val="00E67C62"/>
    <w:rsid w:val="00E67EC0"/>
    <w:rsid w:val="00E702CA"/>
    <w:rsid w:val="00E70560"/>
    <w:rsid w:val="00E70E5C"/>
    <w:rsid w:val="00E717FB"/>
    <w:rsid w:val="00E7296D"/>
    <w:rsid w:val="00E72A7C"/>
    <w:rsid w:val="00E72D5D"/>
    <w:rsid w:val="00E72F9C"/>
    <w:rsid w:val="00E7311B"/>
    <w:rsid w:val="00E73473"/>
    <w:rsid w:val="00E7363E"/>
    <w:rsid w:val="00E73C09"/>
    <w:rsid w:val="00E7524B"/>
    <w:rsid w:val="00E75778"/>
    <w:rsid w:val="00E75E0E"/>
    <w:rsid w:val="00E75F58"/>
    <w:rsid w:val="00E75FF5"/>
    <w:rsid w:val="00E769AB"/>
    <w:rsid w:val="00E76D9F"/>
    <w:rsid w:val="00E8036D"/>
    <w:rsid w:val="00E80547"/>
    <w:rsid w:val="00E80E93"/>
    <w:rsid w:val="00E82113"/>
    <w:rsid w:val="00E821DA"/>
    <w:rsid w:val="00E83C4D"/>
    <w:rsid w:val="00E83E30"/>
    <w:rsid w:val="00E83EDE"/>
    <w:rsid w:val="00E8442F"/>
    <w:rsid w:val="00E84640"/>
    <w:rsid w:val="00E84775"/>
    <w:rsid w:val="00E84E89"/>
    <w:rsid w:val="00E8605C"/>
    <w:rsid w:val="00E86335"/>
    <w:rsid w:val="00E86D67"/>
    <w:rsid w:val="00E86F56"/>
    <w:rsid w:val="00E87B34"/>
    <w:rsid w:val="00E90541"/>
    <w:rsid w:val="00E90611"/>
    <w:rsid w:val="00E90956"/>
    <w:rsid w:val="00E91918"/>
    <w:rsid w:val="00E923B7"/>
    <w:rsid w:val="00E9285B"/>
    <w:rsid w:val="00E92AA0"/>
    <w:rsid w:val="00E92F3F"/>
    <w:rsid w:val="00E9371C"/>
    <w:rsid w:val="00E9379D"/>
    <w:rsid w:val="00E9453B"/>
    <w:rsid w:val="00E94A44"/>
    <w:rsid w:val="00E94E07"/>
    <w:rsid w:val="00E96BC1"/>
    <w:rsid w:val="00E97912"/>
    <w:rsid w:val="00EA092F"/>
    <w:rsid w:val="00EA0988"/>
    <w:rsid w:val="00EA10E0"/>
    <w:rsid w:val="00EA1A5D"/>
    <w:rsid w:val="00EA23C2"/>
    <w:rsid w:val="00EA248F"/>
    <w:rsid w:val="00EA28EA"/>
    <w:rsid w:val="00EA31F7"/>
    <w:rsid w:val="00EA35E2"/>
    <w:rsid w:val="00EA369B"/>
    <w:rsid w:val="00EA3799"/>
    <w:rsid w:val="00EA38FD"/>
    <w:rsid w:val="00EA5630"/>
    <w:rsid w:val="00EA67CA"/>
    <w:rsid w:val="00EA6C09"/>
    <w:rsid w:val="00EA77D3"/>
    <w:rsid w:val="00EB053D"/>
    <w:rsid w:val="00EB0649"/>
    <w:rsid w:val="00EB17C6"/>
    <w:rsid w:val="00EB2158"/>
    <w:rsid w:val="00EB3051"/>
    <w:rsid w:val="00EB3144"/>
    <w:rsid w:val="00EB336F"/>
    <w:rsid w:val="00EB3478"/>
    <w:rsid w:val="00EB3976"/>
    <w:rsid w:val="00EB4114"/>
    <w:rsid w:val="00EB4CAC"/>
    <w:rsid w:val="00EB4EF4"/>
    <w:rsid w:val="00EB539D"/>
    <w:rsid w:val="00EB5FE0"/>
    <w:rsid w:val="00EB6E4E"/>
    <w:rsid w:val="00EB6FBD"/>
    <w:rsid w:val="00EB70C2"/>
    <w:rsid w:val="00EB79C7"/>
    <w:rsid w:val="00EC05B1"/>
    <w:rsid w:val="00EC0605"/>
    <w:rsid w:val="00EC0A05"/>
    <w:rsid w:val="00EC213C"/>
    <w:rsid w:val="00EC30DD"/>
    <w:rsid w:val="00EC3949"/>
    <w:rsid w:val="00EC3C8D"/>
    <w:rsid w:val="00EC400F"/>
    <w:rsid w:val="00EC4310"/>
    <w:rsid w:val="00EC49DC"/>
    <w:rsid w:val="00EC4FE8"/>
    <w:rsid w:val="00EC5167"/>
    <w:rsid w:val="00EC544A"/>
    <w:rsid w:val="00EC56A9"/>
    <w:rsid w:val="00EC5AEF"/>
    <w:rsid w:val="00EC5D08"/>
    <w:rsid w:val="00EC730D"/>
    <w:rsid w:val="00ED0445"/>
    <w:rsid w:val="00ED0523"/>
    <w:rsid w:val="00ED108D"/>
    <w:rsid w:val="00ED1107"/>
    <w:rsid w:val="00ED12F5"/>
    <w:rsid w:val="00ED1A34"/>
    <w:rsid w:val="00ED1B26"/>
    <w:rsid w:val="00ED1BB8"/>
    <w:rsid w:val="00ED22D8"/>
    <w:rsid w:val="00ED2853"/>
    <w:rsid w:val="00ED2B79"/>
    <w:rsid w:val="00ED2C96"/>
    <w:rsid w:val="00ED2D38"/>
    <w:rsid w:val="00ED33CD"/>
    <w:rsid w:val="00ED3D40"/>
    <w:rsid w:val="00ED4591"/>
    <w:rsid w:val="00ED5170"/>
    <w:rsid w:val="00ED58A2"/>
    <w:rsid w:val="00ED5CD2"/>
    <w:rsid w:val="00ED64D9"/>
    <w:rsid w:val="00ED65C9"/>
    <w:rsid w:val="00EE044D"/>
    <w:rsid w:val="00EE05FD"/>
    <w:rsid w:val="00EE062E"/>
    <w:rsid w:val="00EE0A63"/>
    <w:rsid w:val="00EE0B83"/>
    <w:rsid w:val="00EE1118"/>
    <w:rsid w:val="00EE13A6"/>
    <w:rsid w:val="00EE1405"/>
    <w:rsid w:val="00EE24AC"/>
    <w:rsid w:val="00EE3356"/>
    <w:rsid w:val="00EE37C5"/>
    <w:rsid w:val="00EE39FF"/>
    <w:rsid w:val="00EE3D20"/>
    <w:rsid w:val="00EE4DEB"/>
    <w:rsid w:val="00EE567F"/>
    <w:rsid w:val="00EE569D"/>
    <w:rsid w:val="00EE619E"/>
    <w:rsid w:val="00EE70A6"/>
    <w:rsid w:val="00EE7E8B"/>
    <w:rsid w:val="00EF0013"/>
    <w:rsid w:val="00EF103C"/>
    <w:rsid w:val="00EF17C6"/>
    <w:rsid w:val="00EF1E1E"/>
    <w:rsid w:val="00EF23B9"/>
    <w:rsid w:val="00EF4B88"/>
    <w:rsid w:val="00EF5F80"/>
    <w:rsid w:val="00F000E2"/>
    <w:rsid w:val="00F00329"/>
    <w:rsid w:val="00F00A52"/>
    <w:rsid w:val="00F01A16"/>
    <w:rsid w:val="00F0238C"/>
    <w:rsid w:val="00F02513"/>
    <w:rsid w:val="00F027BE"/>
    <w:rsid w:val="00F033F2"/>
    <w:rsid w:val="00F04946"/>
    <w:rsid w:val="00F04C0A"/>
    <w:rsid w:val="00F051A3"/>
    <w:rsid w:val="00F05F81"/>
    <w:rsid w:val="00F0707C"/>
    <w:rsid w:val="00F100A8"/>
    <w:rsid w:val="00F10731"/>
    <w:rsid w:val="00F11123"/>
    <w:rsid w:val="00F11A9C"/>
    <w:rsid w:val="00F12042"/>
    <w:rsid w:val="00F128C2"/>
    <w:rsid w:val="00F1360D"/>
    <w:rsid w:val="00F13B7D"/>
    <w:rsid w:val="00F150F9"/>
    <w:rsid w:val="00F15784"/>
    <w:rsid w:val="00F15E2D"/>
    <w:rsid w:val="00F16249"/>
    <w:rsid w:val="00F16529"/>
    <w:rsid w:val="00F17B83"/>
    <w:rsid w:val="00F17F82"/>
    <w:rsid w:val="00F2131E"/>
    <w:rsid w:val="00F23590"/>
    <w:rsid w:val="00F23BEB"/>
    <w:rsid w:val="00F24144"/>
    <w:rsid w:val="00F24148"/>
    <w:rsid w:val="00F24357"/>
    <w:rsid w:val="00F2455B"/>
    <w:rsid w:val="00F253A2"/>
    <w:rsid w:val="00F2569B"/>
    <w:rsid w:val="00F2623D"/>
    <w:rsid w:val="00F27017"/>
    <w:rsid w:val="00F27992"/>
    <w:rsid w:val="00F305B5"/>
    <w:rsid w:val="00F30611"/>
    <w:rsid w:val="00F3070A"/>
    <w:rsid w:val="00F30ABC"/>
    <w:rsid w:val="00F311A3"/>
    <w:rsid w:val="00F31A31"/>
    <w:rsid w:val="00F31EF4"/>
    <w:rsid w:val="00F33446"/>
    <w:rsid w:val="00F343A6"/>
    <w:rsid w:val="00F3446E"/>
    <w:rsid w:val="00F35390"/>
    <w:rsid w:val="00F35FB1"/>
    <w:rsid w:val="00F362E8"/>
    <w:rsid w:val="00F36DAA"/>
    <w:rsid w:val="00F3774C"/>
    <w:rsid w:val="00F3798B"/>
    <w:rsid w:val="00F4095F"/>
    <w:rsid w:val="00F40CAD"/>
    <w:rsid w:val="00F41603"/>
    <w:rsid w:val="00F41D08"/>
    <w:rsid w:val="00F42387"/>
    <w:rsid w:val="00F42804"/>
    <w:rsid w:val="00F4360B"/>
    <w:rsid w:val="00F440C7"/>
    <w:rsid w:val="00F44116"/>
    <w:rsid w:val="00F44A63"/>
    <w:rsid w:val="00F455C5"/>
    <w:rsid w:val="00F45E91"/>
    <w:rsid w:val="00F46069"/>
    <w:rsid w:val="00F469C1"/>
    <w:rsid w:val="00F473CB"/>
    <w:rsid w:val="00F479F0"/>
    <w:rsid w:val="00F5050D"/>
    <w:rsid w:val="00F508A4"/>
    <w:rsid w:val="00F50A46"/>
    <w:rsid w:val="00F50DB1"/>
    <w:rsid w:val="00F514EB"/>
    <w:rsid w:val="00F5249E"/>
    <w:rsid w:val="00F53476"/>
    <w:rsid w:val="00F538FB"/>
    <w:rsid w:val="00F544DD"/>
    <w:rsid w:val="00F5451A"/>
    <w:rsid w:val="00F54955"/>
    <w:rsid w:val="00F54EA7"/>
    <w:rsid w:val="00F558EF"/>
    <w:rsid w:val="00F56377"/>
    <w:rsid w:val="00F56CA9"/>
    <w:rsid w:val="00F571FE"/>
    <w:rsid w:val="00F57364"/>
    <w:rsid w:val="00F61246"/>
    <w:rsid w:val="00F618B2"/>
    <w:rsid w:val="00F62358"/>
    <w:rsid w:val="00F628BF"/>
    <w:rsid w:val="00F62BB8"/>
    <w:rsid w:val="00F64837"/>
    <w:rsid w:val="00F64BEB"/>
    <w:rsid w:val="00F64FF5"/>
    <w:rsid w:val="00F652AB"/>
    <w:rsid w:val="00F65427"/>
    <w:rsid w:val="00F65D79"/>
    <w:rsid w:val="00F663EE"/>
    <w:rsid w:val="00F66F26"/>
    <w:rsid w:val="00F670BE"/>
    <w:rsid w:val="00F67F97"/>
    <w:rsid w:val="00F7012B"/>
    <w:rsid w:val="00F70D5C"/>
    <w:rsid w:val="00F70D5D"/>
    <w:rsid w:val="00F71223"/>
    <w:rsid w:val="00F71BC9"/>
    <w:rsid w:val="00F72484"/>
    <w:rsid w:val="00F72517"/>
    <w:rsid w:val="00F73FAA"/>
    <w:rsid w:val="00F752DF"/>
    <w:rsid w:val="00F7669A"/>
    <w:rsid w:val="00F76B60"/>
    <w:rsid w:val="00F770C3"/>
    <w:rsid w:val="00F77F84"/>
    <w:rsid w:val="00F8021E"/>
    <w:rsid w:val="00F80A2F"/>
    <w:rsid w:val="00F814E2"/>
    <w:rsid w:val="00F81A21"/>
    <w:rsid w:val="00F81EF6"/>
    <w:rsid w:val="00F82062"/>
    <w:rsid w:val="00F838A8"/>
    <w:rsid w:val="00F848D7"/>
    <w:rsid w:val="00F84DF0"/>
    <w:rsid w:val="00F8569C"/>
    <w:rsid w:val="00F85C81"/>
    <w:rsid w:val="00F86095"/>
    <w:rsid w:val="00F86192"/>
    <w:rsid w:val="00F86C34"/>
    <w:rsid w:val="00F86F71"/>
    <w:rsid w:val="00F870E5"/>
    <w:rsid w:val="00F8764C"/>
    <w:rsid w:val="00F8774A"/>
    <w:rsid w:val="00F87795"/>
    <w:rsid w:val="00F87B89"/>
    <w:rsid w:val="00F90C8A"/>
    <w:rsid w:val="00F91F10"/>
    <w:rsid w:val="00F92B0B"/>
    <w:rsid w:val="00F9363E"/>
    <w:rsid w:val="00F93B76"/>
    <w:rsid w:val="00F949D0"/>
    <w:rsid w:val="00F9604D"/>
    <w:rsid w:val="00F96995"/>
    <w:rsid w:val="00F96C1B"/>
    <w:rsid w:val="00F970DD"/>
    <w:rsid w:val="00F97DE6"/>
    <w:rsid w:val="00FA024C"/>
    <w:rsid w:val="00FA09F2"/>
    <w:rsid w:val="00FA161D"/>
    <w:rsid w:val="00FA23BA"/>
    <w:rsid w:val="00FA26F9"/>
    <w:rsid w:val="00FA2C51"/>
    <w:rsid w:val="00FA2E18"/>
    <w:rsid w:val="00FA3988"/>
    <w:rsid w:val="00FA3F9E"/>
    <w:rsid w:val="00FA4305"/>
    <w:rsid w:val="00FA4765"/>
    <w:rsid w:val="00FA4A16"/>
    <w:rsid w:val="00FA4CAD"/>
    <w:rsid w:val="00FA533C"/>
    <w:rsid w:val="00FA59ED"/>
    <w:rsid w:val="00FA5CE9"/>
    <w:rsid w:val="00FA5F6A"/>
    <w:rsid w:val="00FA645F"/>
    <w:rsid w:val="00FA6C74"/>
    <w:rsid w:val="00FA6DD2"/>
    <w:rsid w:val="00FA6F32"/>
    <w:rsid w:val="00FB0B3B"/>
    <w:rsid w:val="00FB10EB"/>
    <w:rsid w:val="00FB11B9"/>
    <w:rsid w:val="00FB147B"/>
    <w:rsid w:val="00FB4856"/>
    <w:rsid w:val="00FB561B"/>
    <w:rsid w:val="00FB7259"/>
    <w:rsid w:val="00FB7555"/>
    <w:rsid w:val="00FC034E"/>
    <w:rsid w:val="00FC0BD5"/>
    <w:rsid w:val="00FC11A5"/>
    <w:rsid w:val="00FC15BB"/>
    <w:rsid w:val="00FC169B"/>
    <w:rsid w:val="00FC1963"/>
    <w:rsid w:val="00FC24BC"/>
    <w:rsid w:val="00FC2B8D"/>
    <w:rsid w:val="00FC35E9"/>
    <w:rsid w:val="00FC4A8F"/>
    <w:rsid w:val="00FC6BA7"/>
    <w:rsid w:val="00FC76D7"/>
    <w:rsid w:val="00FC7CF3"/>
    <w:rsid w:val="00FC7E8A"/>
    <w:rsid w:val="00FD03BB"/>
    <w:rsid w:val="00FD0423"/>
    <w:rsid w:val="00FD0724"/>
    <w:rsid w:val="00FD11D3"/>
    <w:rsid w:val="00FD2485"/>
    <w:rsid w:val="00FD24C0"/>
    <w:rsid w:val="00FD251E"/>
    <w:rsid w:val="00FD2743"/>
    <w:rsid w:val="00FD398C"/>
    <w:rsid w:val="00FD46D9"/>
    <w:rsid w:val="00FD4993"/>
    <w:rsid w:val="00FD51A5"/>
    <w:rsid w:val="00FD5A91"/>
    <w:rsid w:val="00FD5B25"/>
    <w:rsid w:val="00FD665D"/>
    <w:rsid w:val="00FD7610"/>
    <w:rsid w:val="00FD7CDB"/>
    <w:rsid w:val="00FE0561"/>
    <w:rsid w:val="00FE0F7E"/>
    <w:rsid w:val="00FE211D"/>
    <w:rsid w:val="00FE2484"/>
    <w:rsid w:val="00FE26C5"/>
    <w:rsid w:val="00FE290C"/>
    <w:rsid w:val="00FE2E59"/>
    <w:rsid w:val="00FE2F3A"/>
    <w:rsid w:val="00FE2F53"/>
    <w:rsid w:val="00FE3A2F"/>
    <w:rsid w:val="00FE3CA4"/>
    <w:rsid w:val="00FE3EC0"/>
    <w:rsid w:val="00FE40B7"/>
    <w:rsid w:val="00FE597D"/>
    <w:rsid w:val="00FE5B3B"/>
    <w:rsid w:val="00FE63BB"/>
    <w:rsid w:val="00FE65F4"/>
    <w:rsid w:val="00FE6623"/>
    <w:rsid w:val="00FE7CF4"/>
    <w:rsid w:val="00FF06CF"/>
    <w:rsid w:val="00FF0C97"/>
    <w:rsid w:val="00FF0E2C"/>
    <w:rsid w:val="00FF1C18"/>
    <w:rsid w:val="00FF232D"/>
    <w:rsid w:val="00FF2FDA"/>
    <w:rsid w:val="00FF358D"/>
    <w:rsid w:val="00FF3A35"/>
    <w:rsid w:val="00FF43AE"/>
    <w:rsid w:val="00FF4F4F"/>
    <w:rsid w:val="00FF57C6"/>
    <w:rsid w:val="00FF5E16"/>
    <w:rsid w:val="00FF6D74"/>
    <w:rsid w:val="00FF7283"/>
    <w:rsid w:val="00FF7B18"/>
    <w:rsid w:val="00FF7FC0"/>
    <w:rsid w:val="00FF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FD7590-F1BA-452C-BF43-E30E1892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AF"/>
  </w:style>
  <w:style w:type="paragraph" w:styleId="Heading1">
    <w:name w:val="heading 1"/>
    <w:basedOn w:val="Normal"/>
    <w:next w:val="Normal"/>
    <w:link w:val="Heading1Char"/>
    <w:qFormat/>
    <w:rsid w:val="001C4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C4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C4A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11754"/>
    <w:pPr>
      <w:keepNext/>
      <w:spacing w:after="0" w:line="240" w:lineRule="auto"/>
      <w:ind w:left="4320" w:hanging="2880"/>
      <w:outlineLvl w:val="3"/>
    </w:pPr>
    <w:rPr>
      <w:rFonts w:ascii="Trebuchet MS" w:eastAsia="Times New Roman" w:hAnsi="Trebuchet MS" w:cs="Times New Roman"/>
      <w:b/>
      <w:bCs/>
    </w:rPr>
  </w:style>
  <w:style w:type="paragraph" w:styleId="Heading5">
    <w:name w:val="heading 5"/>
    <w:basedOn w:val="Normal"/>
    <w:next w:val="Normal"/>
    <w:link w:val="Heading5Char"/>
    <w:unhideWhenUsed/>
    <w:qFormat/>
    <w:rsid w:val="001C4A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738D1"/>
    <w:rPr>
      <w:color w:val="0000FF"/>
      <w:u w:val="single"/>
    </w:rPr>
  </w:style>
  <w:style w:type="paragraph" w:styleId="ListParagraph">
    <w:name w:val="List Paragraph"/>
    <w:basedOn w:val="Normal"/>
    <w:uiPriority w:val="34"/>
    <w:qFormat/>
    <w:rsid w:val="00457778"/>
    <w:pPr>
      <w:ind w:left="720"/>
      <w:contextualSpacing/>
    </w:pPr>
  </w:style>
  <w:style w:type="paragraph" w:styleId="BalloonText">
    <w:name w:val="Balloon Text"/>
    <w:basedOn w:val="Normal"/>
    <w:link w:val="BalloonTextChar"/>
    <w:semiHidden/>
    <w:unhideWhenUsed/>
    <w:rsid w:val="00D83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A43"/>
    <w:rPr>
      <w:rFonts w:ascii="Tahoma" w:hAnsi="Tahoma" w:cs="Tahoma"/>
      <w:sz w:val="16"/>
      <w:szCs w:val="16"/>
    </w:rPr>
  </w:style>
  <w:style w:type="table" w:styleId="TableGrid">
    <w:name w:val="Table Grid"/>
    <w:basedOn w:val="TableNormal"/>
    <w:rsid w:val="00DF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Paragraph"/>
    <w:qFormat/>
    <w:rsid w:val="003223A1"/>
    <w:pPr>
      <w:overflowPunct w:val="0"/>
      <w:autoSpaceDE w:val="0"/>
      <w:autoSpaceDN w:val="0"/>
      <w:adjustRightInd w:val="0"/>
      <w:spacing w:after="80" w:line="240" w:lineRule="auto"/>
      <w:ind w:left="0"/>
      <w:textAlignment w:val="baseline"/>
    </w:pPr>
    <w:rPr>
      <w:rFonts w:ascii="EYInterstate Light" w:eastAsia="Times New Roman" w:hAnsi="EYInterstate Light" w:cs="Times New Roman"/>
      <w:sz w:val="18"/>
      <w:szCs w:val="24"/>
    </w:rPr>
  </w:style>
  <w:style w:type="table" w:customStyle="1" w:styleId="TableGrid2">
    <w:name w:val="Table Grid2"/>
    <w:basedOn w:val="TableNormal"/>
    <w:next w:val="TableGrid"/>
    <w:uiPriority w:val="59"/>
    <w:rsid w:val="007D6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9FF"/>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rsid w:val="001C4A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C4A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C4A7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1C4A77"/>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1C4A77"/>
    <w:pPr>
      <w:tabs>
        <w:tab w:val="center" w:pos="4513"/>
        <w:tab w:val="right" w:pos="9026"/>
      </w:tabs>
      <w:spacing w:after="0" w:line="240" w:lineRule="auto"/>
    </w:pPr>
  </w:style>
  <w:style w:type="character" w:customStyle="1" w:styleId="HeaderChar">
    <w:name w:val="Header Char"/>
    <w:basedOn w:val="DefaultParagraphFont"/>
    <w:link w:val="Header"/>
    <w:rsid w:val="001C4A77"/>
  </w:style>
  <w:style w:type="paragraph" w:styleId="Footer">
    <w:name w:val="footer"/>
    <w:basedOn w:val="Normal"/>
    <w:link w:val="FooterChar"/>
    <w:unhideWhenUsed/>
    <w:rsid w:val="001C4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A77"/>
  </w:style>
  <w:style w:type="paragraph" w:customStyle="1" w:styleId="ContentsHeader">
    <w:name w:val="Contents Header"/>
    <w:basedOn w:val="Heading1"/>
    <w:rsid w:val="001C4A77"/>
    <w:pPr>
      <w:keepLines w:val="0"/>
      <w:spacing w:before="0" w:after="240" w:line="240" w:lineRule="auto"/>
    </w:pPr>
    <w:rPr>
      <w:rFonts w:ascii="Times New Roman" w:eastAsia="Times New Roman" w:hAnsi="Times New Roman" w:cs="Times New Roman"/>
      <w:color w:val="auto"/>
      <w:szCs w:val="20"/>
    </w:rPr>
  </w:style>
  <w:style w:type="character" w:styleId="CommentReference">
    <w:name w:val="annotation reference"/>
    <w:semiHidden/>
    <w:rsid w:val="001C4A77"/>
    <w:rPr>
      <w:sz w:val="16"/>
      <w:szCs w:val="16"/>
    </w:rPr>
  </w:style>
  <w:style w:type="paragraph" w:styleId="CommentText">
    <w:name w:val="annotation text"/>
    <w:basedOn w:val="Normal"/>
    <w:link w:val="CommentTextChar"/>
    <w:uiPriority w:val="99"/>
    <w:semiHidden/>
    <w:rsid w:val="001C4A77"/>
    <w:pPr>
      <w:spacing w:after="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semiHidden/>
    <w:rsid w:val="001C4A77"/>
    <w:rPr>
      <w:rFonts w:ascii="Verdana" w:eastAsia="Times New Roman" w:hAnsi="Verdana" w:cs="Times New Roman"/>
      <w:sz w:val="20"/>
      <w:szCs w:val="20"/>
    </w:rPr>
  </w:style>
  <w:style w:type="numbering" w:customStyle="1" w:styleId="NoList1">
    <w:name w:val="No List1"/>
    <w:next w:val="NoList"/>
    <w:uiPriority w:val="99"/>
    <w:semiHidden/>
    <w:unhideWhenUsed/>
    <w:rsid w:val="001C4A77"/>
  </w:style>
  <w:style w:type="paragraph" w:styleId="CommentSubject">
    <w:name w:val="annotation subject"/>
    <w:basedOn w:val="CommentText"/>
    <w:next w:val="CommentText"/>
    <w:link w:val="CommentSubjectChar"/>
    <w:semiHidden/>
    <w:unhideWhenUsed/>
    <w:rsid w:val="00477B1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477B19"/>
    <w:rPr>
      <w:rFonts w:ascii="Verdana" w:eastAsia="Times New Roman" w:hAnsi="Verdana" w:cs="Times New Roman"/>
      <w:b/>
      <w:bCs/>
      <w:sz w:val="20"/>
      <w:szCs w:val="20"/>
    </w:rPr>
  </w:style>
  <w:style w:type="paragraph" w:styleId="Revision">
    <w:name w:val="Revision"/>
    <w:hidden/>
    <w:uiPriority w:val="99"/>
    <w:semiHidden/>
    <w:rsid w:val="00477B19"/>
    <w:pPr>
      <w:spacing w:after="0" w:line="240" w:lineRule="auto"/>
    </w:pPr>
  </w:style>
  <w:style w:type="paragraph" w:customStyle="1" w:styleId="Pa18">
    <w:name w:val="Pa18"/>
    <w:basedOn w:val="Default"/>
    <w:next w:val="Default"/>
    <w:uiPriority w:val="99"/>
    <w:rsid w:val="00D16DFC"/>
    <w:pPr>
      <w:spacing w:line="211" w:lineRule="atLeast"/>
    </w:pPr>
    <w:rPr>
      <w:rFonts w:ascii="FS Lola" w:hAnsi="FS Lola" w:cstheme="minorBidi"/>
      <w:color w:val="auto"/>
    </w:rPr>
  </w:style>
  <w:style w:type="table" w:customStyle="1" w:styleId="TableGrid3">
    <w:name w:val="Table Grid3"/>
    <w:basedOn w:val="TableNormal"/>
    <w:next w:val="TableGrid"/>
    <w:uiPriority w:val="59"/>
    <w:rsid w:val="00F72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11754"/>
    <w:rPr>
      <w:rFonts w:ascii="Trebuchet MS" w:eastAsia="Times New Roman" w:hAnsi="Trebuchet MS" w:cs="Times New Roman"/>
      <w:b/>
      <w:bCs/>
    </w:rPr>
  </w:style>
  <w:style w:type="paragraph" w:styleId="DocumentMap">
    <w:name w:val="Document Map"/>
    <w:basedOn w:val="Normal"/>
    <w:link w:val="DocumentMapChar"/>
    <w:semiHidden/>
    <w:rsid w:val="0001175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11754"/>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011754"/>
    <w:pPr>
      <w:spacing w:after="0" w:line="240" w:lineRule="auto"/>
      <w:ind w:left="720"/>
    </w:pPr>
    <w:rPr>
      <w:rFonts w:ascii="Arial" w:eastAsia="Times New Roman" w:hAnsi="Arial" w:cs="Times New Roman"/>
      <w:b/>
      <w:u w:val="single"/>
    </w:rPr>
  </w:style>
  <w:style w:type="character" w:customStyle="1" w:styleId="BodyTextIndentChar">
    <w:name w:val="Body Text Indent Char"/>
    <w:basedOn w:val="DefaultParagraphFont"/>
    <w:link w:val="BodyTextIndent"/>
    <w:rsid w:val="00011754"/>
    <w:rPr>
      <w:rFonts w:ascii="Arial" w:eastAsia="Times New Roman" w:hAnsi="Arial" w:cs="Times New Roman"/>
      <w:b/>
      <w:u w:val="single"/>
    </w:rPr>
  </w:style>
  <w:style w:type="paragraph" w:customStyle="1" w:styleId="Legal1">
    <w:name w:val="Legal 1"/>
    <w:basedOn w:val="Normal"/>
    <w:rsid w:val="00011754"/>
    <w:pPr>
      <w:numPr>
        <w:numId w:val="26"/>
      </w:numPr>
      <w:spacing w:after="0" w:line="240" w:lineRule="auto"/>
    </w:pPr>
    <w:rPr>
      <w:rFonts w:ascii="Verdana" w:eastAsia="Times New Roman" w:hAnsi="Verdana" w:cs="Times New Roman"/>
      <w:sz w:val="20"/>
      <w:szCs w:val="20"/>
    </w:rPr>
  </w:style>
  <w:style w:type="paragraph" w:customStyle="1" w:styleId="Legal2">
    <w:name w:val="Legal 2"/>
    <w:basedOn w:val="Normal"/>
    <w:rsid w:val="00011754"/>
    <w:pPr>
      <w:numPr>
        <w:ilvl w:val="1"/>
        <w:numId w:val="26"/>
      </w:numPr>
      <w:spacing w:after="0" w:line="240" w:lineRule="auto"/>
    </w:pPr>
    <w:rPr>
      <w:rFonts w:ascii="Verdana" w:eastAsia="Times New Roman" w:hAnsi="Verdana" w:cs="Times New Roman"/>
      <w:sz w:val="20"/>
      <w:szCs w:val="20"/>
    </w:rPr>
  </w:style>
  <w:style w:type="paragraph" w:customStyle="1" w:styleId="Legal3">
    <w:name w:val="Legal 3"/>
    <w:basedOn w:val="Normal"/>
    <w:rsid w:val="00011754"/>
    <w:pPr>
      <w:numPr>
        <w:ilvl w:val="2"/>
        <w:numId w:val="26"/>
      </w:numPr>
      <w:spacing w:after="0" w:line="240" w:lineRule="auto"/>
    </w:pPr>
    <w:rPr>
      <w:rFonts w:ascii="Verdana" w:eastAsia="Times New Roman" w:hAnsi="Verdana" w:cs="Times New Roman"/>
      <w:sz w:val="20"/>
      <w:szCs w:val="20"/>
    </w:rPr>
  </w:style>
  <w:style w:type="paragraph" w:styleId="BodyTextIndent2">
    <w:name w:val="Body Text Indent 2"/>
    <w:basedOn w:val="Normal"/>
    <w:link w:val="BodyTextIndent2Char"/>
    <w:rsid w:val="00011754"/>
    <w:pPr>
      <w:spacing w:after="0" w:line="240" w:lineRule="auto"/>
      <w:ind w:left="60"/>
    </w:pPr>
    <w:rPr>
      <w:rFonts w:ascii="Times New Roman" w:eastAsia="Times New Roman" w:hAnsi="Times New Roman" w:cs="Times New Roman"/>
      <w:color w:val="000000"/>
      <w:sz w:val="21"/>
      <w:szCs w:val="21"/>
      <w:lang w:val="en-US"/>
    </w:rPr>
  </w:style>
  <w:style w:type="character" w:customStyle="1" w:styleId="BodyTextIndent2Char">
    <w:name w:val="Body Text Indent 2 Char"/>
    <w:basedOn w:val="DefaultParagraphFont"/>
    <w:link w:val="BodyTextIndent2"/>
    <w:rsid w:val="00011754"/>
    <w:rPr>
      <w:rFonts w:ascii="Times New Roman" w:eastAsia="Times New Roman" w:hAnsi="Times New Roman" w:cs="Times New Roman"/>
      <w:color w:val="000000"/>
      <w:sz w:val="21"/>
      <w:szCs w:val="21"/>
      <w:lang w:val="en-US"/>
    </w:rPr>
  </w:style>
  <w:style w:type="paragraph" w:customStyle="1" w:styleId="text">
    <w:name w:val="text"/>
    <w:basedOn w:val="Normal"/>
    <w:rsid w:val="00011754"/>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rsid w:val="00011754"/>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011754"/>
    <w:rPr>
      <w:rFonts w:ascii="Arial" w:eastAsia="Times New Roman" w:hAnsi="Arial" w:cs="Times New Roman"/>
      <w:sz w:val="24"/>
      <w:szCs w:val="24"/>
    </w:rPr>
  </w:style>
  <w:style w:type="paragraph" w:styleId="BodyText">
    <w:name w:val="Body Text"/>
    <w:basedOn w:val="Normal"/>
    <w:link w:val="BodyTextChar"/>
    <w:rsid w:val="00011754"/>
    <w:pPr>
      <w:spacing w:after="0" w:line="240" w:lineRule="auto"/>
    </w:pPr>
    <w:rPr>
      <w:rFonts w:ascii="Arial" w:eastAsia="Times New Roman" w:hAnsi="Arial" w:cs="Times New Roman"/>
      <w:b/>
      <w:u w:val="single"/>
    </w:rPr>
  </w:style>
  <w:style w:type="character" w:customStyle="1" w:styleId="BodyTextChar">
    <w:name w:val="Body Text Char"/>
    <w:basedOn w:val="DefaultParagraphFont"/>
    <w:link w:val="BodyText"/>
    <w:rsid w:val="00011754"/>
    <w:rPr>
      <w:rFonts w:ascii="Arial" w:eastAsia="Times New Roman" w:hAnsi="Arial" w:cs="Times New Roman"/>
      <w:b/>
      <w:u w:val="single"/>
    </w:rPr>
  </w:style>
  <w:style w:type="paragraph" w:styleId="BodyTextIndent3">
    <w:name w:val="Body Text Indent 3"/>
    <w:basedOn w:val="Normal"/>
    <w:link w:val="BodyTextIndent3Char"/>
    <w:rsid w:val="00011754"/>
    <w:pPr>
      <w:spacing w:after="0" w:line="240" w:lineRule="auto"/>
      <w:ind w:left="709"/>
    </w:pPr>
    <w:rPr>
      <w:rFonts w:ascii="Arial" w:eastAsia="Times New Roman" w:hAnsi="Arial" w:cs="Times New Roman"/>
      <w:b/>
      <w:u w:val="single"/>
    </w:rPr>
  </w:style>
  <w:style w:type="character" w:customStyle="1" w:styleId="BodyTextIndent3Char">
    <w:name w:val="Body Text Indent 3 Char"/>
    <w:basedOn w:val="DefaultParagraphFont"/>
    <w:link w:val="BodyTextIndent3"/>
    <w:rsid w:val="00011754"/>
    <w:rPr>
      <w:rFonts w:ascii="Arial" w:eastAsia="Times New Roman" w:hAnsi="Arial" w:cs="Times New Roman"/>
      <w:b/>
      <w:u w:val="single"/>
    </w:rPr>
  </w:style>
  <w:style w:type="character" w:styleId="PageNumber">
    <w:name w:val="page number"/>
    <w:basedOn w:val="DefaultParagraphFont"/>
    <w:rsid w:val="00011754"/>
  </w:style>
  <w:style w:type="paragraph" w:customStyle="1" w:styleId="TableHeading">
    <w:name w:val="Table Heading"/>
    <w:basedOn w:val="TableText"/>
    <w:rsid w:val="00011754"/>
    <w:rPr>
      <w:b/>
      <w:bCs/>
      <w:kern w:val="28"/>
    </w:rPr>
  </w:style>
  <w:style w:type="paragraph" w:customStyle="1" w:styleId="TableText">
    <w:name w:val="Table Text"/>
    <w:basedOn w:val="Normal"/>
    <w:rsid w:val="00011754"/>
    <w:pPr>
      <w:spacing w:after="0" w:line="240" w:lineRule="auto"/>
      <w:ind w:right="142"/>
    </w:pPr>
    <w:rPr>
      <w:rFonts w:ascii="Garamond" w:eastAsia="Times New Roman" w:hAnsi="Garamond" w:cs="Times New Roman"/>
      <w:szCs w:val="24"/>
    </w:rPr>
  </w:style>
  <w:style w:type="paragraph" w:customStyle="1" w:styleId="Char">
    <w:name w:val="Char"/>
    <w:basedOn w:val="Normal"/>
    <w:rsid w:val="00011754"/>
    <w:pPr>
      <w:spacing w:after="160" w:line="240" w:lineRule="exact"/>
    </w:pPr>
    <w:rPr>
      <w:rFonts w:ascii="Tahoma" w:eastAsia="Times New Roman" w:hAnsi="Tahoma" w:cs="Tahoma"/>
      <w:sz w:val="20"/>
      <w:szCs w:val="20"/>
      <w:lang w:val="en-US"/>
    </w:rPr>
  </w:style>
  <w:style w:type="paragraph" w:customStyle="1" w:styleId="TableFigures">
    <w:name w:val="Table Figures"/>
    <w:basedOn w:val="TableText"/>
    <w:rsid w:val="00011754"/>
    <w:pPr>
      <w:spacing w:before="25"/>
    </w:pPr>
    <w:rPr>
      <w:rFonts w:ascii="Arial" w:hAnsi="Arial"/>
      <w:sz w:val="18"/>
    </w:rPr>
  </w:style>
  <w:style w:type="paragraph" w:customStyle="1" w:styleId="MarginNotesWhite">
    <w:name w:val="Margin Notes White"/>
    <w:basedOn w:val="Normal"/>
    <w:rsid w:val="00011754"/>
    <w:pPr>
      <w:spacing w:after="0" w:line="220" w:lineRule="exact"/>
    </w:pPr>
    <w:rPr>
      <w:rFonts w:ascii="Arial" w:eastAsia="Times New Roman" w:hAnsi="Arial" w:cs="Garamond"/>
      <w:color w:val="FFFFFF"/>
      <w:sz w:val="16"/>
      <w:szCs w:val="16"/>
    </w:rPr>
  </w:style>
  <w:style w:type="paragraph" w:customStyle="1" w:styleId="CharChar">
    <w:name w:val="Char Char"/>
    <w:basedOn w:val="Normal"/>
    <w:rsid w:val="00011754"/>
    <w:pPr>
      <w:keepLines/>
      <w:spacing w:after="160" w:line="240" w:lineRule="exact"/>
      <w:ind w:left="2977"/>
    </w:pPr>
    <w:rPr>
      <w:rFonts w:ascii="Tahoma" w:eastAsia="Times New Roman" w:hAnsi="Tahoma" w:cs="Tahoma"/>
      <w:sz w:val="20"/>
      <w:szCs w:val="20"/>
      <w:lang w:val="en-US"/>
    </w:rPr>
  </w:style>
  <w:style w:type="paragraph" w:styleId="List">
    <w:name w:val="List"/>
    <w:basedOn w:val="Normal"/>
    <w:unhideWhenUsed/>
    <w:rsid w:val="00011754"/>
    <w:pPr>
      <w:spacing w:after="0" w:line="240" w:lineRule="auto"/>
      <w:ind w:left="283" w:hanging="283"/>
    </w:pPr>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28152C"/>
  </w:style>
  <w:style w:type="numbering" w:customStyle="1" w:styleId="NoList11">
    <w:name w:val="No List11"/>
    <w:next w:val="NoList"/>
    <w:uiPriority w:val="99"/>
    <w:semiHidden/>
    <w:unhideWhenUsed/>
    <w:rsid w:val="0028152C"/>
  </w:style>
  <w:style w:type="paragraph" w:customStyle="1" w:styleId="Char1">
    <w:name w:val="Char1"/>
    <w:basedOn w:val="Normal"/>
    <w:rsid w:val="002C404A"/>
    <w:pPr>
      <w:spacing w:after="160" w:line="240" w:lineRule="exact"/>
    </w:pPr>
    <w:rPr>
      <w:rFonts w:ascii="Tahoma" w:eastAsia="Times New Roman" w:hAnsi="Tahoma" w:cs="Tahoma"/>
      <w:sz w:val="20"/>
      <w:szCs w:val="20"/>
      <w:lang w:val="en-US"/>
    </w:rPr>
  </w:style>
  <w:style w:type="paragraph" w:customStyle="1" w:styleId="CharChar1">
    <w:name w:val="Char Char1"/>
    <w:basedOn w:val="Normal"/>
    <w:rsid w:val="002C404A"/>
    <w:pPr>
      <w:keepLines/>
      <w:spacing w:after="160" w:line="240" w:lineRule="exact"/>
      <w:ind w:left="2977"/>
    </w:pPr>
    <w:rPr>
      <w:rFonts w:ascii="Tahoma" w:eastAsia="Times New Roman" w:hAnsi="Tahoma" w:cs="Tahoma"/>
      <w:sz w:val="20"/>
      <w:szCs w:val="20"/>
      <w:lang w:val="en-US"/>
    </w:rPr>
  </w:style>
  <w:style w:type="paragraph" w:styleId="NoSpacing">
    <w:name w:val="No Spacing"/>
    <w:uiPriority w:val="1"/>
    <w:qFormat/>
    <w:rsid w:val="005B06CE"/>
    <w:pPr>
      <w:spacing w:after="0" w:line="240" w:lineRule="auto"/>
    </w:pPr>
  </w:style>
  <w:style w:type="character" w:styleId="FollowedHyperlink">
    <w:name w:val="FollowedHyperlink"/>
    <w:basedOn w:val="DefaultParagraphFont"/>
    <w:uiPriority w:val="99"/>
    <w:semiHidden/>
    <w:unhideWhenUsed/>
    <w:rsid w:val="00E92AA0"/>
    <w:rPr>
      <w:color w:val="800080" w:themeColor="followedHyperlink"/>
      <w:u w:val="single"/>
    </w:rPr>
  </w:style>
  <w:style w:type="paragraph" w:customStyle="1" w:styleId="EYBodytextwithparaspace">
    <w:name w:val="EY Body text (with para space)"/>
    <w:basedOn w:val="Normal"/>
    <w:link w:val="EYBodytextwithparaspaceChar"/>
    <w:rsid w:val="001A3638"/>
    <w:pPr>
      <w:suppressAutoHyphens/>
      <w:spacing w:after="240" w:line="240" w:lineRule="auto"/>
    </w:pPr>
    <w:rPr>
      <w:rFonts w:ascii="Arial" w:eastAsia="Times New Roman" w:hAnsi="Arial" w:cs="Times New Roman"/>
      <w:kern w:val="12"/>
      <w:sz w:val="20"/>
      <w:szCs w:val="24"/>
    </w:rPr>
  </w:style>
  <w:style w:type="character" w:customStyle="1" w:styleId="EYBodytextwithparaspaceChar">
    <w:name w:val="EY Body text (with para space) Char"/>
    <w:basedOn w:val="DefaultParagraphFont"/>
    <w:link w:val="EYBodytextwithparaspace"/>
    <w:rsid w:val="001A3638"/>
    <w:rPr>
      <w:rFonts w:ascii="Arial" w:eastAsia="Times New Roman" w:hAnsi="Arial" w:cs="Times New Roman"/>
      <w:kern w:val="1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659">
      <w:bodyDiv w:val="1"/>
      <w:marLeft w:val="0"/>
      <w:marRight w:val="0"/>
      <w:marTop w:val="0"/>
      <w:marBottom w:val="0"/>
      <w:divBdr>
        <w:top w:val="none" w:sz="0" w:space="0" w:color="auto"/>
        <w:left w:val="none" w:sz="0" w:space="0" w:color="auto"/>
        <w:bottom w:val="none" w:sz="0" w:space="0" w:color="auto"/>
        <w:right w:val="none" w:sz="0" w:space="0" w:color="auto"/>
      </w:divBdr>
    </w:div>
    <w:div w:id="40443168">
      <w:bodyDiv w:val="1"/>
      <w:marLeft w:val="0"/>
      <w:marRight w:val="0"/>
      <w:marTop w:val="0"/>
      <w:marBottom w:val="0"/>
      <w:divBdr>
        <w:top w:val="none" w:sz="0" w:space="0" w:color="auto"/>
        <w:left w:val="none" w:sz="0" w:space="0" w:color="auto"/>
        <w:bottom w:val="none" w:sz="0" w:space="0" w:color="auto"/>
        <w:right w:val="none" w:sz="0" w:space="0" w:color="auto"/>
      </w:divBdr>
    </w:div>
    <w:div w:id="40443460">
      <w:bodyDiv w:val="1"/>
      <w:marLeft w:val="0"/>
      <w:marRight w:val="0"/>
      <w:marTop w:val="0"/>
      <w:marBottom w:val="0"/>
      <w:divBdr>
        <w:top w:val="none" w:sz="0" w:space="0" w:color="auto"/>
        <w:left w:val="none" w:sz="0" w:space="0" w:color="auto"/>
        <w:bottom w:val="none" w:sz="0" w:space="0" w:color="auto"/>
        <w:right w:val="none" w:sz="0" w:space="0" w:color="auto"/>
      </w:divBdr>
    </w:div>
    <w:div w:id="46144783">
      <w:bodyDiv w:val="1"/>
      <w:marLeft w:val="0"/>
      <w:marRight w:val="0"/>
      <w:marTop w:val="0"/>
      <w:marBottom w:val="0"/>
      <w:divBdr>
        <w:top w:val="none" w:sz="0" w:space="0" w:color="auto"/>
        <w:left w:val="none" w:sz="0" w:space="0" w:color="auto"/>
        <w:bottom w:val="none" w:sz="0" w:space="0" w:color="auto"/>
        <w:right w:val="none" w:sz="0" w:space="0" w:color="auto"/>
      </w:divBdr>
    </w:div>
    <w:div w:id="46611281">
      <w:bodyDiv w:val="1"/>
      <w:marLeft w:val="0"/>
      <w:marRight w:val="0"/>
      <w:marTop w:val="0"/>
      <w:marBottom w:val="0"/>
      <w:divBdr>
        <w:top w:val="none" w:sz="0" w:space="0" w:color="auto"/>
        <w:left w:val="none" w:sz="0" w:space="0" w:color="auto"/>
        <w:bottom w:val="none" w:sz="0" w:space="0" w:color="auto"/>
        <w:right w:val="none" w:sz="0" w:space="0" w:color="auto"/>
      </w:divBdr>
    </w:div>
    <w:div w:id="49573127">
      <w:bodyDiv w:val="1"/>
      <w:marLeft w:val="0"/>
      <w:marRight w:val="0"/>
      <w:marTop w:val="0"/>
      <w:marBottom w:val="0"/>
      <w:divBdr>
        <w:top w:val="none" w:sz="0" w:space="0" w:color="auto"/>
        <w:left w:val="none" w:sz="0" w:space="0" w:color="auto"/>
        <w:bottom w:val="none" w:sz="0" w:space="0" w:color="auto"/>
        <w:right w:val="none" w:sz="0" w:space="0" w:color="auto"/>
      </w:divBdr>
    </w:div>
    <w:div w:id="50615380">
      <w:bodyDiv w:val="1"/>
      <w:marLeft w:val="0"/>
      <w:marRight w:val="0"/>
      <w:marTop w:val="0"/>
      <w:marBottom w:val="0"/>
      <w:divBdr>
        <w:top w:val="none" w:sz="0" w:space="0" w:color="auto"/>
        <w:left w:val="none" w:sz="0" w:space="0" w:color="auto"/>
        <w:bottom w:val="none" w:sz="0" w:space="0" w:color="auto"/>
        <w:right w:val="none" w:sz="0" w:space="0" w:color="auto"/>
      </w:divBdr>
    </w:div>
    <w:div w:id="53166521">
      <w:bodyDiv w:val="1"/>
      <w:marLeft w:val="0"/>
      <w:marRight w:val="0"/>
      <w:marTop w:val="0"/>
      <w:marBottom w:val="0"/>
      <w:divBdr>
        <w:top w:val="none" w:sz="0" w:space="0" w:color="auto"/>
        <w:left w:val="none" w:sz="0" w:space="0" w:color="auto"/>
        <w:bottom w:val="none" w:sz="0" w:space="0" w:color="auto"/>
        <w:right w:val="none" w:sz="0" w:space="0" w:color="auto"/>
      </w:divBdr>
    </w:div>
    <w:div w:id="56057291">
      <w:bodyDiv w:val="1"/>
      <w:marLeft w:val="0"/>
      <w:marRight w:val="0"/>
      <w:marTop w:val="0"/>
      <w:marBottom w:val="0"/>
      <w:divBdr>
        <w:top w:val="none" w:sz="0" w:space="0" w:color="auto"/>
        <w:left w:val="none" w:sz="0" w:space="0" w:color="auto"/>
        <w:bottom w:val="none" w:sz="0" w:space="0" w:color="auto"/>
        <w:right w:val="none" w:sz="0" w:space="0" w:color="auto"/>
      </w:divBdr>
    </w:div>
    <w:div w:id="59522418">
      <w:bodyDiv w:val="1"/>
      <w:marLeft w:val="0"/>
      <w:marRight w:val="0"/>
      <w:marTop w:val="0"/>
      <w:marBottom w:val="0"/>
      <w:divBdr>
        <w:top w:val="none" w:sz="0" w:space="0" w:color="auto"/>
        <w:left w:val="none" w:sz="0" w:space="0" w:color="auto"/>
        <w:bottom w:val="none" w:sz="0" w:space="0" w:color="auto"/>
        <w:right w:val="none" w:sz="0" w:space="0" w:color="auto"/>
      </w:divBdr>
    </w:div>
    <w:div w:id="74740679">
      <w:bodyDiv w:val="1"/>
      <w:marLeft w:val="0"/>
      <w:marRight w:val="0"/>
      <w:marTop w:val="0"/>
      <w:marBottom w:val="0"/>
      <w:divBdr>
        <w:top w:val="none" w:sz="0" w:space="0" w:color="auto"/>
        <w:left w:val="none" w:sz="0" w:space="0" w:color="auto"/>
        <w:bottom w:val="none" w:sz="0" w:space="0" w:color="auto"/>
        <w:right w:val="none" w:sz="0" w:space="0" w:color="auto"/>
      </w:divBdr>
    </w:div>
    <w:div w:id="127555837">
      <w:bodyDiv w:val="1"/>
      <w:marLeft w:val="0"/>
      <w:marRight w:val="0"/>
      <w:marTop w:val="0"/>
      <w:marBottom w:val="0"/>
      <w:divBdr>
        <w:top w:val="none" w:sz="0" w:space="0" w:color="auto"/>
        <w:left w:val="none" w:sz="0" w:space="0" w:color="auto"/>
        <w:bottom w:val="none" w:sz="0" w:space="0" w:color="auto"/>
        <w:right w:val="none" w:sz="0" w:space="0" w:color="auto"/>
      </w:divBdr>
    </w:div>
    <w:div w:id="136650588">
      <w:bodyDiv w:val="1"/>
      <w:marLeft w:val="0"/>
      <w:marRight w:val="0"/>
      <w:marTop w:val="0"/>
      <w:marBottom w:val="0"/>
      <w:divBdr>
        <w:top w:val="none" w:sz="0" w:space="0" w:color="auto"/>
        <w:left w:val="none" w:sz="0" w:space="0" w:color="auto"/>
        <w:bottom w:val="none" w:sz="0" w:space="0" w:color="auto"/>
        <w:right w:val="none" w:sz="0" w:space="0" w:color="auto"/>
      </w:divBdr>
    </w:div>
    <w:div w:id="155077157">
      <w:bodyDiv w:val="1"/>
      <w:marLeft w:val="0"/>
      <w:marRight w:val="0"/>
      <w:marTop w:val="0"/>
      <w:marBottom w:val="0"/>
      <w:divBdr>
        <w:top w:val="none" w:sz="0" w:space="0" w:color="auto"/>
        <w:left w:val="none" w:sz="0" w:space="0" w:color="auto"/>
        <w:bottom w:val="none" w:sz="0" w:space="0" w:color="auto"/>
        <w:right w:val="none" w:sz="0" w:space="0" w:color="auto"/>
      </w:divBdr>
    </w:div>
    <w:div w:id="166411514">
      <w:bodyDiv w:val="1"/>
      <w:marLeft w:val="0"/>
      <w:marRight w:val="0"/>
      <w:marTop w:val="0"/>
      <w:marBottom w:val="0"/>
      <w:divBdr>
        <w:top w:val="none" w:sz="0" w:space="0" w:color="auto"/>
        <w:left w:val="none" w:sz="0" w:space="0" w:color="auto"/>
        <w:bottom w:val="none" w:sz="0" w:space="0" w:color="auto"/>
        <w:right w:val="none" w:sz="0" w:space="0" w:color="auto"/>
      </w:divBdr>
    </w:div>
    <w:div w:id="173081480">
      <w:bodyDiv w:val="1"/>
      <w:marLeft w:val="0"/>
      <w:marRight w:val="0"/>
      <w:marTop w:val="0"/>
      <w:marBottom w:val="0"/>
      <w:divBdr>
        <w:top w:val="none" w:sz="0" w:space="0" w:color="auto"/>
        <w:left w:val="none" w:sz="0" w:space="0" w:color="auto"/>
        <w:bottom w:val="none" w:sz="0" w:space="0" w:color="auto"/>
        <w:right w:val="none" w:sz="0" w:space="0" w:color="auto"/>
      </w:divBdr>
    </w:div>
    <w:div w:id="188495962">
      <w:bodyDiv w:val="1"/>
      <w:marLeft w:val="0"/>
      <w:marRight w:val="0"/>
      <w:marTop w:val="0"/>
      <w:marBottom w:val="0"/>
      <w:divBdr>
        <w:top w:val="none" w:sz="0" w:space="0" w:color="auto"/>
        <w:left w:val="none" w:sz="0" w:space="0" w:color="auto"/>
        <w:bottom w:val="none" w:sz="0" w:space="0" w:color="auto"/>
        <w:right w:val="none" w:sz="0" w:space="0" w:color="auto"/>
      </w:divBdr>
    </w:div>
    <w:div w:id="188950962">
      <w:bodyDiv w:val="1"/>
      <w:marLeft w:val="0"/>
      <w:marRight w:val="0"/>
      <w:marTop w:val="0"/>
      <w:marBottom w:val="0"/>
      <w:divBdr>
        <w:top w:val="none" w:sz="0" w:space="0" w:color="auto"/>
        <w:left w:val="none" w:sz="0" w:space="0" w:color="auto"/>
        <w:bottom w:val="none" w:sz="0" w:space="0" w:color="auto"/>
        <w:right w:val="none" w:sz="0" w:space="0" w:color="auto"/>
      </w:divBdr>
    </w:div>
    <w:div w:id="191260499">
      <w:bodyDiv w:val="1"/>
      <w:marLeft w:val="0"/>
      <w:marRight w:val="0"/>
      <w:marTop w:val="0"/>
      <w:marBottom w:val="0"/>
      <w:divBdr>
        <w:top w:val="none" w:sz="0" w:space="0" w:color="auto"/>
        <w:left w:val="none" w:sz="0" w:space="0" w:color="auto"/>
        <w:bottom w:val="none" w:sz="0" w:space="0" w:color="auto"/>
        <w:right w:val="none" w:sz="0" w:space="0" w:color="auto"/>
      </w:divBdr>
    </w:div>
    <w:div w:id="209876805">
      <w:bodyDiv w:val="1"/>
      <w:marLeft w:val="0"/>
      <w:marRight w:val="0"/>
      <w:marTop w:val="0"/>
      <w:marBottom w:val="0"/>
      <w:divBdr>
        <w:top w:val="none" w:sz="0" w:space="0" w:color="auto"/>
        <w:left w:val="none" w:sz="0" w:space="0" w:color="auto"/>
        <w:bottom w:val="none" w:sz="0" w:space="0" w:color="auto"/>
        <w:right w:val="none" w:sz="0" w:space="0" w:color="auto"/>
      </w:divBdr>
    </w:div>
    <w:div w:id="232349552">
      <w:bodyDiv w:val="1"/>
      <w:marLeft w:val="0"/>
      <w:marRight w:val="0"/>
      <w:marTop w:val="0"/>
      <w:marBottom w:val="0"/>
      <w:divBdr>
        <w:top w:val="none" w:sz="0" w:space="0" w:color="auto"/>
        <w:left w:val="none" w:sz="0" w:space="0" w:color="auto"/>
        <w:bottom w:val="none" w:sz="0" w:space="0" w:color="auto"/>
        <w:right w:val="none" w:sz="0" w:space="0" w:color="auto"/>
      </w:divBdr>
    </w:div>
    <w:div w:id="235013082">
      <w:bodyDiv w:val="1"/>
      <w:marLeft w:val="0"/>
      <w:marRight w:val="0"/>
      <w:marTop w:val="0"/>
      <w:marBottom w:val="0"/>
      <w:divBdr>
        <w:top w:val="none" w:sz="0" w:space="0" w:color="auto"/>
        <w:left w:val="none" w:sz="0" w:space="0" w:color="auto"/>
        <w:bottom w:val="none" w:sz="0" w:space="0" w:color="auto"/>
        <w:right w:val="none" w:sz="0" w:space="0" w:color="auto"/>
      </w:divBdr>
    </w:div>
    <w:div w:id="236327333">
      <w:bodyDiv w:val="1"/>
      <w:marLeft w:val="0"/>
      <w:marRight w:val="0"/>
      <w:marTop w:val="0"/>
      <w:marBottom w:val="0"/>
      <w:divBdr>
        <w:top w:val="none" w:sz="0" w:space="0" w:color="auto"/>
        <w:left w:val="none" w:sz="0" w:space="0" w:color="auto"/>
        <w:bottom w:val="none" w:sz="0" w:space="0" w:color="auto"/>
        <w:right w:val="none" w:sz="0" w:space="0" w:color="auto"/>
      </w:divBdr>
    </w:div>
    <w:div w:id="244343084">
      <w:bodyDiv w:val="1"/>
      <w:marLeft w:val="0"/>
      <w:marRight w:val="0"/>
      <w:marTop w:val="0"/>
      <w:marBottom w:val="0"/>
      <w:divBdr>
        <w:top w:val="none" w:sz="0" w:space="0" w:color="auto"/>
        <w:left w:val="none" w:sz="0" w:space="0" w:color="auto"/>
        <w:bottom w:val="none" w:sz="0" w:space="0" w:color="auto"/>
        <w:right w:val="none" w:sz="0" w:space="0" w:color="auto"/>
      </w:divBdr>
    </w:div>
    <w:div w:id="255946742">
      <w:bodyDiv w:val="1"/>
      <w:marLeft w:val="0"/>
      <w:marRight w:val="0"/>
      <w:marTop w:val="0"/>
      <w:marBottom w:val="0"/>
      <w:divBdr>
        <w:top w:val="none" w:sz="0" w:space="0" w:color="auto"/>
        <w:left w:val="none" w:sz="0" w:space="0" w:color="auto"/>
        <w:bottom w:val="none" w:sz="0" w:space="0" w:color="auto"/>
        <w:right w:val="none" w:sz="0" w:space="0" w:color="auto"/>
      </w:divBdr>
    </w:div>
    <w:div w:id="257718004">
      <w:bodyDiv w:val="1"/>
      <w:marLeft w:val="0"/>
      <w:marRight w:val="0"/>
      <w:marTop w:val="0"/>
      <w:marBottom w:val="0"/>
      <w:divBdr>
        <w:top w:val="none" w:sz="0" w:space="0" w:color="auto"/>
        <w:left w:val="none" w:sz="0" w:space="0" w:color="auto"/>
        <w:bottom w:val="none" w:sz="0" w:space="0" w:color="auto"/>
        <w:right w:val="none" w:sz="0" w:space="0" w:color="auto"/>
      </w:divBdr>
    </w:div>
    <w:div w:id="272594482">
      <w:bodyDiv w:val="1"/>
      <w:marLeft w:val="0"/>
      <w:marRight w:val="0"/>
      <w:marTop w:val="0"/>
      <w:marBottom w:val="0"/>
      <w:divBdr>
        <w:top w:val="none" w:sz="0" w:space="0" w:color="auto"/>
        <w:left w:val="none" w:sz="0" w:space="0" w:color="auto"/>
        <w:bottom w:val="none" w:sz="0" w:space="0" w:color="auto"/>
        <w:right w:val="none" w:sz="0" w:space="0" w:color="auto"/>
      </w:divBdr>
    </w:div>
    <w:div w:id="286739823">
      <w:bodyDiv w:val="1"/>
      <w:marLeft w:val="0"/>
      <w:marRight w:val="0"/>
      <w:marTop w:val="0"/>
      <w:marBottom w:val="0"/>
      <w:divBdr>
        <w:top w:val="none" w:sz="0" w:space="0" w:color="auto"/>
        <w:left w:val="none" w:sz="0" w:space="0" w:color="auto"/>
        <w:bottom w:val="none" w:sz="0" w:space="0" w:color="auto"/>
        <w:right w:val="none" w:sz="0" w:space="0" w:color="auto"/>
      </w:divBdr>
    </w:div>
    <w:div w:id="302975776">
      <w:bodyDiv w:val="1"/>
      <w:marLeft w:val="0"/>
      <w:marRight w:val="0"/>
      <w:marTop w:val="0"/>
      <w:marBottom w:val="0"/>
      <w:divBdr>
        <w:top w:val="none" w:sz="0" w:space="0" w:color="auto"/>
        <w:left w:val="none" w:sz="0" w:space="0" w:color="auto"/>
        <w:bottom w:val="none" w:sz="0" w:space="0" w:color="auto"/>
        <w:right w:val="none" w:sz="0" w:space="0" w:color="auto"/>
      </w:divBdr>
    </w:div>
    <w:div w:id="304818090">
      <w:bodyDiv w:val="1"/>
      <w:marLeft w:val="0"/>
      <w:marRight w:val="0"/>
      <w:marTop w:val="0"/>
      <w:marBottom w:val="0"/>
      <w:divBdr>
        <w:top w:val="none" w:sz="0" w:space="0" w:color="auto"/>
        <w:left w:val="none" w:sz="0" w:space="0" w:color="auto"/>
        <w:bottom w:val="none" w:sz="0" w:space="0" w:color="auto"/>
        <w:right w:val="none" w:sz="0" w:space="0" w:color="auto"/>
      </w:divBdr>
    </w:div>
    <w:div w:id="330060796">
      <w:bodyDiv w:val="1"/>
      <w:marLeft w:val="0"/>
      <w:marRight w:val="0"/>
      <w:marTop w:val="0"/>
      <w:marBottom w:val="0"/>
      <w:divBdr>
        <w:top w:val="none" w:sz="0" w:space="0" w:color="auto"/>
        <w:left w:val="none" w:sz="0" w:space="0" w:color="auto"/>
        <w:bottom w:val="none" w:sz="0" w:space="0" w:color="auto"/>
        <w:right w:val="none" w:sz="0" w:space="0" w:color="auto"/>
      </w:divBdr>
    </w:div>
    <w:div w:id="368262229">
      <w:bodyDiv w:val="1"/>
      <w:marLeft w:val="0"/>
      <w:marRight w:val="0"/>
      <w:marTop w:val="0"/>
      <w:marBottom w:val="0"/>
      <w:divBdr>
        <w:top w:val="none" w:sz="0" w:space="0" w:color="auto"/>
        <w:left w:val="none" w:sz="0" w:space="0" w:color="auto"/>
        <w:bottom w:val="none" w:sz="0" w:space="0" w:color="auto"/>
        <w:right w:val="none" w:sz="0" w:space="0" w:color="auto"/>
      </w:divBdr>
    </w:div>
    <w:div w:id="383021226">
      <w:bodyDiv w:val="1"/>
      <w:marLeft w:val="0"/>
      <w:marRight w:val="0"/>
      <w:marTop w:val="0"/>
      <w:marBottom w:val="0"/>
      <w:divBdr>
        <w:top w:val="none" w:sz="0" w:space="0" w:color="auto"/>
        <w:left w:val="none" w:sz="0" w:space="0" w:color="auto"/>
        <w:bottom w:val="none" w:sz="0" w:space="0" w:color="auto"/>
        <w:right w:val="none" w:sz="0" w:space="0" w:color="auto"/>
      </w:divBdr>
    </w:div>
    <w:div w:id="384793148">
      <w:bodyDiv w:val="1"/>
      <w:marLeft w:val="0"/>
      <w:marRight w:val="0"/>
      <w:marTop w:val="0"/>
      <w:marBottom w:val="0"/>
      <w:divBdr>
        <w:top w:val="none" w:sz="0" w:space="0" w:color="auto"/>
        <w:left w:val="none" w:sz="0" w:space="0" w:color="auto"/>
        <w:bottom w:val="none" w:sz="0" w:space="0" w:color="auto"/>
        <w:right w:val="none" w:sz="0" w:space="0" w:color="auto"/>
      </w:divBdr>
    </w:div>
    <w:div w:id="388579391">
      <w:bodyDiv w:val="1"/>
      <w:marLeft w:val="0"/>
      <w:marRight w:val="0"/>
      <w:marTop w:val="0"/>
      <w:marBottom w:val="0"/>
      <w:divBdr>
        <w:top w:val="none" w:sz="0" w:space="0" w:color="auto"/>
        <w:left w:val="none" w:sz="0" w:space="0" w:color="auto"/>
        <w:bottom w:val="none" w:sz="0" w:space="0" w:color="auto"/>
        <w:right w:val="none" w:sz="0" w:space="0" w:color="auto"/>
      </w:divBdr>
    </w:div>
    <w:div w:id="399593999">
      <w:bodyDiv w:val="1"/>
      <w:marLeft w:val="0"/>
      <w:marRight w:val="0"/>
      <w:marTop w:val="0"/>
      <w:marBottom w:val="0"/>
      <w:divBdr>
        <w:top w:val="none" w:sz="0" w:space="0" w:color="auto"/>
        <w:left w:val="none" w:sz="0" w:space="0" w:color="auto"/>
        <w:bottom w:val="none" w:sz="0" w:space="0" w:color="auto"/>
        <w:right w:val="none" w:sz="0" w:space="0" w:color="auto"/>
      </w:divBdr>
    </w:div>
    <w:div w:id="400719720">
      <w:bodyDiv w:val="1"/>
      <w:marLeft w:val="0"/>
      <w:marRight w:val="0"/>
      <w:marTop w:val="0"/>
      <w:marBottom w:val="0"/>
      <w:divBdr>
        <w:top w:val="none" w:sz="0" w:space="0" w:color="auto"/>
        <w:left w:val="none" w:sz="0" w:space="0" w:color="auto"/>
        <w:bottom w:val="none" w:sz="0" w:space="0" w:color="auto"/>
        <w:right w:val="none" w:sz="0" w:space="0" w:color="auto"/>
      </w:divBdr>
    </w:div>
    <w:div w:id="403524960">
      <w:bodyDiv w:val="1"/>
      <w:marLeft w:val="0"/>
      <w:marRight w:val="0"/>
      <w:marTop w:val="0"/>
      <w:marBottom w:val="0"/>
      <w:divBdr>
        <w:top w:val="none" w:sz="0" w:space="0" w:color="auto"/>
        <w:left w:val="none" w:sz="0" w:space="0" w:color="auto"/>
        <w:bottom w:val="none" w:sz="0" w:space="0" w:color="auto"/>
        <w:right w:val="none" w:sz="0" w:space="0" w:color="auto"/>
      </w:divBdr>
    </w:div>
    <w:div w:id="419714446">
      <w:bodyDiv w:val="1"/>
      <w:marLeft w:val="0"/>
      <w:marRight w:val="0"/>
      <w:marTop w:val="0"/>
      <w:marBottom w:val="0"/>
      <w:divBdr>
        <w:top w:val="none" w:sz="0" w:space="0" w:color="auto"/>
        <w:left w:val="none" w:sz="0" w:space="0" w:color="auto"/>
        <w:bottom w:val="none" w:sz="0" w:space="0" w:color="auto"/>
        <w:right w:val="none" w:sz="0" w:space="0" w:color="auto"/>
      </w:divBdr>
    </w:div>
    <w:div w:id="442116196">
      <w:bodyDiv w:val="1"/>
      <w:marLeft w:val="0"/>
      <w:marRight w:val="0"/>
      <w:marTop w:val="0"/>
      <w:marBottom w:val="0"/>
      <w:divBdr>
        <w:top w:val="none" w:sz="0" w:space="0" w:color="auto"/>
        <w:left w:val="none" w:sz="0" w:space="0" w:color="auto"/>
        <w:bottom w:val="none" w:sz="0" w:space="0" w:color="auto"/>
        <w:right w:val="none" w:sz="0" w:space="0" w:color="auto"/>
      </w:divBdr>
    </w:div>
    <w:div w:id="442966001">
      <w:bodyDiv w:val="1"/>
      <w:marLeft w:val="0"/>
      <w:marRight w:val="0"/>
      <w:marTop w:val="0"/>
      <w:marBottom w:val="0"/>
      <w:divBdr>
        <w:top w:val="none" w:sz="0" w:space="0" w:color="auto"/>
        <w:left w:val="none" w:sz="0" w:space="0" w:color="auto"/>
        <w:bottom w:val="none" w:sz="0" w:space="0" w:color="auto"/>
        <w:right w:val="none" w:sz="0" w:space="0" w:color="auto"/>
      </w:divBdr>
    </w:div>
    <w:div w:id="458766914">
      <w:bodyDiv w:val="1"/>
      <w:marLeft w:val="0"/>
      <w:marRight w:val="0"/>
      <w:marTop w:val="0"/>
      <w:marBottom w:val="0"/>
      <w:divBdr>
        <w:top w:val="none" w:sz="0" w:space="0" w:color="auto"/>
        <w:left w:val="none" w:sz="0" w:space="0" w:color="auto"/>
        <w:bottom w:val="none" w:sz="0" w:space="0" w:color="auto"/>
        <w:right w:val="none" w:sz="0" w:space="0" w:color="auto"/>
      </w:divBdr>
    </w:div>
    <w:div w:id="475143057">
      <w:bodyDiv w:val="1"/>
      <w:marLeft w:val="0"/>
      <w:marRight w:val="0"/>
      <w:marTop w:val="0"/>
      <w:marBottom w:val="0"/>
      <w:divBdr>
        <w:top w:val="none" w:sz="0" w:space="0" w:color="auto"/>
        <w:left w:val="none" w:sz="0" w:space="0" w:color="auto"/>
        <w:bottom w:val="none" w:sz="0" w:space="0" w:color="auto"/>
        <w:right w:val="none" w:sz="0" w:space="0" w:color="auto"/>
      </w:divBdr>
    </w:div>
    <w:div w:id="484049274">
      <w:bodyDiv w:val="1"/>
      <w:marLeft w:val="0"/>
      <w:marRight w:val="0"/>
      <w:marTop w:val="0"/>
      <w:marBottom w:val="0"/>
      <w:divBdr>
        <w:top w:val="none" w:sz="0" w:space="0" w:color="auto"/>
        <w:left w:val="none" w:sz="0" w:space="0" w:color="auto"/>
        <w:bottom w:val="none" w:sz="0" w:space="0" w:color="auto"/>
        <w:right w:val="none" w:sz="0" w:space="0" w:color="auto"/>
      </w:divBdr>
    </w:div>
    <w:div w:id="495610312">
      <w:bodyDiv w:val="1"/>
      <w:marLeft w:val="0"/>
      <w:marRight w:val="0"/>
      <w:marTop w:val="0"/>
      <w:marBottom w:val="0"/>
      <w:divBdr>
        <w:top w:val="none" w:sz="0" w:space="0" w:color="auto"/>
        <w:left w:val="none" w:sz="0" w:space="0" w:color="auto"/>
        <w:bottom w:val="none" w:sz="0" w:space="0" w:color="auto"/>
        <w:right w:val="none" w:sz="0" w:space="0" w:color="auto"/>
      </w:divBdr>
    </w:div>
    <w:div w:id="499271846">
      <w:bodyDiv w:val="1"/>
      <w:marLeft w:val="0"/>
      <w:marRight w:val="0"/>
      <w:marTop w:val="0"/>
      <w:marBottom w:val="0"/>
      <w:divBdr>
        <w:top w:val="none" w:sz="0" w:space="0" w:color="auto"/>
        <w:left w:val="none" w:sz="0" w:space="0" w:color="auto"/>
        <w:bottom w:val="none" w:sz="0" w:space="0" w:color="auto"/>
        <w:right w:val="none" w:sz="0" w:space="0" w:color="auto"/>
      </w:divBdr>
    </w:div>
    <w:div w:id="502815907">
      <w:bodyDiv w:val="1"/>
      <w:marLeft w:val="0"/>
      <w:marRight w:val="0"/>
      <w:marTop w:val="0"/>
      <w:marBottom w:val="0"/>
      <w:divBdr>
        <w:top w:val="none" w:sz="0" w:space="0" w:color="auto"/>
        <w:left w:val="none" w:sz="0" w:space="0" w:color="auto"/>
        <w:bottom w:val="none" w:sz="0" w:space="0" w:color="auto"/>
        <w:right w:val="none" w:sz="0" w:space="0" w:color="auto"/>
      </w:divBdr>
    </w:div>
    <w:div w:id="505830486">
      <w:bodyDiv w:val="1"/>
      <w:marLeft w:val="0"/>
      <w:marRight w:val="0"/>
      <w:marTop w:val="0"/>
      <w:marBottom w:val="0"/>
      <w:divBdr>
        <w:top w:val="none" w:sz="0" w:space="0" w:color="auto"/>
        <w:left w:val="none" w:sz="0" w:space="0" w:color="auto"/>
        <w:bottom w:val="none" w:sz="0" w:space="0" w:color="auto"/>
        <w:right w:val="none" w:sz="0" w:space="0" w:color="auto"/>
      </w:divBdr>
    </w:div>
    <w:div w:id="514006382">
      <w:bodyDiv w:val="1"/>
      <w:marLeft w:val="0"/>
      <w:marRight w:val="0"/>
      <w:marTop w:val="0"/>
      <w:marBottom w:val="0"/>
      <w:divBdr>
        <w:top w:val="none" w:sz="0" w:space="0" w:color="auto"/>
        <w:left w:val="none" w:sz="0" w:space="0" w:color="auto"/>
        <w:bottom w:val="none" w:sz="0" w:space="0" w:color="auto"/>
        <w:right w:val="none" w:sz="0" w:space="0" w:color="auto"/>
      </w:divBdr>
    </w:div>
    <w:div w:id="520823952">
      <w:bodyDiv w:val="1"/>
      <w:marLeft w:val="0"/>
      <w:marRight w:val="0"/>
      <w:marTop w:val="0"/>
      <w:marBottom w:val="0"/>
      <w:divBdr>
        <w:top w:val="none" w:sz="0" w:space="0" w:color="auto"/>
        <w:left w:val="none" w:sz="0" w:space="0" w:color="auto"/>
        <w:bottom w:val="none" w:sz="0" w:space="0" w:color="auto"/>
        <w:right w:val="none" w:sz="0" w:space="0" w:color="auto"/>
      </w:divBdr>
    </w:div>
    <w:div w:id="533734092">
      <w:bodyDiv w:val="1"/>
      <w:marLeft w:val="0"/>
      <w:marRight w:val="0"/>
      <w:marTop w:val="0"/>
      <w:marBottom w:val="0"/>
      <w:divBdr>
        <w:top w:val="none" w:sz="0" w:space="0" w:color="auto"/>
        <w:left w:val="none" w:sz="0" w:space="0" w:color="auto"/>
        <w:bottom w:val="none" w:sz="0" w:space="0" w:color="auto"/>
        <w:right w:val="none" w:sz="0" w:space="0" w:color="auto"/>
      </w:divBdr>
    </w:div>
    <w:div w:id="561520275">
      <w:bodyDiv w:val="1"/>
      <w:marLeft w:val="0"/>
      <w:marRight w:val="0"/>
      <w:marTop w:val="0"/>
      <w:marBottom w:val="0"/>
      <w:divBdr>
        <w:top w:val="none" w:sz="0" w:space="0" w:color="auto"/>
        <w:left w:val="none" w:sz="0" w:space="0" w:color="auto"/>
        <w:bottom w:val="none" w:sz="0" w:space="0" w:color="auto"/>
        <w:right w:val="none" w:sz="0" w:space="0" w:color="auto"/>
      </w:divBdr>
    </w:div>
    <w:div w:id="564534545">
      <w:bodyDiv w:val="1"/>
      <w:marLeft w:val="0"/>
      <w:marRight w:val="0"/>
      <w:marTop w:val="0"/>
      <w:marBottom w:val="0"/>
      <w:divBdr>
        <w:top w:val="none" w:sz="0" w:space="0" w:color="auto"/>
        <w:left w:val="none" w:sz="0" w:space="0" w:color="auto"/>
        <w:bottom w:val="none" w:sz="0" w:space="0" w:color="auto"/>
        <w:right w:val="none" w:sz="0" w:space="0" w:color="auto"/>
      </w:divBdr>
    </w:div>
    <w:div w:id="569998109">
      <w:bodyDiv w:val="1"/>
      <w:marLeft w:val="0"/>
      <w:marRight w:val="0"/>
      <w:marTop w:val="0"/>
      <w:marBottom w:val="0"/>
      <w:divBdr>
        <w:top w:val="none" w:sz="0" w:space="0" w:color="auto"/>
        <w:left w:val="none" w:sz="0" w:space="0" w:color="auto"/>
        <w:bottom w:val="none" w:sz="0" w:space="0" w:color="auto"/>
        <w:right w:val="none" w:sz="0" w:space="0" w:color="auto"/>
      </w:divBdr>
    </w:div>
    <w:div w:id="585072294">
      <w:bodyDiv w:val="1"/>
      <w:marLeft w:val="0"/>
      <w:marRight w:val="0"/>
      <w:marTop w:val="0"/>
      <w:marBottom w:val="0"/>
      <w:divBdr>
        <w:top w:val="none" w:sz="0" w:space="0" w:color="auto"/>
        <w:left w:val="none" w:sz="0" w:space="0" w:color="auto"/>
        <w:bottom w:val="none" w:sz="0" w:space="0" w:color="auto"/>
        <w:right w:val="none" w:sz="0" w:space="0" w:color="auto"/>
      </w:divBdr>
    </w:div>
    <w:div w:id="585194487">
      <w:bodyDiv w:val="1"/>
      <w:marLeft w:val="0"/>
      <w:marRight w:val="0"/>
      <w:marTop w:val="0"/>
      <w:marBottom w:val="0"/>
      <w:divBdr>
        <w:top w:val="none" w:sz="0" w:space="0" w:color="auto"/>
        <w:left w:val="none" w:sz="0" w:space="0" w:color="auto"/>
        <w:bottom w:val="none" w:sz="0" w:space="0" w:color="auto"/>
        <w:right w:val="none" w:sz="0" w:space="0" w:color="auto"/>
      </w:divBdr>
    </w:div>
    <w:div w:id="594559497">
      <w:bodyDiv w:val="1"/>
      <w:marLeft w:val="0"/>
      <w:marRight w:val="0"/>
      <w:marTop w:val="0"/>
      <w:marBottom w:val="0"/>
      <w:divBdr>
        <w:top w:val="none" w:sz="0" w:space="0" w:color="auto"/>
        <w:left w:val="none" w:sz="0" w:space="0" w:color="auto"/>
        <w:bottom w:val="none" w:sz="0" w:space="0" w:color="auto"/>
        <w:right w:val="none" w:sz="0" w:space="0" w:color="auto"/>
      </w:divBdr>
    </w:div>
    <w:div w:id="604264816">
      <w:bodyDiv w:val="1"/>
      <w:marLeft w:val="0"/>
      <w:marRight w:val="0"/>
      <w:marTop w:val="0"/>
      <w:marBottom w:val="0"/>
      <w:divBdr>
        <w:top w:val="none" w:sz="0" w:space="0" w:color="auto"/>
        <w:left w:val="none" w:sz="0" w:space="0" w:color="auto"/>
        <w:bottom w:val="none" w:sz="0" w:space="0" w:color="auto"/>
        <w:right w:val="none" w:sz="0" w:space="0" w:color="auto"/>
      </w:divBdr>
    </w:div>
    <w:div w:id="611207399">
      <w:bodyDiv w:val="1"/>
      <w:marLeft w:val="0"/>
      <w:marRight w:val="0"/>
      <w:marTop w:val="0"/>
      <w:marBottom w:val="0"/>
      <w:divBdr>
        <w:top w:val="none" w:sz="0" w:space="0" w:color="auto"/>
        <w:left w:val="none" w:sz="0" w:space="0" w:color="auto"/>
        <w:bottom w:val="none" w:sz="0" w:space="0" w:color="auto"/>
        <w:right w:val="none" w:sz="0" w:space="0" w:color="auto"/>
      </w:divBdr>
    </w:div>
    <w:div w:id="611283449">
      <w:bodyDiv w:val="1"/>
      <w:marLeft w:val="0"/>
      <w:marRight w:val="0"/>
      <w:marTop w:val="0"/>
      <w:marBottom w:val="0"/>
      <w:divBdr>
        <w:top w:val="none" w:sz="0" w:space="0" w:color="auto"/>
        <w:left w:val="none" w:sz="0" w:space="0" w:color="auto"/>
        <w:bottom w:val="none" w:sz="0" w:space="0" w:color="auto"/>
        <w:right w:val="none" w:sz="0" w:space="0" w:color="auto"/>
      </w:divBdr>
    </w:div>
    <w:div w:id="621115906">
      <w:bodyDiv w:val="1"/>
      <w:marLeft w:val="0"/>
      <w:marRight w:val="0"/>
      <w:marTop w:val="0"/>
      <w:marBottom w:val="0"/>
      <w:divBdr>
        <w:top w:val="none" w:sz="0" w:space="0" w:color="auto"/>
        <w:left w:val="none" w:sz="0" w:space="0" w:color="auto"/>
        <w:bottom w:val="none" w:sz="0" w:space="0" w:color="auto"/>
        <w:right w:val="none" w:sz="0" w:space="0" w:color="auto"/>
      </w:divBdr>
    </w:div>
    <w:div w:id="650713067">
      <w:bodyDiv w:val="1"/>
      <w:marLeft w:val="0"/>
      <w:marRight w:val="0"/>
      <w:marTop w:val="0"/>
      <w:marBottom w:val="0"/>
      <w:divBdr>
        <w:top w:val="none" w:sz="0" w:space="0" w:color="auto"/>
        <w:left w:val="none" w:sz="0" w:space="0" w:color="auto"/>
        <w:bottom w:val="none" w:sz="0" w:space="0" w:color="auto"/>
        <w:right w:val="none" w:sz="0" w:space="0" w:color="auto"/>
      </w:divBdr>
    </w:div>
    <w:div w:id="657734300">
      <w:bodyDiv w:val="1"/>
      <w:marLeft w:val="0"/>
      <w:marRight w:val="0"/>
      <w:marTop w:val="0"/>
      <w:marBottom w:val="0"/>
      <w:divBdr>
        <w:top w:val="none" w:sz="0" w:space="0" w:color="auto"/>
        <w:left w:val="none" w:sz="0" w:space="0" w:color="auto"/>
        <w:bottom w:val="none" w:sz="0" w:space="0" w:color="auto"/>
        <w:right w:val="none" w:sz="0" w:space="0" w:color="auto"/>
      </w:divBdr>
    </w:div>
    <w:div w:id="665665896">
      <w:bodyDiv w:val="1"/>
      <w:marLeft w:val="0"/>
      <w:marRight w:val="0"/>
      <w:marTop w:val="0"/>
      <w:marBottom w:val="0"/>
      <w:divBdr>
        <w:top w:val="none" w:sz="0" w:space="0" w:color="auto"/>
        <w:left w:val="none" w:sz="0" w:space="0" w:color="auto"/>
        <w:bottom w:val="none" w:sz="0" w:space="0" w:color="auto"/>
        <w:right w:val="none" w:sz="0" w:space="0" w:color="auto"/>
      </w:divBdr>
    </w:div>
    <w:div w:id="670835581">
      <w:bodyDiv w:val="1"/>
      <w:marLeft w:val="0"/>
      <w:marRight w:val="0"/>
      <w:marTop w:val="0"/>
      <w:marBottom w:val="0"/>
      <w:divBdr>
        <w:top w:val="none" w:sz="0" w:space="0" w:color="auto"/>
        <w:left w:val="none" w:sz="0" w:space="0" w:color="auto"/>
        <w:bottom w:val="none" w:sz="0" w:space="0" w:color="auto"/>
        <w:right w:val="none" w:sz="0" w:space="0" w:color="auto"/>
      </w:divBdr>
    </w:div>
    <w:div w:id="750856706">
      <w:bodyDiv w:val="1"/>
      <w:marLeft w:val="0"/>
      <w:marRight w:val="0"/>
      <w:marTop w:val="0"/>
      <w:marBottom w:val="0"/>
      <w:divBdr>
        <w:top w:val="none" w:sz="0" w:space="0" w:color="auto"/>
        <w:left w:val="none" w:sz="0" w:space="0" w:color="auto"/>
        <w:bottom w:val="none" w:sz="0" w:space="0" w:color="auto"/>
        <w:right w:val="none" w:sz="0" w:space="0" w:color="auto"/>
      </w:divBdr>
    </w:div>
    <w:div w:id="752360137">
      <w:bodyDiv w:val="1"/>
      <w:marLeft w:val="0"/>
      <w:marRight w:val="0"/>
      <w:marTop w:val="0"/>
      <w:marBottom w:val="0"/>
      <w:divBdr>
        <w:top w:val="none" w:sz="0" w:space="0" w:color="auto"/>
        <w:left w:val="none" w:sz="0" w:space="0" w:color="auto"/>
        <w:bottom w:val="none" w:sz="0" w:space="0" w:color="auto"/>
        <w:right w:val="none" w:sz="0" w:space="0" w:color="auto"/>
      </w:divBdr>
    </w:div>
    <w:div w:id="768886532">
      <w:bodyDiv w:val="1"/>
      <w:marLeft w:val="0"/>
      <w:marRight w:val="0"/>
      <w:marTop w:val="0"/>
      <w:marBottom w:val="0"/>
      <w:divBdr>
        <w:top w:val="none" w:sz="0" w:space="0" w:color="auto"/>
        <w:left w:val="none" w:sz="0" w:space="0" w:color="auto"/>
        <w:bottom w:val="none" w:sz="0" w:space="0" w:color="auto"/>
        <w:right w:val="none" w:sz="0" w:space="0" w:color="auto"/>
      </w:divBdr>
    </w:div>
    <w:div w:id="780027414">
      <w:bodyDiv w:val="1"/>
      <w:marLeft w:val="0"/>
      <w:marRight w:val="0"/>
      <w:marTop w:val="0"/>
      <w:marBottom w:val="0"/>
      <w:divBdr>
        <w:top w:val="none" w:sz="0" w:space="0" w:color="auto"/>
        <w:left w:val="none" w:sz="0" w:space="0" w:color="auto"/>
        <w:bottom w:val="none" w:sz="0" w:space="0" w:color="auto"/>
        <w:right w:val="none" w:sz="0" w:space="0" w:color="auto"/>
      </w:divBdr>
    </w:div>
    <w:div w:id="810096975">
      <w:bodyDiv w:val="1"/>
      <w:marLeft w:val="0"/>
      <w:marRight w:val="0"/>
      <w:marTop w:val="0"/>
      <w:marBottom w:val="0"/>
      <w:divBdr>
        <w:top w:val="none" w:sz="0" w:space="0" w:color="auto"/>
        <w:left w:val="none" w:sz="0" w:space="0" w:color="auto"/>
        <w:bottom w:val="none" w:sz="0" w:space="0" w:color="auto"/>
        <w:right w:val="none" w:sz="0" w:space="0" w:color="auto"/>
      </w:divBdr>
    </w:div>
    <w:div w:id="825050777">
      <w:bodyDiv w:val="1"/>
      <w:marLeft w:val="0"/>
      <w:marRight w:val="0"/>
      <w:marTop w:val="0"/>
      <w:marBottom w:val="0"/>
      <w:divBdr>
        <w:top w:val="none" w:sz="0" w:space="0" w:color="auto"/>
        <w:left w:val="none" w:sz="0" w:space="0" w:color="auto"/>
        <w:bottom w:val="none" w:sz="0" w:space="0" w:color="auto"/>
        <w:right w:val="none" w:sz="0" w:space="0" w:color="auto"/>
      </w:divBdr>
    </w:div>
    <w:div w:id="825508404">
      <w:bodyDiv w:val="1"/>
      <w:marLeft w:val="0"/>
      <w:marRight w:val="0"/>
      <w:marTop w:val="0"/>
      <w:marBottom w:val="0"/>
      <w:divBdr>
        <w:top w:val="none" w:sz="0" w:space="0" w:color="auto"/>
        <w:left w:val="none" w:sz="0" w:space="0" w:color="auto"/>
        <w:bottom w:val="none" w:sz="0" w:space="0" w:color="auto"/>
        <w:right w:val="none" w:sz="0" w:space="0" w:color="auto"/>
      </w:divBdr>
    </w:div>
    <w:div w:id="830222000">
      <w:bodyDiv w:val="1"/>
      <w:marLeft w:val="0"/>
      <w:marRight w:val="0"/>
      <w:marTop w:val="0"/>
      <w:marBottom w:val="0"/>
      <w:divBdr>
        <w:top w:val="none" w:sz="0" w:space="0" w:color="auto"/>
        <w:left w:val="none" w:sz="0" w:space="0" w:color="auto"/>
        <w:bottom w:val="none" w:sz="0" w:space="0" w:color="auto"/>
        <w:right w:val="none" w:sz="0" w:space="0" w:color="auto"/>
      </w:divBdr>
    </w:div>
    <w:div w:id="833028756">
      <w:bodyDiv w:val="1"/>
      <w:marLeft w:val="0"/>
      <w:marRight w:val="0"/>
      <w:marTop w:val="0"/>
      <w:marBottom w:val="0"/>
      <w:divBdr>
        <w:top w:val="none" w:sz="0" w:space="0" w:color="auto"/>
        <w:left w:val="none" w:sz="0" w:space="0" w:color="auto"/>
        <w:bottom w:val="none" w:sz="0" w:space="0" w:color="auto"/>
        <w:right w:val="none" w:sz="0" w:space="0" w:color="auto"/>
      </w:divBdr>
    </w:div>
    <w:div w:id="834420757">
      <w:bodyDiv w:val="1"/>
      <w:marLeft w:val="0"/>
      <w:marRight w:val="0"/>
      <w:marTop w:val="0"/>
      <w:marBottom w:val="0"/>
      <w:divBdr>
        <w:top w:val="none" w:sz="0" w:space="0" w:color="auto"/>
        <w:left w:val="none" w:sz="0" w:space="0" w:color="auto"/>
        <w:bottom w:val="none" w:sz="0" w:space="0" w:color="auto"/>
        <w:right w:val="none" w:sz="0" w:space="0" w:color="auto"/>
      </w:divBdr>
    </w:div>
    <w:div w:id="838151768">
      <w:bodyDiv w:val="1"/>
      <w:marLeft w:val="0"/>
      <w:marRight w:val="0"/>
      <w:marTop w:val="0"/>
      <w:marBottom w:val="0"/>
      <w:divBdr>
        <w:top w:val="none" w:sz="0" w:space="0" w:color="auto"/>
        <w:left w:val="none" w:sz="0" w:space="0" w:color="auto"/>
        <w:bottom w:val="none" w:sz="0" w:space="0" w:color="auto"/>
        <w:right w:val="none" w:sz="0" w:space="0" w:color="auto"/>
      </w:divBdr>
    </w:div>
    <w:div w:id="848450950">
      <w:bodyDiv w:val="1"/>
      <w:marLeft w:val="0"/>
      <w:marRight w:val="0"/>
      <w:marTop w:val="0"/>
      <w:marBottom w:val="0"/>
      <w:divBdr>
        <w:top w:val="none" w:sz="0" w:space="0" w:color="auto"/>
        <w:left w:val="none" w:sz="0" w:space="0" w:color="auto"/>
        <w:bottom w:val="none" w:sz="0" w:space="0" w:color="auto"/>
        <w:right w:val="none" w:sz="0" w:space="0" w:color="auto"/>
      </w:divBdr>
    </w:div>
    <w:div w:id="859470117">
      <w:bodyDiv w:val="1"/>
      <w:marLeft w:val="0"/>
      <w:marRight w:val="0"/>
      <w:marTop w:val="0"/>
      <w:marBottom w:val="0"/>
      <w:divBdr>
        <w:top w:val="none" w:sz="0" w:space="0" w:color="auto"/>
        <w:left w:val="none" w:sz="0" w:space="0" w:color="auto"/>
        <w:bottom w:val="none" w:sz="0" w:space="0" w:color="auto"/>
        <w:right w:val="none" w:sz="0" w:space="0" w:color="auto"/>
      </w:divBdr>
    </w:div>
    <w:div w:id="870804678">
      <w:bodyDiv w:val="1"/>
      <w:marLeft w:val="0"/>
      <w:marRight w:val="0"/>
      <w:marTop w:val="0"/>
      <w:marBottom w:val="0"/>
      <w:divBdr>
        <w:top w:val="none" w:sz="0" w:space="0" w:color="auto"/>
        <w:left w:val="none" w:sz="0" w:space="0" w:color="auto"/>
        <w:bottom w:val="none" w:sz="0" w:space="0" w:color="auto"/>
        <w:right w:val="none" w:sz="0" w:space="0" w:color="auto"/>
      </w:divBdr>
    </w:div>
    <w:div w:id="879509876">
      <w:bodyDiv w:val="1"/>
      <w:marLeft w:val="0"/>
      <w:marRight w:val="0"/>
      <w:marTop w:val="0"/>
      <w:marBottom w:val="0"/>
      <w:divBdr>
        <w:top w:val="none" w:sz="0" w:space="0" w:color="auto"/>
        <w:left w:val="none" w:sz="0" w:space="0" w:color="auto"/>
        <w:bottom w:val="none" w:sz="0" w:space="0" w:color="auto"/>
        <w:right w:val="none" w:sz="0" w:space="0" w:color="auto"/>
      </w:divBdr>
    </w:div>
    <w:div w:id="885221653">
      <w:bodyDiv w:val="1"/>
      <w:marLeft w:val="0"/>
      <w:marRight w:val="0"/>
      <w:marTop w:val="0"/>
      <w:marBottom w:val="0"/>
      <w:divBdr>
        <w:top w:val="none" w:sz="0" w:space="0" w:color="auto"/>
        <w:left w:val="none" w:sz="0" w:space="0" w:color="auto"/>
        <w:bottom w:val="none" w:sz="0" w:space="0" w:color="auto"/>
        <w:right w:val="none" w:sz="0" w:space="0" w:color="auto"/>
      </w:divBdr>
    </w:div>
    <w:div w:id="892690642">
      <w:bodyDiv w:val="1"/>
      <w:marLeft w:val="0"/>
      <w:marRight w:val="0"/>
      <w:marTop w:val="0"/>
      <w:marBottom w:val="0"/>
      <w:divBdr>
        <w:top w:val="none" w:sz="0" w:space="0" w:color="auto"/>
        <w:left w:val="none" w:sz="0" w:space="0" w:color="auto"/>
        <w:bottom w:val="none" w:sz="0" w:space="0" w:color="auto"/>
        <w:right w:val="none" w:sz="0" w:space="0" w:color="auto"/>
      </w:divBdr>
    </w:div>
    <w:div w:id="904947107">
      <w:bodyDiv w:val="1"/>
      <w:marLeft w:val="0"/>
      <w:marRight w:val="0"/>
      <w:marTop w:val="0"/>
      <w:marBottom w:val="0"/>
      <w:divBdr>
        <w:top w:val="none" w:sz="0" w:space="0" w:color="auto"/>
        <w:left w:val="none" w:sz="0" w:space="0" w:color="auto"/>
        <w:bottom w:val="none" w:sz="0" w:space="0" w:color="auto"/>
        <w:right w:val="none" w:sz="0" w:space="0" w:color="auto"/>
      </w:divBdr>
    </w:div>
    <w:div w:id="926113083">
      <w:bodyDiv w:val="1"/>
      <w:marLeft w:val="0"/>
      <w:marRight w:val="0"/>
      <w:marTop w:val="0"/>
      <w:marBottom w:val="0"/>
      <w:divBdr>
        <w:top w:val="none" w:sz="0" w:space="0" w:color="auto"/>
        <w:left w:val="none" w:sz="0" w:space="0" w:color="auto"/>
        <w:bottom w:val="none" w:sz="0" w:space="0" w:color="auto"/>
        <w:right w:val="none" w:sz="0" w:space="0" w:color="auto"/>
      </w:divBdr>
    </w:div>
    <w:div w:id="956837658">
      <w:bodyDiv w:val="1"/>
      <w:marLeft w:val="0"/>
      <w:marRight w:val="0"/>
      <w:marTop w:val="0"/>
      <w:marBottom w:val="0"/>
      <w:divBdr>
        <w:top w:val="none" w:sz="0" w:space="0" w:color="auto"/>
        <w:left w:val="none" w:sz="0" w:space="0" w:color="auto"/>
        <w:bottom w:val="none" w:sz="0" w:space="0" w:color="auto"/>
        <w:right w:val="none" w:sz="0" w:space="0" w:color="auto"/>
      </w:divBdr>
    </w:div>
    <w:div w:id="958491343">
      <w:bodyDiv w:val="1"/>
      <w:marLeft w:val="0"/>
      <w:marRight w:val="0"/>
      <w:marTop w:val="0"/>
      <w:marBottom w:val="0"/>
      <w:divBdr>
        <w:top w:val="none" w:sz="0" w:space="0" w:color="auto"/>
        <w:left w:val="none" w:sz="0" w:space="0" w:color="auto"/>
        <w:bottom w:val="none" w:sz="0" w:space="0" w:color="auto"/>
        <w:right w:val="none" w:sz="0" w:space="0" w:color="auto"/>
      </w:divBdr>
    </w:div>
    <w:div w:id="960188123">
      <w:bodyDiv w:val="1"/>
      <w:marLeft w:val="0"/>
      <w:marRight w:val="0"/>
      <w:marTop w:val="0"/>
      <w:marBottom w:val="0"/>
      <w:divBdr>
        <w:top w:val="none" w:sz="0" w:space="0" w:color="auto"/>
        <w:left w:val="none" w:sz="0" w:space="0" w:color="auto"/>
        <w:bottom w:val="none" w:sz="0" w:space="0" w:color="auto"/>
        <w:right w:val="none" w:sz="0" w:space="0" w:color="auto"/>
      </w:divBdr>
    </w:div>
    <w:div w:id="989751702">
      <w:bodyDiv w:val="1"/>
      <w:marLeft w:val="0"/>
      <w:marRight w:val="0"/>
      <w:marTop w:val="0"/>
      <w:marBottom w:val="0"/>
      <w:divBdr>
        <w:top w:val="none" w:sz="0" w:space="0" w:color="auto"/>
        <w:left w:val="none" w:sz="0" w:space="0" w:color="auto"/>
        <w:bottom w:val="none" w:sz="0" w:space="0" w:color="auto"/>
        <w:right w:val="none" w:sz="0" w:space="0" w:color="auto"/>
      </w:divBdr>
    </w:div>
    <w:div w:id="1000542817">
      <w:bodyDiv w:val="1"/>
      <w:marLeft w:val="0"/>
      <w:marRight w:val="0"/>
      <w:marTop w:val="0"/>
      <w:marBottom w:val="0"/>
      <w:divBdr>
        <w:top w:val="none" w:sz="0" w:space="0" w:color="auto"/>
        <w:left w:val="none" w:sz="0" w:space="0" w:color="auto"/>
        <w:bottom w:val="none" w:sz="0" w:space="0" w:color="auto"/>
        <w:right w:val="none" w:sz="0" w:space="0" w:color="auto"/>
      </w:divBdr>
    </w:div>
    <w:div w:id="1008021327">
      <w:bodyDiv w:val="1"/>
      <w:marLeft w:val="0"/>
      <w:marRight w:val="0"/>
      <w:marTop w:val="0"/>
      <w:marBottom w:val="0"/>
      <w:divBdr>
        <w:top w:val="none" w:sz="0" w:space="0" w:color="auto"/>
        <w:left w:val="none" w:sz="0" w:space="0" w:color="auto"/>
        <w:bottom w:val="none" w:sz="0" w:space="0" w:color="auto"/>
        <w:right w:val="none" w:sz="0" w:space="0" w:color="auto"/>
      </w:divBdr>
    </w:div>
    <w:div w:id="1015502034">
      <w:bodyDiv w:val="1"/>
      <w:marLeft w:val="0"/>
      <w:marRight w:val="0"/>
      <w:marTop w:val="0"/>
      <w:marBottom w:val="0"/>
      <w:divBdr>
        <w:top w:val="none" w:sz="0" w:space="0" w:color="auto"/>
        <w:left w:val="none" w:sz="0" w:space="0" w:color="auto"/>
        <w:bottom w:val="none" w:sz="0" w:space="0" w:color="auto"/>
        <w:right w:val="none" w:sz="0" w:space="0" w:color="auto"/>
      </w:divBdr>
    </w:div>
    <w:div w:id="1028869601">
      <w:bodyDiv w:val="1"/>
      <w:marLeft w:val="0"/>
      <w:marRight w:val="0"/>
      <w:marTop w:val="0"/>
      <w:marBottom w:val="0"/>
      <w:divBdr>
        <w:top w:val="none" w:sz="0" w:space="0" w:color="auto"/>
        <w:left w:val="none" w:sz="0" w:space="0" w:color="auto"/>
        <w:bottom w:val="none" w:sz="0" w:space="0" w:color="auto"/>
        <w:right w:val="none" w:sz="0" w:space="0" w:color="auto"/>
      </w:divBdr>
    </w:div>
    <w:div w:id="1029378980">
      <w:bodyDiv w:val="1"/>
      <w:marLeft w:val="0"/>
      <w:marRight w:val="0"/>
      <w:marTop w:val="0"/>
      <w:marBottom w:val="0"/>
      <w:divBdr>
        <w:top w:val="none" w:sz="0" w:space="0" w:color="auto"/>
        <w:left w:val="none" w:sz="0" w:space="0" w:color="auto"/>
        <w:bottom w:val="none" w:sz="0" w:space="0" w:color="auto"/>
        <w:right w:val="none" w:sz="0" w:space="0" w:color="auto"/>
      </w:divBdr>
    </w:div>
    <w:div w:id="1040864462">
      <w:bodyDiv w:val="1"/>
      <w:marLeft w:val="0"/>
      <w:marRight w:val="0"/>
      <w:marTop w:val="0"/>
      <w:marBottom w:val="0"/>
      <w:divBdr>
        <w:top w:val="none" w:sz="0" w:space="0" w:color="auto"/>
        <w:left w:val="none" w:sz="0" w:space="0" w:color="auto"/>
        <w:bottom w:val="none" w:sz="0" w:space="0" w:color="auto"/>
        <w:right w:val="none" w:sz="0" w:space="0" w:color="auto"/>
      </w:divBdr>
    </w:div>
    <w:div w:id="1045447763">
      <w:bodyDiv w:val="1"/>
      <w:marLeft w:val="0"/>
      <w:marRight w:val="0"/>
      <w:marTop w:val="0"/>
      <w:marBottom w:val="0"/>
      <w:divBdr>
        <w:top w:val="none" w:sz="0" w:space="0" w:color="auto"/>
        <w:left w:val="none" w:sz="0" w:space="0" w:color="auto"/>
        <w:bottom w:val="none" w:sz="0" w:space="0" w:color="auto"/>
        <w:right w:val="none" w:sz="0" w:space="0" w:color="auto"/>
      </w:divBdr>
    </w:div>
    <w:div w:id="1053192750">
      <w:bodyDiv w:val="1"/>
      <w:marLeft w:val="0"/>
      <w:marRight w:val="0"/>
      <w:marTop w:val="0"/>
      <w:marBottom w:val="0"/>
      <w:divBdr>
        <w:top w:val="none" w:sz="0" w:space="0" w:color="auto"/>
        <w:left w:val="none" w:sz="0" w:space="0" w:color="auto"/>
        <w:bottom w:val="none" w:sz="0" w:space="0" w:color="auto"/>
        <w:right w:val="none" w:sz="0" w:space="0" w:color="auto"/>
      </w:divBdr>
    </w:div>
    <w:div w:id="1062291803">
      <w:bodyDiv w:val="1"/>
      <w:marLeft w:val="0"/>
      <w:marRight w:val="0"/>
      <w:marTop w:val="0"/>
      <w:marBottom w:val="0"/>
      <w:divBdr>
        <w:top w:val="none" w:sz="0" w:space="0" w:color="auto"/>
        <w:left w:val="none" w:sz="0" w:space="0" w:color="auto"/>
        <w:bottom w:val="none" w:sz="0" w:space="0" w:color="auto"/>
        <w:right w:val="none" w:sz="0" w:space="0" w:color="auto"/>
      </w:divBdr>
    </w:div>
    <w:div w:id="1086196048">
      <w:bodyDiv w:val="1"/>
      <w:marLeft w:val="0"/>
      <w:marRight w:val="0"/>
      <w:marTop w:val="0"/>
      <w:marBottom w:val="0"/>
      <w:divBdr>
        <w:top w:val="none" w:sz="0" w:space="0" w:color="auto"/>
        <w:left w:val="none" w:sz="0" w:space="0" w:color="auto"/>
        <w:bottom w:val="none" w:sz="0" w:space="0" w:color="auto"/>
        <w:right w:val="none" w:sz="0" w:space="0" w:color="auto"/>
      </w:divBdr>
    </w:div>
    <w:div w:id="1091391639">
      <w:bodyDiv w:val="1"/>
      <w:marLeft w:val="0"/>
      <w:marRight w:val="0"/>
      <w:marTop w:val="0"/>
      <w:marBottom w:val="0"/>
      <w:divBdr>
        <w:top w:val="none" w:sz="0" w:space="0" w:color="auto"/>
        <w:left w:val="none" w:sz="0" w:space="0" w:color="auto"/>
        <w:bottom w:val="none" w:sz="0" w:space="0" w:color="auto"/>
        <w:right w:val="none" w:sz="0" w:space="0" w:color="auto"/>
      </w:divBdr>
    </w:div>
    <w:div w:id="1095707472">
      <w:bodyDiv w:val="1"/>
      <w:marLeft w:val="0"/>
      <w:marRight w:val="0"/>
      <w:marTop w:val="0"/>
      <w:marBottom w:val="0"/>
      <w:divBdr>
        <w:top w:val="none" w:sz="0" w:space="0" w:color="auto"/>
        <w:left w:val="none" w:sz="0" w:space="0" w:color="auto"/>
        <w:bottom w:val="none" w:sz="0" w:space="0" w:color="auto"/>
        <w:right w:val="none" w:sz="0" w:space="0" w:color="auto"/>
      </w:divBdr>
    </w:div>
    <w:div w:id="1110976521">
      <w:bodyDiv w:val="1"/>
      <w:marLeft w:val="0"/>
      <w:marRight w:val="0"/>
      <w:marTop w:val="0"/>
      <w:marBottom w:val="0"/>
      <w:divBdr>
        <w:top w:val="none" w:sz="0" w:space="0" w:color="auto"/>
        <w:left w:val="none" w:sz="0" w:space="0" w:color="auto"/>
        <w:bottom w:val="none" w:sz="0" w:space="0" w:color="auto"/>
        <w:right w:val="none" w:sz="0" w:space="0" w:color="auto"/>
      </w:divBdr>
    </w:div>
    <w:div w:id="1124616119">
      <w:bodyDiv w:val="1"/>
      <w:marLeft w:val="0"/>
      <w:marRight w:val="0"/>
      <w:marTop w:val="0"/>
      <w:marBottom w:val="0"/>
      <w:divBdr>
        <w:top w:val="none" w:sz="0" w:space="0" w:color="auto"/>
        <w:left w:val="none" w:sz="0" w:space="0" w:color="auto"/>
        <w:bottom w:val="none" w:sz="0" w:space="0" w:color="auto"/>
        <w:right w:val="none" w:sz="0" w:space="0" w:color="auto"/>
      </w:divBdr>
    </w:div>
    <w:div w:id="1137453837">
      <w:bodyDiv w:val="1"/>
      <w:marLeft w:val="0"/>
      <w:marRight w:val="0"/>
      <w:marTop w:val="0"/>
      <w:marBottom w:val="0"/>
      <w:divBdr>
        <w:top w:val="none" w:sz="0" w:space="0" w:color="auto"/>
        <w:left w:val="none" w:sz="0" w:space="0" w:color="auto"/>
        <w:bottom w:val="none" w:sz="0" w:space="0" w:color="auto"/>
        <w:right w:val="none" w:sz="0" w:space="0" w:color="auto"/>
      </w:divBdr>
    </w:div>
    <w:div w:id="1163811060">
      <w:bodyDiv w:val="1"/>
      <w:marLeft w:val="0"/>
      <w:marRight w:val="0"/>
      <w:marTop w:val="0"/>
      <w:marBottom w:val="0"/>
      <w:divBdr>
        <w:top w:val="none" w:sz="0" w:space="0" w:color="auto"/>
        <w:left w:val="none" w:sz="0" w:space="0" w:color="auto"/>
        <w:bottom w:val="none" w:sz="0" w:space="0" w:color="auto"/>
        <w:right w:val="none" w:sz="0" w:space="0" w:color="auto"/>
      </w:divBdr>
    </w:div>
    <w:div w:id="1195002987">
      <w:bodyDiv w:val="1"/>
      <w:marLeft w:val="0"/>
      <w:marRight w:val="0"/>
      <w:marTop w:val="0"/>
      <w:marBottom w:val="0"/>
      <w:divBdr>
        <w:top w:val="none" w:sz="0" w:space="0" w:color="auto"/>
        <w:left w:val="none" w:sz="0" w:space="0" w:color="auto"/>
        <w:bottom w:val="none" w:sz="0" w:space="0" w:color="auto"/>
        <w:right w:val="none" w:sz="0" w:space="0" w:color="auto"/>
      </w:divBdr>
    </w:div>
    <w:div w:id="1252085521">
      <w:bodyDiv w:val="1"/>
      <w:marLeft w:val="0"/>
      <w:marRight w:val="0"/>
      <w:marTop w:val="0"/>
      <w:marBottom w:val="0"/>
      <w:divBdr>
        <w:top w:val="none" w:sz="0" w:space="0" w:color="auto"/>
        <w:left w:val="none" w:sz="0" w:space="0" w:color="auto"/>
        <w:bottom w:val="none" w:sz="0" w:space="0" w:color="auto"/>
        <w:right w:val="none" w:sz="0" w:space="0" w:color="auto"/>
      </w:divBdr>
    </w:div>
    <w:div w:id="1267808507">
      <w:bodyDiv w:val="1"/>
      <w:marLeft w:val="0"/>
      <w:marRight w:val="0"/>
      <w:marTop w:val="0"/>
      <w:marBottom w:val="0"/>
      <w:divBdr>
        <w:top w:val="none" w:sz="0" w:space="0" w:color="auto"/>
        <w:left w:val="none" w:sz="0" w:space="0" w:color="auto"/>
        <w:bottom w:val="none" w:sz="0" w:space="0" w:color="auto"/>
        <w:right w:val="none" w:sz="0" w:space="0" w:color="auto"/>
      </w:divBdr>
    </w:div>
    <w:div w:id="1277953698">
      <w:bodyDiv w:val="1"/>
      <w:marLeft w:val="0"/>
      <w:marRight w:val="0"/>
      <w:marTop w:val="0"/>
      <w:marBottom w:val="0"/>
      <w:divBdr>
        <w:top w:val="none" w:sz="0" w:space="0" w:color="auto"/>
        <w:left w:val="none" w:sz="0" w:space="0" w:color="auto"/>
        <w:bottom w:val="none" w:sz="0" w:space="0" w:color="auto"/>
        <w:right w:val="none" w:sz="0" w:space="0" w:color="auto"/>
      </w:divBdr>
    </w:div>
    <w:div w:id="1278029807">
      <w:bodyDiv w:val="1"/>
      <w:marLeft w:val="0"/>
      <w:marRight w:val="0"/>
      <w:marTop w:val="0"/>
      <w:marBottom w:val="0"/>
      <w:divBdr>
        <w:top w:val="none" w:sz="0" w:space="0" w:color="auto"/>
        <w:left w:val="none" w:sz="0" w:space="0" w:color="auto"/>
        <w:bottom w:val="none" w:sz="0" w:space="0" w:color="auto"/>
        <w:right w:val="none" w:sz="0" w:space="0" w:color="auto"/>
      </w:divBdr>
    </w:div>
    <w:div w:id="1315524328">
      <w:bodyDiv w:val="1"/>
      <w:marLeft w:val="0"/>
      <w:marRight w:val="0"/>
      <w:marTop w:val="0"/>
      <w:marBottom w:val="0"/>
      <w:divBdr>
        <w:top w:val="none" w:sz="0" w:space="0" w:color="auto"/>
        <w:left w:val="none" w:sz="0" w:space="0" w:color="auto"/>
        <w:bottom w:val="none" w:sz="0" w:space="0" w:color="auto"/>
        <w:right w:val="none" w:sz="0" w:space="0" w:color="auto"/>
      </w:divBdr>
    </w:div>
    <w:div w:id="1319193828">
      <w:bodyDiv w:val="1"/>
      <w:marLeft w:val="0"/>
      <w:marRight w:val="0"/>
      <w:marTop w:val="0"/>
      <w:marBottom w:val="0"/>
      <w:divBdr>
        <w:top w:val="none" w:sz="0" w:space="0" w:color="auto"/>
        <w:left w:val="none" w:sz="0" w:space="0" w:color="auto"/>
        <w:bottom w:val="none" w:sz="0" w:space="0" w:color="auto"/>
        <w:right w:val="none" w:sz="0" w:space="0" w:color="auto"/>
      </w:divBdr>
    </w:div>
    <w:div w:id="1327048037">
      <w:bodyDiv w:val="1"/>
      <w:marLeft w:val="0"/>
      <w:marRight w:val="0"/>
      <w:marTop w:val="0"/>
      <w:marBottom w:val="0"/>
      <w:divBdr>
        <w:top w:val="none" w:sz="0" w:space="0" w:color="auto"/>
        <w:left w:val="none" w:sz="0" w:space="0" w:color="auto"/>
        <w:bottom w:val="none" w:sz="0" w:space="0" w:color="auto"/>
        <w:right w:val="none" w:sz="0" w:space="0" w:color="auto"/>
      </w:divBdr>
    </w:div>
    <w:div w:id="1362127098">
      <w:bodyDiv w:val="1"/>
      <w:marLeft w:val="0"/>
      <w:marRight w:val="0"/>
      <w:marTop w:val="0"/>
      <w:marBottom w:val="0"/>
      <w:divBdr>
        <w:top w:val="none" w:sz="0" w:space="0" w:color="auto"/>
        <w:left w:val="none" w:sz="0" w:space="0" w:color="auto"/>
        <w:bottom w:val="none" w:sz="0" w:space="0" w:color="auto"/>
        <w:right w:val="none" w:sz="0" w:space="0" w:color="auto"/>
      </w:divBdr>
    </w:div>
    <w:div w:id="1400208036">
      <w:bodyDiv w:val="1"/>
      <w:marLeft w:val="0"/>
      <w:marRight w:val="0"/>
      <w:marTop w:val="0"/>
      <w:marBottom w:val="0"/>
      <w:divBdr>
        <w:top w:val="none" w:sz="0" w:space="0" w:color="auto"/>
        <w:left w:val="none" w:sz="0" w:space="0" w:color="auto"/>
        <w:bottom w:val="none" w:sz="0" w:space="0" w:color="auto"/>
        <w:right w:val="none" w:sz="0" w:space="0" w:color="auto"/>
      </w:divBdr>
    </w:div>
    <w:div w:id="1417436429">
      <w:bodyDiv w:val="1"/>
      <w:marLeft w:val="0"/>
      <w:marRight w:val="0"/>
      <w:marTop w:val="0"/>
      <w:marBottom w:val="0"/>
      <w:divBdr>
        <w:top w:val="none" w:sz="0" w:space="0" w:color="auto"/>
        <w:left w:val="none" w:sz="0" w:space="0" w:color="auto"/>
        <w:bottom w:val="none" w:sz="0" w:space="0" w:color="auto"/>
        <w:right w:val="none" w:sz="0" w:space="0" w:color="auto"/>
      </w:divBdr>
    </w:div>
    <w:div w:id="1419785605">
      <w:bodyDiv w:val="1"/>
      <w:marLeft w:val="0"/>
      <w:marRight w:val="0"/>
      <w:marTop w:val="0"/>
      <w:marBottom w:val="0"/>
      <w:divBdr>
        <w:top w:val="none" w:sz="0" w:space="0" w:color="auto"/>
        <w:left w:val="none" w:sz="0" w:space="0" w:color="auto"/>
        <w:bottom w:val="none" w:sz="0" w:space="0" w:color="auto"/>
        <w:right w:val="none" w:sz="0" w:space="0" w:color="auto"/>
      </w:divBdr>
    </w:div>
    <w:div w:id="1480490624">
      <w:bodyDiv w:val="1"/>
      <w:marLeft w:val="0"/>
      <w:marRight w:val="0"/>
      <w:marTop w:val="0"/>
      <w:marBottom w:val="0"/>
      <w:divBdr>
        <w:top w:val="none" w:sz="0" w:space="0" w:color="auto"/>
        <w:left w:val="none" w:sz="0" w:space="0" w:color="auto"/>
        <w:bottom w:val="none" w:sz="0" w:space="0" w:color="auto"/>
        <w:right w:val="none" w:sz="0" w:space="0" w:color="auto"/>
      </w:divBdr>
    </w:div>
    <w:div w:id="1483496654">
      <w:bodyDiv w:val="1"/>
      <w:marLeft w:val="0"/>
      <w:marRight w:val="0"/>
      <w:marTop w:val="0"/>
      <w:marBottom w:val="0"/>
      <w:divBdr>
        <w:top w:val="none" w:sz="0" w:space="0" w:color="auto"/>
        <w:left w:val="none" w:sz="0" w:space="0" w:color="auto"/>
        <w:bottom w:val="none" w:sz="0" w:space="0" w:color="auto"/>
        <w:right w:val="none" w:sz="0" w:space="0" w:color="auto"/>
      </w:divBdr>
    </w:div>
    <w:div w:id="1494253371">
      <w:bodyDiv w:val="1"/>
      <w:marLeft w:val="0"/>
      <w:marRight w:val="0"/>
      <w:marTop w:val="0"/>
      <w:marBottom w:val="0"/>
      <w:divBdr>
        <w:top w:val="none" w:sz="0" w:space="0" w:color="auto"/>
        <w:left w:val="none" w:sz="0" w:space="0" w:color="auto"/>
        <w:bottom w:val="none" w:sz="0" w:space="0" w:color="auto"/>
        <w:right w:val="none" w:sz="0" w:space="0" w:color="auto"/>
      </w:divBdr>
    </w:div>
    <w:div w:id="1497267063">
      <w:bodyDiv w:val="1"/>
      <w:marLeft w:val="0"/>
      <w:marRight w:val="0"/>
      <w:marTop w:val="0"/>
      <w:marBottom w:val="0"/>
      <w:divBdr>
        <w:top w:val="none" w:sz="0" w:space="0" w:color="auto"/>
        <w:left w:val="none" w:sz="0" w:space="0" w:color="auto"/>
        <w:bottom w:val="none" w:sz="0" w:space="0" w:color="auto"/>
        <w:right w:val="none" w:sz="0" w:space="0" w:color="auto"/>
      </w:divBdr>
    </w:div>
    <w:div w:id="1503740646">
      <w:bodyDiv w:val="1"/>
      <w:marLeft w:val="0"/>
      <w:marRight w:val="0"/>
      <w:marTop w:val="0"/>
      <w:marBottom w:val="0"/>
      <w:divBdr>
        <w:top w:val="none" w:sz="0" w:space="0" w:color="auto"/>
        <w:left w:val="none" w:sz="0" w:space="0" w:color="auto"/>
        <w:bottom w:val="none" w:sz="0" w:space="0" w:color="auto"/>
        <w:right w:val="none" w:sz="0" w:space="0" w:color="auto"/>
      </w:divBdr>
    </w:div>
    <w:div w:id="1507743398">
      <w:bodyDiv w:val="1"/>
      <w:marLeft w:val="0"/>
      <w:marRight w:val="0"/>
      <w:marTop w:val="0"/>
      <w:marBottom w:val="0"/>
      <w:divBdr>
        <w:top w:val="none" w:sz="0" w:space="0" w:color="auto"/>
        <w:left w:val="none" w:sz="0" w:space="0" w:color="auto"/>
        <w:bottom w:val="none" w:sz="0" w:space="0" w:color="auto"/>
        <w:right w:val="none" w:sz="0" w:space="0" w:color="auto"/>
      </w:divBdr>
    </w:div>
    <w:div w:id="1510948718">
      <w:bodyDiv w:val="1"/>
      <w:marLeft w:val="0"/>
      <w:marRight w:val="0"/>
      <w:marTop w:val="0"/>
      <w:marBottom w:val="0"/>
      <w:divBdr>
        <w:top w:val="none" w:sz="0" w:space="0" w:color="auto"/>
        <w:left w:val="none" w:sz="0" w:space="0" w:color="auto"/>
        <w:bottom w:val="none" w:sz="0" w:space="0" w:color="auto"/>
        <w:right w:val="none" w:sz="0" w:space="0" w:color="auto"/>
      </w:divBdr>
    </w:div>
    <w:div w:id="1515538332">
      <w:bodyDiv w:val="1"/>
      <w:marLeft w:val="0"/>
      <w:marRight w:val="0"/>
      <w:marTop w:val="0"/>
      <w:marBottom w:val="0"/>
      <w:divBdr>
        <w:top w:val="none" w:sz="0" w:space="0" w:color="auto"/>
        <w:left w:val="none" w:sz="0" w:space="0" w:color="auto"/>
        <w:bottom w:val="none" w:sz="0" w:space="0" w:color="auto"/>
        <w:right w:val="none" w:sz="0" w:space="0" w:color="auto"/>
      </w:divBdr>
    </w:div>
    <w:div w:id="1548687721">
      <w:bodyDiv w:val="1"/>
      <w:marLeft w:val="0"/>
      <w:marRight w:val="0"/>
      <w:marTop w:val="0"/>
      <w:marBottom w:val="0"/>
      <w:divBdr>
        <w:top w:val="none" w:sz="0" w:space="0" w:color="auto"/>
        <w:left w:val="none" w:sz="0" w:space="0" w:color="auto"/>
        <w:bottom w:val="none" w:sz="0" w:space="0" w:color="auto"/>
        <w:right w:val="none" w:sz="0" w:space="0" w:color="auto"/>
      </w:divBdr>
    </w:div>
    <w:div w:id="1550652119">
      <w:bodyDiv w:val="1"/>
      <w:marLeft w:val="0"/>
      <w:marRight w:val="0"/>
      <w:marTop w:val="0"/>
      <w:marBottom w:val="0"/>
      <w:divBdr>
        <w:top w:val="none" w:sz="0" w:space="0" w:color="auto"/>
        <w:left w:val="none" w:sz="0" w:space="0" w:color="auto"/>
        <w:bottom w:val="none" w:sz="0" w:space="0" w:color="auto"/>
        <w:right w:val="none" w:sz="0" w:space="0" w:color="auto"/>
      </w:divBdr>
    </w:div>
    <w:div w:id="1564098750">
      <w:bodyDiv w:val="1"/>
      <w:marLeft w:val="0"/>
      <w:marRight w:val="0"/>
      <w:marTop w:val="0"/>
      <w:marBottom w:val="0"/>
      <w:divBdr>
        <w:top w:val="none" w:sz="0" w:space="0" w:color="auto"/>
        <w:left w:val="none" w:sz="0" w:space="0" w:color="auto"/>
        <w:bottom w:val="none" w:sz="0" w:space="0" w:color="auto"/>
        <w:right w:val="none" w:sz="0" w:space="0" w:color="auto"/>
      </w:divBdr>
    </w:div>
    <w:div w:id="1576746331">
      <w:bodyDiv w:val="1"/>
      <w:marLeft w:val="0"/>
      <w:marRight w:val="0"/>
      <w:marTop w:val="0"/>
      <w:marBottom w:val="0"/>
      <w:divBdr>
        <w:top w:val="none" w:sz="0" w:space="0" w:color="auto"/>
        <w:left w:val="none" w:sz="0" w:space="0" w:color="auto"/>
        <w:bottom w:val="none" w:sz="0" w:space="0" w:color="auto"/>
        <w:right w:val="none" w:sz="0" w:space="0" w:color="auto"/>
      </w:divBdr>
    </w:div>
    <w:div w:id="1580869028">
      <w:bodyDiv w:val="1"/>
      <w:marLeft w:val="0"/>
      <w:marRight w:val="0"/>
      <w:marTop w:val="0"/>
      <w:marBottom w:val="0"/>
      <w:divBdr>
        <w:top w:val="none" w:sz="0" w:space="0" w:color="auto"/>
        <w:left w:val="none" w:sz="0" w:space="0" w:color="auto"/>
        <w:bottom w:val="none" w:sz="0" w:space="0" w:color="auto"/>
        <w:right w:val="none" w:sz="0" w:space="0" w:color="auto"/>
      </w:divBdr>
    </w:div>
    <w:div w:id="1583101072">
      <w:bodyDiv w:val="1"/>
      <w:marLeft w:val="0"/>
      <w:marRight w:val="0"/>
      <w:marTop w:val="0"/>
      <w:marBottom w:val="0"/>
      <w:divBdr>
        <w:top w:val="none" w:sz="0" w:space="0" w:color="auto"/>
        <w:left w:val="none" w:sz="0" w:space="0" w:color="auto"/>
        <w:bottom w:val="none" w:sz="0" w:space="0" w:color="auto"/>
        <w:right w:val="none" w:sz="0" w:space="0" w:color="auto"/>
      </w:divBdr>
    </w:div>
    <w:div w:id="1585840787">
      <w:bodyDiv w:val="1"/>
      <w:marLeft w:val="0"/>
      <w:marRight w:val="0"/>
      <w:marTop w:val="0"/>
      <w:marBottom w:val="0"/>
      <w:divBdr>
        <w:top w:val="none" w:sz="0" w:space="0" w:color="auto"/>
        <w:left w:val="none" w:sz="0" w:space="0" w:color="auto"/>
        <w:bottom w:val="none" w:sz="0" w:space="0" w:color="auto"/>
        <w:right w:val="none" w:sz="0" w:space="0" w:color="auto"/>
      </w:divBdr>
    </w:div>
    <w:div w:id="1610746588">
      <w:bodyDiv w:val="1"/>
      <w:marLeft w:val="0"/>
      <w:marRight w:val="0"/>
      <w:marTop w:val="0"/>
      <w:marBottom w:val="0"/>
      <w:divBdr>
        <w:top w:val="none" w:sz="0" w:space="0" w:color="auto"/>
        <w:left w:val="none" w:sz="0" w:space="0" w:color="auto"/>
        <w:bottom w:val="none" w:sz="0" w:space="0" w:color="auto"/>
        <w:right w:val="none" w:sz="0" w:space="0" w:color="auto"/>
      </w:divBdr>
    </w:div>
    <w:div w:id="1622297019">
      <w:bodyDiv w:val="1"/>
      <w:marLeft w:val="0"/>
      <w:marRight w:val="0"/>
      <w:marTop w:val="0"/>
      <w:marBottom w:val="0"/>
      <w:divBdr>
        <w:top w:val="none" w:sz="0" w:space="0" w:color="auto"/>
        <w:left w:val="none" w:sz="0" w:space="0" w:color="auto"/>
        <w:bottom w:val="none" w:sz="0" w:space="0" w:color="auto"/>
        <w:right w:val="none" w:sz="0" w:space="0" w:color="auto"/>
      </w:divBdr>
    </w:div>
    <w:div w:id="1647738235">
      <w:bodyDiv w:val="1"/>
      <w:marLeft w:val="0"/>
      <w:marRight w:val="0"/>
      <w:marTop w:val="0"/>
      <w:marBottom w:val="0"/>
      <w:divBdr>
        <w:top w:val="none" w:sz="0" w:space="0" w:color="auto"/>
        <w:left w:val="none" w:sz="0" w:space="0" w:color="auto"/>
        <w:bottom w:val="none" w:sz="0" w:space="0" w:color="auto"/>
        <w:right w:val="none" w:sz="0" w:space="0" w:color="auto"/>
      </w:divBdr>
    </w:div>
    <w:div w:id="1658798125">
      <w:bodyDiv w:val="1"/>
      <w:marLeft w:val="0"/>
      <w:marRight w:val="0"/>
      <w:marTop w:val="0"/>
      <w:marBottom w:val="0"/>
      <w:divBdr>
        <w:top w:val="none" w:sz="0" w:space="0" w:color="auto"/>
        <w:left w:val="none" w:sz="0" w:space="0" w:color="auto"/>
        <w:bottom w:val="none" w:sz="0" w:space="0" w:color="auto"/>
        <w:right w:val="none" w:sz="0" w:space="0" w:color="auto"/>
      </w:divBdr>
    </w:div>
    <w:div w:id="1663577902">
      <w:bodyDiv w:val="1"/>
      <w:marLeft w:val="0"/>
      <w:marRight w:val="0"/>
      <w:marTop w:val="0"/>
      <w:marBottom w:val="0"/>
      <w:divBdr>
        <w:top w:val="none" w:sz="0" w:space="0" w:color="auto"/>
        <w:left w:val="none" w:sz="0" w:space="0" w:color="auto"/>
        <w:bottom w:val="none" w:sz="0" w:space="0" w:color="auto"/>
        <w:right w:val="none" w:sz="0" w:space="0" w:color="auto"/>
      </w:divBdr>
    </w:div>
    <w:div w:id="1697652004">
      <w:bodyDiv w:val="1"/>
      <w:marLeft w:val="0"/>
      <w:marRight w:val="0"/>
      <w:marTop w:val="0"/>
      <w:marBottom w:val="0"/>
      <w:divBdr>
        <w:top w:val="none" w:sz="0" w:space="0" w:color="auto"/>
        <w:left w:val="none" w:sz="0" w:space="0" w:color="auto"/>
        <w:bottom w:val="none" w:sz="0" w:space="0" w:color="auto"/>
        <w:right w:val="none" w:sz="0" w:space="0" w:color="auto"/>
      </w:divBdr>
    </w:div>
    <w:div w:id="1732654636">
      <w:bodyDiv w:val="1"/>
      <w:marLeft w:val="0"/>
      <w:marRight w:val="0"/>
      <w:marTop w:val="0"/>
      <w:marBottom w:val="0"/>
      <w:divBdr>
        <w:top w:val="none" w:sz="0" w:space="0" w:color="auto"/>
        <w:left w:val="none" w:sz="0" w:space="0" w:color="auto"/>
        <w:bottom w:val="none" w:sz="0" w:space="0" w:color="auto"/>
        <w:right w:val="none" w:sz="0" w:space="0" w:color="auto"/>
      </w:divBdr>
    </w:div>
    <w:div w:id="1738896355">
      <w:bodyDiv w:val="1"/>
      <w:marLeft w:val="0"/>
      <w:marRight w:val="0"/>
      <w:marTop w:val="0"/>
      <w:marBottom w:val="0"/>
      <w:divBdr>
        <w:top w:val="none" w:sz="0" w:space="0" w:color="auto"/>
        <w:left w:val="none" w:sz="0" w:space="0" w:color="auto"/>
        <w:bottom w:val="none" w:sz="0" w:space="0" w:color="auto"/>
        <w:right w:val="none" w:sz="0" w:space="0" w:color="auto"/>
      </w:divBdr>
    </w:div>
    <w:div w:id="1746108388">
      <w:bodyDiv w:val="1"/>
      <w:marLeft w:val="0"/>
      <w:marRight w:val="0"/>
      <w:marTop w:val="0"/>
      <w:marBottom w:val="0"/>
      <w:divBdr>
        <w:top w:val="none" w:sz="0" w:space="0" w:color="auto"/>
        <w:left w:val="none" w:sz="0" w:space="0" w:color="auto"/>
        <w:bottom w:val="none" w:sz="0" w:space="0" w:color="auto"/>
        <w:right w:val="none" w:sz="0" w:space="0" w:color="auto"/>
      </w:divBdr>
    </w:div>
    <w:div w:id="1750423388">
      <w:bodyDiv w:val="1"/>
      <w:marLeft w:val="0"/>
      <w:marRight w:val="0"/>
      <w:marTop w:val="0"/>
      <w:marBottom w:val="0"/>
      <w:divBdr>
        <w:top w:val="none" w:sz="0" w:space="0" w:color="auto"/>
        <w:left w:val="none" w:sz="0" w:space="0" w:color="auto"/>
        <w:bottom w:val="none" w:sz="0" w:space="0" w:color="auto"/>
        <w:right w:val="none" w:sz="0" w:space="0" w:color="auto"/>
      </w:divBdr>
    </w:div>
    <w:div w:id="1752192943">
      <w:bodyDiv w:val="1"/>
      <w:marLeft w:val="0"/>
      <w:marRight w:val="0"/>
      <w:marTop w:val="0"/>
      <w:marBottom w:val="0"/>
      <w:divBdr>
        <w:top w:val="none" w:sz="0" w:space="0" w:color="auto"/>
        <w:left w:val="none" w:sz="0" w:space="0" w:color="auto"/>
        <w:bottom w:val="none" w:sz="0" w:space="0" w:color="auto"/>
        <w:right w:val="none" w:sz="0" w:space="0" w:color="auto"/>
      </w:divBdr>
    </w:div>
    <w:div w:id="1758016905">
      <w:bodyDiv w:val="1"/>
      <w:marLeft w:val="0"/>
      <w:marRight w:val="0"/>
      <w:marTop w:val="0"/>
      <w:marBottom w:val="0"/>
      <w:divBdr>
        <w:top w:val="none" w:sz="0" w:space="0" w:color="auto"/>
        <w:left w:val="none" w:sz="0" w:space="0" w:color="auto"/>
        <w:bottom w:val="none" w:sz="0" w:space="0" w:color="auto"/>
        <w:right w:val="none" w:sz="0" w:space="0" w:color="auto"/>
      </w:divBdr>
    </w:div>
    <w:div w:id="1761024582">
      <w:bodyDiv w:val="1"/>
      <w:marLeft w:val="0"/>
      <w:marRight w:val="0"/>
      <w:marTop w:val="0"/>
      <w:marBottom w:val="0"/>
      <w:divBdr>
        <w:top w:val="none" w:sz="0" w:space="0" w:color="auto"/>
        <w:left w:val="none" w:sz="0" w:space="0" w:color="auto"/>
        <w:bottom w:val="none" w:sz="0" w:space="0" w:color="auto"/>
        <w:right w:val="none" w:sz="0" w:space="0" w:color="auto"/>
      </w:divBdr>
    </w:div>
    <w:div w:id="1762796285">
      <w:bodyDiv w:val="1"/>
      <w:marLeft w:val="0"/>
      <w:marRight w:val="0"/>
      <w:marTop w:val="0"/>
      <w:marBottom w:val="0"/>
      <w:divBdr>
        <w:top w:val="none" w:sz="0" w:space="0" w:color="auto"/>
        <w:left w:val="none" w:sz="0" w:space="0" w:color="auto"/>
        <w:bottom w:val="none" w:sz="0" w:space="0" w:color="auto"/>
        <w:right w:val="none" w:sz="0" w:space="0" w:color="auto"/>
      </w:divBdr>
    </w:div>
    <w:div w:id="1790003147">
      <w:bodyDiv w:val="1"/>
      <w:marLeft w:val="0"/>
      <w:marRight w:val="0"/>
      <w:marTop w:val="0"/>
      <w:marBottom w:val="0"/>
      <w:divBdr>
        <w:top w:val="none" w:sz="0" w:space="0" w:color="auto"/>
        <w:left w:val="none" w:sz="0" w:space="0" w:color="auto"/>
        <w:bottom w:val="none" w:sz="0" w:space="0" w:color="auto"/>
        <w:right w:val="none" w:sz="0" w:space="0" w:color="auto"/>
      </w:divBdr>
    </w:div>
    <w:div w:id="1805612725">
      <w:bodyDiv w:val="1"/>
      <w:marLeft w:val="0"/>
      <w:marRight w:val="0"/>
      <w:marTop w:val="0"/>
      <w:marBottom w:val="0"/>
      <w:divBdr>
        <w:top w:val="none" w:sz="0" w:space="0" w:color="auto"/>
        <w:left w:val="none" w:sz="0" w:space="0" w:color="auto"/>
        <w:bottom w:val="none" w:sz="0" w:space="0" w:color="auto"/>
        <w:right w:val="none" w:sz="0" w:space="0" w:color="auto"/>
      </w:divBdr>
    </w:div>
    <w:div w:id="1811094265">
      <w:bodyDiv w:val="1"/>
      <w:marLeft w:val="0"/>
      <w:marRight w:val="0"/>
      <w:marTop w:val="0"/>
      <w:marBottom w:val="0"/>
      <w:divBdr>
        <w:top w:val="none" w:sz="0" w:space="0" w:color="auto"/>
        <w:left w:val="none" w:sz="0" w:space="0" w:color="auto"/>
        <w:bottom w:val="none" w:sz="0" w:space="0" w:color="auto"/>
        <w:right w:val="none" w:sz="0" w:space="0" w:color="auto"/>
      </w:divBdr>
    </w:div>
    <w:div w:id="1813207637">
      <w:bodyDiv w:val="1"/>
      <w:marLeft w:val="0"/>
      <w:marRight w:val="0"/>
      <w:marTop w:val="0"/>
      <w:marBottom w:val="0"/>
      <w:divBdr>
        <w:top w:val="none" w:sz="0" w:space="0" w:color="auto"/>
        <w:left w:val="none" w:sz="0" w:space="0" w:color="auto"/>
        <w:bottom w:val="none" w:sz="0" w:space="0" w:color="auto"/>
        <w:right w:val="none" w:sz="0" w:space="0" w:color="auto"/>
      </w:divBdr>
    </w:div>
    <w:div w:id="1817642689">
      <w:bodyDiv w:val="1"/>
      <w:marLeft w:val="0"/>
      <w:marRight w:val="0"/>
      <w:marTop w:val="0"/>
      <w:marBottom w:val="0"/>
      <w:divBdr>
        <w:top w:val="none" w:sz="0" w:space="0" w:color="auto"/>
        <w:left w:val="none" w:sz="0" w:space="0" w:color="auto"/>
        <w:bottom w:val="none" w:sz="0" w:space="0" w:color="auto"/>
        <w:right w:val="none" w:sz="0" w:space="0" w:color="auto"/>
      </w:divBdr>
    </w:div>
    <w:div w:id="1831797830">
      <w:bodyDiv w:val="1"/>
      <w:marLeft w:val="0"/>
      <w:marRight w:val="0"/>
      <w:marTop w:val="0"/>
      <w:marBottom w:val="0"/>
      <w:divBdr>
        <w:top w:val="none" w:sz="0" w:space="0" w:color="auto"/>
        <w:left w:val="none" w:sz="0" w:space="0" w:color="auto"/>
        <w:bottom w:val="none" w:sz="0" w:space="0" w:color="auto"/>
        <w:right w:val="none" w:sz="0" w:space="0" w:color="auto"/>
      </w:divBdr>
    </w:div>
    <w:div w:id="1850289981">
      <w:bodyDiv w:val="1"/>
      <w:marLeft w:val="0"/>
      <w:marRight w:val="0"/>
      <w:marTop w:val="0"/>
      <w:marBottom w:val="0"/>
      <w:divBdr>
        <w:top w:val="none" w:sz="0" w:space="0" w:color="auto"/>
        <w:left w:val="none" w:sz="0" w:space="0" w:color="auto"/>
        <w:bottom w:val="none" w:sz="0" w:space="0" w:color="auto"/>
        <w:right w:val="none" w:sz="0" w:space="0" w:color="auto"/>
      </w:divBdr>
    </w:div>
    <w:div w:id="1850559756">
      <w:bodyDiv w:val="1"/>
      <w:marLeft w:val="0"/>
      <w:marRight w:val="0"/>
      <w:marTop w:val="0"/>
      <w:marBottom w:val="0"/>
      <w:divBdr>
        <w:top w:val="none" w:sz="0" w:space="0" w:color="auto"/>
        <w:left w:val="none" w:sz="0" w:space="0" w:color="auto"/>
        <w:bottom w:val="none" w:sz="0" w:space="0" w:color="auto"/>
        <w:right w:val="none" w:sz="0" w:space="0" w:color="auto"/>
      </w:divBdr>
    </w:div>
    <w:div w:id="1856574394">
      <w:bodyDiv w:val="1"/>
      <w:marLeft w:val="0"/>
      <w:marRight w:val="0"/>
      <w:marTop w:val="0"/>
      <w:marBottom w:val="0"/>
      <w:divBdr>
        <w:top w:val="none" w:sz="0" w:space="0" w:color="auto"/>
        <w:left w:val="none" w:sz="0" w:space="0" w:color="auto"/>
        <w:bottom w:val="none" w:sz="0" w:space="0" w:color="auto"/>
        <w:right w:val="none" w:sz="0" w:space="0" w:color="auto"/>
      </w:divBdr>
    </w:div>
    <w:div w:id="1857688618">
      <w:bodyDiv w:val="1"/>
      <w:marLeft w:val="0"/>
      <w:marRight w:val="0"/>
      <w:marTop w:val="0"/>
      <w:marBottom w:val="0"/>
      <w:divBdr>
        <w:top w:val="none" w:sz="0" w:space="0" w:color="auto"/>
        <w:left w:val="none" w:sz="0" w:space="0" w:color="auto"/>
        <w:bottom w:val="none" w:sz="0" w:space="0" w:color="auto"/>
        <w:right w:val="none" w:sz="0" w:space="0" w:color="auto"/>
      </w:divBdr>
    </w:div>
    <w:div w:id="1859394468">
      <w:bodyDiv w:val="1"/>
      <w:marLeft w:val="0"/>
      <w:marRight w:val="0"/>
      <w:marTop w:val="0"/>
      <w:marBottom w:val="0"/>
      <w:divBdr>
        <w:top w:val="none" w:sz="0" w:space="0" w:color="auto"/>
        <w:left w:val="none" w:sz="0" w:space="0" w:color="auto"/>
        <w:bottom w:val="none" w:sz="0" w:space="0" w:color="auto"/>
        <w:right w:val="none" w:sz="0" w:space="0" w:color="auto"/>
      </w:divBdr>
    </w:div>
    <w:div w:id="1890914860">
      <w:bodyDiv w:val="1"/>
      <w:marLeft w:val="0"/>
      <w:marRight w:val="0"/>
      <w:marTop w:val="0"/>
      <w:marBottom w:val="0"/>
      <w:divBdr>
        <w:top w:val="none" w:sz="0" w:space="0" w:color="auto"/>
        <w:left w:val="none" w:sz="0" w:space="0" w:color="auto"/>
        <w:bottom w:val="none" w:sz="0" w:space="0" w:color="auto"/>
        <w:right w:val="none" w:sz="0" w:space="0" w:color="auto"/>
      </w:divBdr>
    </w:div>
    <w:div w:id="1891650522">
      <w:bodyDiv w:val="1"/>
      <w:marLeft w:val="0"/>
      <w:marRight w:val="0"/>
      <w:marTop w:val="0"/>
      <w:marBottom w:val="0"/>
      <w:divBdr>
        <w:top w:val="none" w:sz="0" w:space="0" w:color="auto"/>
        <w:left w:val="none" w:sz="0" w:space="0" w:color="auto"/>
        <w:bottom w:val="none" w:sz="0" w:space="0" w:color="auto"/>
        <w:right w:val="none" w:sz="0" w:space="0" w:color="auto"/>
      </w:divBdr>
    </w:div>
    <w:div w:id="1893888032">
      <w:bodyDiv w:val="1"/>
      <w:marLeft w:val="0"/>
      <w:marRight w:val="0"/>
      <w:marTop w:val="0"/>
      <w:marBottom w:val="0"/>
      <w:divBdr>
        <w:top w:val="none" w:sz="0" w:space="0" w:color="auto"/>
        <w:left w:val="none" w:sz="0" w:space="0" w:color="auto"/>
        <w:bottom w:val="none" w:sz="0" w:space="0" w:color="auto"/>
        <w:right w:val="none" w:sz="0" w:space="0" w:color="auto"/>
      </w:divBdr>
    </w:div>
    <w:div w:id="1905724000">
      <w:bodyDiv w:val="1"/>
      <w:marLeft w:val="0"/>
      <w:marRight w:val="0"/>
      <w:marTop w:val="0"/>
      <w:marBottom w:val="0"/>
      <w:divBdr>
        <w:top w:val="none" w:sz="0" w:space="0" w:color="auto"/>
        <w:left w:val="none" w:sz="0" w:space="0" w:color="auto"/>
        <w:bottom w:val="none" w:sz="0" w:space="0" w:color="auto"/>
        <w:right w:val="none" w:sz="0" w:space="0" w:color="auto"/>
      </w:divBdr>
    </w:div>
    <w:div w:id="1920360234">
      <w:bodyDiv w:val="1"/>
      <w:marLeft w:val="0"/>
      <w:marRight w:val="0"/>
      <w:marTop w:val="0"/>
      <w:marBottom w:val="0"/>
      <w:divBdr>
        <w:top w:val="none" w:sz="0" w:space="0" w:color="auto"/>
        <w:left w:val="none" w:sz="0" w:space="0" w:color="auto"/>
        <w:bottom w:val="none" w:sz="0" w:space="0" w:color="auto"/>
        <w:right w:val="none" w:sz="0" w:space="0" w:color="auto"/>
      </w:divBdr>
    </w:div>
    <w:div w:id="1933080684">
      <w:bodyDiv w:val="1"/>
      <w:marLeft w:val="0"/>
      <w:marRight w:val="0"/>
      <w:marTop w:val="0"/>
      <w:marBottom w:val="0"/>
      <w:divBdr>
        <w:top w:val="none" w:sz="0" w:space="0" w:color="auto"/>
        <w:left w:val="none" w:sz="0" w:space="0" w:color="auto"/>
        <w:bottom w:val="none" w:sz="0" w:space="0" w:color="auto"/>
        <w:right w:val="none" w:sz="0" w:space="0" w:color="auto"/>
      </w:divBdr>
    </w:div>
    <w:div w:id="1936597211">
      <w:bodyDiv w:val="1"/>
      <w:marLeft w:val="0"/>
      <w:marRight w:val="0"/>
      <w:marTop w:val="0"/>
      <w:marBottom w:val="0"/>
      <w:divBdr>
        <w:top w:val="none" w:sz="0" w:space="0" w:color="auto"/>
        <w:left w:val="none" w:sz="0" w:space="0" w:color="auto"/>
        <w:bottom w:val="none" w:sz="0" w:space="0" w:color="auto"/>
        <w:right w:val="none" w:sz="0" w:space="0" w:color="auto"/>
      </w:divBdr>
    </w:div>
    <w:div w:id="1994286415">
      <w:bodyDiv w:val="1"/>
      <w:marLeft w:val="0"/>
      <w:marRight w:val="0"/>
      <w:marTop w:val="0"/>
      <w:marBottom w:val="0"/>
      <w:divBdr>
        <w:top w:val="none" w:sz="0" w:space="0" w:color="auto"/>
        <w:left w:val="none" w:sz="0" w:space="0" w:color="auto"/>
        <w:bottom w:val="none" w:sz="0" w:space="0" w:color="auto"/>
        <w:right w:val="none" w:sz="0" w:space="0" w:color="auto"/>
      </w:divBdr>
    </w:div>
    <w:div w:id="1996178472">
      <w:bodyDiv w:val="1"/>
      <w:marLeft w:val="0"/>
      <w:marRight w:val="0"/>
      <w:marTop w:val="0"/>
      <w:marBottom w:val="0"/>
      <w:divBdr>
        <w:top w:val="none" w:sz="0" w:space="0" w:color="auto"/>
        <w:left w:val="none" w:sz="0" w:space="0" w:color="auto"/>
        <w:bottom w:val="none" w:sz="0" w:space="0" w:color="auto"/>
        <w:right w:val="none" w:sz="0" w:space="0" w:color="auto"/>
      </w:divBdr>
    </w:div>
    <w:div w:id="2000646202">
      <w:bodyDiv w:val="1"/>
      <w:marLeft w:val="0"/>
      <w:marRight w:val="0"/>
      <w:marTop w:val="0"/>
      <w:marBottom w:val="0"/>
      <w:divBdr>
        <w:top w:val="none" w:sz="0" w:space="0" w:color="auto"/>
        <w:left w:val="none" w:sz="0" w:space="0" w:color="auto"/>
        <w:bottom w:val="none" w:sz="0" w:space="0" w:color="auto"/>
        <w:right w:val="none" w:sz="0" w:space="0" w:color="auto"/>
      </w:divBdr>
    </w:div>
    <w:div w:id="2008436160">
      <w:bodyDiv w:val="1"/>
      <w:marLeft w:val="0"/>
      <w:marRight w:val="0"/>
      <w:marTop w:val="0"/>
      <w:marBottom w:val="0"/>
      <w:divBdr>
        <w:top w:val="none" w:sz="0" w:space="0" w:color="auto"/>
        <w:left w:val="none" w:sz="0" w:space="0" w:color="auto"/>
        <w:bottom w:val="none" w:sz="0" w:space="0" w:color="auto"/>
        <w:right w:val="none" w:sz="0" w:space="0" w:color="auto"/>
      </w:divBdr>
    </w:div>
    <w:div w:id="2009092268">
      <w:bodyDiv w:val="1"/>
      <w:marLeft w:val="0"/>
      <w:marRight w:val="0"/>
      <w:marTop w:val="0"/>
      <w:marBottom w:val="0"/>
      <w:divBdr>
        <w:top w:val="none" w:sz="0" w:space="0" w:color="auto"/>
        <w:left w:val="none" w:sz="0" w:space="0" w:color="auto"/>
        <w:bottom w:val="none" w:sz="0" w:space="0" w:color="auto"/>
        <w:right w:val="none" w:sz="0" w:space="0" w:color="auto"/>
      </w:divBdr>
    </w:div>
    <w:div w:id="2016761145">
      <w:bodyDiv w:val="1"/>
      <w:marLeft w:val="0"/>
      <w:marRight w:val="0"/>
      <w:marTop w:val="0"/>
      <w:marBottom w:val="0"/>
      <w:divBdr>
        <w:top w:val="none" w:sz="0" w:space="0" w:color="auto"/>
        <w:left w:val="none" w:sz="0" w:space="0" w:color="auto"/>
        <w:bottom w:val="none" w:sz="0" w:space="0" w:color="auto"/>
        <w:right w:val="none" w:sz="0" w:space="0" w:color="auto"/>
      </w:divBdr>
    </w:div>
    <w:div w:id="2034921511">
      <w:bodyDiv w:val="1"/>
      <w:marLeft w:val="0"/>
      <w:marRight w:val="0"/>
      <w:marTop w:val="0"/>
      <w:marBottom w:val="0"/>
      <w:divBdr>
        <w:top w:val="none" w:sz="0" w:space="0" w:color="auto"/>
        <w:left w:val="none" w:sz="0" w:space="0" w:color="auto"/>
        <w:bottom w:val="none" w:sz="0" w:space="0" w:color="auto"/>
        <w:right w:val="none" w:sz="0" w:space="0" w:color="auto"/>
      </w:divBdr>
    </w:div>
    <w:div w:id="2050178081">
      <w:bodyDiv w:val="1"/>
      <w:marLeft w:val="0"/>
      <w:marRight w:val="0"/>
      <w:marTop w:val="0"/>
      <w:marBottom w:val="0"/>
      <w:divBdr>
        <w:top w:val="none" w:sz="0" w:space="0" w:color="auto"/>
        <w:left w:val="none" w:sz="0" w:space="0" w:color="auto"/>
        <w:bottom w:val="none" w:sz="0" w:space="0" w:color="auto"/>
        <w:right w:val="none" w:sz="0" w:space="0" w:color="auto"/>
      </w:divBdr>
    </w:div>
    <w:div w:id="2058121086">
      <w:bodyDiv w:val="1"/>
      <w:marLeft w:val="0"/>
      <w:marRight w:val="0"/>
      <w:marTop w:val="0"/>
      <w:marBottom w:val="0"/>
      <w:divBdr>
        <w:top w:val="none" w:sz="0" w:space="0" w:color="auto"/>
        <w:left w:val="none" w:sz="0" w:space="0" w:color="auto"/>
        <w:bottom w:val="none" w:sz="0" w:space="0" w:color="auto"/>
        <w:right w:val="none" w:sz="0" w:space="0" w:color="auto"/>
      </w:divBdr>
    </w:div>
    <w:div w:id="2063167415">
      <w:bodyDiv w:val="1"/>
      <w:marLeft w:val="0"/>
      <w:marRight w:val="0"/>
      <w:marTop w:val="0"/>
      <w:marBottom w:val="0"/>
      <w:divBdr>
        <w:top w:val="none" w:sz="0" w:space="0" w:color="auto"/>
        <w:left w:val="none" w:sz="0" w:space="0" w:color="auto"/>
        <w:bottom w:val="none" w:sz="0" w:space="0" w:color="auto"/>
        <w:right w:val="none" w:sz="0" w:space="0" w:color="auto"/>
      </w:divBdr>
    </w:div>
    <w:div w:id="2066220691">
      <w:bodyDiv w:val="1"/>
      <w:marLeft w:val="0"/>
      <w:marRight w:val="0"/>
      <w:marTop w:val="0"/>
      <w:marBottom w:val="0"/>
      <w:divBdr>
        <w:top w:val="none" w:sz="0" w:space="0" w:color="auto"/>
        <w:left w:val="none" w:sz="0" w:space="0" w:color="auto"/>
        <w:bottom w:val="none" w:sz="0" w:space="0" w:color="auto"/>
        <w:right w:val="none" w:sz="0" w:space="0" w:color="auto"/>
      </w:divBdr>
    </w:div>
    <w:div w:id="2074348350">
      <w:bodyDiv w:val="1"/>
      <w:marLeft w:val="0"/>
      <w:marRight w:val="0"/>
      <w:marTop w:val="0"/>
      <w:marBottom w:val="0"/>
      <w:divBdr>
        <w:top w:val="none" w:sz="0" w:space="0" w:color="auto"/>
        <w:left w:val="none" w:sz="0" w:space="0" w:color="auto"/>
        <w:bottom w:val="none" w:sz="0" w:space="0" w:color="auto"/>
        <w:right w:val="none" w:sz="0" w:space="0" w:color="auto"/>
      </w:divBdr>
    </w:div>
    <w:div w:id="21153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ertsmere.gov.uk/Your-Council/Official-Publications--Guides--Policies/Corporate-Plan.aspx" TargetMode="External"/><Relationship Id="rId18" Type="http://schemas.openxmlformats.org/officeDocument/2006/relationships/hyperlink" Target="file:///G:\TMP\Content.MSO\1779F37.xlsx"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file:///G:\TMP\Content.MSO\352AEA2E.xlsx"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file:///G:\TMP\Content.MSO\1779F37.xls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file:///G:\TMP\Content.MSO\352AEA2E.xlsx" TargetMode="Externa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G:\TMP\Content.MSO\352AEA2E.xlsx"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file:///G:\TMP\Content.MSO\1779F37.xlsx"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tatementofaccounts@hertsmere.gov.uk" TargetMode="External"/><Relationship Id="rId22" Type="http://schemas.openxmlformats.org/officeDocument/2006/relationships/hyperlink" Target="file:///G:\TMP\Content.MSO\352AEA2E.xlsx" TargetMode="External"/><Relationship Id="rId27" Type="http://schemas.openxmlformats.org/officeDocument/2006/relationships/header" Target="header6.xml"/><Relationship Id="rId30" Type="http://schemas.openxmlformats.org/officeDocument/2006/relationships/oleObject" Target="embeddings/oleObject1.bin"/><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D1D9-22EE-49F9-8655-56107AD0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48044</Words>
  <Characters>273855</Characters>
  <Application>Microsoft Office Word</Application>
  <DocSecurity>4</DocSecurity>
  <Lines>2282</Lines>
  <Paragraphs>642</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321257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Accounts 2021-22</dc:title>
  <dc:subject>Statement of Accounts 2021-22</dc:subject>
  <dc:creator>Daniel Omisore</dc:creator>
  <cp:keywords>
  </cp:keywords>
  <dc:description>
  </dc:description>
  <cp:lastModifiedBy>Alex Wright</cp:lastModifiedBy>
  <cp:revision>2</cp:revision>
  <cp:lastPrinted>2024-07-02T18:25:00Z</cp:lastPrinted>
  <dcterms:created xsi:type="dcterms:W3CDTF">2024-07-19T13:16:00Z</dcterms:created>
  <dcterms:modified xsi:type="dcterms:W3CDTF">2024-07-19T13:23:01Z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